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B114" w14:textId="77777777" w:rsidR="007A0836" w:rsidRDefault="007A0836" w:rsidP="00865072">
      <w:pPr>
        <w:jc w:val="both"/>
        <w:rPr>
          <w:lang w:val="hr-HR"/>
        </w:rPr>
      </w:pPr>
    </w:p>
    <w:p w14:paraId="33893F6E" w14:textId="77777777" w:rsidR="00865072" w:rsidRDefault="00865072" w:rsidP="00865072">
      <w:pPr>
        <w:jc w:val="both"/>
        <w:rPr>
          <w:lang w:val="hr-HR"/>
        </w:rPr>
      </w:pPr>
    </w:p>
    <w:p w14:paraId="33533FC5" w14:textId="77777777" w:rsidR="00865072" w:rsidRPr="00FE621C" w:rsidRDefault="00865072" w:rsidP="00865072">
      <w:pPr>
        <w:jc w:val="both"/>
        <w:rPr>
          <w:b/>
          <w:lang w:val="hr-HR"/>
        </w:rPr>
      </w:pPr>
      <w:r w:rsidRPr="00FE621C">
        <w:rPr>
          <w:b/>
          <w:lang w:val="hr-HR"/>
        </w:rPr>
        <w:t>_________________________________________________________________</w:t>
      </w:r>
      <w:r>
        <w:rPr>
          <w:b/>
          <w:lang w:val="hr-HR"/>
        </w:rPr>
        <w:t>__________</w:t>
      </w:r>
    </w:p>
    <w:p w14:paraId="1BC2361F" w14:textId="77777777" w:rsidR="00865072" w:rsidRDefault="00865072" w:rsidP="00865072">
      <w:pPr>
        <w:jc w:val="both"/>
        <w:rPr>
          <w:lang w:val="hr-HR"/>
        </w:rPr>
      </w:pPr>
    </w:p>
    <w:p w14:paraId="04A2F6AB" w14:textId="77777777" w:rsidR="00865072" w:rsidRDefault="00B5442D" w:rsidP="00865072">
      <w:pPr>
        <w:jc w:val="both"/>
        <w:rPr>
          <w:lang w:val="hr-HR"/>
        </w:rPr>
      </w:pPr>
      <w:r>
        <w:rPr>
          <w:noProof/>
          <w:lang w:val="hr-HR"/>
        </w:rPr>
        <mc:AlternateContent>
          <mc:Choice Requires="wps">
            <w:drawing>
              <wp:anchor distT="0" distB="0" distL="114300" distR="114300" simplePos="0" relativeHeight="251660288" behindDoc="0" locked="0" layoutInCell="1" allowOverlap="1" wp14:anchorId="3DAC2709" wp14:editId="10626228">
                <wp:simplePos x="0" y="0"/>
                <wp:positionH relativeFrom="column">
                  <wp:posOffset>1405255</wp:posOffset>
                </wp:positionH>
                <wp:positionV relativeFrom="paragraph">
                  <wp:posOffset>5080</wp:posOffset>
                </wp:positionV>
                <wp:extent cx="4324350" cy="1428750"/>
                <wp:effectExtent l="10160" t="6350" r="889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28750"/>
                        </a:xfrm>
                        <a:prstGeom prst="rect">
                          <a:avLst/>
                        </a:prstGeom>
                        <a:solidFill>
                          <a:srgbClr val="FFFFFF"/>
                        </a:solidFill>
                        <a:ln w="9525">
                          <a:solidFill>
                            <a:schemeClr val="bg1">
                              <a:lumMod val="100000"/>
                              <a:lumOff val="0"/>
                            </a:schemeClr>
                          </a:solidFill>
                          <a:miter lim="800000"/>
                          <a:headEnd/>
                          <a:tailEnd/>
                        </a:ln>
                      </wps:spPr>
                      <wps:txb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2709" id="_x0000_t202" coordsize="21600,21600" o:spt="202" path="m,l,21600r21600,l21600,xe">
                <v:stroke joinstyle="miter"/>
                <v:path gradientshapeok="t" o:connecttype="rect"/>
              </v:shapetype>
              <v:shape id="Text Box 2" o:spid="_x0000_s1026" type="#_x0000_t202" style="position:absolute;left:0;text-align:left;margin-left:110.65pt;margin-top:.4pt;width:34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" strokecolor="white [3212]">
                <v:textbo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mc:Fallback>
        </mc:AlternateContent>
      </w:r>
      <w:r w:rsidR="00865072">
        <w:rPr>
          <w:lang w:val="hr-HR"/>
        </w:rPr>
        <w:t xml:space="preserve"> </w:t>
      </w:r>
      <w:r w:rsidR="00865072" w:rsidRPr="005266E1">
        <w:rPr>
          <w:noProof/>
          <w:lang w:val="hr-HR" w:eastAsia="hr-HR"/>
        </w:rPr>
        <w:drawing>
          <wp:inline distT="0" distB="0" distL="0" distR="0" wp14:anchorId="295C62DD" wp14:editId="584972F4">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865072">
        <w:rPr>
          <w:lang w:val="hr-HR"/>
        </w:rPr>
        <w:t xml:space="preserve">    </w:t>
      </w:r>
    </w:p>
    <w:p w14:paraId="7ADDA275" w14:textId="77777777" w:rsidR="00865072" w:rsidRPr="00FE621C" w:rsidRDefault="00865072" w:rsidP="00865072">
      <w:pPr>
        <w:jc w:val="both"/>
        <w:rPr>
          <w:b/>
          <w:lang w:val="hr-HR"/>
        </w:rPr>
      </w:pPr>
      <w:r w:rsidRPr="00FE621C">
        <w:rPr>
          <w:b/>
          <w:lang w:val="hr-HR"/>
        </w:rPr>
        <w:t>___________________________________________________________________________</w:t>
      </w:r>
    </w:p>
    <w:p w14:paraId="23AE6661" w14:textId="77777777" w:rsidR="00865072" w:rsidRDefault="00865072" w:rsidP="00865072">
      <w:pPr>
        <w:jc w:val="both"/>
        <w:rPr>
          <w:lang w:val="hr-HR"/>
        </w:rPr>
      </w:pPr>
    </w:p>
    <w:p w14:paraId="749A6516" w14:textId="77777777" w:rsidR="00865072" w:rsidRDefault="00865072" w:rsidP="00865072">
      <w:pPr>
        <w:jc w:val="both"/>
        <w:rPr>
          <w:lang w:val="hr-HR"/>
        </w:rPr>
      </w:pPr>
    </w:p>
    <w:p w14:paraId="6224F2A1" w14:textId="77777777" w:rsidR="00865072" w:rsidRDefault="00865072" w:rsidP="00865072">
      <w:pPr>
        <w:jc w:val="both"/>
        <w:rPr>
          <w:lang w:val="hr-HR"/>
        </w:rPr>
      </w:pPr>
    </w:p>
    <w:p w14:paraId="3E7CEB39" w14:textId="77777777" w:rsidR="00865072" w:rsidRDefault="00865072" w:rsidP="00865072">
      <w:pPr>
        <w:jc w:val="both"/>
        <w:rPr>
          <w:lang w:val="hr-HR"/>
        </w:rPr>
      </w:pPr>
    </w:p>
    <w:p w14:paraId="5958B04A" w14:textId="77777777" w:rsidR="00865072" w:rsidRDefault="00865072" w:rsidP="00865072">
      <w:pPr>
        <w:jc w:val="both"/>
        <w:rPr>
          <w:lang w:val="hr-HR"/>
        </w:rPr>
      </w:pPr>
    </w:p>
    <w:p w14:paraId="3A6FE4C5" w14:textId="77777777" w:rsidR="00865072" w:rsidRDefault="00865072" w:rsidP="00865072">
      <w:pPr>
        <w:jc w:val="both"/>
        <w:rPr>
          <w:lang w:val="hr-HR"/>
        </w:rPr>
      </w:pPr>
    </w:p>
    <w:p w14:paraId="71A823E4" w14:textId="77777777" w:rsidR="00865072" w:rsidRDefault="00865072" w:rsidP="00865072">
      <w:pPr>
        <w:jc w:val="both"/>
        <w:rPr>
          <w:lang w:val="hr-HR"/>
        </w:rPr>
      </w:pPr>
    </w:p>
    <w:p w14:paraId="5A75E939" w14:textId="77777777" w:rsidR="00865072" w:rsidRDefault="00865072" w:rsidP="00865072">
      <w:pPr>
        <w:jc w:val="both"/>
        <w:rPr>
          <w:lang w:val="hr-HR"/>
        </w:rPr>
      </w:pPr>
    </w:p>
    <w:p w14:paraId="7881123C" w14:textId="77777777" w:rsidR="00865072" w:rsidRDefault="00865072" w:rsidP="00865072">
      <w:pPr>
        <w:jc w:val="both"/>
        <w:rPr>
          <w:lang w:val="hr-HR"/>
        </w:rPr>
      </w:pPr>
    </w:p>
    <w:p w14:paraId="0AA58288" w14:textId="77777777" w:rsidR="00865072" w:rsidRPr="000071D6" w:rsidRDefault="00865072" w:rsidP="00865072">
      <w:pPr>
        <w:jc w:val="center"/>
        <w:rPr>
          <w:rFonts w:ascii="Verdana" w:hAnsi="Verdana"/>
          <w:b/>
          <w:i/>
          <w:sz w:val="48"/>
          <w:szCs w:val="48"/>
          <w:lang w:val="hr-HR"/>
        </w:rPr>
      </w:pPr>
      <w:r w:rsidRPr="000071D6">
        <w:rPr>
          <w:rFonts w:ascii="Verdana" w:hAnsi="Verdana"/>
          <w:b/>
          <w:i/>
          <w:sz w:val="48"/>
          <w:szCs w:val="48"/>
          <w:lang w:val="hr-HR"/>
        </w:rPr>
        <w:t>SLUŽBENO GLASILO</w:t>
      </w:r>
    </w:p>
    <w:p w14:paraId="0A8D6344" w14:textId="77777777" w:rsidR="00865072" w:rsidRPr="000071D6" w:rsidRDefault="00865072" w:rsidP="00865072">
      <w:pPr>
        <w:jc w:val="center"/>
        <w:rPr>
          <w:rFonts w:ascii="Verdana" w:hAnsi="Verdana"/>
          <w:b/>
          <w:i/>
          <w:sz w:val="48"/>
          <w:szCs w:val="48"/>
          <w:lang w:val="hr-HR"/>
        </w:rPr>
      </w:pPr>
    </w:p>
    <w:p w14:paraId="6D25E298" w14:textId="77777777" w:rsidR="00865072" w:rsidRPr="0053419F" w:rsidRDefault="00865072" w:rsidP="00865072">
      <w:pPr>
        <w:jc w:val="center"/>
        <w:rPr>
          <w:rFonts w:ascii="Verdana" w:hAnsi="Verdana"/>
          <w:sz w:val="48"/>
          <w:szCs w:val="48"/>
          <w:lang w:val="hr-HR"/>
        </w:rPr>
      </w:pPr>
      <w:r w:rsidRPr="000071D6">
        <w:rPr>
          <w:rFonts w:ascii="Verdana" w:hAnsi="Verdana"/>
          <w:b/>
          <w:i/>
          <w:sz w:val="48"/>
          <w:szCs w:val="48"/>
          <w:lang w:val="hr-HR"/>
        </w:rPr>
        <w:t>OPĆINE LASINJA</w:t>
      </w:r>
    </w:p>
    <w:p w14:paraId="6172D894" w14:textId="77777777" w:rsidR="00865072" w:rsidRDefault="00865072" w:rsidP="00865072">
      <w:pPr>
        <w:jc w:val="both"/>
        <w:rPr>
          <w:lang w:val="hr-HR"/>
        </w:rPr>
      </w:pPr>
    </w:p>
    <w:p w14:paraId="0DEB8D3F" w14:textId="77777777" w:rsidR="00865072" w:rsidRDefault="00865072" w:rsidP="00865072">
      <w:pPr>
        <w:jc w:val="both"/>
        <w:rPr>
          <w:lang w:val="hr-HR"/>
        </w:rPr>
      </w:pPr>
    </w:p>
    <w:p w14:paraId="20965772" w14:textId="77777777" w:rsidR="00865072" w:rsidRDefault="00865072" w:rsidP="00865072">
      <w:pPr>
        <w:jc w:val="both"/>
        <w:rPr>
          <w:lang w:val="hr-HR"/>
        </w:rPr>
      </w:pPr>
    </w:p>
    <w:p w14:paraId="42A574AD" w14:textId="77777777" w:rsidR="00865072" w:rsidRDefault="00865072" w:rsidP="00865072">
      <w:pPr>
        <w:jc w:val="both"/>
        <w:rPr>
          <w:lang w:val="hr-HR"/>
        </w:rPr>
      </w:pPr>
    </w:p>
    <w:p w14:paraId="6079D688" w14:textId="77777777" w:rsidR="00865072" w:rsidRDefault="00865072" w:rsidP="00865072">
      <w:pPr>
        <w:jc w:val="both"/>
        <w:rPr>
          <w:lang w:val="hr-HR"/>
        </w:rPr>
      </w:pPr>
    </w:p>
    <w:p w14:paraId="3D27F666" w14:textId="77777777" w:rsidR="00865072" w:rsidRDefault="00865072" w:rsidP="00865072">
      <w:pPr>
        <w:jc w:val="both"/>
        <w:rPr>
          <w:lang w:val="hr-HR"/>
        </w:rPr>
      </w:pPr>
    </w:p>
    <w:p w14:paraId="41247C79" w14:textId="77777777" w:rsidR="00865072" w:rsidRDefault="00865072" w:rsidP="00865072">
      <w:pPr>
        <w:jc w:val="both"/>
        <w:rPr>
          <w:lang w:val="hr-HR"/>
        </w:rPr>
      </w:pPr>
    </w:p>
    <w:p w14:paraId="2FC80A7F" w14:textId="77777777" w:rsidR="00865072" w:rsidRDefault="00865072" w:rsidP="00865072">
      <w:pPr>
        <w:jc w:val="both"/>
        <w:rPr>
          <w:lang w:val="hr-HR"/>
        </w:rPr>
      </w:pPr>
    </w:p>
    <w:p w14:paraId="28476A21" w14:textId="77777777" w:rsidR="00865072" w:rsidRDefault="00865072" w:rsidP="00865072">
      <w:pPr>
        <w:jc w:val="both"/>
        <w:rPr>
          <w:lang w:val="hr-HR"/>
        </w:rPr>
      </w:pPr>
    </w:p>
    <w:p w14:paraId="56BF2C1C" w14:textId="77777777" w:rsidR="00865072" w:rsidRDefault="00865072" w:rsidP="00865072">
      <w:pPr>
        <w:jc w:val="both"/>
        <w:rPr>
          <w:lang w:val="hr-HR"/>
        </w:rPr>
      </w:pPr>
    </w:p>
    <w:p w14:paraId="7F0C09E1" w14:textId="77777777" w:rsidR="00865072" w:rsidRDefault="00865072" w:rsidP="00865072">
      <w:pPr>
        <w:jc w:val="both"/>
        <w:rPr>
          <w:lang w:val="hr-HR"/>
        </w:rPr>
      </w:pPr>
    </w:p>
    <w:p w14:paraId="0BE40988" w14:textId="77777777" w:rsidR="00865072" w:rsidRDefault="00865072" w:rsidP="00865072">
      <w:pPr>
        <w:jc w:val="both"/>
        <w:rPr>
          <w:lang w:val="hr-HR"/>
        </w:rPr>
      </w:pPr>
    </w:p>
    <w:p w14:paraId="464E6592" w14:textId="77777777" w:rsidR="00865072" w:rsidRDefault="00865072" w:rsidP="00865072">
      <w:pPr>
        <w:jc w:val="both"/>
        <w:rPr>
          <w:lang w:val="hr-HR"/>
        </w:rPr>
      </w:pPr>
    </w:p>
    <w:p w14:paraId="489B7099" w14:textId="77777777" w:rsidR="00865072" w:rsidRDefault="00865072" w:rsidP="00865072">
      <w:pPr>
        <w:jc w:val="both"/>
        <w:rPr>
          <w:lang w:val="hr-HR"/>
        </w:rPr>
      </w:pPr>
    </w:p>
    <w:p w14:paraId="0E3B8044" w14:textId="77777777" w:rsidR="00865072" w:rsidRDefault="00865072" w:rsidP="00865072">
      <w:pPr>
        <w:jc w:val="both"/>
        <w:rPr>
          <w:lang w:val="hr-HR"/>
        </w:rPr>
      </w:pPr>
    </w:p>
    <w:p w14:paraId="1BB46CA6" w14:textId="77777777" w:rsidR="00865072" w:rsidRDefault="00865072" w:rsidP="00865072">
      <w:pPr>
        <w:jc w:val="both"/>
        <w:rPr>
          <w:lang w:val="hr-HR"/>
        </w:rPr>
      </w:pPr>
    </w:p>
    <w:p w14:paraId="73B8DBC4" w14:textId="77777777" w:rsidR="00865072" w:rsidRDefault="00865072" w:rsidP="00865072">
      <w:pPr>
        <w:jc w:val="both"/>
        <w:rPr>
          <w:lang w:val="hr-HR"/>
        </w:rPr>
      </w:pPr>
    </w:p>
    <w:p w14:paraId="15D3E8A4" w14:textId="77777777" w:rsidR="00865072" w:rsidRDefault="00865072" w:rsidP="00865072">
      <w:pPr>
        <w:jc w:val="both"/>
        <w:rPr>
          <w:lang w:val="hr-HR"/>
        </w:rPr>
      </w:pPr>
    </w:p>
    <w:p w14:paraId="7D90878F" w14:textId="77777777" w:rsidR="00865072" w:rsidRDefault="00865072" w:rsidP="00865072">
      <w:pPr>
        <w:jc w:val="both"/>
        <w:rPr>
          <w:lang w:val="hr-HR"/>
        </w:rPr>
      </w:pPr>
    </w:p>
    <w:p w14:paraId="2CAD6AB1" w14:textId="77777777" w:rsidR="00865072" w:rsidRDefault="00865072" w:rsidP="00865072">
      <w:pPr>
        <w:jc w:val="both"/>
        <w:rPr>
          <w:lang w:val="hr-HR"/>
        </w:rPr>
      </w:pPr>
    </w:p>
    <w:p w14:paraId="13E2D7F4" w14:textId="77777777" w:rsidR="00865072" w:rsidRDefault="00B5442D" w:rsidP="00865072">
      <w:pPr>
        <w:jc w:val="both"/>
        <w:rPr>
          <w:lang w:val="hr-HR"/>
        </w:rPr>
      </w:pPr>
      <w:r>
        <w:rPr>
          <w:noProof/>
          <w:lang w:val="hr-HR" w:eastAsia="hr-HR"/>
        </w:rPr>
        <mc:AlternateContent>
          <mc:Choice Requires="wps">
            <w:drawing>
              <wp:anchor distT="0" distB="0" distL="114300" distR="114300" simplePos="0" relativeHeight="251661312" behindDoc="0" locked="0" layoutInCell="1" allowOverlap="1" wp14:anchorId="14CBDD19" wp14:editId="6BEDD57B">
                <wp:simplePos x="0" y="0"/>
                <wp:positionH relativeFrom="column">
                  <wp:posOffset>-194945</wp:posOffset>
                </wp:positionH>
                <wp:positionV relativeFrom="paragraph">
                  <wp:posOffset>121285</wp:posOffset>
                </wp:positionV>
                <wp:extent cx="6343650" cy="280670"/>
                <wp:effectExtent l="19685" t="20320" r="27940" b="228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80670"/>
                        </a:xfrm>
                        <a:prstGeom prst="rect">
                          <a:avLst/>
                        </a:prstGeom>
                        <a:solidFill>
                          <a:srgbClr val="FFFFFF"/>
                        </a:solidFill>
                        <a:ln w="38100" cmpd="dbl">
                          <a:solidFill>
                            <a:srgbClr val="000000"/>
                          </a:solidFill>
                          <a:miter lim="800000"/>
                          <a:headEnd/>
                          <a:tailEnd/>
                        </a:ln>
                      </wps:spPr>
                      <wps:txbx>
                        <w:txbxContent>
                          <w:p w14:paraId="22A835B4" w14:textId="48B0C0D9"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4C5AA9">
                              <w:rPr>
                                <w:rFonts w:ascii="Verdana" w:hAnsi="Verdana"/>
                                <w:b/>
                                <w:sz w:val="18"/>
                                <w:szCs w:val="18"/>
                                <w:lang w:val="hr-HR"/>
                              </w:rPr>
                              <w:t>10</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8F1742">
                              <w:rPr>
                                <w:rFonts w:ascii="Verdana" w:hAnsi="Verdana"/>
                                <w:sz w:val="18"/>
                                <w:szCs w:val="18"/>
                                <w:lang w:val="hr-HR"/>
                              </w:rPr>
                              <w:t>I</w:t>
                            </w:r>
                            <w:r w:rsidR="001873F3">
                              <w:rPr>
                                <w:rFonts w:ascii="Verdana" w:hAnsi="Verdana"/>
                                <w:sz w:val="18"/>
                                <w:szCs w:val="18"/>
                                <w:lang w:val="hr-HR"/>
                              </w:rPr>
                              <w:t>I</w:t>
                            </w:r>
                            <w:r w:rsidR="00D04BFF">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352F85">
                              <w:rPr>
                                <w:rFonts w:ascii="Verdana" w:hAnsi="Verdana"/>
                                <w:sz w:val="18"/>
                                <w:szCs w:val="18"/>
                                <w:lang w:val="hr-HR"/>
                              </w:rPr>
                              <w:t>19</w:t>
                            </w:r>
                            <w:r w:rsidR="00375F69">
                              <w:rPr>
                                <w:rFonts w:ascii="Verdana" w:hAnsi="Verdana"/>
                                <w:sz w:val="18"/>
                                <w:szCs w:val="18"/>
                                <w:lang w:val="hr-HR"/>
                              </w:rPr>
                              <w:t xml:space="preserve">. </w:t>
                            </w:r>
                            <w:r w:rsidR="004C5AA9">
                              <w:rPr>
                                <w:rFonts w:ascii="Verdana" w:hAnsi="Verdana"/>
                                <w:sz w:val="18"/>
                                <w:szCs w:val="18"/>
                                <w:lang w:val="hr-HR"/>
                              </w:rPr>
                              <w:t>prosinca</w:t>
                            </w:r>
                            <w:r w:rsidR="002A3F90">
                              <w:rPr>
                                <w:rFonts w:ascii="Verdana" w:hAnsi="Verdana"/>
                                <w:sz w:val="18"/>
                                <w:szCs w:val="18"/>
                                <w:lang w:val="hr-HR"/>
                              </w:rPr>
                              <w:t xml:space="preserve"> </w:t>
                            </w:r>
                            <w:r>
                              <w:rPr>
                                <w:rFonts w:ascii="Verdana" w:hAnsi="Verdana"/>
                                <w:sz w:val="18"/>
                                <w:szCs w:val="18"/>
                                <w:lang w:val="hr-HR"/>
                              </w:rPr>
                              <w:t>202</w:t>
                            </w:r>
                            <w:r w:rsidR="001873F3">
                              <w:rPr>
                                <w:rFonts w:ascii="Verdana" w:hAnsi="Verdana"/>
                                <w:sz w:val="18"/>
                                <w:szCs w:val="18"/>
                                <w:lang w:val="hr-HR"/>
                              </w:rPr>
                              <w:t>5</w:t>
                            </w:r>
                            <w:r w:rsidRPr="001F7E10">
                              <w:rPr>
                                <w:rFonts w:ascii="Verdana" w:hAnsi="Verdana"/>
                                <w:sz w:val="18"/>
                                <w:szCs w:val="18"/>
                                <w:lang w:val="hr-H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DD19" id="Rectangle 3" o:spid="_x0000_s1027" style="position:absolute;left:0;text-align:left;margin-left:-15.35pt;margin-top:9.55pt;width:499.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" strokeweight="3pt">
                <v:stroke linestyle="thinThin"/>
                <v:textbox>
                  <w:txbxContent>
                    <w:p w14:paraId="22A835B4" w14:textId="48B0C0D9"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4C5AA9">
                        <w:rPr>
                          <w:rFonts w:ascii="Verdana" w:hAnsi="Verdana"/>
                          <w:b/>
                          <w:sz w:val="18"/>
                          <w:szCs w:val="18"/>
                          <w:lang w:val="hr-HR"/>
                        </w:rPr>
                        <w:t>10</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8F1742">
                        <w:rPr>
                          <w:rFonts w:ascii="Verdana" w:hAnsi="Verdana"/>
                          <w:sz w:val="18"/>
                          <w:szCs w:val="18"/>
                          <w:lang w:val="hr-HR"/>
                        </w:rPr>
                        <w:t>I</w:t>
                      </w:r>
                      <w:r w:rsidR="001873F3">
                        <w:rPr>
                          <w:rFonts w:ascii="Verdana" w:hAnsi="Verdana"/>
                          <w:sz w:val="18"/>
                          <w:szCs w:val="18"/>
                          <w:lang w:val="hr-HR"/>
                        </w:rPr>
                        <w:t>I</w:t>
                      </w:r>
                      <w:r w:rsidR="00D04BFF">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352F85">
                        <w:rPr>
                          <w:rFonts w:ascii="Verdana" w:hAnsi="Verdana"/>
                          <w:sz w:val="18"/>
                          <w:szCs w:val="18"/>
                          <w:lang w:val="hr-HR"/>
                        </w:rPr>
                        <w:t>19</w:t>
                      </w:r>
                      <w:r w:rsidR="00375F69">
                        <w:rPr>
                          <w:rFonts w:ascii="Verdana" w:hAnsi="Verdana"/>
                          <w:sz w:val="18"/>
                          <w:szCs w:val="18"/>
                          <w:lang w:val="hr-HR"/>
                        </w:rPr>
                        <w:t xml:space="preserve">. </w:t>
                      </w:r>
                      <w:r w:rsidR="004C5AA9">
                        <w:rPr>
                          <w:rFonts w:ascii="Verdana" w:hAnsi="Verdana"/>
                          <w:sz w:val="18"/>
                          <w:szCs w:val="18"/>
                          <w:lang w:val="hr-HR"/>
                        </w:rPr>
                        <w:t>prosinca</w:t>
                      </w:r>
                      <w:r w:rsidR="002A3F90">
                        <w:rPr>
                          <w:rFonts w:ascii="Verdana" w:hAnsi="Verdana"/>
                          <w:sz w:val="18"/>
                          <w:szCs w:val="18"/>
                          <w:lang w:val="hr-HR"/>
                        </w:rPr>
                        <w:t xml:space="preserve"> </w:t>
                      </w:r>
                      <w:r>
                        <w:rPr>
                          <w:rFonts w:ascii="Verdana" w:hAnsi="Verdana"/>
                          <w:sz w:val="18"/>
                          <w:szCs w:val="18"/>
                          <w:lang w:val="hr-HR"/>
                        </w:rPr>
                        <w:t>202</w:t>
                      </w:r>
                      <w:r w:rsidR="001873F3">
                        <w:rPr>
                          <w:rFonts w:ascii="Verdana" w:hAnsi="Verdana"/>
                          <w:sz w:val="18"/>
                          <w:szCs w:val="18"/>
                          <w:lang w:val="hr-HR"/>
                        </w:rPr>
                        <w:t>5</w:t>
                      </w:r>
                      <w:r w:rsidRPr="001F7E10">
                        <w:rPr>
                          <w:rFonts w:ascii="Verdana" w:hAnsi="Verdana"/>
                          <w:sz w:val="18"/>
                          <w:szCs w:val="18"/>
                          <w:lang w:val="hr-HR"/>
                        </w:rPr>
                        <w:t xml:space="preserve">.           </w:t>
                      </w:r>
                    </w:p>
                  </w:txbxContent>
                </v:textbox>
              </v:rect>
            </w:pict>
          </mc:Fallback>
        </mc:AlternateContent>
      </w:r>
    </w:p>
    <w:p w14:paraId="00836258" w14:textId="77777777" w:rsidR="00865072" w:rsidRDefault="00865072" w:rsidP="00865072">
      <w:pPr>
        <w:jc w:val="both"/>
        <w:rPr>
          <w:lang w:val="hr-HR"/>
        </w:rPr>
      </w:pPr>
    </w:p>
    <w:p w14:paraId="4B606E02" w14:textId="77777777" w:rsidR="00865072" w:rsidRDefault="00865072" w:rsidP="00865072">
      <w:pPr>
        <w:jc w:val="both"/>
        <w:rPr>
          <w:lang w:val="hr-HR"/>
        </w:rPr>
      </w:pPr>
    </w:p>
    <w:p w14:paraId="4D692ABA" w14:textId="77777777" w:rsidR="00865072" w:rsidRDefault="00865072" w:rsidP="00865072">
      <w:pPr>
        <w:jc w:val="both"/>
        <w:rPr>
          <w:lang w:val="hr-HR"/>
        </w:rPr>
      </w:pPr>
      <w:r>
        <w:rPr>
          <w:lang w:val="hr-HR"/>
        </w:rPr>
        <w:t xml:space="preserve">                         </w:t>
      </w:r>
      <w:r>
        <w:rPr>
          <w:rFonts w:ascii="Verdana" w:hAnsi="Verdana"/>
          <w:b/>
          <w:lang w:val="hr-HR"/>
        </w:rPr>
        <w:t xml:space="preserve">                                                                                                 </w:t>
      </w:r>
    </w:p>
    <w:p w14:paraId="25BF7F53" w14:textId="77777777" w:rsidR="00830C4E" w:rsidRDefault="00830C4E" w:rsidP="00865072">
      <w:pPr>
        <w:jc w:val="center"/>
        <w:rPr>
          <w:rFonts w:ascii="Verdana" w:hAnsi="Verdana"/>
          <w:b/>
          <w:sz w:val="28"/>
          <w:szCs w:val="28"/>
          <w:lang w:val="hr-HR"/>
        </w:rPr>
      </w:pPr>
    </w:p>
    <w:p w14:paraId="56990B5E" w14:textId="7A5EE68C" w:rsidR="00865072" w:rsidRDefault="00865072" w:rsidP="00865072">
      <w:pPr>
        <w:jc w:val="center"/>
        <w:rPr>
          <w:rFonts w:ascii="Verdana" w:hAnsi="Verdana"/>
          <w:b/>
          <w:sz w:val="28"/>
          <w:szCs w:val="28"/>
          <w:lang w:val="hr-HR"/>
        </w:rPr>
      </w:pPr>
      <w:r>
        <w:rPr>
          <w:rFonts w:ascii="Verdana" w:hAnsi="Verdana"/>
          <w:b/>
          <w:sz w:val="28"/>
          <w:szCs w:val="28"/>
          <w:lang w:val="hr-HR"/>
        </w:rPr>
        <w:t>S A D R Ž A J</w:t>
      </w:r>
    </w:p>
    <w:p w14:paraId="48560145" w14:textId="77777777" w:rsidR="00865072" w:rsidRDefault="00865072" w:rsidP="00865072">
      <w:pPr>
        <w:jc w:val="center"/>
        <w:rPr>
          <w:rFonts w:ascii="Verdana" w:hAnsi="Verdana"/>
          <w:b/>
          <w:sz w:val="28"/>
          <w:szCs w:val="28"/>
          <w:lang w:val="hr-HR"/>
        </w:rPr>
      </w:pPr>
    </w:p>
    <w:p w14:paraId="267B9207" w14:textId="77777777" w:rsidR="00865072" w:rsidRDefault="00865072" w:rsidP="00865072">
      <w:pPr>
        <w:jc w:val="both"/>
        <w:rPr>
          <w:rFonts w:ascii="Verdana" w:hAnsi="Verdana"/>
          <w:sz w:val="20"/>
          <w:szCs w:val="20"/>
          <w:lang w:val="hr-HR"/>
        </w:rPr>
      </w:pPr>
    </w:p>
    <w:p w14:paraId="6D9DE7D6" w14:textId="77777777" w:rsidR="00865072" w:rsidRDefault="00865072" w:rsidP="00865072">
      <w:pPr>
        <w:jc w:val="both"/>
        <w:rPr>
          <w:rFonts w:ascii="Verdana" w:hAnsi="Verdana"/>
          <w:sz w:val="20"/>
          <w:szCs w:val="20"/>
          <w:lang w:val="hr-HR"/>
        </w:rPr>
      </w:pPr>
    </w:p>
    <w:p w14:paraId="5DD40004" w14:textId="77777777" w:rsidR="00BB35C5" w:rsidRDefault="00BB35C5" w:rsidP="00865072">
      <w:pPr>
        <w:jc w:val="both"/>
        <w:rPr>
          <w:rFonts w:ascii="Verdana" w:hAnsi="Verdana"/>
          <w:sz w:val="20"/>
          <w:szCs w:val="20"/>
          <w:lang w:val="hr-HR"/>
        </w:rPr>
      </w:pPr>
    </w:p>
    <w:p w14:paraId="29117C49" w14:textId="4BBAD065" w:rsidR="00865072" w:rsidRDefault="00DF5820" w:rsidP="00865072">
      <w:pPr>
        <w:jc w:val="left"/>
        <w:rPr>
          <w:rFonts w:ascii="Verdana" w:hAnsi="Verdana"/>
          <w:b/>
          <w:lang w:val="hr-HR"/>
        </w:rPr>
      </w:pPr>
      <w:bookmarkStart w:id="0" w:name="_Hlk34208843"/>
      <w:r>
        <w:rPr>
          <w:rFonts w:ascii="Verdana" w:hAnsi="Verdana"/>
          <w:b/>
          <w:lang w:val="hr-HR"/>
        </w:rPr>
        <w:t>OPĆINSK</w:t>
      </w:r>
      <w:r w:rsidR="00B16279">
        <w:rPr>
          <w:rFonts w:ascii="Verdana" w:hAnsi="Verdana"/>
          <w:b/>
          <w:lang w:val="hr-HR"/>
        </w:rPr>
        <w:t xml:space="preserve">O VIJEĆE    </w:t>
      </w:r>
      <w:r>
        <w:rPr>
          <w:rFonts w:ascii="Verdana" w:hAnsi="Verdana"/>
          <w:b/>
          <w:lang w:val="hr-HR"/>
        </w:rPr>
        <w:t xml:space="preserve">                                                                         S</w:t>
      </w:r>
      <w:r w:rsidR="00865072">
        <w:rPr>
          <w:rFonts w:ascii="Verdana" w:hAnsi="Verdana"/>
          <w:b/>
          <w:sz w:val="20"/>
          <w:szCs w:val="20"/>
          <w:lang w:val="hr-HR"/>
        </w:rPr>
        <w:t>tr.</w:t>
      </w:r>
    </w:p>
    <w:bookmarkEnd w:id="0"/>
    <w:p w14:paraId="07FA6DA3" w14:textId="7EC9AC4A" w:rsidR="000F41B6" w:rsidRDefault="000F41B6" w:rsidP="000F41B6">
      <w:pPr>
        <w:jc w:val="left"/>
        <w:rPr>
          <w:rFonts w:ascii="Verdana" w:hAnsi="Verdana"/>
          <w:b/>
          <w:sz w:val="22"/>
          <w:szCs w:val="22"/>
          <w:lang w:val="hr-HR"/>
        </w:rPr>
      </w:pPr>
    </w:p>
    <w:p w14:paraId="131BC1A8" w14:textId="77777777" w:rsidR="00D124E3" w:rsidRDefault="00033A34" w:rsidP="00D124E3">
      <w:pPr>
        <w:jc w:val="left"/>
        <w:rPr>
          <w:rFonts w:ascii="Verdana" w:eastAsia="Calibri" w:hAnsi="Verdana" w:cs="Arial"/>
          <w:sz w:val="20"/>
          <w:szCs w:val="20"/>
        </w:rPr>
      </w:pPr>
      <w:r>
        <w:rPr>
          <w:rFonts w:ascii="Verdana" w:eastAsia="Calibri" w:hAnsi="Verdana" w:cs="Arial"/>
          <w:sz w:val="20"/>
          <w:szCs w:val="20"/>
          <w:lang w:val="hr-HR"/>
        </w:rPr>
        <w:t xml:space="preserve">-  </w:t>
      </w:r>
      <w:proofErr w:type="spellStart"/>
      <w:r w:rsidR="00D124E3" w:rsidRPr="00DD730C">
        <w:rPr>
          <w:rFonts w:ascii="Verdana" w:eastAsia="Calibri" w:hAnsi="Verdana" w:cs="Arial"/>
          <w:sz w:val="20"/>
          <w:szCs w:val="20"/>
        </w:rPr>
        <w:t>Odluka</w:t>
      </w:r>
      <w:proofErr w:type="spellEnd"/>
      <w:r w:rsidR="00D124E3" w:rsidRPr="00DD730C">
        <w:rPr>
          <w:rFonts w:ascii="Verdana" w:eastAsia="Calibri" w:hAnsi="Verdana" w:cs="Arial"/>
          <w:sz w:val="20"/>
          <w:szCs w:val="20"/>
        </w:rPr>
        <w:t xml:space="preserve"> o III. </w:t>
      </w:r>
      <w:proofErr w:type="spellStart"/>
      <w:r w:rsidR="00D124E3" w:rsidRPr="00DD730C">
        <w:rPr>
          <w:rFonts w:ascii="Verdana" w:eastAsia="Calibri" w:hAnsi="Verdana" w:cs="Arial"/>
          <w:sz w:val="20"/>
          <w:szCs w:val="20"/>
        </w:rPr>
        <w:t>izmjenama</w:t>
      </w:r>
      <w:proofErr w:type="spellEnd"/>
      <w:r w:rsidR="00D124E3">
        <w:rPr>
          <w:rFonts w:ascii="Verdana" w:eastAsia="Calibri" w:hAnsi="Verdana" w:cs="Arial"/>
          <w:sz w:val="20"/>
          <w:szCs w:val="20"/>
        </w:rPr>
        <w:t xml:space="preserve"> i </w:t>
      </w:r>
      <w:proofErr w:type="spellStart"/>
      <w:r w:rsidR="00D124E3">
        <w:rPr>
          <w:rFonts w:ascii="Verdana" w:eastAsia="Calibri" w:hAnsi="Verdana" w:cs="Arial"/>
          <w:sz w:val="20"/>
          <w:szCs w:val="20"/>
        </w:rPr>
        <w:t>dopunama</w:t>
      </w:r>
      <w:proofErr w:type="spellEnd"/>
      <w:r w:rsidR="00D124E3">
        <w:rPr>
          <w:rFonts w:ascii="Verdana" w:eastAsia="Calibri" w:hAnsi="Verdana" w:cs="Arial"/>
          <w:sz w:val="20"/>
          <w:szCs w:val="20"/>
        </w:rPr>
        <w:t xml:space="preserve"> </w:t>
      </w:r>
      <w:proofErr w:type="spellStart"/>
      <w:r w:rsidR="00D124E3">
        <w:rPr>
          <w:rFonts w:ascii="Verdana" w:eastAsia="Calibri" w:hAnsi="Verdana" w:cs="Arial"/>
          <w:sz w:val="20"/>
          <w:szCs w:val="20"/>
        </w:rPr>
        <w:t>Proračuna</w:t>
      </w:r>
      <w:proofErr w:type="spellEnd"/>
      <w:r w:rsidR="00D124E3">
        <w:rPr>
          <w:rFonts w:ascii="Verdana" w:eastAsia="Calibri" w:hAnsi="Verdana" w:cs="Arial"/>
          <w:sz w:val="20"/>
          <w:szCs w:val="20"/>
        </w:rPr>
        <w:t xml:space="preserve"> </w:t>
      </w:r>
      <w:proofErr w:type="spellStart"/>
      <w:r w:rsidR="00D124E3">
        <w:rPr>
          <w:rFonts w:ascii="Verdana" w:eastAsia="Calibri" w:hAnsi="Verdana" w:cs="Arial"/>
          <w:sz w:val="20"/>
          <w:szCs w:val="20"/>
        </w:rPr>
        <w:t>Općine</w:t>
      </w:r>
      <w:proofErr w:type="spellEnd"/>
      <w:r w:rsidR="00D124E3">
        <w:rPr>
          <w:rFonts w:ascii="Verdana" w:eastAsia="Calibri" w:hAnsi="Verdana" w:cs="Arial"/>
          <w:sz w:val="20"/>
          <w:szCs w:val="20"/>
        </w:rPr>
        <w:t xml:space="preserve"> </w:t>
      </w:r>
    </w:p>
    <w:p w14:paraId="2AE11795" w14:textId="400E43E0" w:rsidR="00D124E3" w:rsidRDefault="00D124E3" w:rsidP="00D124E3">
      <w:pPr>
        <w:jc w:val="left"/>
        <w:rPr>
          <w:rFonts w:ascii="Verdana" w:eastAsia="Calibri" w:hAnsi="Verdana" w:cs="Arial"/>
          <w:sz w:val="20"/>
          <w:szCs w:val="20"/>
        </w:rPr>
      </w:pPr>
      <w:r>
        <w:rPr>
          <w:rFonts w:ascii="Verdana" w:eastAsia="Calibri" w:hAnsi="Verdana" w:cs="Arial"/>
          <w:sz w:val="20"/>
          <w:szCs w:val="20"/>
        </w:rPr>
        <w:t xml:space="preserve">   Lasinja za 2025. </w:t>
      </w:r>
      <w:proofErr w:type="spellStart"/>
      <w:r>
        <w:rPr>
          <w:rFonts w:ascii="Verdana" w:eastAsia="Calibri" w:hAnsi="Verdana" w:cs="Arial"/>
          <w:sz w:val="20"/>
          <w:szCs w:val="20"/>
        </w:rPr>
        <w:t>godinu</w:t>
      </w:r>
      <w:proofErr w:type="spellEnd"/>
      <w:r>
        <w:rPr>
          <w:rFonts w:ascii="Verdana" w:eastAsia="Calibri" w:hAnsi="Verdana" w:cs="Arial"/>
          <w:sz w:val="20"/>
          <w:szCs w:val="20"/>
        </w:rPr>
        <w:t xml:space="preserve"> i </w:t>
      </w:r>
      <w:proofErr w:type="spellStart"/>
      <w:r>
        <w:rPr>
          <w:rFonts w:ascii="Verdana" w:eastAsia="Calibri" w:hAnsi="Verdana" w:cs="Arial"/>
          <w:sz w:val="20"/>
          <w:szCs w:val="20"/>
        </w:rPr>
        <w:t>projekcije</w:t>
      </w:r>
      <w:proofErr w:type="spellEnd"/>
      <w:r>
        <w:rPr>
          <w:rFonts w:ascii="Verdana" w:eastAsia="Calibri" w:hAnsi="Verdana" w:cs="Arial"/>
          <w:sz w:val="20"/>
          <w:szCs w:val="20"/>
        </w:rPr>
        <w:t xml:space="preserve"> za 2026. i 2027. </w:t>
      </w:r>
      <w:proofErr w:type="spellStart"/>
      <w:r>
        <w:rPr>
          <w:rFonts w:ascii="Verdana" w:eastAsia="Calibri" w:hAnsi="Verdana" w:cs="Arial"/>
          <w:sz w:val="20"/>
          <w:szCs w:val="20"/>
        </w:rPr>
        <w:t>godinu</w:t>
      </w:r>
      <w:proofErr w:type="spellEnd"/>
      <w:r>
        <w:rPr>
          <w:rFonts w:ascii="Verdana" w:eastAsia="Calibri" w:hAnsi="Verdana" w:cs="Arial"/>
          <w:sz w:val="20"/>
          <w:szCs w:val="20"/>
        </w:rPr>
        <w:t xml:space="preserve"> …………………………</w:t>
      </w:r>
      <w:proofErr w:type="gramStart"/>
      <w:r>
        <w:rPr>
          <w:rFonts w:ascii="Verdana" w:eastAsia="Calibri" w:hAnsi="Verdana" w:cs="Arial"/>
          <w:sz w:val="20"/>
          <w:szCs w:val="20"/>
        </w:rPr>
        <w:t>…..</w:t>
      </w:r>
      <w:proofErr w:type="gramEnd"/>
      <w:r>
        <w:rPr>
          <w:rFonts w:ascii="Verdana" w:eastAsia="Calibri" w:hAnsi="Verdana" w:cs="Arial"/>
          <w:sz w:val="20"/>
          <w:szCs w:val="20"/>
        </w:rPr>
        <w:t>………  3</w:t>
      </w:r>
    </w:p>
    <w:p w14:paraId="185288E5" w14:textId="7E4EC8CE" w:rsidR="00D124E3" w:rsidRPr="001307E6" w:rsidRDefault="00D124E3" w:rsidP="00D124E3">
      <w:pPr>
        <w:jc w:val="left"/>
        <w:rPr>
          <w:rFonts w:ascii="Verdana" w:eastAsia="Calibri" w:hAnsi="Verdana" w:cs="Arial"/>
          <w:sz w:val="20"/>
          <w:szCs w:val="20"/>
        </w:rPr>
      </w:pPr>
      <w:r>
        <w:rPr>
          <w:rFonts w:ascii="Verdana" w:eastAsia="Calibri" w:hAnsi="Verdana" w:cs="Arial"/>
          <w:sz w:val="20"/>
          <w:szCs w:val="20"/>
        </w:rPr>
        <w:t xml:space="preserve">- </w:t>
      </w:r>
      <w:proofErr w:type="spellStart"/>
      <w:r w:rsidRPr="001307E6">
        <w:rPr>
          <w:rFonts w:ascii="Verdana" w:eastAsia="Calibri" w:hAnsi="Verdana" w:cs="Arial"/>
          <w:sz w:val="20"/>
          <w:szCs w:val="20"/>
        </w:rPr>
        <w:t>Odluka</w:t>
      </w:r>
      <w:proofErr w:type="spellEnd"/>
      <w:r w:rsidRPr="001307E6">
        <w:rPr>
          <w:rFonts w:ascii="Verdana" w:eastAsia="Calibri" w:hAnsi="Verdana" w:cs="Arial"/>
          <w:sz w:val="20"/>
          <w:szCs w:val="20"/>
        </w:rPr>
        <w:t xml:space="preserve"> o II. </w:t>
      </w:r>
      <w:proofErr w:type="spellStart"/>
      <w:r w:rsidRPr="001307E6">
        <w:rPr>
          <w:rFonts w:ascii="Verdana" w:eastAsia="Calibri" w:hAnsi="Verdana" w:cs="Arial"/>
          <w:sz w:val="20"/>
          <w:szCs w:val="20"/>
        </w:rPr>
        <w:t>izmjenama</w:t>
      </w:r>
      <w:proofErr w:type="spellEnd"/>
      <w:r w:rsidRPr="001307E6">
        <w:rPr>
          <w:rFonts w:ascii="Verdana" w:eastAsia="Calibri" w:hAnsi="Verdana" w:cs="Arial"/>
          <w:sz w:val="20"/>
          <w:szCs w:val="20"/>
        </w:rPr>
        <w:t xml:space="preserve"> i </w:t>
      </w:r>
      <w:proofErr w:type="spellStart"/>
      <w:r w:rsidRPr="001307E6">
        <w:rPr>
          <w:rFonts w:ascii="Verdana" w:eastAsia="Calibri" w:hAnsi="Verdana" w:cs="Arial"/>
          <w:sz w:val="20"/>
          <w:szCs w:val="20"/>
        </w:rPr>
        <w:t>dopunama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Programa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građenja</w:t>
      </w:r>
      <w:proofErr w:type="spellEnd"/>
      <w:r w:rsidRPr="001307E6">
        <w:rPr>
          <w:rFonts w:ascii="Verdana" w:eastAsia="Calibri" w:hAnsi="Verdana" w:cs="Arial"/>
          <w:sz w:val="20"/>
          <w:szCs w:val="20"/>
        </w:rPr>
        <w:t xml:space="preserve"> </w:t>
      </w:r>
    </w:p>
    <w:p w14:paraId="315A83E5" w14:textId="0CB01008" w:rsidR="00D124E3" w:rsidRPr="001307E6" w:rsidRDefault="00D124E3" w:rsidP="00D124E3">
      <w:pPr>
        <w:jc w:val="left"/>
        <w:rPr>
          <w:rFonts w:ascii="Verdana" w:eastAsia="Calibri" w:hAnsi="Verdana" w:cs="Arial"/>
          <w:sz w:val="20"/>
          <w:szCs w:val="20"/>
        </w:rPr>
      </w:pPr>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komunalne</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infrastrukture</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na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području</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Općine</w:t>
      </w:r>
      <w:proofErr w:type="spellEnd"/>
      <w:r w:rsidRPr="001307E6">
        <w:rPr>
          <w:rFonts w:ascii="Verdana" w:eastAsia="Calibri" w:hAnsi="Verdana" w:cs="Arial"/>
          <w:sz w:val="20"/>
          <w:szCs w:val="20"/>
        </w:rPr>
        <w:t xml:space="preserve"> Lasinja za 202</w:t>
      </w:r>
      <w:r>
        <w:rPr>
          <w:rFonts w:ascii="Verdana" w:eastAsia="Calibri" w:hAnsi="Verdana" w:cs="Arial"/>
          <w:sz w:val="20"/>
          <w:szCs w:val="20"/>
        </w:rPr>
        <w:t>5</w:t>
      </w:r>
      <w:r w:rsidRPr="001307E6">
        <w:rPr>
          <w:rFonts w:ascii="Verdana" w:eastAsia="Calibri" w:hAnsi="Verdana" w:cs="Arial"/>
          <w:sz w:val="20"/>
          <w:szCs w:val="20"/>
        </w:rPr>
        <w:t xml:space="preserve">. </w:t>
      </w:r>
      <w:proofErr w:type="spellStart"/>
      <w:proofErr w:type="gramStart"/>
      <w:r w:rsidRPr="001307E6">
        <w:rPr>
          <w:rFonts w:ascii="Verdana" w:eastAsia="Calibri" w:hAnsi="Verdana" w:cs="Arial"/>
          <w:sz w:val="20"/>
          <w:szCs w:val="20"/>
        </w:rPr>
        <w:t>godinu</w:t>
      </w:r>
      <w:proofErr w:type="spellEnd"/>
      <w:r w:rsidRPr="001307E6">
        <w:rPr>
          <w:rFonts w:ascii="Verdana" w:eastAsia="Calibri" w:hAnsi="Verdana" w:cs="Arial"/>
          <w:sz w:val="20"/>
          <w:szCs w:val="20"/>
        </w:rPr>
        <w:t xml:space="preserve">  .</w:t>
      </w:r>
      <w:proofErr w:type="gramEnd"/>
      <w:r w:rsidRPr="001307E6">
        <w:rPr>
          <w:rFonts w:ascii="Verdana" w:eastAsia="Calibri" w:hAnsi="Verdana" w:cs="Arial"/>
          <w:sz w:val="20"/>
          <w:szCs w:val="20"/>
        </w:rPr>
        <w:t>………</w:t>
      </w:r>
      <w:proofErr w:type="gramStart"/>
      <w:r w:rsidRPr="001307E6">
        <w:rPr>
          <w:rFonts w:ascii="Verdana" w:eastAsia="Calibri" w:hAnsi="Verdana" w:cs="Arial"/>
          <w:sz w:val="20"/>
          <w:szCs w:val="20"/>
        </w:rPr>
        <w:t>…..</w:t>
      </w:r>
      <w:proofErr w:type="gramEnd"/>
      <w:r w:rsidRPr="001307E6">
        <w:rPr>
          <w:rFonts w:ascii="Verdana" w:eastAsia="Calibri" w:hAnsi="Verdana" w:cs="Arial"/>
          <w:sz w:val="20"/>
          <w:szCs w:val="20"/>
        </w:rPr>
        <w:t>…</w:t>
      </w:r>
      <w:proofErr w:type="gramStart"/>
      <w:r w:rsidRPr="001307E6">
        <w:rPr>
          <w:rFonts w:ascii="Verdana" w:eastAsia="Calibri" w:hAnsi="Verdana" w:cs="Arial"/>
          <w:sz w:val="20"/>
          <w:szCs w:val="20"/>
        </w:rPr>
        <w:t>…..</w:t>
      </w:r>
      <w:proofErr w:type="gramEnd"/>
      <w:r w:rsidRPr="001307E6">
        <w:rPr>
          <w:rFonts w:ascii="Verdana" w:eastAsia="Calibri" w:hAnsi="Verdana" w:cs="Arial"/>
          <w:sz w:val="20"/>
          <w:szCs w:val="20"/>
        </w:rPr>
        <w:t xml:space="preserve"> </w:t>
      </w:r>
      <w:r>
        <w:rPr>
          <w:rFonts w:ascii="Verdana" w:eastAsia="Calibri" w:hAnsi="Verdana" w:cs="Arial"/>
          <w:sz w:val="20"/>
          <w:szCs w:val="20"/>
        </w:rPr>
        <w:t>3</w:t>
      </w:r>
      <w:r w:rsidR="00926E52">
        <w:rPr>
          <w:rFonts w:ascii="Verdana" w:eastAsia="Calibri" w:hAnsi="Verdana" w:cs="Arial"/>
          <w:sz w:val="20"/>
          <w:szCs w:val="20"/>
        </w:rPr>
        <w:t>2</w:t>
      </w:r>
    </w:p>
    <w:p w14:paraId="7882C5B3" w14:textId="1F085043" w:rsidR="00D124E3" w:rsidRPr="001307E6" w:rsidRDefault="00D124E3" w:rsidP="00D124E3">
      <w:pPr>
        <w:jc w:val="left"/>
        <w:rPr>
          <w:rFonts w:ascii="Verdana" w:eastAsia="Calibri" w:hAnsi="Verdana" w:cs="Arial"/>
          <w:sz w:val="20"/>
          <w:szCs w:val="20"/>
        </w:rPr>
      </w:pPr>
      <w:r w:rsidRPr="001307E6">
        <w:rPr>
          <w:rFonts w:ascii="Verdana" w:eastAsia="Calibri" w:hAnsi="Verdana" w:cs="Arial"/>
          <w:sz w:val="20"/>
          <w:szCs w:val="20"/>
        </w:rPr>
        <w:t xml:space="preserve"> - </w:t>
      </w:r>
      <w:proofErr w:type="spellStart"/>
      <w:r w:rsidRPr="001307E6">
        <w:rPr>
          <w:rFonts w:ascii="Verdana" w:eastAsia="Calibri" w:hAnsi="Verdana" w:cs="Arial"/>
          <w:sz w:val="20"/>
          <w:szCs w:val="20"/>
        </w:rPr>
        <w:t>Odluka</w:t>
      </w:r>
      <w:proofErr w:type="spellEnd"/>
      <w:r w:rsidRPr="001307E6">
        <w:rPr>
          <w:rFonts w:ascii="Verdana" w:eastAsia="Calibri" w:hAnsi="Verdana" w:cs="Arial"/>
          <w:sz w:val="20"/>
          <w:szCs w:val="20"/>
        </w:rPr>
        <w:t xml:space="preserve"> o II. </w:t>
      </w:r>
      <w:proofErr w:type="spellStart"/>
      <w:r w:rsidRPr="001307E6">
        <w:rPr>
          <w:rFonts w:ascii="Verdana" w:eastAsia="Calibri" w:hAnsi="Verdana" w:cs="Arial"/>
          <w:sz w:val="20"/>
          <w:szCs w:val="20"/>
        </w:rPr>
        <w:t>izmjenama</w:t>
      </w:r>
      <w:proofErr w:type="spellEnd"/>
      <w:r w:rsidRPr="001307E6">
        <w:rPr>
          <w:rFonts w:ascii="Verdana" w:eastAsia="Calibri" w:hAnsi="Verdana" w:cs="Arial"/>
          <w:sz w:val="20"/>
          <w:szCs w:val="20"/>
        </w:rPr>
        <w:t xml:space="preserve"> i </w:t>
      </w:r>
      <w:proofErr w:type="spellStart"/>
      <w:r w:rsidRPr="001307E6">
        <w:rPr>
          <w:rFonts w:ascii="Verdana" w:eastAsia="Calibri" w:hAnsi="Verdana" w:cs="Arial"/>
          <w:sz w:val="20"/>
          <w:szCs w:val="20"/>
        </w:rPr>
        <w:t>dopunama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Programa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održavanja</w:t>
      </w:r>
      <w:proofErr w:type="spellEnd"/>
      <w:r w:rsidRPr="001307E6">
        <w:rPr>
          <w:rFonts w:ascii="Verdana" w:eastAsia="Calibri" w:hAnsi="Verdana" w:cs="Arial"/>
          <w:sz w:val="20"/>
          <w:szCs w:val="20"/>
        </w:rPr>
        <w:t xml:space="preserve"> </w:t>
      </w:r>
    </w:p>
    <w:p w14:paraId="4BE7583E" w14:textId="02ECE50A" w:rsidR="00D124E3" w:rsidRPr="001307E6" w:rsidRDefault="00D124E3" w:rsidP="00D124E3">
      <w:pPr>
        <w:jc w:val="left"/>
        <w:rPr>
          <w:rFonts w:ascii="Verdana" w:eastAsia="Calibri" w:hAnsi="Verdana" w:cs="Arial"/>
          <w:sz w:val="20"/>
          <w:szCs w:val="20"/>
        </w:rPr>
      </w:pPr>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komunalne</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infrastrukture</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na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području</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Općine</w:t>
      </w:r>
      <w:proofErr w:type="spellEnd"/>
      <w:r w:rsidRPr="001307E6">
        <w:rPr>
          <w:rFonts w:ascii="Verdana" w:eastAsia="Calibri" w:hAnsi="Verdana" w:cs="Arial"/>
          <w:sz w:val="20"/>
          <w:szCs w:val="20"/>
        </w:rPr>
        <w:t xml:space="preserve"> Lasinja za 202</w:t>
      </w:r>
      <w:r>
        <w:rPr>
          <w:rFonts w:ascii="Verdana" w:eastAsia="Calibri" w:hAnsi="Verdana" w:cs="Arial"/>
          <w:sz w:val="20"/>
          <w:szCs w:val="20"/>
        </w:rPr>
        <w:t>5</w:t>
      </w:r>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godinu</w:t>
      </w:r>
      <w:proofErr w:type="spellEnd"/>
      <w:r w:rsidRPr="001307E6">
        <w:rPr>
          <w:rFonts w:ascii="Verdana" w:eastAsia="Calibri" w:hAnsi="Verdana" w:cs="Arial"/>
          <w:sz w:val="20"/>
          <w:szCs w:val="20"/>
        </w:rPr>
        <w:t xml:space="preserve"> ……………</w:t>
      </w:r>
      <w:proofErr w:type="gramStart"/>
      <w:r w:rsidRPr="001307E6">
        <w:rPr>
          <w:rFonts w:ascii="Verdana" w:eastAsia="Calibri" w:hAnsi="Verdana" w:cs="Arial"/>
          <w:sz w:val="20"/>
          <w:szCs w:val="20"/>
        </w:rPr>
        <w:t>…..</w:t>
      </w:r>
      <w:proofErr w:type="gramEnd"/>
      <w:r w:rsidRPr="001307E6">
        <w:rPr>
          <w:rFonts w:ascii="Verdana" w:eastAsia="Calibri" w:hAnsi="Verdana" w:cs="Arial"/>
          <w:sz w:val="20"/>
          <w:szCs w:val="20"/>
        </w:rPr>
        <w:t xml:space="preserve">….  </w:t>
      </w:r>
      <w:r>
        <w:rPr>
          <w:rFonts w:ascii="Verdana" w:eastAsia="Calibri" w:hAnsi="Verdana" w:cs="Arial"/>
          <w:sz w:val="20"/>
          <w:szCs w:val="20"/>
        </w:rPr>
        <w:t>3</w:t>
      </w:r>
      <w:r w:rsidR="00001E57">
        <w:rPr>
          <w:rFonts w:ascii="Verdana" w:eastAsia="Calibri" w:hAnsi="Verdana" w:cs="Arial"/>
          <w:sz w:val="20"/>
          <w:szCs w:val="20"/>
        </w:rPr>
        <w:t>4</w:t>
      </w:r>
    </w:p>
    <w:p w14:paraId="053111E0" w14:textId="16476BF3" w:rsidR="00D124E3" w:rsidRPr="001307E6" w:rsidRDefault="00D124E3" w:rsidP="00D124E3">
      <w:pPr>
        <w:jc w:val="left"/>
        <w:rPr>
          <w:rFonts w:ascii="Verdana" w:eastAsia="Calibri" w:hAnsi="Verdana" w:cs="Arial"/>
          <w:sz w:val="20"/>
          <w:szCs w:val="20"/>
        </w:rPr>
      </w:pPr>
      <w:r w:rsidRPr="001307E6">
        <w:rPr>
          <w:rFonts w:ascii="Verdana" w:eastAsia="Calibri" w:hAnsi="Verdana" w:cs="Arial"/>
          <w:sz w:val="20"/>
          <w:szCs w:val="20"/>
        </w:rPr>
        <w:t xml:space="preserve"> - </w:t>
      </w:r>
      <w:proofErr w:type="spellStart"/>
      <w:r w:rsidRPr="001307E6">
        <w:rPr>
          <w:rFonts w:ascii="Verdana" w:eastAsia="Calibri" w:hAnsi="Verdana" w:cs="Arial"/>
          <w:sz w:val="20"/>
          <w:szCs w:val="20"/>
        </w:rPr>
        <w:t>Odluka</w:t>
      </w:r>
      <w:proofErr w:type="spellEnd"/>
      <w:r w:rsidRPr="001307E6">
        <w:rPr>
          <w:rFonts w:ascii="Verdana" w:eastAsia="Calibri" w:hAnsi="Verdana" w:cs="Arial"/>
          <w:sz w:val="20"/>
          <w:szCs w:val="20"/>
        </w:rPr>
        <w:t xml:space="preserve"> o II. </w:t>
      </w:r>
      <w:proofErr w:type="spellStart"/>
      <w:r w:rsidRPr="001307E6">
        <w:rPr>
          <w:rFonts w:ascii="Verdana" w:eastAsia="Calibri" w:hAnsi="Verdana" w:cs="Arial"/>
          <w:sz w:val="20"/>
          <w:szCs w:val="20"/>
        </w:rPr>
        <w:t>izmjenama</w:t>
      </w:r>
      <w:proofErr w:type="spellEnd"/>
      <w:r w:rsidRPr="001307E6">
        <w:rPr>
          <w:rFonts w:ascii="Verdana" w:eastAsia="Calibri" w:hAnsi="Verdana" w:cs="Arial"/>
          <w:sz w:val="20"/>
          <w:szCs w:val="20"/>
        </w:rPr>
        <w:t xml:space="preserve"> i </w:t>
      </w:r>
      <w:proofErr w:type="spellStart"/>
      <w:r w:rsidRPr="001307E6">
        <w:rPr>
          <w:rFonts w:ascii="Verdana" w:eastAsia="Calibri" w:hAnsi="Verdana" w:cs="Arial"/>
          <w:sz w:val="20"/>
          <w:szCs w:val="20"/>
        </w:rPr>
        <w:t>dopunama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Programa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javnih</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potreba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iz</w:t>
      </w:r>
      <w:proofErr w:type="spellEnd"/>
      <w:r w:rsidRPr="001307E6">
        <w:rPr>
          <w:rFonts w:ascii="Verdana" w:eastAsia="Calibri" w:hAnsi="Verdana" w:cs="Arial"/>
          <w:sz w:val="20"/>
          <w:szCs w:val="20"/>
        </w:rPr>
        <w:t xml:space="preserve"> </w:t>
      </w:r>
    </w:p>
    <w:p w14:paraId="46877F90" w14:textId="17FBCAEB" w:rsidR="00D124E3" w:rsidRPr="001307E6" w:rsidRDefault="00D124E3" w:rsidP="00D124E3">
      <w:pPr>
        <w:jc w:val="left"/>
        <w:rPr>
          <w:rFonts w:ascii="Verdana" w:eastAsia="Calibri" w:hAnsi="Verdana" w:cs="Arial"/>
          <w:sz w:val="20"/>
          <w:szCs w:val="20"/>
        </w:rPr>
      </w:pPr>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ostalih</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društvenih</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područja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Općine</w:t>
      </w:r>
      <w:proofErr w:type="spellEnd"/>
      <w:r w:rsidRPr="001307E6">
        <w:rPr>
          <w:rFonts w:ascii="Verdana" w:eastAsia="Calibri" w:hAnsi="Verdana" w:cs="Arial"/>
          <w:sz w:val="20"/>
          <w:szCs w:val="20"/>
        </w:rPr>
        <w:t xml:space="preserve"> Lasinja za 202</w:t>
      </w:r>
      <w:r>
        <w:rPr>
          <w:rFonts w:ascii="Verdana" w:eastAsia="Calibri" w:hAnsi="Verdana" w:cs="Arial"/>
          <w:sz w:val="20"/>
          <w:szCs w:val="20"/>
        </w:rPr>
        <w:t>5</w:t>
      </w:r>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godinu</w:t>
      </w:r>
      <w:proofErr w:type="spellEnd"/>
      <w:r w:rsidRPr="001307E6">
        <w:rPr>
          <w:rFonts w:ascii="Verdana" w:eastAsia="Calibri" w:hAnsi="Verdana" w:cs="Arial"/>
          <w:sz w:val="20"/>
          <w:szCs w:val="20"/>
        </w:rPr>
        <w:t xml:space="preserve"> ……………………………</w:t>
      </w:r>
      <w:proofErr w:type="gramStart"/>
      <w:r w:rsidRPr="001307E6">
        <w:rPr>
          <w:rFonts w:ascii="Verdana" w:eastAsia="Calibri" w:hAnsi="Verdana" w:cs="Arial"/>
          <w:sz w:val="20"/>
          <w:szCs w:val="20"/>
        </w:rPr>
        <w:t>…..</w:t>
      </w:r>
      <w:proofErr w:type="gramEnd"/>
      <w:r w:rsidRPr="001307E6">
        <w:rPr>
          <w:rFonts w:ascii="Verdana" w:eastAsia="Calibri" w:hAnsi="Verdana" w:cs="Arial"/>
          <w:sz w:val="20"/>
          <w:szCs w:val="20"/>
        </w:rPr>
        <w:t xml:space="preserve">……  </w:t>
      </w:r>
      <w:r>
        <w:rPr>
          <w:rFonts w:ascii="Verdana" w:eastAsia="Calibri" w:hAnsi="Verdana" w:cs="Arial"/>
          <w:sz w:val="20"/>
          <w:szCs w:val="20"/>
        </w:rPr>
        <w:t>3</w:t>
      </w:r>
      <w:r w:rsidR="00001E57">
        <w:rPr>
          <w:rFonts w:ascii="Verdana" w:eastAsia="Calibri" w:hAnsi="Verdana" w:cs="Arial"/>
          <w:sz w:val="20"/>
          <w:szCs w:val="20"/>
        </w:rPr>
        <w:t>8</w:t>
      </w:r>
    </w:p>
    <w:p w14:paraId="57359233" w14:textId="482E7537" w:rsidR="00D124E3" w:rsidRPr="001307E6" w:rsidRDefault="00D124E3" w:rsidP="00D124E3">
      <w:pPr>
        <w:jc w:val="left"/>
        <w:rPr>
          <w:rFonts w:ascii="Verdana" w:eastAsia="Calibri" w:hAnsi="Verdana" w:cs="Arial"/>
          <w:sz w:val="20"/>
          <w:szCs w:val="20"/>
        </w:rPr>
      </w:pPr>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Odluka</w:t>
      </w:r>
      <w:proofErr w:type="spellEnd"/>
      <w:r w:rsidRPr="001307E6">
        <w:rPr>
          <w:rFonts w:ascii="Verdana" w:eastAsia="Calibri" w:hAnsi="Verdana" w:cs="Arial"/>
          <w:sz w:val="20"/>
          <w:szCs w:val="20"/>
        </w:rPr>
        <w:t xml:space="preserve"> o I</w:t>
      </w:r>
      <w:r>
        <w:rPr>
          <w:rFonts w:ascii="Verdana" w:eastAsia="Calibri" w:hAnsi="Verdana" w:cs="Arial"/>
          <w:sz w:val="20"/>
          <w:szCs w:val="20"/>
        </w:rPr>
        <w:t>I</w:t>
      </w:r>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izmjenama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Programa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financiranja</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potreba</w:t>
      </w:r>
      <w:proofErr w:type="spellEnd"/>
      <w:r w:rsidRPr="001307E6">
        <w:rPr>
          <w:rFonts w:ascii="Verdana" w:eastAsia="Calibri" w:hAnsi="Verdana" w:cs="Arial"/>
          <w:sz w:val="20"/>
          <w:szCs w:val="20"/>
        </w:rPr>
        <w:t xml:space="preserve"> </w:t>
      </w:r>
    </w:p>
    <w:p w14:paraId="3D369508" w14:textId="27BD6AE4" w:rsidR="00D124E3" w:rsidRPr="001307E6" w:rsidRDefault="00D124E3" w:rsidP="00D124E3">
      <w:pPr>
        <w:jc w:val="left"/>
        <w:rPr>
          <w:rFonts w:ascii="Verdana" w:eastAsia="Calibri" w:hAnsi="Verdana" w:cs="Arial"/>
          <w:sz w:val="20"/>
          <w:szCs w:val="20"/>
        </w:rPr>
      </w:pPr>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socijalne</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skrbi</w:t>
      </w:r>
      <w:proofErr w:type="spellEnd"/>
      <w:r w:rsidRPr="001307E6">
        <w:rPr>
          <w:rFonts w:ascii="Verdana" w:eastAsia="Calibri" w:hAnsi="Verdana" w:cs="Arial"/>
          <w:sz w:val="20"/>
          <w:szCs w:val="20"/>
        </w:rPr>
        <w:t xml:space="preserve"> </w:t>
      </w:r>
      <w:proofErr w:type="spellStart"/>
      <w:r w:rsidRPr="001307E6">
        <w:rPr>
          <w:rFonts w:ascii="Verdana" w:eastAsia="Calibri" w:hAnsi="Verdana" w:cs="Arial"/>
          <w:sz w:val="20"/>
          <w:szCs w:val="20"/>
        </w:rPr>
        <w:t>Općine</w:t>
      </w:r>
      <w:proofErr w:type="spellEnd"/>
      <w:r w:rsidRPr="001307E6">
        <w:rPr>
          <w:rFonts w:ascii="Verdana" w:eastAsia="Calibri" w:hAnsi="Verdana" w:cs="Arial"/>
          <w:sz w:val="20"/>
          <w:szCs w:val="20"/>
        </w:rPr>
        <w:t xml:space="preserve"> Lasinja za 202</w:t>
      </w:r>
      <w:r>
        <w:rPr>
          <w:rFonts w:ascii="Verdana" w:eastAsia="Calibri" w:hAnsi="Verdana" w:cs="Arial"/>
          <w:sz w:val="20"/>
          <w:szCs w:val="20"/>
        </w:rPr>
        <w:t>5</w:t>
      </w:r>
      <w:r w:rsidRPr="001307E6">
        <w:rPr>
          <w:rFonts w:ascii="Verdana" w:eastAsia="Calibri" w:hAnsi="Verdana" w:cs="Arial"/>
          <w:sz w:val="20"/>
          <w:szCs w:val="20"/>
        </w:rPr>
        <w:t xml:space="preserve">. </w:t>
      </w:r>
      <w:proofErr w:type="spellStart"/>
      <w:proofErr w:type="gramStart"/>
      <w:r w:rsidRPr="001307E6">
        <w:rPr>
          <w:rFonts w:ascii="Verdana" w:eastAsia="Calibri" w:hAnsi="Verdana" w:cs="Arial"/>
          <w:sz w:val="20"/>
          <w:szCs w:val="20"/>
        </w:rPr>
        <w:t>godinu</w:t>
      </w:r>
      <w:proofErr w:type="spellEnd"/>
      <w:r w:rsidRPr="001307E6">
        <w:rPr>
          <w:rFonts w:ascii="Verdana" w:eastAsia="Calibri" w:hAnsi="Verdana" w:cs="Arial"/>
          <w:sz w:val="20"/>
          <w:szCs w:val="20"/>
        </w:rPr>
        <w:t xml:space="preserve"> .</w:t>
      </w:r>
      <w:proofErr w:type="gramEnd"/>
      <w:r w:rsidRPr="001307E6">
        <w:rPr>
          <w:rFonts w:ascii="Verdana" w:eastAsia="Calibri" w:hAnsi="Verdana" w:cs="Arial"/>
          <w:sz w:val="20"/>
          <w:szCs w:val="20"/>
        </w:rPr>
        <w:t xml:space="preserve">…………………………………………….……………  </w:t>
      </w:r>
      <w:r w:rsidR="00001E57">
        <w:rPr>
          <w:rFonts w:ascii="Verdana" w:eastAsia="Calibri" w:hAnsi="Verdana" w:cs="Arial"/>
          <w:sz w:val="20"/>
          <w:szCs w:val="20"/>
        </w:rPr>
        <w:t>39</w:t>
      </w:r>
    </w:p>
    <w:p w14:paraId="720019F6" w14:textId="77777777" w:rsidR="00D124E3" w:rsidRDefault="00D124E3" w:rsidP="00D124E3">
      <w:pPr>
        <w:jc w:val="left"/>
        <w:rPr>
          <w:rFonts w:ascii="Verdana" w:eastAsia="Calibri" w:hAnsi="Verdana" w:cs="Arial"/>
          <w:sz w:val="20"/>
          <w:szCs w:val="20"/>
        </w:rPr>
      </w:pPr>
      <w:r w:rsidRPr="001307E6">
        <w:rPr>
          <w:rFonts w:ascii="Verdana" w:eastAsia="Calibri" w:hAnsi="Verdana" w:cs="Arial"/>
          <w:sz w:val="20"/>
          <w:szCs w:val="20"/>
        </w:rPr>
        <w:t xml:space="preserve">  - </w:t>
      </w:r>
      <w:proofErr w:type="spellStart"/>
      <w:r w:rsidRPr="001307E6">
        <w:rPr>
          <w:rFonts w:ascii="Verdana" w:eastAsia="Calibri" w:hAnsi="Verdana" w:cs="Arial"/>
          <w:sz w:val="20"/>
          <w:szCs w:val="20"/>
        </w:rPr>
        <w:t>Odluka</w:t>
      </w:r>
      <w:proofErr w:type="spellEnd"/>
      <w:r w:rsidRPr="001307E6">
        <w:rPr>
          <w:rFonts w:ascii="Verdana" w:eastAsia="Calibri" w:hAnsi="Verdana" w:cs="Arial"/>
          <w:sz w:val="20"/>
          <w:szCs w:val="20"/>
        </w:rPr>
        <w:t xml:space="preserve"> o II. </w:t>
      </w:r>
      <w:proofErr w:type="spellStart"/>
      <w:r w:rsidRPr="001307E6">
        <w:rPr>
          <w:rFonts w:ascii="Verdana" w:eastAsia="Calibri" w:hAnsi="Verdana" w:cs="Arial"/>
          <w:sz w:val="20"/>
          <w:szCs w:val="20"/>
        </w:rPr>
        <w:t>izmjenama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Programa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utroška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sredstava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šumskog</w:t>
      </w:r>
      <w:proofErr w:type="spellEnd"/>
      <w:r>
        <w:rPr>
          <w:rFonts w:ascii="Verdana" w:eastAsia="Calibri" w:hAnsi="Verdana" w:cs="Arial"/>
          <w:sz w:val="20"/>
          <w:szCs w:val="20"/>
        </w:rPr>
        <w:t xml:space="preserve"> </w:t>
      </w:r>
    </w:p>
    <w:p w14:paraId="31B290BB" w14:textId="165FE4B6" w:rsidR="004C5AA9" w:rsidRDefault="00D124E3" w:rsidP="00D124E3">
      <w:pPr>
        <w:jc w:val="left"/>
        <w:rPr>
          <w:rFonts w:ascii="Verdana" w:eastAsia="Calibri" w:hAnsi="Verdana" w:cs="Arial"/>
          <w:sz w:val="20"/>
          <w:szCs w:val="20"/>
          <w:lang w:val="hr-HR"/>
        </w:rPr>
      </w:pPr>
      <w:r>
        <w:rPr>
          <w:rFonts w:ascii="Verdana" w:eastAsia="Calibri" w:hAnsi="Verdana" w:cs="Arial"/>
          <w:sz w:val="20"/>
          <w:szCs w:val="20"/>
        </w:rPr>
        <w:t xml:space="preserve">   </w:t>
      </w:r>
      <w:proofErr w:type="spellStart"/>
      <w:r>
        <w:rPr>
          <w:rFonts w:ascii="Verdana" w:eastAsia="Calibri" w:hAnsi="Verdana" w:cs="Arial"/>
          <w:sz w:val="20"/>
          <w:szCs w:val="20"/>
        </w:rPr>
        <w:t>doprinosa</w:t>
      </w:r>
      <w:proofErr w:type="spellEnd"/>
      <w:r>
        <w:rPr>
          <w:rFonts w:ascii="Verdana" w:eastAsia="Calibri" w:hAnsi="Verdana" w:cs="Arial"/>
          <w:sz w:val="20"/>
          <w:szCs w:val="20"/>
        </w:rPr>
        <w:t xml:space="preserve"> za 2025. </w:t>
      </w:r>
      <w:proofErr w:type="spellStart"/>
      <w:r>
        <w:rPr>
          <w:rFonts w:ascii="Verdana" w:eastAsia="Calibri" w:hAnsi="Verdana" w:cs="Arial"/>
          <w:sz w:val="20"/>
          <w:szCs w:val="20"/>
        </w:rPr>
        <w:t>godinu</w:t>
      </w:r>
      <w:proofErr w:type="spellEnd"/>
      <w:r>
        <w:rPr>
          <w:rFonts w:ascii="Verdana" w:eastAsia="Calibri" w:hAnsi="Verdana" w:cs="Arial"/>
          <w:sz w:val="20"/>
          <w:szCs w:val="20"/>
        </w:rPr>
        <w:t xml:space="preserve"> ……………………………………………………</w:t>
      </w:r>
      <w:proofErr w:type="gramStart"/>
      <w:r>
        <w:rPr>
          <w:rFonts w:ascii="Verdana" w:eastAsia="Calibri" w:hAnsi="Verdana" w:cs="Arial"/>
          <w:sz w:val="20"/>
          <w:szCs w:val="20"/>
        </w:rPr>
        <w:t>…..</w:t>
      </w:r>
      <w:proofErr w:type="gramEnd"/>
      <w:r>
        <w:rPr>
          <w:rFonts w:ascii="Verdana" w:eastAsia="Calibri" w:hAnsi="Verdana" w:cs="Arial"/>
          <w:sz w:val="20"/>
          <w:szCs w:val="20"/>
        </w:rPr>
        <w:t>…………………………………  4</w:t>
      </w:r>
      <w:r w:rsidR="00001E57">
        <w:rPr>
          <w:rFonts w:ascii="Verdana" w:eastAsia="Calibri" w:hAnsi="Verdana" w:cs="Arial"/>
          <w:sz w:val="20"/>
          <w:szCs w:val="20"/>
        </w:rPr>
        <w:t>0</w:t>
      </w:r>
    </w:p>
    <w:p w14:paraId="6CAE1B8B" w14:textId="3DA06CA2" w:rsidR="004C5AA9" w:rsidRDefault="00D124E3" w:rsidP="004C5AA9">
      <w:pPr>
        <w:jc w:val="left"/>
        <w:rPr>
          <w:rFonts w:ascii="Verdana" w:eastAsia="Calibri" w:hAnsi="Verdana" w:cs="Arial"/>
          <w:sz w:val="20"/>
          <w:szCs w:val="20"/>
          <w:lang w:val="hr-HR"/>
        </w:rPr>
      </w:pPr>
      <w:r>
        <w:rPr>
          <w:rFonts w:ascii="Verdana" w:eastAsia="Calibri" w:hAnsi="Verdana" w:cs="Arial"/>
          <w:sz w:val="20"/>
          <w:szCs w:val="20"/>
          <w:lang w:val="hr-HR"/>
        </w:rPr>
        <w:t xml:space="preserve"> - Odluka o određivanju koeficijenata za obračun plaća službenika</w:t>
      </w:r>
    </w:p>
    <w:p w14:paraId="5EBEDEDF" w14:textId="05C46CDC" w:rsidR="00D124E3" w:rsidRDefault="00D124E3" w:rsidP="004C5AA9">
      <w:pPr>
        <w:jc w:val="left"/>
        <w:rPr>
          <w:rFonts w:ascii="Verdana" w:eastAsia="Calibri" w:hAnsi="Verdana" w:cs="Arial"/>
          <w:sz w:val="20"/>
          <w:szCs w:val="20"/>
          <w:lang w:val="hr-HR"/>
        </w:rPr>
      </w:pPr>
      <w:r>
        <w:rPr>
          <w:rFonts w:ascii="Verdana" w:eastAsia="Calibri" w:hAnsi="Verdana" w:cs="Arial"/>
          <w:sz w:val="20"/>
          <w:szCs w:val="20"/>
          <w:lang w:val="hr-HR"/>
        </w:rPr>
        <w:t xml:space="preserve">   i namještenika Jedinstvenog upravnog odjela Općine Lasinja …………………………………</w:t>
      </w:r>
      <w:r w:rsidR="00001E57">
        <w:rPr>
          <w:rFonts w:ascii="Verdana" w:eastAsia="Calibri" w:hAnsi="Verdana" w:cs="Arial"/>
          <w:sz w:val="20"/>
          <w:szCs w:val="20"/>
          <w:lang w:val="hr-HR"/>
        </w:rPr>
        <w:t>..</w:t>
      </w:r>
      <w:r>
        <w:rPr>
          <w:rFonts w:ascii="Verdana" w:eastAsia="Calibri" w:hAnsi="Verdana" w:cs="Arial"/>
          <w:sz w:val="20"/>
          <w:szCs w:val="20"/>
          <w:lang w:val="hr-HR"/>
        </w:rPr>
        <w:t xml:space="preserve">.  </w:t>
      </w:r>
      <w:r w:rsidR="00001E57">
        <w:rPr>
          <w:rFonts w:ascii="Verdana" w:eastAsia="Calibri" w:hAnsi="Verdana" w:cs="Arial"/>
          <w:sz w:val="20"/>
          <w:szCs w:val="20"/>
          <w:lang w:val="hr-HR"/>
        </w:rPr>
        <w:t>41</w:t>
      </w:r>
    </w:p>
    <w:p w14:paraId="7BB4C800" w14:textId="242612EF" w:rsidR="004C5AA9" w:rsidRDefault="00D124E3" w:rsidP="004C5AA9">
      <w:pPr>
        <w:jc w:val="left"/>
        <w:rPr>
          <w:rFonts w:ascii="Verdana" w:eastAsia="Calibri" w:hAnsi="Verdana" w:cs="Arial"/>
          <w:sz w:val="20"/>
          <w:szCs w:val="20"/>
          <w:lang w:val="hr-HR"/>
        </w:rPr>
      </w:pPr>
      <w:r>
        <w:rPr>
          <w:rFonts w:ascii="Verdana" w:eastAsia="Calibri" w:hAnsi="Verdana" w:cs="Arial"/>
          <w:sz w:val="20"/>
          <w:szCs w:val="20"/>
          <w:lang w:val="hr-HR"/>
        </w:rPr>
        <w:t>-  Odluka o grobljima ……………………………………………………………………………..………………</w:t>
      </w:r>
      <w:r w:rsidR="00001E57">
        <w:rPr>
          <w:rFonts w:ascii="Verdana" w:eastAsia="Calibri" w:hAnsi="Verdana" w:cs="Arial"/>
          <w:sz w:val="20"/>
          <w:szCs w:val="20"/>
          <w:lang w:val="hr-HR"/>
        </w:rPr>
        <w:t>..</w:t>
      </w:r>
      <w:r>
        <w:rPr>
          <w:rFonts w:ascii="Verdana" w:eastAsia="Calibri" w:hAnsi="Verdana" w:cs="Arial"/>
          <w:sz w:val="20"/>
          <w:szCs w:val="20"/>
          <w:lang w:val="hr-HR"/>
        </w:rPr>
        <w:t xml:space="preserve">……..  </w:t>
      </w:r>
      <w:r w:rsidR="00001E57">
        <w:rPr>
          <w:rFonts w:ascii="Verdana" w:eastAsia="Calibri" w:hAnsi="Verdana" w:cs="Arial"/>
          <w:sz w:val="20"/>
          <w:szCs w:val="20"/>
          <w:lang w:val="hr-HR"/>
        </w:rPr>
        <w:t>42</w:t>
      </w:r>
    </w:p>
    <w:p w14:paraId="2CE26A96" w14:textId="51AD9FC9" w:rsidR="004C5AA9" w:rsidRDefault="00D124E3" w:rsidP="004C5AA9">
      <w:pPr>
        <w:jc w:val="left"/>
        <w:rPr>
          <w:rFonts w:ascii="Verdana" w:eastAsia="Calibri" w:hAnsi="Verdana" w:cs="Arial"/>
          <w:sz w:val="20"/>
          <w:szCs w:val="20"/>
          <w:lang w:val="hr-HR"/>
        </w:rPr>
      </w:pPr>
      <w:r>
        <w:rPr>
          <w:rFonts w:ascii="Verdana" w:eastAsia="Calibri" w:hAnsi="Verdana" w:cs="Arial"/>
          <w:sz w:val="20"/>
          <w:szCs w:val="20"/>
          <w:lang w:val="hr-HR"/>
        </w:rPr>
        <w:t>-  Zaključak ………………………………………………………………………..……………………………………</w:t>
      </w:r>
      <w:r w:rsidR="00001E57">
        <w:rPr>
          <w:rFonts w:ascii="Verdana" w:eastAsia="Calibri" w:hAnsi="Verdana" w:cs="Arial"/>
          <w:sz w:val="20"/>
          <w:szCs w:val="20"/>
          <w:lang w:val="hr-HR"/>
        </w:rPr>
        <w:t>.</w:t>
      </w:r>
      <w:r>
        <w:rPr>
          <w:rFonts w:ascii="Verdana" w:eastAsia="Calibri" w:hAnsi="Verdana" w:cs="Arial"/>
          <w:sz w:val="20"/>
          <w:szCs w:val="20"/>
          <w:lang w:val="hr-HR"/>
        </w:rPr>
        <w:t xml:space="preserve">………  </w:t>
      </w:r>
      <w:r w:rsidR="00001E57">
        <w:rPr>
          <w:rFonts w:ascii="Verdana" w:eastAsia="Calibri" w:hAnsi="Verdana" w:cs="Arial"/>
          <w:sz w:val="20"/>
          <w:szCs w:val="20"/>
          <w:lang w:val="hr-HR"/>
        </w:rPr>
        <w:t>50</w:t>
      </w:r>
    </w:p>
    <w:p w14:paraId="3212252E" w14:textId="77777777" w:rsidR="004C5AA9" w:rsidRDefault="004C5AA9" w:rsidP="004C5AA9">
      <w:pPr>
        <w:jc w:val="left"/>
        <w:rPr>
          <w:rFonts w:ascii="Verdana" w:eastAsia="Calibri" w:hAnsi="Verdana" w:cs="Arial"/>
          <w:sz w:val="20"/>
          <w:szCs w:val="20"/>
          <w:lang w:val="hr-HR"/>
        </w:rPr>
      </w:pPr>
    </w:p>
    <w:p w14:paraId="2A4E563F" w14:textId="77777777" w:rsidR="004C5AA9" w:rsidRDefault="004C5AA9" w:rsidP="00865072">
      <w:pPr>
        <w:jc w:val="both"/>
        <w:rPr>
          <w:lang w:val="hr-HR"/>
        </w:rPr>
      </w:pPr>
    </w:p>
    <w:p w14:paraId="770F46D1" w14:textId="77777777" w:rsidR="004C5AA9" w:rsidRDefault="004C5AA9" w:rsidP="00865072">
      <w:pPr>
        <w:jc w:val="both"/>
        <w:rPr>
          <w:lang w:val="hr-HR"/>
        </w:rPr>
      </w:pPr>
    </w:p>
    <w:p w14:paraId="17E0B007" w14:textId="77777777" w:rsidR="004C5AA9" w:rsidRDefault="004C5AA9" w:rsidP="00865072">
      <w:pPr>
        <w:jc w:val="both"/>
        <w:rPr>
          <w:lang w:val="hr-HR"/>
        </w:rPr>
      </w:pPr>
    </w:p>
    <w:p w14:paraId="0BDAA0A2" w14:textId="77777777" w:rsidR="00EC57F0" w:rsidRDefault="00EC57F0" w:rsidP="00865072">
      <w:pPr>
        <w:jc w:val="both"/>
        <w:rPr>
          <w:lang w:val="hr-HR"/>
        </w:rPr>
      </w:pPr>
    </w:p>
    <w:p w14:paraId="46AE83AC" w14:textId="77777777" w:rsidR="001873F3" w:rsidRDefault="001873F3" w:rsidP="00865072">
      <w:pPr>
        <w:jc w:val="both"/>
        <w:rPr>
          <w:rFonts w:ascii="Verdana" w:hAnsi="Verdana"/>
          <w:b/>
          <w:lang w:val="hr-HR"/>
        </w:rPr>
      </w:pPr>
      <w:r>
        <w:rPr>
          <w:rFonts w:ascii="Verdana" w:hAnsi="Verdana"/>
          <w:b/>
          <w:lang w:val="hr-HR"/>
        </w:rPr>
        <w:t>OPĆINSKI NAČELNIK</w:t>
      </w:r>
    </w:p>
    <w:p w14:paraId="4707980A" w14:textId="77777777" w:rsidR="001873F3" w:rsidRDefault="001873F3" w:rsidP="00865072">
      <w:pPr>
        <w:jc w:val="both"/>
        <w:rPr>
          <w:rFonts w:ascii="Verdana" w:hAnsi="Verdana"/>
          <w:b/>
          <w:lang w:val="hr-HR"/>
        </w:rPr>
      </w:pPr>
    </w:p>
    <w:p w14:paraId="16234FAB" w14:textId="77777777" w:rsidR="004C5AA9" w:rsidRDefault="004D6730" w:rsidP="004C5AA9">
      <w:pPr>
        <w:jc w:val="left"/>
        <w:rPr>
          <w:rFonts w:ascii="Verdana" w:hAnsi="Verdana"/>
          <w:sz w:val="20"/>
          <w:szCs w:val="20"/>
        </w:rPr>
      </w:pPr>
      <w:r>
        <w:rPr>
          <w:rFonts w:ascii="Verdana" w:hAnsi="Verdana"/>
          <w:sz w:val="20"/>
          <w:szCs w:val="20"/>
        </w:rPr>
        <w:t xml:space="preserve">- </w:t>
      </w:r>
      <w:r w:rsidR="004C5AA9">
        <w:rPr>
          <w:rFonts w:ascii="Verdana" w:hAnsi="Verdana"/>
          <w:sz w:val="20"/>
          <w:szCs w:val="20"/>
        </w:rPr>
        <w:t xml:space="preserve">Program </w:t>
      </w:r>
      <w:proofErr w:type="spellStart"/>
      <w:r w:rsidR="004C5AA9">
        <w:rPr>
          <w:rFonts w:ascii="Verdana" w:hAnsi="Verdana"/>
          <w:sz w:val="20"/>
          <w:szCs w:val="20"/>
        </w:rPr>
        <w:t>poticanja</w:t>
      </w:r>
      <w:proofErr w:type="spellEnd"/>
      <w:r w:rsidR="004C5AA9">
        <w:rPr>
          <w:rFonts w:ascii="Verdana" w:hAnsi="Verdana"/>
          <w:sz w:val="20"/>
          <w:szCs w:val="20"/>
        </w:rPr>
        <w:t xml:space="preserve"> </w:t>
      </w:r>
      <w:proofErr w:type="spellStart"/>
      <w:r w:rsidR="004C5AA9">
        <w:rPr>
          <w:rFonts w:ascii="Verdana" w:hAnsi="Verdana"/>
          <w:sz w:val="20"/>
          <w:szCs w:val="20"/>
        </w:rPr>
        <w:t>zapošljavanja</w:t>
      </w:r>
      <w:proofErr w:type="spellEnd"/>
      <w:r w:rsidR="004C5AA9">
        <w:rPr>
          <w:rFonts w:ascii="Verdana" w:hAnsi="Verdana"/>
          <w:sz w:val="20"/>
          <w:szCs w:val="20"/>
        </w:rPr>
        <w:t xml:space="preserve"> </w:t>
      </w:r>
      <w:proofErr w:type="spellStart"/>
      <w:r w:rsidR="004C5AA9">
        <w:rPr>
          <w:rFonts w:ascii="Verdana" w:hAnsi="Verdana"/>
          <w:sz w:val="20"/>
          <w:szCs w:val="20"/>
        </w:rPr>
        <w:t>liječnika</w:t>
      </w:r>
      <w:proofErr w:type="spellEnd"/>
      <w:r w:rsidR="004C5AA9">
        <w:rPr>
          <w:rFonts w:ascii="Verdana" w:hAnsi="Verdana"/>
          <w:sz w:val="20"/>
          <w:szCs w:val="20"/>
        </w:rPr>
        <w:t xml:space="preserve"> – </w:t>
      </w:r>
      <w:proofErr w:type="spellStart"/>
      <w:r w:rsidR="004C5AA9">
        <w:rPr>
          <w:rFonts w:ascii="Verdana" w:hAnsi="Verdana"/>
          <w:sz w:val="20"/>
          <w:szCs w:val="20"/>
        </w:rPr>
        <w:t>doktora</w:t>
      </w:r>
      <w:proofErr w:type="spellEnd"/>
      <w:r w:rsidR="004C5AA9">
        <w:rPr>
          <w:rFonts w:ascii="Verdana" w:hAnsi="Verdana"/>
          <w:sz w:val="20"/>
          <w:szCs w:val="20"/>
        </w:rPr>
        <w:t xml:space="preserve"> medicine i</w:t>
      </w:r>
    </w:p>
    <w:p w14:paraId="32CCBFFA" w14:textId="41DF9AF6" w:rsidR="004C5AA9" w:rsidRDefault="004C5AA9" w:rsidP="004C5AA9">
      <w:pPr>
        <w:jc w:val="left"/>
        <w:rPr>
          <w:rFonts w:ascii="Verdana" w:hAnsi="Verdana"/>
          <w:sz w:val="20"/>
          <w:szCs w:val="20"/>
        </w:rPr>
      </w:pPr>
      <w:r>
        <w:rPr>
          <w:rFonts w:ascii="Verdana" w:hAnsi="Verdana"/>
          <w:sz w:val="20"/>
          <w:szCs w:val="20"/>
        </w:rPr>
        <w:t xml:space="preserve">  </w:t>
      </w:r>
      <w:proofErr w:type="spellStart"/>
      <w:r>
        <w:rPr>
          <w:rFonts w:ascii="Verdana" w:hAnsi="Verdana"/>
          <w:sz w:val="20"/>
          <w:szCs w:val="20"/>
        </w:rPr>
        <w:t>njihovog</w:t>
      </w:r>
      <w:proofErr w:type="spellEnd"/>
      <w:r>
        <w:rPr>
          <w:rFonts w:ascii="Verdana" w:hAnsi="Verdana"/>
          <w:sz w:val="20"/>
          <w:szCs w:val="20"/>
        </w:rPr>
        <w:t xml:space="preserve"> </w:t>
      </w:r>
      <w:proofErr w:type="spellStart"/>
      <w:r>
        <w:rPr>
          <w:rFonts w:ascii="Verdana" w:hAnsi="Verdana"/>
          <w:sz w:val="20"/>
          <w:szCs w:val="20"/>
        </w:rPr>
        <w:t>ostanka</w:t>
      </w:r>
      <w:proofErr w:type="spellEnd"/>
      <w:r w:rsidR="004D6730" w:rsidRPr="004D6730">
        <w:rPr>
          <w:rFonts w:ascii="Verdana" w:hAnsi="Verdana"/>
          <w:sz w:val="20"/>
          <w:szCs w:val="20"/>
        </w:rPr>
        <w:t xml:space="preserve"> </w:t>
      </w:r>
      <w:r>
        <w:rPr>
          <w:rFonts w:ascii="Verdana" w:hAnsi="Verdana"/>
          <w:sz w:val="20"/>
          <w:szCs w:val="20"/>
        </w:rPr>
        <w:t xml:space="preserve">u </w:t>
      </w:r>
      <w:proofErr w:type="spellStart"/>
      <w:r>
        <w:rPr>
          <w:rFonts w:ascii="Verdana" w:hAnsi="Verdana"/>
          <w:sz w:val="20"/>
          <w:szCs w:val="20"/>
        </w:rPr>
        <w:t>radnom</w:t>
      </w:r>
      <w:proofErr w:type="spellEnd"/>
      <w:r>
        <w:rPr>
          <w:rFonts w:ascii="Verdana" w:hAnsi="Verdana"/>
          <w:sz w:val="20"/>
          <w:szCs w:val="20"/>
        </w:rPr>
        <w:t xml:space="preserve"> </w:t>
      </w:r>
      <w:proofErr w:type="spellStart"/>
      <w:r>
        <w:rPr>
          <w:rFonts w:ascii="Verdana" w:hAnsi="Verdana"/>
          <w:sz w:val="20"/>
          <w:szCs w:val="20"/>
        </w:rPr>
        <w:t>odnosu</w:t>
      </w:r>
      <w:proofErr w:type="spellEnd"/>
      <w:r>
        <w:rPr>
          <w:rFonts w:ascii="Verdana" w:hAnsi="Verdana"/>
          <w:sz w:val="20"/>
          <w:szCs w:val="20"/>
        </w:rPr>
        <w:t xml:space="preserve"> u </w:t>
      </w:r>
      <w:proofErr w:type="spellStart"/>
      <w:r>
        <w:rPr>
          <w:rFonts w:ascii="Verdana" w:hAnsi="Verdana"/>
          <w:sz w:val="20"/>
          <w:szCs w:val="20"/>
        </w:rPr>
        <w:t>Domu</w:t>
      </w:r>
      <w:proofErr w:type="spellEnd"/>
      <w:r>
        <w:rPr>
          <w:rFonts w:ascii="Verdana" w:hAnsi="Verdana"/>
          <w:sz w:val="20"/>
          <w:szCs w:val="20"/>
        </w:rPr>
        <w:t xml:space="preserve"> </w:t>
      </w:r>
      <w:proofErr w:type="spellStart"/>
      <w:r>
        <w:rPr>
          <w:rFonts w:ascii="Verdana" w:hAnsi="Verdana"/>
          <w:sz w:val="20"/>
          <w:szCs w:val="20"/>
        </w:rPr>
        <w:t>zdravlja</w:t>
      </w:r>
      <w:proofErr w:type="spellEnd"/>
      <w:r>
        <w:rPr>
          <w:rFonts w:ascii="Verdana" w:hAnsi="Verdana"/>
          <w:sz w:val="20"/>
          <w:szCs w:val="20"/>
        </w:rPr>
        <w:t xml:space="preserve"> </w:t>
      </w:r>
      <w:proofErr w:type="spellStart"/>
      <w:r>
        <w:rPr>
          <w:rFonts w:ascii="Verdana" w:hAnsi="Verdana"/>
          <w:sz w:val="20"/>
          <w:szCs w:val="20"/>
        </w:rPr>
        <w:t>na</w:t>
      </w:r>
      <w:proofErr w:type="spellEnd"/>
      <w:r>
        <w:rPr>
          <w:rFonts w:ascii="Verdana" w:hAnsi="Verdana"/>
          <w:sz w:val="20"/>
          <w:szCs w:val="20"/>
        </w:rPr>
        <w:t xml:space="preserve"> </w:t>
      </w:r>
      <w:proofErr w:type="spellStart"/>
      <w:r>
        <w:rPr>
          <w:rFonts w:ascii="Verdana" w:hAnsi="Verdana"/>
          <w:sz w:val="20"/>
          <w:szCs w:val="20"/>
        </w:rPr>
        <w:t>području</w:t>
      </w:r>
      <w:proofErr w:type="spellEnd"/>
      <w:r>
        <w:rPr>
          <w:rFonts w:ascii="Verdana" w:hAnsi="Verdana"/>
          <w:sz w:val="20"/>
          <w:szCs w:val="20"/>
        </w:rPr>
        <w:t xml:space="preserve"> </w:t>
      </w:r>
    </w:p>
    <w:p w14:paraId="62CD87FD" w14:textId="127FF8F8" w:rsidR="004D6730" w:rsidRPr="004D6730" w:rsidRDefault="004C5AA9" w:rsidP="004C5AA9">
      <w:pPr>
        <w:jc w:val="left"/>
        <w:rPr>
          <w:rFonts w:ascii="Verdana" w:hAnsi="Verdana"/>
          <w:sz w:val="20"/>
          <w:szCs w:val="20"/>
        </w:rPr>
      </w:pPr>
      <w:r>
        <w:rPr>
          <w:rFonts w:ascii="Verdana" w:hAnsi="Verdana"/>
          <w:sz w:val="20"/>
          <w:szCs w:val="20"/>
        </w:rPr>
        <w:t xml:space="preserve">  </w:t>
      </w:r>
      <w:proofErr w:type="spellStart"/>
      <w:r w:rsidR="004D6730" w:rsidRPr="004D6730">
        <w:rPr>
          <w:rFonts w:ascii="Verdana" w:hAnsi="Verdana"/>
          <w:sz w:val="20"/>
          <w:szCs w:val="20"/>
        </w:rPr>
        <w:t>Općine</w:t>
      </w:r>
      <w:proofErr w:type="spellEnd"/>
      <w:r w:rsidR="004D6730" w:rsidRPr="004D6730">
        <w:rPr>
          <w:rFonts w:ascii="Verdana" w:hAnsi="Verdana"/>
          <w:sz w:val="20"/>
          <w:szCs w:val="20"/>
        </w:rPr>
        <w:t xml:space="preserve"> Lasinja </w:t>
      </w:r>
      <w:r>
        <w:rPr>
          <w:rFonts w:ascii="Verdana" w:hAnsi="Verdana"/>
          <w:sz w:val="20"/>
          <w:szCs w:val="20"/>
        </w:rPr>
        <w:t>za</w:t>
      </w:r>
      <w:r w:rsidR="004D6730" w:rsidRPr="004D6730">
        <w:rPr>
          <w:rFonts w:ascii="Verdana" w:hAnsi="Verdana"/>
          <w:sz w:val="20"/>
          <w:szCs w:val="20"/>
        </w:rPr>
        <w:t xml:space="preserve"> 202</w:t>
      </w:r>
      <w:r>
        <w:rPr>
          <w:rFonts w:ascii="Verdana" w:hAnsi="Verdana"/>
          <w:sz w:val="20"/>
          <w:szCs w:val="20"/>
        </w:rPr>
        <w:t>6</w:t>
      </w:r>
      <w:r w:rsidR="004D6730" w:rsidRPr="004D6730">
        <w:rPr>
          <w:rFonts w:ascii="Verdana" w:hAnsi="Verdana"/>
          <w:sz w:val="20"/>
          <w:szCs w:val="20"/>
        </w:rPr>
        <w:t xml:space="preserve">. </w:t>
      </w:r>
      <w:proofErr w:type="spellStart"/>
      <w:r w:rsidR="004D6730" w:rsidRPr="004D6730">
        <w:rPr>
          <w:rFonts w:ascii="Verdana" w:hAnsi="Verdana"/>
          <w:sz w:val="20"/>
          <w:szCs w:val="20"/>
        </w:rPr>
        <w:t>godin</w:t>
      </w:r>
      <w:r>
        <w:rPr>
          <w:rFonts w:ascii="Verdana" w:hAnsi="Verdana"/>
          <w:sz w:val="20"/>
          <w:szCs w:val="20"/>
        </w:rPr>
        <w:t>u</w:t>
      </w:r>
      <w:proofErr w:type="spellEnd"/>
      <w:r w:rsidR="004D6730" w:rsidRPr="004D6730">
        <w:rPr>
          <w:rFonts w:ascii="Verdana" w:hAnsi="Verdana"/>
          <w:sz w:val="20"/>
          <w:szCs w:val="20"/>
        </w:rPr>
        <w:t xml:space="preserve"> </w:t>
      </w:r>
      <w:r>
        <w:rPr>
          <w:rFonts w:ascii="Verdana" w:hAnsi="Verdana"/>
          <w:sz w:val="20"/>
          <w:szCs w:val="20"/>
        </w:rPr>
        <w:t>…………………………………………………………………</w:t>
      </w:r>
      <w:r w:rsidR="004D6730">
        <w:rPr>
          <w:rFonts w:ascii="Verdana" w:hAnsi="Verdana"/>
          <w:sz w:val="20"/>
          <w:szCs w:val="20"/>
        </w:rPr>
        <w:t>…………</w:t>
      </w:r>
      <w:r w:rsidR="00001E57">
        <w:rPr>
          <w:rFonts w:ascii="Verdana" w:hAnsi="Verdana"/>
          <w:sz w:val="20"/>
          <w:szCs w:val="20"/>
        </w:rPr>
        <w:t>..</w:t>
      </w:r>
      <w:r w:rsidR="004D6730">
        <w:rPr>
          <w:rFonts w:ascii="Verdana" w:hAnsi="Verdana"/>
          <w:sz w:val="20"/>
          <w:szCs w:val="20"/>
        </w:rPr>
        <w:t xml:space="preserve">.…  </w:t>
      </w:r>
      <w:r w:rsidR="00001E57">
        <w:rPr>
          <w:rFonts w:ascii="Verdana" w:hAnsi="Verdana"/>
          <w:sz w:val="20"/>
          <w:szCs w:val="20"/>
        </w:rPr>
        <w:t>57</w:t>
      </w:r>
    </w:p>
    <w:p w14:paraId="58CDBFB9" w14:textId="00C0FD43" w:rsidR="001873F3" w:rsidRDefault="007F0F5D" w:rsidP="00865072">
      <w:pPr>
        <w:jc w:val="both"/>
        <w:rPr>
          <w:rFonts w:ascii="Verdana" w:hAnsi="Verdana"/>
          <w:sz w:val="20"/>
          <w:szCs w:val="20"/>
        </w:rPr>
      </w:pPr>
      <w:r>
        <w:rPr>
          <w:rFonts w:ascii="Verdana" w:hAnsi="Verdana"/>
          <w:sz w:val="20"/>
          <w:szCs w:val="20"/>
        </w:rPr>
        <w:t xml:space="preserve">- </w:t>
      </w:r>
      <w:proofErr w:type="spellStart"/>
      <w:r>
        <w:rPr>
          <w:rFonts w:ascii="Verdana" w:hAnsi="Verdana"/>
          <w:sz w:val="20"/>
          <w:szCs w:val="20"/>
        </w:rPr>
        <w:t>Pravilnik</w:t>
      </w:r>
      <w:proofErr w:type="spellEnd"/>
      <w:r>
        <w:rPr>
          <w:rFonts w:ascii="Verdana" w:hAnsi="Verdana"/>
          <w:sz w:val="20"/>
          <w:szCs w:val="20"/>
        </w:rPr>
        <w:t xml:space="preserve"> o </w:t>
      </w:r>
      <w:proofErr w:type="spellStart"/>
      <w:r>
        <w:rPr>
          <w:rFonts w:ascii="Verdana" w:hAnsi="Verdana"/>
          <w:sz w:val="20"/>
          <w:szCs w:val="20"/>
        </w:rPr>
        <w:t>unutarnjem</w:t>
      </w:r>
      <w:proofErr w:type="spellEnd"/>
      <w:r>
        <w:rPr>
          <w:rFonts w:ascii="Verdana" w:hAnsi="Verdana"/>
          <w:sz w:val="20"/>
          <w:szCs w:val="20"/>
        </w:rPr>
        <w:t xml:space="preserve"> </w:t>
      </w:r>
      <w:proofErr w:type="spellStart"/>
      <w:r>
        <w:rPr>
          <w:rFonts w:ascii="Verdana" w:hAnsi="Verdana"/>
          <w:sz w:val="20"/>
          <w:szCs w:val="20"/>
        </w:rPr>
        <w:t>redu</w:t>
      </w:r>
      <w:proofErr w:type="spellEnd"/>
      <w:r>
        <w:rPr>
          <w:rFonts w:ascii="Verdana" w:hAnsi="Verdana"/>
          <w:sz w:val="20"/>
          <w:szCs w:val="20"/>
        </w:rPr>
        <w:t xml:space="preserve"> </w:t>
      </w:r>
      <w:proofErr w:type="spellStart"/>
      <w:r w:rsidR="00D445DA">
        <w:rPr>
          <w:rFonts w:ascii="Verdana" w:hAnsi="Verdana"/>
          <w:sz w:val="20"/>
          <w:szCs w:val="20"/>
        </w:rPr>
        <w:t>Jedinstvenog</w:t>
      </w:r>
      <w:proofErr w:type="spellEnd"/>
      <w:r w:rsidR="00D445DA">
        <w:rPr>
          <w:rFonts w:ascii="Verdana" w:hAnsi="Verdana"/>
          <w:sz w:val="20"/>
          <w:szCs w:val="20"/>
        </w:rPr>
        <w:t xml:space="preserve"> </w:t>
      </w:r>
      <w:proofErr w:type="spellStart"/>
      <w:r w:rsidR="00D445DA">
        <w:rPr>
          <w:rFonts w:ascii="Verdana" w:hAnsi="Verdana"/>
          <w:sz w:val="20"/>
          <w:szCs w:val="20"/>
        </w:rPr>
        <w:t>upravnog</w:t>
      </w:r>
      <w:proofErr w:type="spellEnd"/>
      <w:r w:rsidR="00D445DA">
        <w:rPr>
          <w:rFonts w:ascii="Verdana" w:hAnsi="Verdana"/>
          <w:sz w:val="20"/>
          <w:szCs w:val="20"/>
        </w:rPr>
        <w:t xml:space="preserve"> </w:t>
      </w:r>
      <w:proofErr w:type="spellStart"/>
      <w:r w:rsidR="00D445DA">
        <w:rPr>
          <w:rFonts w:ascii="Verdana" w:hAnsi="Verdana"/>
          <w:sz w:val="20"/>
          <w:szCs w:val="20"/>
        </w:rPr>
        <w:t>odjela</w:t>
      </w:r>
      <w:proofErr w:type="spellEnd"/>
    </w:p>
    <w:p w14:paraId="24F81231" w14:textId="4E83357B" w:rsidR="00D445DA" w:rsidRDefault="00D445DA" w:rsidP="00865072">
      <w:pPr>
        <w:jc w:val="both"/>
        <w:rPr>
          <w:rFonts w:ascii="Verdana" w:hAnsi="Verdana"/>
          <w:sz w:val="20"/>
          <w:szCs w:val="20"/>
        </w:rPr>
      </w:pPr>
      <w:r>
        <w:rPr>
          <w:rFonts w:ascii="Verdana" w:hAnsi="Verdana"/>
          <w:sz w:val="20"/>
          <w:szCs w:val="20"/>
        </w:rPr>
        <w:t xml:space="preserve">  </w:t>
      </w:r>
      <w:proofErr w:type="spellStart"/>
      <w:r>
        <w:rPr>
          <w:rFonts w:ascii="Verdana" w:hAnsi="Verdana"/>
          <w:sz w:val="20"/>
          <w:szCs w:val="20"/>
        </w:rPr>
        <w:t>Općine</w:t>
      </w:r>
      <w:proofErr w:type="spellEnd"/>
      <w:r>
        <w:rPr>
          <w:rFonts w:ascii="Verdana" w:hAnsi="Verdana"/>
          <w:sz w:val="20"/>
          <w:szCs w:val="20"/>
        </w:rPr>
        <w:t xml:space="preserve"> Lasinja ……………………………………………………………………………….…………………</w:t>
      </w:r>
      <w:proofErr w:type="gramStart"/>
      <w:r>
        <w:rPr>
          <w:rFonts w:ascii="Verdana" w:hAnsi="Verdana"/>
          <w:sz w:val="20"/>
          <w:szCs w:val="20"/>
        </w:rPr>
        <w:t>…</w:t>
      </w:r>
      <w:r w:rsidR="00001E57">
        <w:rPr>
          <w:rFonts w:ascii="Verdana" w:hAnsi="Verdana"/>
          <w:sz w:val="20"/>
          <w:szCs w:val="20"/>
        </w:rPr>
        <w:t>..</w:t>
      </w:r>
      <w:proofErr w:type="gramEnd"/>
      <w:r>
        <w:rPr>
          <w:rFonts w:ascii="Verdana" w:hAnsi="Verdana"/>
          <w:sz w:val="20"/>
          <w:szCs w:val="20"/>
        </w:rPr>
        <w:t xml:space="preserve">……   </w:t>
      </w:r>
      <w:r w:rsidR="00001E57">
        <w:rPr>
          <w:rFonts w:ascii="Verdana" w:hAnsi="Verdana"/>
          <w:sz w:val="20"/>
          <w:szCs w:val="20"/>
        </w:rPr>
        <w:t>5</w:t>
      </w:r>
      <w:r>
        <w:rPr>
          <w:rFonts w:ascii="Verdana" w:hAnsi="Verdana"/>
          <w:sz w:val="20"/>
          <w:szCs w:val="20"/>
        </w:rPr>
        <w:t>8</w:t>
      </w:r>
    </w:p>
    <w:p w14:paraId="0E84DCB9" w14:textId="47892D52" w:rsidR="003B68EF" w:rsidRDefault="003B68EF" w:rsidP="00865072">
      <w:pPr>
        <w:jc w:val="both"/>
        <w:rPr>
          <w:rFonts w:ascii="Verdana" w:hAnsi="Verdana"/>
          <w:sz w:val="20"/>
          <w:szCs w:val="20"/>
        </w:rPr>
      </w:pPr>
      <w:r>
        <w:rPr>
          <w:rFonts w:ascii="Verdana" w:hAnsi="Verdana"/>
          <w:sz w:val="20"/>
          <w:szCs w:val="20"/>
        </w:rPr>
        <w:t xml:space="preserve">- Plan </w:t>
      </w:r>
      <w:proofErr w:type="spellStart"/>
      <w:r>
        <w:rPr>
          <w:rFonts w:ascii="Verdana" w:hAnsi="Verdana"/>
          <w:sz w:val="20"/>
          <w:szCs w:val="20"/>
        </w:rPr>
        <w:t>prijma</w:t>
      </w:r>
      <w:proofErr w:type="spellEnd"/>
      <w:r>
        <w:rPr>
          <w:rFonts w:ascii="Verdana" w:hAnsi="Verdana"/>
          <w:sz w:val="20"/>
          <w:szCs w:val="20"/>
        </w:rPr>
        <w:t xml:space="preserve"> u </w:t>
      </w:r>
      <w:proofErr w:type="spellStart"/>
      <w:r>
        <w:rPr>
          <w:rFonts w:ascii="Verdana" w:hAnsi="Verdana"/>
          <w:sz w:val="20"/>
          <w:szCs w:val="20"/>
        </w:rPr>
        <w:t>službu</w:t>
      </w:r>
      <w:proofErr w:type="spellEnd"/>
      <w:r>
        <w:rPr>
          <w:rFonts w:ascii="Verdana" w:hAnsi="Verdana"/>
          <w:sz w:val="20"/>
          <w:szCs w:val="20"/>
        </w:rPr>
        <w:t xml:space="preserve"> </w:t>
      </w:r>
      <w:proofErr w:type="spellStart"/>
      <w:r>
        <w:rPr>
          <w:rFonts w:ascii="Verdana" w:hAnsi="Verdana"/>
          <w:sz w:val="20"/>
          <w:szCs w:val="20"/>
        </w:rPr>
        <w:t>Jedinstvenog</w:t>
      </w:r>
      <w:proofErr w:type="spellEnd"/>
      <w:r>
        <w:rPr>
          <w:rFonts w:ascii="Verdana" w:hAnsi="Verdana"/>
          <w:sz w:val="20"/>
          <w:szCs w:val="20"/>
        </w:rPr>
        <w:t xml:space="preserve"> </w:t>
      </w:r>
      <w:proofErr w:type="spellStart"/>
      <w:r>
        <w:rPr>
          <w:rFonts w:ascii="Verdana" w:hAnsi="Verdana"/>
          <w:sz w:val="20"/>
          <w:szCs w:val="20"/>
        </w:rPr>
        <w:t>upravnog</w:t>
      </w:r>
      <w:proofErr w:type="spellEnd"/>
      <w:r>
        <w:rPr>
          <w:rFonts w:ascii="Verdana" w:hAnsi="Verdana"/>
          <w:sz w:val="20"/>
          <w:szCs w:val="20"/>
        </w:rPr>
        <w:t xml:space="preserve"> </w:t>
      </w:r>
      <w:proofErr w:type="spellStart"/>
      <w:r>
        <w:rPr>
          <w:rFonts w:ascii="Verdana" w:hAnsi="Verdana"/>
          <w:sz w:val="20"/>
          <w:szCs w:val="20"/>
        </w:rPr>
        <w:t>odjela</w:t>
      </w:r>
      <w:proofErr w:type="spellEnd"/>
      <w:r>
        <w:rPr>
          <w:rFonts w:ascii="Verdana" w:hAnsi="Verdana"/>
          <w:sz w:val="20"/>
          <w:szCs w:val="20"/>
        </w:rPr>
        <w:t xml:space="preserve"> </w:t>
      </w:r>
      <w:proofErr w:type="spellStart"/>
      <w:r>
        <w:rPr>
          <w:rFonts w:ascii="Verdana" w:hAnsi="Verdana"/>
          <w:sz w:val="20"/>
          <w:szCs w:val="20"/>
        </w:rPr>
        <w:t>Općine</w:t>
      </w:r>
      <w:proofErr w:type="spellEnd"/>
      <w:r>
        <w:rPr>
          <w:rFonts w:ascii="Verdana" w:hAnsi="Verdana"/>
          <w:sz w:val="20"/>
          <w:szCs w:val="20"/>
        </w:rPr>
        <w:t xml:space="preserve"> Lasinja</w:t>
      </w:r>
    </w:p>
    <w:p w14:paraId="337711E0" w14:textId="22157019" w:rsidR="003B68EF" w:rsidRDefault="003B68EF" w:rsidP="00865072">
      <w:pPr>
        <w:jc w:val="both"/>
        <w:rPr>
          <w:rFonts w:ascii="Verdana" w:hAnsi="Verdana"/>
          <w:b/>
          <w:lang w:val="hr-HR"/>
        </w:rPr>
      </w:pPr>
      <w:r>
        <w:rPr>
          <w:rFonts w:ascii="Verdana" w:hAnsi="Verdana"/>
          <w:sz w:val="20"/>
          <w:szCs w:val="20"/>
        </w:rPr>
        <w:t xml:space="preserve">  za 2026. </w:t>
      </w:r>
      <w:proofErr w:type="spellStart"/>
      <w:r>
        <w:rPr>
          <w:rFonts w:ascii="Verdana" w:hAnsi="Verdana"/>
          <w:sz w:val="20"/>
          <w:szCs w:val="20"/>
        </w:rPr>
        <w:t>godinu</w:t>
      </w:r>
      <w:proofErr w:type="spellEnd"/>
      <w:r>
        <w:rPr>
          <w:rFonts w:ascii="Verdana" w:hAnsi="Verdana"/>
          <w:sz w:val="20"/>
          <w:szCs w:val="20"/>
        </w:rPr>
        <w:t xml:space="preserve"> ……………………………………………………………………………………………………</w:t>
      </w:r>
      <w:proofErr w:type="gramStart"/>
      <w:r w:rsidR="00001E57">
        <w:rPr>
          <w:rFonts w:ascii="Verdana" w:hAnsi="Verdana"/>
          <w:sz w:val="20"/>
          <w:szCs w:val="20"/>
        </w:rPr>
        <w:t>…..</w:t>
      </w:r>
      <w:proofErr w:type="gramEnd"/>
      <w:r>
        <w:rPr>
          <w:rFonts w:ascii="Verdana" w:hAnsi="Verdana"/>
          <w:sz w:val="20"/>
          <w:szCs w:val="20"/>
        </w:rPr>
        <w:t xml:space="preserve">…  </w:t>
      </w:r>
      <w:r w:rsidR="00001E57">
        <w:rPr>
          <w:rFonts w:ascii="Verdana" w:hAnsi="Verdana"/>
          <w:sz w:val="20"/>
          <w:szCs w:val="20"/>
        </w:rPr>
        <w:t>8</w:t>
      </w:r>
      <w:r>
        <w:rPr>
          <w:rFonts w:ascii="Verdana" w:hAnsi="Verdana"/>
          <w:sz w:val="20"/>
          <w:szCs w:val="20"/>
        </w:rPr>
        <w:t>3</w:t>
      </w:r>
    </w:p>
    <w:p w14:paraId="66665CB7" w14:textId="18E1F0A0" w:rsidR="008E7EE9" w:rsidRDefault="007F0F5D" w:rsidP="00865072">
      <w:pPr>
        <w:jc w:val="both"/>
        <w:rPr>
          <w:rFonts w:ascii="Verdana" w:hAnsi="Verdana"/>
          <w:sz w:val="20"/>
          <w:szCs w:val="20"/>
        </w:rPr>
      </w:pPr>
      <w:r>
        <w:rPr>
          <w:rFonts w:ascii="Verdana" w:hAnsi="Verdana"/>
          <w:sz w:val="20"/>
          <w:szCs w:val="20"/>
        </w:rPr>
        <w:t xml:space="preserve">- </w:t>
      </w:r>
      <w:r w:rsidR="008E7EE9">
        <w:rPr>
          <w:rFonts w:ascii="Verdana" w:hAnsi="Verdana"/>
          <w:sz w:val="20"/>
          <w:szCs w:val="20"/>
        </w:rPr>
        <w:t xml:space="preserve">Plan </w:t>
      </w:r>
      <w:proofErr w:type="spellStart"/>
      <w:r w:rsidR="008E7EE9">
        <w:rPr>
          <w:rFonts w:ascii="Verdana" w:hAnsi="Verdana"/>
          <w:sz w:val="20"/>
          <w:szCs w:val="20"/>
        </w:rPr>
        <w:t>savjetovanja</w:t>
      </w:r>
      <w:proofErr w:type="spellEnd"/>
      <w:r w:rsidR="008E7EE9">
        <w:rPr>
          <w:rFonts w:ascii="Verdana" w:hAnsi="Verdana"/>
          <w:sz w:val="20"/>
          <w:szCs w:val="20"/>
        </w:rPr>
        <w:t xml:space="preserve"> s </w:t>
      </w:r>
      <w:proofErr w:type="spellStart"/>
      <w:r w:rsidR="008E7EE9">
        <w:rPr>
          <w:rFonts w:ascii="Verdana" w:hAnsi="Verdana"/>
          <w:sz w:val="20"/>
          <w:szCs w:val="20"/>
        </w:rPr>
        <w:t>javnošću</w:t>
      </w:r>
      <w:proofErr w:type="spellEnd"/>
      <w:r w:rsidR="008E7EE9">
        <w:rPr>
          <w:rFonts w:ascii="Verdana" w:hAnsi="Verdana"/>
          <w:sz w:val="20"/>
          <w:szCs w:val="20"/>
        </w:rPr>
        <w:t xml:space="preserve"> </w:t>
      </w:r>
      <w:proofErr w:type="spellStart"/>
      <w:r w:rsidR="008E7EE9">
        <w:rPr>
          <w:rFonts w:ascii="Verdana" w:hAnsi="Verdana"/>
          <w:sz w:val="20"/>
          <w:szCs w:val="20"/>
        </w:rPr>
        <w:t>Općine</w:t>
      </w:r>
      <w:proofErr w:type="spellEnd"/>
      <w:r w:rsidR="008E7EE9">
        <w:rPr>
          <w:rFonts w:ascii="Verdana" w:hAnsi="Verdana"/>
          <w:sz w:val="20"/>
          <w:szCs w:val="20"/>
        </w:rPr>
        <w:t xml:space="preserve"> Lasinja za 2026. </w:t>
      </w:r>
      <w:proofErr w:type="spellStart"/>
      <w:r w:rsidR="008E7EE9">
        <w:rPr>
          <w:rFonts w:ascii="Verdana" w:hAnsi="Verdana"/>
          <w:sz w:val="20"/>
          <w:szCs w:val="20"/>
        </w:rPr>
        <w:t>godinu</w:t>
      </w:r>
      <w:proofErr w:type="spellEnd"/>
      <w:r w:rsidR="008E7EE9">
        <w:rPr>
          <w:rFonts w:ascii="Verdana" w:hAnsi="Verdana"/>
          <w:sz w:val="20"/>
          <w:szCs w:val="20"/>
        </w:rPr>
        <w:t xml:space="preserve"> ………</w:t>
      </w:r>
      <w:r w:rsidR="00001E57">
        <w:rPr>
          <w:rFonts w:ascii="Verdana" w:hAnsi="Verdana"/>
          <w:sz w:val="20"/>
          <w:szCs w:val="20"/>
        </w:rPr>
        <w:t>…</w:t>
      </w:r>
      <w:r w:rsidR="008E7EE9">
        <w:rPr>
          <w:rFonts w:ascii="Verdana" w:hAnsi="Verdana"/>
          <w:sz w:val="20"/>
          <w:szCs w:val="20"/>
        </w:rPr>
        <w:t>…</w:t>
      </w:r>
      <w:proofErr w:type="gramStart"/>
      <w:r w:rsidR="008E7EE9">
        <w:rPr>
          <w:rFonts w:ascii="Verdana" w:hAnsi="Verdana"/>
          <w:sz w:val="20"/>
          <w:szCs w:val="20"/>
        </w:rPr>
        <w:t>…..</w:t>
      </w:r>
      <w:proofErr w:type="gramEnd"/>
      <w:r w:rsidR="008E7EE9">
        <w:rPr>
          <w:rFonts w:ascii="Verdana" w:hAnsi="Verdana"/>
          <w:sz w:val="20"/>
          <w:szCs w:val="20"/>
        </w:rPr>
        <w:t>……</w:t>
      </w:r>
      <w:proofErr w:type="gramStart"/>
      <w:r w:rsidR="008E7EE9">
        <w:rPr>
          <w:rFonts w:ascii="Verdana" w:hAnsi="Verdana"/>
          <w:sz w:val="20"/>
          <w:szCs w:val="20"/>
        </w:rPr>
        <w:t>…</w:t>
      </w:r>
      <w:r w:rsidR="00001E57">
        <w:rPr>
          <w:rFonts w:ascii="Verdana" w:hAnsi="Verdana"/>
          <w:sz w:val="20"/>
          <w:szCs w:val="20"/>
        </w:rPr>
        <w:t>..</w:t>
      </w:r>
      <w:proofErr w:type="gramEnd"/>
      <w:r w:rsidR="008E7EE9">
        <w:rPr>
          <w:rFonts w:ascii="Verdana" w:hAnsi="Verdana"/>
          <w:sz w:val="20"/>
          <w:szCs w:val="20"/>
        </w:rPr>
        <w:t xml:space="preserve">…….  </w:t>
      </w:r>
      <w:r w:rsidR="00001E57">
        <w:rPr>
          <w:rFonts w:ascii="Verdana" w:hAnsi="Verdana"/>
          <w:sz w:val="20"/>
          <w:szCs w:val="20"/>
        </w:rPr>
        <w:t>85</w:t>
      </w:r>
    </w:p>
    <w:p w14:paraId="0B187DF1" w14:textId="35B18431" w:rsidR="00EC57F0" w:rsidRDefault="008E7EE9" w:rsidP="00865072">
      <w:pPr>
        <w:jc w:val="both"/>
        <w:rPr>
          <w:lang w:val="hr-HR"/>
        </w:rPr>
      </w:pPr>
      <w:r>
        <w:rPr>
          <w:rFonts w:ascii="Verdana" w:hAnsi="Verdana"/>
          <w:sz w:val="20"/>
          <w:szCs w:val="20"/>
        </w:rPr>
        <w:t xml:space="preserve">- </w:t>
      </w:r>
      <w:r w:rsidR="007F0F5D">
        <w:rPr>
          <w:rFonts w:ascii="Verdana" w:hAnsi="Verdana"/>
          <w:sz w:val="20"/>
          <w:szCs w:val="20"/>
        </w:rPr>
        <w:t xml:space="preserve">Plan </w:t>
      </w:r>
      <w:proofErr w:type="spellStart"/>
      <w:r w:rsidR="007F0F5D">
        <w:rPr>
          <w:rFonts w:ascii="Verdana" w:hAnsi="Verdana"/>
          <w:sz w:val="20"/>
          <w:szCs w:val="20"/>
        </w:rPr>
        <w:t>nabave</w:t>
      </w:r>
      <w:proofErr w:type="spellEnd"/>
      <w:r w:rsidR="007F0F5D">
        <w:rPr>
          <w:rFonts w:ascii="Verdana" w:hAnsi="Verdana"/>
          <w:sz w:val="20"/>
          <w:szCs w:val="20"/>
        </w:rPr>
        <w:t xml:space="preserve"> </w:t>
      </w:r>
      <w:proofErr w:type="spellStart"/>
      <w:r w:rsidR="008473F9">
        <w:rPr>
          <w:rFonts w:ascii="Verdana" w:hAnsi="Verdana"/>
          <w:sz w:val="20"/>
          <w:szCs w:val="20"/>
        </w:rPr>
        <w:t>Općine</w:t>
      </w:r>
      <w:proofErr w:type="spellEnd"/>
      <w:r w:rsidR="008473F9">
        <w:rPr>
          <w:rFonts w:ascii="Verdana" w:hAnsi="Verdana"/>
          <w:sz w:val="20"/>
          <w:szCs w:val="20"/>
        </w:rPr>
        <w:t xml:space="preserve"> Lasinja </w:t>
      </w:r>
      <w:r w:rsidR="007F0F5D">
        <w:rPr>
          <w:rFonts w:ascii="Verdana" w:hAnsi="Verdana"/>
          <w:sz w:val="20"/>
          <w:szCs w:val="20"/>
        </w:rPr>
        <w:t xml:space="preserve">za </w:t>
      </w:r>
      <w:r w:rsidR="007F0F5D" w:rsidRPr="008473F9">
        <w:rPr>
          <w:rFonts w:ascii="Verdana" w:hAnsi="Verdana"/>
          <w:sz w:val="20"/>
          <w:szCs w:val="20"/>
        </w:rPr>
        <w:t xml:space="preserve">2026. </w:t>
      </w:r>
      <w:proofErr w:type="spellStart"/>
      <w:r w:rsidR="007F0F5D" w:rsidRPr="008473F9">
        <w:rPr>
          <w:rFonts w:ascii="Verdana" w:hAnsi="Verdana"/>
          <w:sz w:val="20"/>
          <w:szCs w:val="20"/>
        </w:rPr>
        <w:t>godinu</w:t>
      </w:r>
      <w:proofErr w:type="spellEnd"/>
      <w:r w:rsidR="001873F3" w:rsidRPr="008473F9">
        <w:rPr>
          <w:rFonts w:ascii="Verdana" w:hAnsi="Verdana"/>
          <w:sz w:val="20"/>
          <w:szCs w:val="20"/>
          <w:lang w:val="hr-HR"/>
        </w:rPr>
        <w:t xml:space="preserve"> </w:t>
      </w:r>
      <w:r w:rsidR="008473F9" w:rsidRPr="008473F9">
        <w:rPr>
          <w:rFonts w:ascii="Verdana" w:hAnsi="Verdana"/>
          <w:sz w:val="20"/>
          <w:szCs w:val="20"/>
          <w:lang w:val="hr-HR"/>
        </w:rPr>
        <w:t>……………………</w:t>
      </w:r>
      <w:r w:rsidR="00001E57">
        <w:rPr>
          <w:rFonts w:ascii="Verdana" w:hAnsi="Verdana"/>
          <w:sz w:val="20"/>
          <w:szCs w:val="20"/>
          <w:lang w:val="hr-HR"/>
        </w:rPr>
        <w:t>………………………………</w:t>
      </w:r>
      <w:proofErr w:type="gramStart"/>
      <w:r w:rsidR="00001E57">
        <w:rPr>
          <w:rFonts w:ascii="Verdana" w:hAnsi="Verdana"/>
          <w:sz w:val="20"/>
          <w:szCs w:val="20"/>
          <w:lang w:val="hr-HR"/>
        </w:rPr>
        <w:t>…..</w:t>
      </w:r>
      <w:proofErr w:type="gramEnd"/>
      <w:r w:rsidR="008473F9" w:rsidRPr="008473F9">
        <w:rPr>
          <w:rFonts w:ascii="Verdana" w:hAnsi="Verdana"/>
          <w:sz w:val="20"/>
          <w:szCs w:val="20"/>
          <w:lang w:val="hr-HR"/>
        </w:rPr>
        <w:t>……</w:t>
      </w:r>
      <w:r w:rsidR="008473F9" w:rsidRPr="008473F9">
        <w:rPr>
          <w:rFonts w:ascii="Verdana" w:hAnsi="Verdana"/>
          <w:b/>
          <w:sz w:val="20"/>
          <w:szCs w:val="20"/>
          <w:lang w:val="hr-HR"/>
        </w:rPr>
        <w:t xml:space="preserve">  </w:t>
      </w:r>
      <w:r w:rsidR="008473F9" w:rsidRPr="008473F9">
        <w:rPr>
          <w:rFonts w:ascii="Verdana" w:hAnsi="Verdana"/>
          <w:bCs/>
          <w:sz w:val="20"/>
          <w:szCs w:val="20"/>
          <w:lang w:val="hr-HR"/>
        </w:rPr>
        <w:t>86</w:t>
      </w:r>
      <w:r w:rsidR="001873F3" w:rsidRPr="008473F9">
        <w:rPr>
          <w:rFonts w:ascii="Verdana" w:hAnsi="Verdana"/>
          <w:b/>
          <w:sz w:val="20"/>
          <w:szCs w:val="20"/>
          <w:lang w:val="hr-HR"/>
        </w:rPr>
        <w:t xml:space="preserve">                                                                            </w:t>
      </w:r>
    </w:p>
    <w:p w14:paraId="30D74980" w14:textId="77777777" w:rsidR="00763D52" w:rsidRDefault="00763D52" w:rsidP="00865072">
      <w:pPr>
        <w:jc w:val="both"/>
        <w:rPr>
          <w:lang w:val="hr-HR"/>
        </w:rPr>
      </w:pPr>
    </w:p>
    <w:p w14:paraId="62A8E2DA" w14:textId="0188CCB0" w:rsidR="002074CB" w:rsidRDefault="002074CB" w:rsidP="002074CB">
      <w:pPr>
        <w:jc w:val="both"/>
        <w:rPr>
          <w:rFonts w:ascii="Verdana" w:hAnsi="Verdana" w:cs="Arial"/>
          <w:sz w:val="20"/>
          <w:szCs w:val="20"/>
          <w:lang w:val="de-DE"/>
        </w:rPr>
      </w:pPr>
    </w:p>
    <w:p w14:paraId="78211E07" w14:textId="2989E530" w:rsidR="008F1742" w:rsidRDefault="008F1742" w:rsidP="002074CB">
      <w:pPr>
        <w:jc w:val="both"/>
        <w:rPr>
          <w:rFonts w:ascii="Verdana" w:hAnsi="Verdana" w:cs="Arial"/>
          <w:sz w:val="20"/>
          <w:szCs w:val="20"/>
          <w:lang w:val="de-DE"/>
        </w:rPr>
      </w:pPr>
    </w:p>
    <w:p w14:paraId="2A2A1E02" w14:textId="2CCDF5B7" w:rsidR="008F1742" w:rsidRDefault="008F1742" w:rsidP="002074CB">
      <w:pPr>
        <w:jc w:val="both"/>
        <w:rPr>
          <w:rFonts w:ascii="Verdana" w:hAnsi="Verdana" w:cs="Arial"/>
          <w:sz w:val="20"/>
          <w:szCs w:val="20"/>
          <w:lang w:val="de-DE"/>
        </w:rPr>
      </w:pPr>
    </w:p>
    <w:p w14:paraId="74582FCA" w14:textId="762E4F11" w:rsidR="008F1742" w:rsidRDefault="008F1742" w:rsidP="002074CB">
      <w:pPr>
        <w:jc w:val="both"/>
        <w:rPr>
          <w:rFonts w:ascii="Verdana" w:hAnsi="Verdana" w:cs="Arial"/>
          <w:sz w:val="20"/>
          <w:szCs w:val="20"/>
          <w:lang w:val="de-DE"/>
        </w:rPr>
      </w:pPr>
    </w:p>
    <w:p w14:paraId="33D73EF5" w14:textId="639712A5" w:rsidR="008F1742" w:rsidRDefault="008F1742" w:rsidP="002074CB">
      <w:pPr>
        <w:jc w:val="both"/>
        <w:rPr>
          <w:rFonts w:ascii="Verdana" w:hAnsi="Verdana" w:cs="Arial"/>
          <w:sz w:val="20"/>
          <w:szCs w:val="20"/>
          <w:lang w:val="de-DE"/>
        </w:rPr>
      </w:pPr>
    </w:p>
    <w:p w14:paraId="35B33562" w14:textId="3713CA97" w:rsidR="008F1742" w:rsidRDefault="008F1742" w:rsidP="002074CB">
      <w:pPr>
        <w:jc w:val="both"/>
        <w:rPr>
          <w:rFonts w:ascii="Verdana" w:hAnsi="Verdana" w:cs="Arial"/>
          <w:sz w:val="20"/>
          <w:szCs w:val="20"/>
          <w:lang w:val="de-DE"/>
        </w:rPr>
      </w:pPr>
    </w:p>
    <w:p w14:paraId="0D4FE278" w14:textId="4CAFC061" w:rsidR="008F1742" w:rsidRDefault="008F1742" w:rsidP="002074CB">
      <w:pPr>
        <w:jc w:val="both"/>
        <w:rPr>
          <w:rFonts w:ascii="Verdana" w:hAnsi="Verdana" w:cs="Arial"/>
          <w:sz w:val="20"/>
          <w:szCs w:val="20"/>
          <w:lang w:val="de-DE"/>
        </w:rPr>
      </w:pPr>
    </w:p>
    <w:p w14:paraId="0D741837" w14:textId="39D1BAB1" w:rsidR="008F1742" w:rsidRDefault="008F1742" w:rsidP="002074CB">
      <w:pPr>
        <w:jc w:val="both"/>
        <w:rPr>
          <w:rFonts w:ascii="Verdana" w:hAnsi="Verdana" w:cs="Arial"/>
          <w:sz w:val="20"/>
          <w:szCs w:val="20"/>
          <w:lang w:val="de-DE"/>
        </w:rPr>
      </w:pPr>
    </w:p>
    <w:p w14:paraId="17DFB759" w14:textId="77777777" w:rsidR="00D04BFF" w:rsidRDefault="00D04BFF" w:rsidP="002074CB">
      <w:pPr>
        <w:jc w:val="both"/>
        <w:rPr>
          <w:rFonts w:ascii="Verdana" w:hAnsi="Verdana" w:cs="Arial"/>
          <w:sz w:val="20"/>
          <w:szCs w:val="20"/>
          <w:lang w:val="de-DE"/>
        </w:rPr>
      </w:pPr>
    </w:p>
    <w:p w14:paraId="46845F29" w14:textId="77777777" w:rsidR="00D04BFF" w:rsidRDefault="00D04BFF" w:rsidP="002074CB">
      <w:pPr>
        <w:jc w:val="both"/>
        <w:rPr>
          <w:rFonts w:ascii="Verdana" w:hAnsi="Verdana" w:cs="Arial"/>
          <w:sz w:val="20"/>
          <w:szCs w:val="20"/>
          <w:lang w:val="de-DE"/>
        </w:rPr>
      </w:pPr>
    </w:p>
    <w:p w14:paraId="39FD702E" w14:textId="77777777" w:rsidR="00D04BFF" w:rsidRDefault="00D04BFF" w:rsidP="002074CB">
      <w:pPr>
        <w:jc w:val="both"/>
        <w:rPr>
          <w:rFonts w:ascii="Verdana" w:hAnsi="Verdana" w:cs="Arial"/>
          <w:sz w:val="20"/>
          <w:szCs w:val="20"/>
          <w:lang w:val="de-DE"/>
        </w:rPr>
      </w:pPr>
    </w:p>
    <w:p w14:paraId="10EA4306" w14:textId="77777777" w:rsidR="00D04BFF" w:rsidRDefault="00D04BFF" w:rsidP="002074CB">
      <w:pPr>
        <w:jc w:val="both"/>
        <w:rPr>
          <w:rFonts w:ascii="Verdana" w:hAnsi="Verdana" w:cs="Arial"/>
          <w:sz w:val="20"/>
          <w:szCs w:val="20"/>
          <w:lang w:val="de-DE"/>
        </w:rPr>
      </w:pPr>
    </w:p>
    <w:p w14:paraId="1A4BBA05" w14:textId="77777777" w:rsidR="00FF772E" w:rsidRDefault="00FF772E" w:rsidP="00FF772E">
      <w:pPr>
        <w:jc w:val="both"/>
        <w:rPr>
          <w:rFonts w:ascii="Arial" w:hAnsi="Arial" w:cs="Arial"/>
          <w:sz w:val="22"/>
          <w:szCs w:val="22"/>
          <w:lang w:val="hr-HR"/>
        </w:rPr>
        <w:sectPr w:rsidR="00FF772E" w:rsidSect="00BA19E9">
          <w:headerReference w:type="default" r:id="rId10"/>
          <w:footerReference w:type="default" r:id="rId11"/>
          <w:pgSz w:w="11906" w:h="16838"/>
          <w:pgMar w:top="851" w:right="709" w:bottom="1418" w:left="1134" w:header="709" w:footer="709" w:gutter="0"/>
          <w:cols w:space="720"/>
          <w:titlePg/>
        </w:sectPr>
      </w:pPr>
      <w:r w:rsidRPr="00FE4CAB">
        <w:rPr>
          <w:rFonts w:ascii="Arial" w:hAnsi="Arial" w:cs="Arial"/>
          <w:sz w:val="22"/>
          <w:szCs w:val="22"/>
          <w:lang w:val="hr-HR"/>
        </w:rPr>
        <w:tab/>
      </w:r>
    </w:p>
    <w:p w14:paraId="25FFD69D" w14:textId="77777777" w:rsidR="00FF772E" w:rsidRPr="00FF772E" w:rsidRDefault="00FF772E" w:rsidP="00FF772E">
      <w:pPr>
        <w:jc w:val="both"/>
        <w:rPr>
          <w:rFonts w:ascii="Verdana" w:hAnsi="Verdana" w:cs="Arial"/>
          <w:sz w:val="20"/>
          <w:szCs w:val="20"/>
          <w:lang w:val="hr-HR"/>
        </w:rPr>
      </w:pPr>
      <w:r w:rsidRPr="00FF772E">
        <w:rPr>
          <w:rFonts w:ascii="Verdana" w:hAnsi="Verdana" w:cs="Arial"/>
          <w:sz w:val="20"/>
          <w:szCs w:val="20"/>
          <w:lang w:val="hr-HR"/>
        </w:rPr>
        <w:lastRenderedPageBreak/>
        <w:t xml:space="preserve">Temeljem članka 45. i 164. Zakona o proračunu („Narodne novine“ broj 144/21), te članka 34. Statuta Općine Lasinja (Glasnik Općine Lasinja broj 1/18, 1/20 i 1/21), Općinsko vijeće Općine Lasinja na </w:t>
      </w:r>
      <w:r w:rsidRPr="00FF772E">
        <w:rPr>
          <w:rFonts w:ascii="Verdana" w:hAnsi="Verdana" w:cs="Arial"/>
          <w:b/>
          <w:sz w:val="20"/>
          <w:szCs w:val="20"/>
          <w:lang w:val="hr-HR"/>
        </w:rPr>
        <w:softHyphen/>
      </w:r>
      <w:r w:rsidRPr="00FF772E">
        <w:rPr>
          <w:rFonts w:ascii="Verdana" w:hAnsi="Verdana" w:cs="Arial"/>
          <w:b/>
          <w:sz w:val="20"/>
          <w:szCs w:val="20"/>
          <w:lang w:val="hr-HR"/>
        </w:rPr>
        <w:softHyphen/>
      </w:r>
      <w:r w:rsidRPr="00FF772E">
        <w:rPr>
          <w:rFonts w:ascii="Verdana" w:hAnsi="Verdana" w:cs="Arial"/>
          <w:b/>
          <w:sz w:val="20"/>
          <w:szCs w:val="20"/>
          <w:lang w:val="hr-HR"/>
        </w:rPr>
        <w:softHyphen/>
      </w:r>
      <w:r w:rsidRPr="00FF772E">
        <w:rPr>
          <w:rFonts w:ascii="Verdana" w:hAnsi="Verdana" w:cs="Arial"/>
          <w:b/>
          <w:sz w:val="20"/>
          <w:szCs w:val="20"/>
          <w:lang w:val="hr-HR"/>
        </w:rPr>
        <w:softHyphen/>
        <w:t xml:space="preserve">06. </w:t>
      </w:r>
      <w:r w:rsidRPr="00FF772E">
        <w:rPr>
          <w:rFonts w:ascii="Verdana" w:hAnsi="Verdana" w:cs="Arial"/>
          <w:sz w:val="20"/>
          <w:szCs w:val="20"/>
          <w:lang w:val="hr-HR"/>
        </w:rPr>
        <w:t xml:space="preserve">redovnoj sjednici, održanoj </w:t>
      </w:r>
      <w:r w:rsidRPr="00FF772E">
        <w:rPr>
          <w:rFonts w:ascii="Verdana" w:hAnsi="Verdana" w:cs="Arial"/>
          <w:b/>
          <w:sz w:val="20"/>
          <w:szCs w:val="20"/>
          <w:lang w:val="hr-HR"/>
        </w:rPr>
        <w:t>18.12. 2025.</w:t>
      </w:r>
      <w:r w:rsidRPr="00FF772E">
        <w:rPr>
          <w:rFonts w:ascii="Verdana" w:hAnsi="Verdana" w:cs="Arial"/>
          <w:sz w:val="20"/>
          <w:szCs w:val="20"/>
          <w:lang w:val="hr-HR"/>
        </w:rPr>
        <w:t xml:space="preserve"> godine donijelo</w:t>
      </w:r>
    </w:p>
    <w:p w14:paraId="3A1E5B9D" w14:textId="77777777" w:rsidR="00FF772E" w:rsidRPr="00FF772E" w:rsidRDefault="00FF772E" w:rsidP="00FF772E">
      <w:pPr>
        <w:rPr>
          <w:rFonts w:ascii="Verdana" w:hAnsi="Verdana" w:cs="Arial"/>
          <w:sz w:val="20"/>
          <w:szCs w:val="20"/>
          <w:lang w:val="hr-HR"/>
        </w:rPr>
      </w:pPr>
    </w:p>
    <w:p w14:paraId="39AD6F80" w14:textId="77777777" w:rsidR="00FF772E" w:rsidRPr="00FF772E" w:rsidRDefault="00FF772E" w:rsidP="00FF772E">
      <w:pPr>
        <w:pBdr>
          <w:top w:val="single" w:sz="4" w:space="1" w:color="auto"/>
          <w:left w:val="single" w:sz="4" w:space="4" w:color="auto"/>
          <w:bottom w:val="single" w:sz="4" w:space="1" w:color="auto"/>
          <w:right w:val="single" w:sz="4" w:space="4" w:color="auto"/>
        </w:pBdr>
        <w:jc w:val="center"/>
        <w:rPr>
          <w:rFonts w:ascii="Verdana" w:hAnsi="Verdana" w:cs="Arial"/>
          <w:b/>
          <w:sz w:val="20"/>
          <w:szCs w:val="20"/>
          <w:lang w:val="hr-HR"/>
        </w:rPr>
      </w:pPr>
      <w:r w:rsidRPr="00FF772E">
        <w:rPr>
          <w:rFonts w:ascii="Verdana" w:hAnsi="Verdana" w:cs="Arial"/>
          <w:b/>
          <w:sz w:val="20"/>
          <w:szCs w:val="20"/>
          <w:lang w:val="hr-HR"/>
        </w:rPr>
        <w:t>ODLUKU O III. IZMJENAMA I DOPUNAMA PRORAČUNA</w:t>
      </w:r>
    </w:p>
    <w:p w14:paraId="4D9B56B1" w14:textId="77777777" w:rsidR="00FF772E" w:rsidRPr="00FF772E" w:rsidRDefault="00FF772E" w:rsidP="00FF772E">
      <w:pPr>
        <w:pBdr>
          <w:top w:val="single" w:sz="4" w:space="1" w:color="auto"/>
          <w:left w:val="single" w:sz="4" w:space="4" w:color="auto"/>
          <w:bottom w:val="single" w:sz="4" w:space="1" w:color="auto"/>
          <w:right w:val="single" w:sz="4" w:space="4" w:color="auto"/>
        </w:pBdr>
        <w:jc w:val="center"/>
        <w:rPr>
          <w:rFonts w:ascii="Verdana" w:hAnsi="Verdana" w:cs="Arial"/>
          <w:b/>
          <w:sz w:val="20"/>
          <w:szCs w:val="20"/>
          <w:lang w:val="hr-HR"/>
        </w:rPr>
      </w:pPr>
      <w:r w:rsidRPr="00FF772E">
        <w:rPr>
          <w:rFonts w:ascii="Verdana" w:hAnsi="Verdana" w:cs="Arial"/>
          <w:b/>
          <w:sz w:val="20"/>
          <w:szCs w:val="20"/>
          <w:lang w:val="hr-HR"/>
        </w:rPr>
        <w:t>OPĆINE LASINJA ZA 2025. GODINU I PROJEKCIJE ZA 2026. I 2027.GODINU</w:t>
      </w:r>
    </w:p>
    <w:p w14:paraId="5B59B24B" w14:textId="77777777" w:rsidR="00FF772E" w:rsidRPr="00FF772E" w:rsidRDefault="00FF772E" w:rsidP="00FF772E">
      <w:pPr>
        <w:jc w:val="center"/>
        <w:rPr>
          <w:rFonts w:ascii="Verdana" w:hAnsi="Verdana" w:cs="Arial"/>
          <w:sz w:val="20"/>
          <w:szCs w:val="20"/>
          <w:lang w:val="hr-HR"/>
        </w:rPr>
      </w:pPr>
    </w:p>
    <w:p w14:paraId="1B19D9F7" w14:textId="77777777" w:rsidR="00FF772E" w:rsidRPr="00FF772E" w:rsidRDefault="00FF772E" w:rsidP="00FF772E">
      <w:pPr>
        <w:ind w:firstLine="708"/>
        <w:jc w:val="left"/>
        <w:rPr>
          <w:rFonts w:ascii="Verdana" w:hAnsi="Verdana" w:cs="Arial"/>
          <w:b/>
          <w:sz w:val="20"/>
          <w:szCs w:val="20"/>
          <w:lang w:val="hr-HR"/>
        </w:rPr>
      </w:pPr>
      <w:r w:rsidRPr="00FF772E">
        <w:rPr>
          <w:rFonts w:ascii="Verdana" w:hAnsi="Verdana" w:cs="Arial"/>
          <w:b/>
          <w:sz w:val="20"/>
          <w:szCs w:val="20"/>
          <w:lang w:val="hr-HR"/>
        </w:rPr>
        <w:t>I. OPĆI DIO</w:t>
      </w:r>
    </w:p>
    <w:p w14:paraId="49CB8FBA" w14:textId="77777777" w:rsidR="00FF772E" w:rsidRPr="00FF772E" w:rsidRDefault="00FF772E" w:rsidP="00FF772E">
      <w:pPr>
        <w:jc w:val="center"/>
        <w:rPr>
          <w:rFonts w:ascii="Verdana" w:hAnsi="Verdana" w:cs="Arial"/>
          <w:sz w:val="20"/>
          <w:szCs w:val="20"/>
          <w:lang w:val="hr-HR"/>
        </w:rPr>
      </w:pPr>
      <w:r w:rsidRPr="00FF772E">
        <w:rPr>
          <w:rFonts w:ascii="Verdana" w:hAnsi="Verdana" w:cs="Arial"/>
          <w:b/>
          <w:sz w:val="20"/>
          <w:szCs w:val="20"/>
          <w:lang w:val="hr-HR"/>
        </w:rPr>
        <w:t>Članak 1</w:t>
      </w:r>
      <w:r w:rsidRPr="00FF772E">
        <w:rPr>
          <w:rFonts w:ascii="Verdana" w:hAnsi="Verdana" w:cs="Arial"/>
          <w:sz w:val="20"/>
          <w:szCs w:val="20"/>
          <w:lang w:val="hr-HR"/>
        </w:rPr>
        <w:t xml:space="preserve">. </w:t>
      </w:r>
    </w:p>
    <w:p w14:paraId="2155B8DA" w14:textId="77777777" w:rsidR="00FF772E" w:rsidRPr="00FF772E" w:rsidRDefault="00FF772E" w:rsidP="00FF772E">
      <w:pPr>
        <w:jc w:val="center"/>
        <w:rPr>
          <w:rFonts w:ascii="Verdana" w:hAnsi="Verdana" w:cs="Arial"/>
          <w:sz w:val="20"/>
          <w:szCs w:val="20"/>
          <w:lang w:val="hr-HR"/>
        </w:rPr>
      </w:pPr>
    </w:p>
    <w:p w14:paraId="70A13458" w14:textId="77777777" w:rsidR="00FF772E" w:rsidRPr="00FF772E" w:rsidRDefault="00FF772E" w:rsidP="00FF772E">
      <w:pPr>
        <w:spacing w:after="240"/>
        <w:jc w:val="both"/>
        <w:rPr>
          <w:rFonts w:ascii="Verdana" w:hAnsi="Verdana" w:cs="Arial"/>
          <w:sz w:val="20"/>
          <w:szCs w:val="20"/>
          <w:lang w:val="hr-HR"/>
        </w:rPr>
      </w:pPr>
      <w:r w:rsidRPr="00FF772E">
        <w:rPr>
          <w:rFonts w:ascii="Verdana" w:hAnsi="Verdana" w:cs="Arial"/>
          <w:sz w:val="20"/>
          <w:szCs w:val="20"/>
          <w:lang w:val="hr-HR"/>
        </w:rPr>
        <w:tab/>
        <w:t>U Proračunu Općine Lasinja za 2025. godinu i projekcije za 2026. i 2027. godinu (Glasnik Općine Lasinja br. 8/2024, 2/2025 i 6/2025.) mijenja se članak 1. i glasi: Proračun Općine Lasinja za 2025. godinu sadrži:</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7639"/>
        <w:gridCol w:w="1713"/>
        <w:gridCol w:w="1499"/>
        <w:gridCol w:w="1317"/>
        <w:gridCol w:w="1713"/>
      </w:tblGrid>
      <w:tr w:rsidR="00FF772E" w:rsidRPr="00FF772E" w14:paraId="7129E72C" w14:textId="77777777" w:rsidTr="00534972">
        <w:trPr>
          <w:trHeight w:val="255"/>
        </w:trPr>
        <w:tc>
          <w:tcPr>
            <w:tcW w:w="436" w:type="dxa"/>
            <w:noWrap/>
            <w:vAlign w:val="bottom"/>
            <w:hideMark/>
          </w:tcPr>
          <w:p w14:paraId="73621A2A" w14:textId="77777777" w:rsidR="00FF772E" w:rsidRPr="00FF772E" w:rsidRDefault="00FF772E" w:rsidP="00534972">
            <w:pPr>
              <w:rPr>
                <w:rFonts w:ascii="Verdana" w:hAnsi="Verdana" w:cs="Arial"/>
                <w:sz w:val="20"/>
                <w:szCs w:val="20"/>
                <w:lang w:val="hr-HR" w:eastAsia="hr-HR"/>
              </w:rPr>
            </w:pPr>
          </w:p>
        </w:tc>
        <w:tc>
          <w:tcPr>
            <w:tcW w:w="7639" w:type="dxa"/>
            <w:noWrap/>
            <w:vAlign w:val="bottom"/>
            <w:hideMark/>
          </w:tcPr>
          <w:p w14:paraId="1592A363" w14:textId="77777777" w:rsidR="00FF772E" w:rsidRPr="00FF772E" w:rsidRDefault="00FF772E" w:rsidP="00534972">
            <w:pPr>
              <w:rPr>
                <w:rFonts w:ascii="Verdana" w:hAnsi="Verdana" w:cs="Arial"/>
                <w:sz w:val="20"/>
                <w:szCs w:val="20"/>
                <w:lang w:val="hr-HR" w:eastAsia="hr-HR"/>
              </w:rPr>
            </w:pPr>
          </w:p>
        </w:tc>
        <w:tc>
          <w:tcPr>
            <w:tcW w:w="1537" w:type="dxa"/>
            <w:noWrap/>
            <w:vAlign w:val="bottom"/>
            <w:hideMark/>
          </w:tcPr>
          <w:p w14:paraId="3592D69F"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PLANIRANO</w:t>
            </w:r>
          </w:p>
        </w:tc>
        <w:tc>
          <w:tcPr>
            <w:tcW w:w="1437" w:type="dxa"/>
            <w:noWrap/>
            <w:vAlign w:val="bottom"/>
            <w:hideMark/>
          </w:tcPr>
          <w:p w14:paraId="5D405A71"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IZNOS</w:t>
            </w:r>
          </w:p>
        </w:tc>
        <w:tc>
          <w:tcPr>
            <w:tcW w:w="1279" w:type="dxa"/>
            <w:vAlign w:val="bottom"/>
            <w:hideMark/>
          </w:tcPr>
          <w:p w14:paraId="08DA823D"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PROMJ.%</w:t>
            </w:r>
          </w:p>
        </w:tc>
        <w:tc>
          <w:tcPr>
            <w:tcW w:w="1666" w:type="dxa"/>
            <w:noWrap/>
            <w:vAlign w:val="bottom"/>
            <w:hideMark/>
          </w:tcPr>
          <w:p w14:paraId="41C301D4"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NOVI IZNOS</w:t>
            </w:r>
          </w:p>
        </w:tc>
      </w:tr>
      <w:tr w:rsidR="00FF772E" w:rsidRPr="00FF772E" w14:paraId="456DA9FB" w14:textId="77777777" w:rsidTr="00534972">
        <w:trPr>
          <w:trHeight w:val="255"/>
        </w:trPr>
        <w:tc>
          <w:tcPr>
            <w:tcW w:w="436" w:type="dxa"/>
            <w:noWrap/>
            <w:vAlign w:val="bottom"/>
            <w:hideMark/>
          </w:tcPr>
          <w:p w14:paraId="6F9675EC"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A.</w:t>
            </w:r>
          </w:p>
        </w:tc>
        <w:tc>
          <w:tcPr>
            <w:tcW w:w="7639" w:type="dxa"/>
            <w:noWrap/>
            <w:vAlign w:val="bottom"/>
            <w:hideMark/>
          </w:tcPr>
          <w:p w14:paraId="7A36D126"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RAČUN PRIHODA I RASHODA</w:t>
            </w:r>
          </w:p>
        </w:tc>
        <w:tc>
          <w:tcPr>
            <w:tcW w:w="1537" w:type="dxa"/>
            <w:noWrap/>
            <w:vAlign w:val="bottom"/>
            <w:hideMark/>
          </w:tcPr>
          <w:p w14:paraId="240286BB" w14:textId="77777777" w:rsidR="00FF772E" w:rsidRPr="00FF772E" w:rsidRDefault="00FF772E" w:rsidP="00534972">
            <w:pPr>
              <w:rPr>
                <w:rFonts w:ascii="Verdana" w:hAnsi="Verdana" w:cs="Arial"/>
                <w:b/>
                <w:bCs/>
                <w:sz w:val="20"/>
                <w:szCs w:val="20"/>
                <w:lang w:val="hr-HR" w:eastAsia="hr-HR"/>
              </w:rPr>
            </w:pPr>
          </w:p>
        </w:tc>
        <w:tc>
          <w:tcPr>
            <w:tcW w:w="1437" w:type="dxa"/>
            <w:noWrap/>
            <w:vAlign w:val="bottom"/>
            <w:hideMark/>
          </w:tcPr>
          <w:p w14:paraId="0FF78B61" w14:textId="77777777" w:rsidR="00FF772E" w:rsidRPr="00FF772E" w:rsidRDefault="00FF772E" w:rsidP="00534972">
            <w:pPr>
              <w:rPr>
                <w:rFonts w:ascii="Verdana" w:hAnsi="Verdana" w:cs="Arial"/>
                <w:sz w:val="20"/>
                <w:szCs w:val="20"/>
                <w:lang w:val="hr-HR" w:eastAsia="hr-HR"/>
              </w:rPr>
            </w:pPr>
          </w:p>
        </w:tc>
        <w:tc>
          <w:tcPr>
            <w:tcW w:w="1279" w:type="dxa"/>
            <w:noWrap/>
            <w:vAlign w:val="bottom"/>
            <w:hideMark/>
          </w:tcPr>
          <w:p w14:paraId="26AABABE" w14:textId="77777777" w:rsidR="00FF772E" w:rsidRPr="00FF772E" w:rsidRDefault="00FF772E" w:rsidP="00534972">
            <w:pPr>
              <w:rPr>
                <w:rFonts w:ascii="Verdana" w:hAnsi="Verdana" w:cs="Arial"/>
                <w:sz w:val="20"/>
                <w:szCs w:val="20"/>
                <w:lang w:val="hr-HR" w:eastAsia="hr-HR"/>
              </w:rPr>
            </w:pPr>
          </w:p>
        </w:tc>
        <w:tc>
          <w:tcPr>
            <w:tcW w:w="1666" w:type="dxa"/>
            <w:noWrap/>
            <w:vAlign w:val="bottom"/>
            <w:hideMark/>
          </w:tcPr>
          <w:p w14:paraId="7ECACED4" w14:textId="77777777" w:rsidR="00FF772E" w:rsidRPr="00FF772E" w:rsidRDefault="00FF772E" w:rsidP="00534972">
            <w:pPr>
              <w:rPr>
                <w:rFonts w:ascii="Verdana" w:hAnsi="Verdana" w:cs="Arial"/>
                <w:sz w:val="20"/>
                <w:szCs w:val="20"/>
                <w:lang w:val="hr-HR" w:eastAsia="hr-HR"/>
              </w:rPr>
            </w:pPr>
          </w:p>
        </w:tc>
      </w:tr>
      <w:tr w:rsidR="00FF772E" w:rsidRPr="00FF772E" w14:paraId="35E442DA" w14:textId="77777777" w:rsidTr="00534972">
        <w:trPr>
          <w:trHeight w:val="255"/>
        </w:trPr>
        <w:tc>
          <w:tcPr>
            <w:tcW w:w="436" w:type="dxa"/>
            <w:noWrap/>
            <w:vAlign w:val="bottom"/>
            <w:hideMark/>
          </w:tcPr>
          <w:p w14:paraId="1B1ECB8A" w14:textId="77777777" w:rsidR="00FF772E" w:rsidRPr="00FF772E" w:rsidRDefault="00FF772E" w:rsidP="00534972">
            <w:pPr>
              <w:rPr>
                <w:rFonts w:ascii="Verdana" w:hAnsi="Verdana" w:cs="Arial"/>
                <w:sz w:val="20"/>
                <w:szCs w:val="20"/>
                <w:lang w:val="hr-HR" w:eastAsia="hr-HR"/>
              </w:rPr>
            </w:pPr>
          </w:p>
        </w:tc>
        <w:tc>
          <w:tcPr>
            <w:tcW w:w="7639" w:type="dxa"/>
            <w:noWrap/>
            <w:vAlign w:val="bottom"/>
            <w:hideMark/>
          </w:tcPr>
          <w:p w14:paraId="0773404F"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Prihodi poslovanja</w:t>
            </w:r>
          </w:p>
        </w:tc>
        <w:tc>
          <w:tcPr>
            <w:tcW w:w="1537" w:type="dxa"/>
            <w:noWrap/>
            <w:vAlign w:val="bottom"/>
            <w:hideMark/>
          </w:tcPr>
          <w:p w14:paraId="6B76BBA3"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2.154.263,08</w:t>
            </w:r>
          </w:p>
        </w:tc>
        <w:tc>
          <w:tcPr>
            <w:tcW w:w="1437" w:type="dxa"/>
            <w:noWrap/>
            <w:vAlign w:val="bottom"/>
            <w:hideMark/>
          </w:tcPr>
          <w:p w14:paraId="45094B1C"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-94.500,00</w:t>
            </w:r>
          </w:p>
        </w:tc>
        <w:tc>
          <w:tcPr>
            <w:tcW w:w="1279" w:type="dxa"/>
            <w:noWrap/>
            <w:vAlign w:val="bottom"/>
            <w:hideMark/>
          </w:tcPr>
          <w:p w14:paraId="1093446C"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-4.4%</w:t>
            </w:r>
          </w:p>
        </w:tc>
        <w:tc>
          <w:tcPr>
            <w:tcW w:w="1666" w:type="dxa"/>
            <w:noWrap/>
            <w:vAlign w:val="bottom"/>
            <w:hideMark/>
          </w:tcPr>
          <w:p w14:paraId="7CB48F24"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2.059.763,08</w:t>
            </w:r>
          </w:p>
        </w:tc>
      </w:tr>
      <w:tr w:rsidR="00FF772E" w:rsidRPr="00FF772E" w14:paraId="087B3376" w14:textId="77777777" w:rsidTr="00534972">
        <w:trPr>
          <w:trHeight w:val="255"/>
        </w:trPr>
        <w:tc>
          <w:tcPr>
            <w:tcW w:w="436" w:type="dxa"/>
            <w:noWrap/>
            <w:vAlign w:val="bottom"/>
            <w:hideMark/>
          </w:tcPr>
          <w:p w14:paraId="10E578E5" w14:textId="77777777" w:rsidR="00FF772E" w:rsidRPr="00FF772E" w:rsidRDefault="00FF772E" w:rsidP="00534972">
            <w:pPr>
              <w:rPr>
                <w:rFonts w:ascii="Verdana" w:hAnsi="Verdana" w:cs="Arial"/>
                <w:b/>
                <w:bCs/>
                <w:sz w:val="20"/>
                <w:szCs w:val="20"/>
                <w:lang w:val="hr-HR" w:eastAsia="hr-HR"/>
              </w:rPr>
            </w:pPr>
          </w:p>
        </w:tc>
        <w:tc>
          <w:tcPr>
            <w:tcW w:w="7639" w:type="dxa"/>
            <w:noWrap/>
            <w:vAlign w:val="bottom"/>
            <w:hideMark/>
          </w:tcPr>
          <w:p w14:paraId="4E5B988C"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Prihodi od prodaje nefinancijske imovine</w:t>
            </w:r>
          </w:p>
        </w:tc>
        <w:tc>
          <w:tcPr>
            <w:tcW w:w="1537" w:type="dxa"/>
            <w:noWrap/>
            <w:vAlign w:val="bottom"/>
            <w:hideMark/>
          </w:tcPr>
          <w:p w14:paraId="2AF804E8"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11.400,00</w:t>
            </w:r>
          </w:p>
        </w:tc>
        <w:tc>
          <w:tcPr>
            <w:tcW w:w="1437" w:type="dxa"/>
            <w:noWrap/>
            <w:vAlign w:val="bottom"/>
            <w:hideMark/>
          </w:tcPr>
          <w:p w14:paraId="07E10E27"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-5.500,00</w:t>
            </w:r>
          </w:p>
        </w:tc>
        <w:tc>
          <w:tcPr>
            <w:tcW w:w="1279" w:type="dxa"/>
            <w:noWrap/>
            <w:vAlign w:val="bottom"/>
            <w:hideMark/>
          </w:tcPr>
          <w:p w14:paraId="5FE8A7C9"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-48.2%</w:t>
            </w:r>
          </w:p>
        </w:tc>
        <w:tc>
          <w:tcPr>
            <w:tcW w:w="1666" w:type="dxa"/>
            <w:noWrap/>
            <w:vAlign w:val="bottom"/>
            <w:hideMark/>
          </w:tcPr>
          <w:p w14:paraId="7B79BE01"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5.900,00</w:t>
            </w:r>
          </w:p>
        </w:tc>
      </w:tr>
      <w:tr w:rsidR="00FF772E" w:rsidRPr="00FF772E" w14:paraId="124707FE" w14:textId="77777777" w:rsidTr="00534972">
        <w:trPr>
          <w:trHeight w:val="255"/>
        </w:trPr>
        <w:tc>
          <w:tcPr>
            <w:tcW w:w="436" w:type="dxa"/>
            <w:noWrap/>
            <w:vAlign w:val="bottom"/>
            <w:hideMark/>
          </w:tcPr>
          <w:p w14:paraId="7971FC85" w14:textId="77777777" w:rsidR="00FF772E" w:rsidRPr="00FF772E" w:rsidRDefault="00FF772E" w:rsidP="00534972">
            <w:pPr>
              <w:rPr>
                <w:rFonts w:ascii="Verdana" w:hAnsi="Verdana" w:cs="Arial"/>
                <w:b/>
                <w:bCs/>
                <w:sz w:val="20"/>
                <w:szCs w:val="20"/>
                <w:lang w:val="hr-HR" w:eastAsia="hr-HR"/>
              </w:rPr>
            </w:pPr>
          </w:p>
        </w:tc>
        <w:tc>
          <w:tcPr>
            <w:tcW w:w="7639" w:type="dxa"/>
            <w:noWrap/>
            <w:vAlign w:val="bottom"/>
            <w:hideMark/>
          </w:tcPr>
          <w:p w14:paraId="24F18589"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Rashodi poslovanja</w:t>
            </w:r>
          </w:p>
        </w:tc>
        <w:tc>
          <w:tcPr>
            <w:tcW w:w="1537" w:type="dxa"/>
            <w:noWrap/>
            <w:vAlign w:val="bottom"/>
            <w:hideMark/>
          </w:tcPr>
          <w:p w14:paraId="609C9F20"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1.026.168,40</w:t>
            </w:r>
          </w:p>
        </w:tc>
        <w:tc>
          <w:tcPr>
            <w:tcW w:w="1437" w:type="dxa"/>
            <w:noWrap/>
            <w:vAlign w:val="bottom"/>
            <w:hideMark/>
          </w:tcPr>
          <w:p w14:paraId="73917DF7"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13.038,27</w:t>
            </w:r>
          </w:p>
        </w:tc>
        <w:tc>
          <w:tcPr>
            <w:tcW w:w="1279" w:type="dxa"/>
            <w:noWrap/>
            <w:vAlign w:val="bottom"/>
            <w:hideMark/>
          </w:tcPr>
          <w:p w14:paraId="2F9A69CA"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1.3%</w:t>
            </w:r>
          </w:p>
        </w:tc>
        <w:tc>
          <w:tcPr>
            <w:tcW w:w="1666" w:type="dxa"/>
            <w:noWrap/>
            <w:vAlign w:val="bottom"/>
            <w:hideMark/>
          </w:tcPr>
          <w:p w14:paraId="51D92400"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1.039.206,67</w:t>
            </w:r>
          </w:p>
        </w:tc>
      </w:tr>
      <w:tr w:rsidR="00FF772E" w:rsidRPr="00FF772E" w14:paraId="6C08A713" w14:textId="77777777" w:rsidTr="00534972">
        <w:trPr>
          <w:trHeight w:val="255"/>
        </w:trPr>
        <w:tc>
          <w:tcPr>
            <w:tcW w:w="436" w:type="dxa"/>
            <w:noWrap/>
            <w:vAlign w:val="bottom"/>
            <w:hideMark/>
          </w:tcPr>
          <w:p w14:paraId="4A0A55A4" w14:textId="77777777" w:rsidR="00FF772E" w:rsidRPr="00FF772E" w:rsidRDefault="00FF772E" w:rsidP="00534972">
            <w:pPr>
              <w:rPr>
                <w:rFonts w:ascii="Verdana" w:hAnsi="Verdana" w:cs="Arial"/>
                <w:b/>
                <w:bCs/>
                <w:sz w:val="20"/>
                <w:szCs w:val="20"/>
                <w:lang w:val="hr-HR" w:eastAsia="hr-HR"/>
              </w:rPr>
            </w:pPr>
          </w:p>
        </w:tc>
        <w:tc>
          <w:tcPr>
            <w:tcW w:w="7639" w:type="dxa"/>
            <w:noWrap/>
            <w:vAlign w:val="bottom"/>
            <w:hideMark/>
          </w:tcPr>
          <w:p w14:paraId="09846187"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Rashodi za nabavu nefinancijske imovine</w:t>
            </w:r>
          </w:p>
        </w:tc>
        <w:tc>
          <w:tcPr>
            <w:tcW w:w="1537" w:type="dxa"/>
            <w:noWrap/>
            <w:vAlign w:val="bottom"/>
            <w:hideMark/>
          </w:tcPr>
          <w:p w14:paraId="369E2F91"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1.919.017,04</w:t>
            </w:r>
          </w:p>
        </w:tc>
        <w:tc>
          <w:tcPr>
            <w:tcW w:w="1437" w:type="dxa"/>
            <w:noWrap/>
            <w:vAlign w:val="bottom"/>
            <w:hideMark/>
          </w:tcPr>
          <w:p w14:paraId="6D939801"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-582.638,27</w:t>
            </w:r>
          </w:p>
        </w:tc>
        <w:tc>
          <w:tcPr>
            <w:tcW w:w="1279" w:type="dxa"/>
            <w:noWrap/>
            <w:vAlign w:val="bottom"/>
            <w:hideMark/>
          </w:tcPr>
          <w:p w14:paraId="523B3F65"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-30.4%</w:t>
            </w:r>
          </w:p>
        </w:tc>
        <w:tc>
          <w:tcPr>
            <w:tcW w:w="1666" w:type="dxa"/>
            <w:noWrap/>
            <w:vAlign w:val="bottom"/>
            <w:hideMark/>
          </w:tcPr>
          <w:p w14:paraId="45FBE839"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1.336.378,77</w:t>
            </w:r>
          </w:p>
        </w:tc>
      </w:tr>
      <w:tr w:rsidR="00FF772E" w:rsidRPr="00FF772E" w14:paraId="76D37C7B" w14:textId="77777777" w:rsidTr="00534972">
        <w:trPr>
          <w:trHeight w:val="255"/>
        </w:trPr>
        <w:tc>
          <w:tcPr>
            <w:tcW w:w="436" w:type="dxa"/>
            <w:noWrap/>
            <w:vAlign w:val="bottom"/>
            <w:hideMark/>
          </w:tcPr>
          <w:p w14:paraId="22FE71F9" w14:textId="77777777" w:rsidR="00FF772E" w:rsidRPr="00FF772E" w:rsidRDefault="00FF772E" w:rsidP="00534972">
            <w:pPr>
              <w:rPr>
                <w:rFonts w:ascii="Verdana" w:hAnsi="Verdana" w:cs="Arial"/>
                <w:b/>
                <w:bCs/>
                <w:sz w:val="20"/>
                <w:szCs w:val="20"/>
                <w:lang w:val="hr-HR" w:eastAsia="hr-HR"/>
              </w:rPr>
            </w:pPr>
          </w:p>
        </w:tc>
        <w:tc>
          <w:tcPr>
            <w:tcW w:w="7639" w:type="dxa"/>
            <w:noWrap/>
            <w:vAlign w:val="bottom"/>
            <w:hideMark/>
          </w:tcPr>
          <w:p w14:paraId="166730DB"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RAZLIKA</w:t>
            </w:r>
          </w:p>
        </w:tc>
        <w:tc>
          <w:tcPr>
            <w:tcW w:w="1537" w:type="dxa"/>
            <w:noWrap/>
            <w:vAlign w:val="bottom"/>
            <w:hideMark/>
          </w:tcPr>
          <w:p w14:paraId="0FC9FB68"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-779.522,36</w:t>
            </w:r>
          </w:p>
        </w:tc>
        <w:tc>
          <w:tcPr>
            <w:tcW w:w="1437" w:type="dxa"/>
            <w:noWrap/>
            <w:vAlign w:val="bottom"/>
            <w:hideMark/>
          </w:tcPr>
          <w:p w14:paraId="52BE80F3"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469.600,00</w:t>
            </w:r>
          </w:p>
        </w:tc>
        <w:tc>
          <w:tcPr>
            <w:tcW w:w="1279" w:type="dxa"/>
            <w:noWrap/>
            <w:vAlign w:val="bottom"/>
            <w:hideMark/>
          </w:tcPr>
          <w:p w14:paraId="7165BEA5"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-60.2%</w:t>
            </w:r>
          </w:p>
        </w:tc>
        <w:tc>
          <w:tcPr>
            <w:tcW w:w="1666" w:type="dxa"/>
            <w:noWrap/>
            <w:vAlign w:val="bottom"/>
            <w:hideMark/>
          </w:tcPr>
          <w:p w14:paraId="674FAE02"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-309.922,36</w:t>
            </w:r>
          </w:p>
        </w:tc>
      </w:tr>
      <w:tr w:rsidR="00FF772E" w:rsidRPr="00FF772E" w14:paraId="3C6D458B" w14:textId="77777777" w:rsidTr="00534972">
        <w:trPr>
          <w:trHeight w:val="255"/>
        </w:trPr>
        <w:tc>
          <w:tcPr>
            <w:tcW w:w="436" w:type="dxa"/>
            <w:noWrap/>
            <w:vAlign w:val="bottom"/>
            <w:hideMark/>
          </w:tcPr>
          <w:p w14:paraId="2A5B8142"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B.</w:t>
            </w:r>
          </w:p>
        </w:tc>
        <w:tc>
          <w:tcPr>
            <w:tcW w:w="7639" w:type="dxa"/>
            <w:noWrap/>
            <w:vAlign w:val="bottom"/>
            <w:hideMark/>
          </w:tcPr>
          <w:p w14:paraId="137A7D26"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RAČUN ZADUŽIVANJA/FINANCIRANJA</w:t>
            </w:r>
          </w:p>
        </w:tc>
        <w:tc>
          <w:tcPr>
            <w:tcW w:w="1537" w:type="dxa"/>
            <w:noWrap/>
            <w:vAlign w:val="bottom"/>
            <w:hideMark/>
          </w:tcPr>
          <w:p w14:paraId="5D1FC8CF" w14:textId="77777777" w:rsidR="00FF772E" w:rsidRPr="00FF772E" w:rsidRDefault="00FF772E" w:rsidP="00534972">
            <w:pPr>
              <w:rPr>
                <w:rFonts w:ascii="Verdana" w:hAnsi="Verdana" w:cs="Arial"/>
                <w:b/>
                <w:bCs/>
                <w:sz w:val="20"/>
                <w:szCs w:val="20"/>
                <w:lang w:val="hr-HR" w:eastAsia="hr-HR"/>
              </w:rPr>
            </w:pPr>
          </w:p>
        </w:tc>
        <w:tc>
          <w:tcPr>
            <w:tcW w:w="1437" w:type="dxa"/>
            <w:noWrap/>
            <w:vAlign w:val="bottom"/>
            <w:hideMark/>
          </w:tcPr>
          <w:p w14:paraId="27679B45" w14:textId="77777777" w:rsidR="00FF772E" w:rsidRPr="00FF772E" w:rsidRDefault="00FF772E" w:rsidP="00534972">
            <w:pPr>
              <w:rPr>
                <w:rFonts w:ascii="Verdana" w:hAnsi="Verdana" w:cs="Arial"/>
                <w:sz w:val="20"/>
                <w:szCs w:val="20"/>
                <w:lang w:val="hr-HR" w:eastAsia="hr-HR"/>
              </w:rPr>
            </w:pPr>
          </w:p>
        </w:tc>
        <w:tc>
          <w:tcPr>
            <w:tcW w:w="1279" w:type="dxa"/>
            <w:noWrap/>
            <w:vAlign w:val="bottom"/>
            <w:hideMark/>
          </w:tcPr>
          <w:p w14:paraId="4CBC7963" w14:textId="77777777" w:rsidR="00FF772E" w:rsidRPr="00FF772E" w:rsidRDefault="00FF772E" w:rsidP="00534972">
            <w:pPr>
              <w:rPr>
                <w:rFonts w:ascii="Verdana" w:hAnsi="Verdana" w:cs="Arial"/>
                <w:sz w:val="20"/>
                <w:szCs w:val="20"/>
                <w:lang w:val="hr-HR" w:eastAsia="hr-HR"/>
              </w:rPr>
            </w:pPr>
          </w:p>
        </w:tc>
        <w:tc>
          <w:tcPr>
            <w:tcW w:w="1666" w:type="dxa"/>
            <w:noWrap/>
            <w:vAlign w:val="bottom"/>
            <w:hideMark/>
          </w:tcPr>
          <w:p w14:paraId="7589A434" w14:textId="77777777" w:rsidR="00FF772E" w:rsidRPr="00FF772E" w:rsidRDefault="00FF772E" w:rsidP="00534972">
            <w:pPr>
              <w:rPr>
                <w:rFonts w:ascii="Verdana" w:hAnsi="Verdana" w:cs="Arial"/>
                <w:sz w:val="20"/>
                <w:szCs w:val="20"/>
                <w:lang w:val="hr-HR" w:eastAsia="hr-HR"/>
              </w:rPr>
            </w:pPr>
          </w:p>
        </w:tc>
      </w:tr>
      <w:tr w:rsidR="00FF772E" w:rsidRPr="00FF772E" w14:paraId="6D898C0D" w14:textId="77777777" w:rsidTr="00534972">
        <w:trPr>
          <w:trHeight w:val="255"/>
        </w:trPr>
        <w:tc>
          <w:tcPr>
            <w:tcW w:w="436" w:type="dxa"/>
            <w:noWrap/>
            <w:vAlign w:val="bottom"/>
            <w:hideMark/>
          </w:tcPr>
          <w:p w14:paraId="4711B9A4" w14:textId="77777777" w:rsidR="00FF772E" w:rsidRPr="00FF772E" w:rsidRDefault="00FF772E" w:rsidP="00534972">
            <w:pPr>
              <w:rPr>
                <w:rFonts w:ascii="Verdana" w:hAnsi="Verdana" w:cs="Arial"/>
                <w:sz w:val="20"/>
                <w:szCs w:val="20"/>
                <w:lang w:val="hr-HR" w:eastAsia="hr-HR"/>
              </w:rPr>
            </w:pPr>
          </w:p>
        </w:tc>
        <w:tc>
          <w:tcPr>
            <w:tcW w:w="7639" w:type="dxa"/>
            <w:noWrap/>
            <w:vAlign w:val="bottom"/>
            <w:hideMark/>
          </w:tcPr>
          <w:p w14:paraId="0E0BA1BF"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Primici od financijske imovine i zaduživanja</w:t>
            </w:r>
          </w:p>
        </w:tc>
        <w:tc>
          <w:tcPr>
            <w:tcW w:w="1537" w:type="dxa"/>
            <w:noWrap/>
            <w:vAlign w:val="bottom"/>
            <w:hideMark/>
          </w:tcPr>
          <w:p w14:paraId="6F48D5B4"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600.000,00</w:t>
            </w:r>
          </w:p>
        </w:tc>
        <w:tc>
          <w:tcPr>
            <w:tcW w:w="1437" w:type="dxa"/>
            <w:noWrap/>
            <w:vAlign w:val="bottom"/>
            <w:hideMark/>
          </w:tcPr>
          <w:p w14:paraId="583B58DE"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-500.000,00</w:t>
            </w:r>
          </w:p>
        </w:tc>
        <w:tc>
          <w:tcPr>
            <w:tcW w:w="1279" w:type="dxa"/>
            <w:noWrap/>
            <w:vAlign w:val="bottom"/>
            <w:hideMark/>
          </w:tcPr>
          <w:p w14:paraId="77CD2DDD"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-83.3%</w:t>
            </w:r>
          </w:p>
        </w:tc>
        <w:tc>
          <w:tcPr>
            <w:tcW w:w="1666" w:type="dxa"/>
            <w:noWrap/>
            <w:vAlign w:val="bottom"/>
            <w:hideMark/>
          </w:tcPr>
          <w:p w14:paraId="156562BC"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100.000,00</w:t>
            </w:r>
          </w:p>
        </w:tc>
      </w:tr>
      <w:tr w:rsidR="00FF772E" w:rsidRPr="00FF772E" w14:paraId="77889BB2" w14:textId="77777777" w:rsidTr="00534972">
        <w:trPr>
          <w:trHeight w:val="255"/>
        </w:trPr>
        <w:tc>
          <w:tcPr>
            <w:tcW w:w="436" w:type="dxa"/>
            <w:noWrap/>
            <w:vAlign w:val="bottom"/>
            <w:hideMark/>
          </w:tcPr>
          <w:p w14:paraId="50CED30C" w14:textId="77777777" w:rsidR="00FF772E" w:rsidRPr="00FF772E" w:rsidRDefault="00FF772E" w:rsidP="00534972">
            <w:pPr>
              <w:rPr>
                <w:rFonts w:ascii="Verdana" w:hAnsi="Verdana" w:cs="Arial"/>
                <w:b/>
                <w:bCs/>
                <w:sz w:val="20"/>
                <w:szCs w:val="20"/>
                <w:lang w:val="hr-HR" w:eastAsia="hr-HR"/>
              </w:rPr>
            </w:pPr>
          </w:p>
        </w:tc>
        <w:tc>
          <w:tcPr>
            <w:tcW w:w="7639" w:type="dxa"/>
            <w:noWrap/>
            <w:vAlign w:val="bottom"/>
            <w:hideMark/>
          </w:tcPr>
          <w:p w14:paraId="298344CF"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Izdaci za financijsku imovinu i otplate zajmova</w:t>
            </w:r>
          </w:p>
        </w:tc>
        <w:tc>
          <w:tcPr>
            <w:tcW w:w="1537" w:type="dxa"/>
            <w:noWrap/>
            <w:vAlign w:val="bottom"/>
            <w:hideMark/>
          </w:tcPr>
          <w:p w14:paraId="2BF37DAF"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54.814,56</w:t>
            </w:r>
          </w:p>
        </w:tc>
        <w:tc>
          <w:tcPr>
            <w:tcW w:w="1437" w:type="dxa"/>
            <w:noWrap/>
            <w:vAlign w:val="bottom"/>
            <w:hideMark/>
          </w:tcPr>
          <w:p w14:paraId="37297D2A"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-30.400,00</w:t>
            </w:r>
          </w:p>
        </w:tc>
        <w:tc>
          <w:tcPr>
            <w:tcW w:w="1279" w:type="dxa"/>
            <w:noWrap/>
            <w:vAlign w:val="bottom"/>
            <w:hideMark/>
          </w:tcPr>
          <w:p w14:paraId="4DB37EE3"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-55.5%</w:t>
            </w:r>
          </w:p>
        </w:tc>
        <w:tc>
          <w:tcPr>
            <w:tcW w:w="1666" w:type="dxa"/>
            <w:noWrap/>
            <w:vAlign w:val="bottom"/>
            <w:hideMark/>
          </w:tcPr>
          <w:p w14:paraId="7A17A101"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24.414,56</w:t>
            </w:r>
          </w:p>
        </w:tc>
      </w:tr>
      <w:tr w:rsidR="00FF772E" w:rsidRPr="00FF772E" w14:paraId="49412D97" w14:textId="77777777" w:rsidTr="00534972">
        <w:trPr>
          <w:trHeight w:val="255"/>
        </w:trPr>
        <w:tc>
          <w:tcPr>
            <w:tcW w:w="436" w:type="dxa"/>
            <w:noWrap/>
            <w:vAlign w:val="bottom"/>
            <w:hideMark/>
          </w:tcPr>
          <w:p w14:paraId="4EC9F113" w14:textId="77777777" w:rsidR="00FF772E" w:rsidRPr="00FF772E" w:rsidRDefault="00FF772E" w:rsidP="00534972">
            <w:pPr>
              <w:rPr>
                <w:rFonts w:ascii="Verdana" w:hAnsi="Verdana" w:cs="Arial"/>
                <w:b/>
                <w:bCs/>
                <w:sz w:val="20"/>
                <w:szCs w:val="20"/>
                <w:lang w:val="hr-HR" w:eastAsia="hr-HR"/>
              </w:rPr>
            </w:pPr>
          </w:p>
        </w:tc>
        <w:tc>
          <w:tcPr>
            <w:tcW w:w="7639" w:type="dxa"/>
            <w:noWrap/>
            <w:vAlign w:val="bottom"/>
            <w:hideMark/>
          </w:tcPr>
          <w:p w14:paraId="34325805"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NETO ZADUŽIVANJE/FINANCIRANJE</w:t>
            </w:r>
          </w:p>
        </w:tc>
        <w:tc>
          <w:tcPr>
            <w:tcW w:w="1537" w:type="dxa"/>
            <w:noWrap/>
            <w:vAlign w:val="bottom"/>
            <w:hideMark/>
          </w:tcPr>
          <w:p w14:paraId="0A6783CC"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545.185,44</w:t>
            </w:r>
          </w:p>
        </w:tc>
        <w:tc>
          <w:tcPr>
            <w:tcW w:w="1437" w:type="dxa"/>
            <w:noWrap/>
            <w:vAlign w:val="bottom"/>
            <w:hideMark/>
          </w:tcPr>
          <w:p w14:paraId="4037E3A1"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-469.600,00</w:t>
            </w:r>
          </w:p>
        </w:tc>
        <w:tc>
          <w:tcPr>
            <w:tcW w:w="1279" w:type="dxa"/>
            <w:noWrap/>
            <w:vAlign w:val="bottom"/>
            <w:hideMark/>
          </w:tcPr>
          <w:p w14:paraId="3B246C02"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-86.1%</w:t>
            </w:r>
          </w:p>
        </w:tc>
        <w:tc>
          <w:tcPr>
            <w:tcW w:w="1666" w:type="dxa"/>
            <w:noWrap/>
            <w:vAlign w:val="bottom"/>
            <w:hideMark/>
          </w:tcPr>
          <w:p w14:paraId="7F505E5E"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75.585,44</w:t>
            </w:r>
          </w:p>
        </w:tc>
      </w:tr>
      <w:tr w:rsidR="00FF772E" w:rsidRPr="00FF772E" w14:paraId="4B4FA573" w14:textId="77777777" w:rsidTr="00534972">
        <w:trPr>
          <w:trHeight w:val="255"/>
        </w:trPr>
        <w:tc>
          <w:tcPr>
            <w:tcW w:w="436" w:type="dxa"/>
            <w:noWrap/>
            <w:vAlign w:val="bottom"/>
            <w:hideMark/>
          </w:tcPr>
          <w:p w14:paraId="647ED3FE"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C.</w:t>
            </w:r>
          </w:p>
        </w:tc>
        <w:tc>
          <w:tcPr>
            <w:tcW w:w="7639" w:type="dxa"/>
            <w:noWrap/>
            <w:vAlign w:val="bottom"/>
            <w:hideMark/>
          </w:tcPr>
          <w:p w14:paraId="7097A4D1"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RASPOLOŽIVA SREDSTVA IZ PRETHODNIH GODINA</w:t>
            </w:r>
          </w:p>
        </w:tc>
        <w:tc>
          <w:tcPr>
            <w:tcW w:w="1537" w:type="dxa"/>
            <w:noWrap/>
            <w:vAlign w:val="bottom"/>
            <w:hideMark/>
          </w:tcPr>
          <w:p w14:paraId="049AD533" w14:textId="77777777" w:rsidR="00FF772E" w:rsidRPr="00FF772E" w:rsidRDefault="00FF772E" w:rsidP="00534972">
            <w:pPr>
              <w:rPr>
                <w:rFonts w:ascii="Verdana" w:hAnsi="Verdana" w:cs="Arial"/>
                <w:b/>
                <w:bCs/>
                <w:sz w:val="20"/>
                <w:szCs w:val="20"/>
                <w:lang w:val="hr-HR" w:eastAsia="hr-HR"/>
              </w:rPr>
            </w:pPr>
          </w:p>
        </w:tc>
        <w:tc>
          <w:tcPr>
            <w:tcW w:w="1437" w:type="dxa"/>
            <w:noWrap/>
            <w:vAlign w:val="bottom"/>
            <w:hideMark/>
          </w:tcPr>
          <w:p w14:paraId="42F1AEF6" w14:textId="77777777" w:rsidR="00FF772E" w:rsidRPr="00FF772E" w:rsidRDefault="00FF772E" w:rsidP="00534972">
            <w:pPr>
              <w:rPr>
                <w:rFonts w:ascii="Verdana" w:hAnsi="Verdana" w:cs="Arial"/>
                <w:sz w:val="20"/>
                <w:szCs w:val="20"/>
                <w:lang w:val="hr-HR" w:eastAsia="hr-HR"/>
              </w:rPr>
            </w:pPr>
          </w:p>
        </w:tc>
        <w:tc>
          <w:tcPr>
            <w:tcW w:w="1279" w:type="dxa"/>
            <w:noWrap/>
            <w:vAlign w:val="bottom"/>
            <w:hideMark/>
          </w:tcPr>
          <w:p w14:paraId="4CD1FE5D" w14:textId="77777777" w:rsidR="00FF772E" w:rsidRPr="00FF772E" w:rsidRDefault="00FF772E" w:rsidP="00534972">
            <w:pPr>
              <w:rPr>
                <w:rFonts w:ascii="Verdana" w:hAnsi="Verdana" w:cs="Arial"/>
                <w:sz w:val="20"/>
                <w:szCs w:val="20"/>
                <w:lang w:val="hr-HR" w:eastAsia="hr-HR"/>
              </w:rPr>
            </w:pPr>
          </w:p>
        </w:tc>
        <w:tc>
          <w:tcPr>
            <w:tcW w:w="1666" w:type="dxa"/>
            <w:noWrap/>
            <w:vAlign w:val="bottom"/>
            <w:hideMark/>
          </w:tcPr>
          <w:p w14:paraId="2F181E50" w14:textId="77777777" w:rsidR="00FF772E" w:rsidRPr="00FF772E" w:rsidRDefault="00FF772E" w:rsidP="00534972">
            <w:pPr>
              <w:rPr>
                <w:rFonts w:ascii="Verdana" w:hAnsi="Verdana" w:cs="Arial"/>
                <w:sz w:val="20"/>
                <w:szCs w:val="20"/>
                <w:lang w:val="hr-HR" w:eastAsia="hr-HR"/>
              </w:rPr>
            </w:pPr>
          </w:p>
        </w:tc>
      </w:tr>
      <w:tr w:rsidR="00FF772E" w:rsidRPr="00FF772E" w14:paraId="5267D8A0" w14:textId="77777777" w:rsidTr="00534972">
        <w:trPr>
          <w:trHeight w:val="255"/>
        </w:trPr>
        <w:tc>
          <w:tcPr>
            <w:tcW w:w="436" w:type="dxa"/>
            <w:noWrap/>
            <w:vAlign w:val="bottom"/>
            <w:hideMark/>
          </w:tcPr>
          <w:p w14:paraId="498B0412" w14:textId="77777777" w:rsidR="00FF772E" w:rsidRPr="00FF772E" w:rsidRDefault="00FF772E" w:rsidP="00534972">
            <w:pPr>
              <w:rPr>
                <w:rFonts w:ascii="Verdana" w:hAnsi="Verdana" w:cs="Arial"/>
                <w:sz w:val="20"/>
                <w:szCs w:val="20"/>
                <w:lang w:val="hr-HR" w:eastAsia="hr-HR"/>
              </w:rPr>
            </w:pPr>
          </w:p>
        </w:tc>
        <w:tc>
          <w:tcPr>
            <w:tcW w:w="7639" w:type="dxa"/>
            <w:noWrap/>
            <w:vAlign w:val="bottom"/>
            <w:hideMark/>
          </w:tcPr>
          <w:p w14:paraId="7527F177"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VIŠAK/MANJAK IZ PRETHODNIH GODINA</w:t>
            </w:r>
          </w:p>
        </w:tc>
        <w:tc>
          <w:tcPr>
            <w:tcW w:w="1537" w:type="dxa"/>
            <w:noWrap/>
            <w:vAlign w:val="bottom"/>
            <w:hideMark/>
          </w:tcPr>
          <w:p w14:paraId="186754A6"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234.336,92</w:t>
            </w:r>
          </w:p>
        </w:tc>
        <w:tc>
          <w:tcPr>
            <w:tcW w:w="1437" w:type="dxa"/>
            <w:noWrap/>
            <w:vAlign w:val="bottom"/>
            <w:hideMark/>
          </w:tcPr>
          <w:p w14:paraId="4F2725DE"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0,00</w:t>
            </w:r>
          </w:p>
        </w:tc>
        <w:tc>
          <w:tcPr>
            <w:tcW w:w="1279" w:type="dxa"/>
            <w:noWrap/>
            <w:vAlign w:val="bottom"/>
            <w:hideMark/>
          </w:tcPr>
          <w:p w14:paraId="2BE48D04"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0.0%</w:t>
            </w:r>
          </w:p>
        </w:tc>
        <w:tc>
          <w:tcPr>
            <w:tcW w:w="1666" w:type="dxa"/>
            <w:noWrap/>
            <w:vAlign w:val="bottom"/>
            <w:hideMark/>
          </w:tcPr>
          <w:p w14:paraId="7A02A459"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234.336,92</w:t>
            </w:r>
          </w:p>
        </w:tc>
      </w:tr>
      <w:tr w:rsidR="00FF772E" w:rsidRPr="00FF772E" w14:paraId="6047FFC7" w14:textId="77777777" w:rsidTr="00534972">
        <w:trPr>
          <w:trHeight w:val="255"/>
        </w:trPr>
        <w:tc>
          <w:tcPr>
            <w:tcW w:w="436" w:type="dxa"/>
            <w:noWrap/>
            <w:vAlign w:val="bottom"/>
            <w:hideMark/>
          </w:tcPr>
          <w:p w14:paraId="74EE5A59" w14:textId="77777777" w:rsidR="00FF772E" w:rsidRPr="00FF772E" w:rsidRDefault="00FF772E" w:rsidP="00534972">
            <w:pPr>
              <w:rPr>
                <w:rFonts w:ascii="Verdana" w:hAnsi="Verdana" w:cs="Arial"/>
                <w:sz w:val="20"/>
                <w:szCs w:val="20"/>
                <w:lang w:val="hr-HR" w:eastAsia="hr-HR"/>
              </w:rPr>
            </w:pPr>
          </w:p>
        </w:tc>
        <w:tc>
          <w:tcPr>
            <w:tcW w:w="7639" w:type="dxa"/>
            <w:noWrap/>
            <w:vAlign w:val="bottom"/>
            <w:hideMark/>
          </w:tcPr>
          <w:p w14:paraId="770CFB92"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VIŠAK/MANJAK + NETO ZADUŽIVANJA/FINANCIRANJA + RASPOLOŽIVA SREDSTVA IZ PRETHODNIH GODINA</w:t>
            </w:r>
          </w:p>
        </w:tc>
        <w:tc>
          <w:tcPr>
            <w:tcW w:w="1537" w:type="dxa"/>
            <w:noWrap/>
            <w:vAlign w:val="bottom"/>
            <w:hideMark/>
          </w:tcPr>
          <w:p w14:paraId="481BF7F7"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0,00</w:t>
            </w:r>
          </w:p>
        </w:tc>
        <w:tc>
          <w:tcPr>
            <w:tcW w:w="1437" w:type="dxa"/>
            <w:noWrap/>
            <w:vAlign w:val="bottom"/>
            <w:hideMark/>
          </w:tcPr>
          <w:p w14:paraId="7404962B"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0,00</w:t>
            </w:r>
          </w:p>
        </w:tc>
        <w:tc>
          <w:tcPr>
            <w:tcW w:w="1279" w:type="dxa"/>
            <w:noWrap/>
            <w:vAlign w:val="bottom"/>
            <w:hideMark/>
          </w:tcPr>
          <w:p w14:paraId="6F01EED9"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0,0%</w:t>
            </w:r>
          </w:p>
        </w:tc>
        <w:tc>
          <w:tcPr>
            <w:tcW w:w="1666" w:type="dxa"/>
            <w:noWrap/>
            <w:vAlign w:val="bottom"/>
            <w:hideMark/>
          </w:tcPr>
          <w:p w14:paraId="3834E528"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0,000</w:t>
            </w:r>
          </w:p>
        </w:tc>
      </w:tr>
      <w:tr w:rsidR="00FF772E" w:rsidRPr="00FF772E" w14:paraId="5966CD0A" w14:textId="77777777" w:rsidTr="00534972">
        <w:trPr>
          <w:trHeight w:val="255"/>
        </w:trPr>
        <w:tc>
          <w:tcPr>
            <w:tcW w:w="436" w:type="dxa"/>
            <w:noWrap/>
            <w:vAlign w:val="bottom"/>
          </w:tcPr>
          <w:p w14:paraId="452C63BD" w14:textId="77777777" w:rsidR="00FF772E" w:rsidRPr="00FF772E" w:rsidRDefault="00FF772E" w:rsidP="00534972">
            <w:pPr>
              <w:rPr>
                <w:rFonts w:ascii="Verdana" w:hAnsi="Verdana" w:cs="Arial"/>
                <w:sz w:val="20"/>
                <w:szCs w:val="20"/>
                <w:lang w:val="hr-HR" w:eastAsia="hr-HR"/>
              </w:rPr>
            </w:pPr>
          </w:p>
        </w:tc>
        <w:tc>
          <w:tcPr>
            <w:tcW w:w="7639" w:type="dxa"/>
            <w:noWrap/>
            <w:vAlign w:val="bottom"/>
          </w:tcPr>
          <w:p w14:paraId="52FB1975" w14:textId="77777777" w:rsidR="00FF772E" w:rsidRPr="00FF772E" w:rsidRDefault="00FF772E" w:rsidP="00FF772E">
            <w:pPr>
              <w:jc w:val="left"/>
              <w:rPr>
                <w:rFonts w:ascii="Verdana" w:hAnsi="Verdana" w:cs="Arial"/>
                <w:i/>
                <w:iCs/>
                <w:sz w:val="20"/>
                <w:szCs w:val="20"/>
                <w:lang w:val="hr-HR" w:eastAsia="hr-HR"/>
              </w:rPr>
            </w:pPr>
            <w:r w:rsidRPr="00FF772E">
              <w:rPr>
                <w:rFonts w:ascii="Verdana" w:hAnsi="Verdana" w:cs="Arial"/>
                <w:i/>
                <w:iCs/>
                <w:sz w:val="20"/>
                <w:szCs w:val="20"/>
                <w:lang w:val="hr-HR" w:eastAsia="hr-HR"/>
              </w:rPr>
              <w:t>UKUPNO PRORAČUN</w:t>
            </w:r>
          </w:p>
        </w:tc>
        <w:tc>
          <w:tcPr>
            <w:tcW w:w="1537" w:type="dxa"/>
            <w:noWrap/>
            <w:vAlign w:val="bottom"/>
          </w:tcPr>
          <w:p w14:paraId="060C8881" w14:textId="77777777" w:rsidR="00FF772E" w:rsidRPr="00FF772E" w:rsidRDefault="00FF772E" w:rsidP="00534972">
            <w:pPr>
              <w:rPr>
                <w:rFonts w:ascii="Verdana" w:hAnsi="Verdana" w:cs="Arial"/>
                <w:i/>
                <w:iCs/>
                <w:sz w:val="20"/>
                <w:szCs w:val="20"/>
                <w:lang w:val="hr-HR" w:eastAsia="hr-HR"/>
              </w:rPr>
            </w:pPr>
            <w:r w:rsidRPr="00FF772E">
              <w:rPr>
                <w:rFonts w:ascii="Verdana" w:hAnsi="Verdana" w:cs="Arial"/>
                <w:i/>
                <w:iCs/>
                <w:sz w:val="20"/>
                <w:szCs w:val="20"/>
                <w:lang w:val="hr-HR" w:eastAsia="hr-HR"/>
              </w:rPr>
              <w:t>3.000.000,00</w:t>
            </w:r>
          </w:p>
        </w:tc>
        <w:tc>
          <w:tcPr>
            <w:tcW w:w="1437" w:type="dxa"/>
            <w:noWrap/>
            <w:vAlign w:val="bottom"/>
          </w:tcPr>
          <w:p w14:paraId="29DD7F07" w14:textId="77777777" w:rsidR="00FF772E" w:rsidRPr="00FF772E" w:rsidRDefault="00FF772E" w:rsidP="00534972">
            <w:pPr>
              <w:rPr>
                <w:rFonts w:ascii="Verdana" w:hAnsi="Verdana" w:cs="Arial"/>
                <w:i/>
                <w:iCs/>
                <w:sz w:val="20"/>
                <w:szCs w:val="20"/>
                <w:lang w:val="hr-HR" w:eastAsia="hr-HR"/>
              </w:rPr>
            </w:pPr>
            <w:r w:rsidRPr="00FF772E">
              <w:rPr>
                <w:rFonts w:ascii="Verdana" w:hAnsi="Verdana" w:cs="Arial"/>
                <w:i/>
                <w:iCs/>
                <w:sz w:val="20"/>
                <w:szCs w:val="20"/>
                <w:lang w:val="hr-HR" w:eastAsia="hr-HR"/>
              </w:rPr>
              <w:t>-600.000,00</w:t>
            </w:r>
          </w:p>
        </w:tc>
        <w:tc>
          <w:tcPr>
            <w:tcW w:w="1279" w:type="dxa"/>
            <w:noWrap/>
            <w:vAlign w:val="bottom"/>
          </w:tcPr>
          <w:p w14:paraId="315EF1EE" w14:textId="77777777" w:rsidR="00FF772E" w:rsidRPr="00FF772E" w:rsidRDefault="00FF772E" w:rsidP="00534972">
            <w:pPr>
              <w:rPr>
                <w:rFonts w:ascii="Verdana" w:hAnsi="Verdana" w:cs="Arial"/>
                <w:i/>
                <w:iCs/>
                <w:sz w:val="20"/>
                <w:szCs w:val="20"/>
                <w:lang w:val="hr-HR" w:eastAsia="hr-HR"/>
              </w:rPr>
            </w:pPr>
            <w:r w:rsidRPr="00FF772E">
              <w:rPr>
                <w:rFonts w:ascii="Verdana" w:hAnsi="Verdana" w:cs="Arial"/>
                <w:i/>
                <w:iCs/>
                <w:sz w:val="20"/>
                <w:szCs w:val="20"/>
                <w:lang w:val="hr-HR" w:eastAsia="hr-HR"/>
              </w:rPr>
              <w:t>20,0%</w:t>
            </w:r>
          </w:p>
        </w:tc>
        <w:tc>
          <w:tcPr>
            <w:tcW w:w="1666" w:type="dxa"/>
            <w:noWrap/>
            <w:vAlign w:val="bottom"/>
          </w:tcPr>
          <w:p w14:paraId="22740EC1" w14:textId="77777777" w:rsidR="00FF772E" w:rsidRPr="00FF772E" w:rsidRDefault="00FF772E" w:rsidP="00534972">
            <w:pPr>
              <w:rPr>
                <w:rFonts w:ascii="Verdana" w:hAnsi="Verdana" w:cs="Arial"/>
                <w:b/>
                <w:bCs/>
                <w:i/>
                <w:iCs/>
                <w:sz w:val="20"/>
                <w:szCs w:val="20"/>
                <w:lang w:val="hr-HR" w:eastAsia="hr-HR"/>
              </w:rPr>
            </w:pPr>
            <w:r w:rsidRPr="00FF772E">
              <w:rPr>
                <w:rFonts w:ascii="Verdana" w:hAnsi="Verdana" w:cs="Arial"/>
                <w:b/>
                <w:bCs/>
                <w:i/>
                <w:iCs/>
                <w:sz w:val="20"/>
                <w:szCs w:val="20"/>
                <w:lang w:val="hr-HR" w:eastAsia="hr-HR"/>
              </w:rPr>
              <w:t>2.400.000,00</w:t>
            </w:r>
          </w:p>
        </w:tc>
      </w:tr>
    </w:tbl>
    <w:p w14:paraId="57D4EB0C" w14:textId="77777777" w:rsidR="00FF772E" w:rsidRPr="00FF772E" w:rsidRDefault="00FF772E" w:rsidP="00FF772E">
      <w:pPr>
        <w:rPr>
          <w:rFonts w:ascii="Verdana" w:hAnsi="Verdana" w:cs="Arial"/>
          <w:b/>
          <w:sz w:val="20"/>
          <w:szCs w:val="20"/>
          <w:lang w:val="hr-HR"/>
        </w:rPr>
      </w:pPr>
    </w:p>
    <w:p w14:paraId="1E4A1336" w14:textId="77777777" w:rsidR="00FF772E" w:rsidRPr="00FF772E" w:rsidRDefault="00FF772E" w:rsidP="00FF772E">
      <w:pPr>
        <w:jc w:val="center"/>
        <w:rPr>
          <w:rFonts w:ascii="Verdana" w:hAnsi="Verdana" w:cs="Arial"/>
          <w:b/>
          <w:sz w:val="20"/>
          <w:szCs w:val="20"/>
          <w:lang w:val="hr-HR"/>
        </w:rPr>
      </w:pPr>
      <w:r w:rsidRPr="00FF772E">
        <w:rPr>
          <w:rFonts w:ascii="Verdana" w:hAnsi="Verdana" w:cs="Arial"/>
          <w:b/>
          <w:sz w:val="20"/>
          <w:szCs w:val="20"/>
          <w:lang w:val="hr-HR"/>
        </w:rPr>
        <w:t>Članak 2.</w:t>
      </w:r>
    </w:p>
    <w:p w14:paraId="1ACFCF05" w14:textId="77777777" w:rsidR="00FF772E" w:rsidRPr="00FF772E" w:rsidRDefault="00FF772E" w:rsidP="00FF772E">
      <w:pPr>
        <w:jc w:val="center"/>
        <w:rPr>
          <w:rFonts w:ascii="Verdana" w:hAnsi="Verdana" w:cs="Arial"/>
          <w:b/>
          <w:sz w:val="20"/>
          <w:szCs w:val="20"/>
          <w:lang w:val="hr-HR"/>
        </w:rPr>
      </w:pPr>
    </w:p>
    <w:p w14:paraId="3145A279" w14:textId="77777777" w:rsidR="00FF772E" w:rsidRPr="00FF772E" w:rsidRDefault="00FF772E" w:rsidP="00FF772E">
      <w:pPr>
        <w:spacing w:after="240"/>
        <w:jc w:val="both"/>
        <w:rPr>
          <w:rFonts w:ascii="Verdana" w:hAnsi="Verdana" w:cs="Arial"/>
          <w:sz w:val="20"/>
          <w:szCs w:val="20"/>
          <w:lang w:val="hr-HR"/>
        </w:rPr>
      </w:pPr>
      <w:r w:rsidRPr="00FF772E">
        <w:rPr>
          <w:rFonts w:ascii="Verdana" w:hAnsi="Verdana"/>
          <w:sz w:val="20"/>
          <w:szCs w:val="20"/>
          <w:lang w:val="hr-HR"/>
        </w:rPr>
        <w:tab/>
      </w:r>
      <w:r w:rsidRPr="00FF772E">
        <w:rPr>
          <w:rFonts w:ascii="Verdana" w:hAnsi="Verdana" w:cs="Arial"/>
          <w:sz w:val="20"/>
          <w:szCs w:val="20"/>
          <w:lang w:val="hr-HR"/>
        </w:rPr>
        <w:t>Prihodi i rashodi te primici i izdaci po ekonomskoj klasifikaciji raspoređuju se u Računu prihoda i rashoda i Računu zaduživanja /financiranja za 2025. godinu kako slijedi:</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7229"/>
        <w:gridCol w:w="1713"/>
        <w:gridCol w:w="1499"/>
        <w:gridCol w:w="1317"/>
        <w:gridCol w:w="1713"/>
      </w:tblGrid>
      <w:tr w:rsidR="00FF772E" w:rsidRPr="00FF772E" w14:paraId="55C97FEA" w14:textId="77777777" w:rsidTr="00534972">
        <w:trPr>
          <w:trHeight w:val="316"/>
        </w:trPr>
        <w:tc>
          <w:tcPr>
            <w:tcW w:w="846" w:type="dxa"/>
            <w:shd w:val="clear" w:color="000000" w:fill="C0C0C0"/>
            <w:vAlign w:val="bottom"/>
            <w:hideMark/>
          </w:tcPr>
          <w:p w14:paraId="5776C383"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br/>
              <w:t>KONTO</w:t>
            </w:r>
          </w:p>
        </w:tc>
        <w:tc>
          <w:tcPr>
            <w:tcW w:w="7229" w:type="dxa"/>
            <w:shd w:val="clear" w:color="000000" w:fill="C0C0C0"/>
            <w:vAlign w:val="bottom"/>
            <w:hideMark/>
          </w:tcPr>
          <w:p w14:paraId="02376457" w14:textId="77777777" w:rsidR="00FF772E" w:rsidRPr="00FF772E" w:rsidRDefault="00FF772E" w:rsidP="00FF772E">
            <w:pPr>
              <w:jc w:val="center"/>
              <w:rPr>
                <w:rFonts w:ascii="Verdana" w:hAnsi="Verdana" w:cs="Arial"/>
                <w:b/>
                <w:bCs/>
                <w:sz w:val="20"/>
                <w:szCs w:val="20"/>
                <w:lang w:val="hr-HR" w:eastAsia="hr-HR"/>
              </w:rPr>
            </w:pPr>
            <w:r w:rsidRPr="00FF772E">
              <w:rPr>
                <w:rFonts w:ascii="Verdana" w:hAnsi="Verdana" w:cs="Arial"/>
                <w:b/>
                <w:bCs/>
                <w:sz w:val="20"/>
                <w:szCs w:val="20"/>
                <w:lang w:val="hr-HR" w:eastAsia="hr-HR"/>
              </w:rPr>
              <w:t>VRSTA PRIHODA / RASHODA</w:t>
            </w:r>
          </w:p>
        </w:tc>
        <w:tc>
          <w:tcPr>
            <w:tcW w:w="1559" w:type="dxa"/>
            <w:shd w:val="clear" w:color="000000" w:fill="C0C0C0"/>
            <w:vAlign w:val="bottom"/>
            <w:hideMark/>
          </w:tcPr>
          <w:p w14:paraId="221118BA"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PLANIRANO</w:t>
            </w:r>
          </w:p>
        </w:tc>
        <w:tc>
          <w:tcPr>
            <w:tcW w:w="1418" w:type="dxa"/>
            <w:shd w:val="clear" w:color="000000" w:fill="C0C0C0"/>
            <w:vAlign w:val="bottom"/>
            <w:hideMark/>
          </w:tcPr>
          <w:p w14:paraId="04EE571E"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IZNOS</w:t>
            </w:r>
          </w:p>
        </w:tc>
        <w:tc>
          <w:tcPr>
            <w:tcW w:w="1276" w:type="dxa"/>
            <w:shd w:val="clear" w:color="000000" w:fill="C0C0C0"/>
            <w:vAlign w:val="bottom"/>
            <w:hideMark/>
          </w:tcPr>
          <w:p w14:paraId="4690BF36"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PROMJ.%</w:t>
            </w:r>
          </w:p>
        </w:tc>
        <w:tc>
          <w:tcPr>
            <w:tcW w:w="1559" w:type="dxa"/>
            <w:shd w:val="clear" w:color="000000" w:fill="C0C0C0"/>
            <w:vAlign w:val="bottom"/>
            <w:hideMark/>
          </w:tcPr>
          <w:p w14:paraId="3A0465FD"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NOVI IZNOS</w:t>
            </w:r>
          </w:p>
        </w:tc>
      </w:tr>
      <w:tr w:rsidR="00FF772E" w:rsidRPr="00FF772E" w14:paraId="766E9954" w14:textId="77777777" w:rsidTr="00534972">
        <w:trPr>
          <w:trHeight w:val="255"/>
        </w:trPr>
        <w:tc>
          <w:tcPr>
            <w:tcW w:w="13887" w:type="dxa"/>
            <w:gridSpan w:val="6"/>
            <w:shd w:val="clear" w:color="000000" w:fill="808080"/>
            <w:noWrap/>
            <w:vAlign w:val="bottom"/>
            <w:hideMark/>
          </w:tcPr>
          <w:p w14:paraId="2E3D0827"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lastRenderedPageBreak/>
              <w:t>A. RAČUN PRIHODA I RASHODA</w:t>
            </w:r>
          </w:p>
        </w:tc>
      </w:tr>
      <w:tr w:rsidR="00FF772E" w:rsidRPr="00FF772E" w14:paraId="18ABE5EF" w14:textId="77777777" w:rsidTr="00534972">
        <w:trPr>
          <w:trHeight w:val="255"/>
        </w:trPr>
        <w:tc>
          <w:tcPr>
            <w:tcW w:w="846" w:type="dxa"/>
            <w:shd w:val="clear" w:color="000000" w:fill="000080"/>
            <w:noWrap/>
            <w:vAlign w:val="bottom"/>
            <w:hideMark/>
          </w:tcPr>
          <w:p w14:paraId="0BFD3191"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6</w:t>
            </w:r>
          </w:p>
        </w:tc>
        <w:tc>
          <w:tcPr>
            <w:tcW w:w="7229" w:type="dxa"/>
            <w:shd w:val="clear" w:color="000000" w:fill="000080"/>
            <w:noWrap/>
            <w:vAlign w:val="bottom"/>
            <w:hideMark/>
          </w:tcPr>
          <w:p w14:paraId="0B633982"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Prihodi poslovanja</w:t>
            </w:r>
          </w:p>
        </w:tc>
        <w:tc>
          <w:tcPr>
            <w:tcW w:w="1559" w:type="dxa"/>
            <w:shd w:val="clear" w:color="000000" w:fill="000080"/>
            <w:noWrap/>
            <w:vAlign w:val="bottom"/>
            <w:hideMark/>
          </w:tcPr>
          <w:p w14:paraId="78A1DBAF"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2.154.263,08</w:t>
            </w:r>
          </w:p>
        </w:tc>
        <w:tc>
          <w:tcPr>
            <w:tcW w:w="1418" w:type="dxa"/>
            <w:shd w:val="clear" w:color="000000" w:fill="000080"/>
            <w:noWrap/>
            <w:vAlign w:val="bottom"/>
            <w:hideMark/>
          </w:tcPr>
          <w:p w14:paraId="7475AFE6"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-94.500,00</w:t>
            </w:r>
          </w:p>
        </w:tc>
        <w:tc>
          <w:tcPr>
            <w:tcW w:w="1276" w:type="dxa"/>
            <w:shd w:val="clear" w:color="000000" w:fill="000080"/>
            <w:noWrap/>
            <w:vAlign w:val="bottom"/>
            <w:hideMark/>
          </w:tcPr>
          <w:p w14:paraId="61E9F6F9"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-4.4%</w:t>
            </w:r>
          </w:p>
        </w:tc>
        <w:tc>
          <w:tcPr>
            <w:tcW w:w="1559" w:type="dxa"/>
            <w:shd w:val="clear" w:color="000000" w:fill="000080"/>
            <w:noWrap/>
            <w:vAlign w:val="bottom"/>
            <w:hideMark/>
          </w:tcPr>
          <w:p w14:paraId="67B4A85D"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2.059.763,08</w:t>
            </w:r>
          </w:p>
        </w:tc>
      </w:tr>
      <w:tr w:rsidR="00FF772E" w:rsidRPr="00FF772E" w14:paraId="4B53AD90" w14:textId="77777777" w:rsidTr="00534972">
        <w:trPr>
          <w:trHeight w:val="255"/>
        </w:trPr>
        <w:tc>
          <w:tcPr>
            <w:tcW w:w="846" w:type="dxa"/>
            <w:noWrap/>
            <w:vAlign w:val="bottom"/>
            <w:hideMark/>
          </w:tcPr>
          <w:p w14:paraId="15A0B5C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61</w:t>
            </w:r>
          </w:p>
        </w:tc>
        <w:tc>
          <w:tcPr>
            <w:tcW w:w="7229" w:type="dxa"/>
            <w:noWrap/>
            <w:vAlign w:val="bottom"/>
            <w:hideMark/>
          </w:tcPr>
          <w:p w14:paraId="51695BD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Prihodi od poreza</w:t>
            </w:r>
          </w:p>
        </w:tc>
        <w:tc>
          <w:tcPr>
            <w:tcW w:w="1559" w:type="dxa"/>
            <w:noWrap/>
            <w:vAlign w:val="bottom"/>
            <w:hideMark/>
          </w:tcPr>
          <w:p w14:paraId="51F63AA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533.384,00</w:t>
            </w:r>
          </w:p>
        </w:tc>
        <w:tc>
          <w:tcPr>
            <w:tcW w:w="1418" w:type="dxa"/>
            <w:noWrap/>
            <w:vAlign w:val="bottom"/>
            <w:hideMark/>
          </w:tcPr>
          <w:p w14:paraId="6E35CF5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83.100,00</w:t>
            </w:r>
          </w:p>
        </w:tc>
        <w:tc>
          <w:tcPr>
            <w:tcW w:w="1276" w:type="dxa"/>
            <w:noWrap/>
            <w:vAlign w:val="bottom"/>
            <w:hideMark/>
          </w:tcPr>
          <w:p w14:paraId="215F59C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15.6%</w:t>
            </w:r>
          </w:p>
        </w:tc>
        <w:tc>
          <w:tcPr>
            <w:tcW w:w="1559" w:type="dxa"/>
            <w:noWrap/>
            <w:vAlign w:val="bottom"/>
            <w:hideMark/>
          </w:tcPr>
          <w:p w14:paraId="6203EAC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616.484,00</w:t>
            </w:r>
          </w:p>
        </w:tc>
      </w:tr>
      <w:tr w:rsidR="00FF772E" w:rsidRPr="00FF772E" w14:paraId="1A32AB0F" w14:textId="77777777" w:rsidTr="00534972">
        <w:trPr>
          <w:trHeight w:val="255"/>
        </w:trPr>
        <w:tc>
          <w:tcPr>
            <w:tcW w:w="846" w:type="dxa"/>
            <w:noWrap/>
            <w:vAlign w:val="bottom"/>
            <w:hideMark/>
          </w:tcPr>
          <w:p w14:paraId="6436472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63</w:t>
            </w:r>
          </w:p>
        </w:tc>
        <w:tc>
          <w:tcPr>
            <w:tcW w:w="7229" w:type="dxa"/>
            <w:noWrap/>
            <w:vAlign w:val="bottom"/>
            <w:hideMark/>
          </w:tcPr>
          <w:p w14:paraId="115474D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Pomoći iz inozemstva i od subjekata unutar općeg proračuna</w:t>
            </w:r>
          </w:p>
        </w:tc>
        <w:tc>
          <w:tcPr>
            <w:tcW w:w="1559" w:type="dxa"/>
            <w:noWrap/>
            <w:vAlign w:val="bottom"/>
            <w:hideMark/>
          </w:tcPr>
          <w:p w14:paraId="7013357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1.335.030,20</w:t>
            </w:r>
          </w:p>
        </w:tc>
        <w:tc>
          <w:tcPr>
            <w:tcW w:w="1418" w:type="dxa"/>
            <w:noWrap/>
            <w:vAlign w:val="bottom"/>
            <w:hideMark/>
          </w:tcPr>
          <w:p w14:paraId="2BF8175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-124.771,16</w:t>
            </w:r>
          </w:p>
        </w:tc>
        <w:tc>
          <w:tcPr>
            <w:tcW w:w="1276" w:type="dxa"/>
            <w:noWrap/>
            <w:vAlign w:val="bottom"/>
            <w:hideMark/>
          </w:tcPr>
          <w:p w14:paraId="67A5168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-9.3%</w:t>
            </w:r>
          </w:p>
        </w:tc>
        <w:tc>
          <w:tcPr>
            <w:tcW w:w="1559" w:type="dxa"/>
            <w:noWrap/>
            <w:vAlign w:val="bottom"/>
            <w:hideMark/>
          </w:tcPr>
          <w:p w14:paraId="435E781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1.210.259,04</w:t>
            </w:r>
          </w:p>
        </w:tc>
      </w:tr>
      <w:tr w:rsidR="00FF772E" w:rsidRPr="00FF772E" w14:paraId="1B3C7751" w14:textId="77777777" w:rsidTr="00534972">
        <w:trPr>
          <w:trHeight w:val="255"/>
        </w:trPr>
        <w:tc>
          <w:tcPr>
            <w:tcW w:w="846" w:type="dxa"/>
            <w:noWrap/>
            <w:vAlign w:val="bottom"/>
            <w:hideMark/>
          </w:tcPr>
          <w:p w14:paraId="24D90C9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64</w:t>
            </w:r>
          </w:p>
        </w:tc>
        <w:tc>
          <w:tcPr>
            <w:tcW w:w="7229" w:type="dxa"/>
            <w:noWrap/>
            <w:vAlign w:val="bottom"/>
            <w:hideMark/>
          </w:tcPr>
          <w:p w14:paraId="35C56BF4"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Prihodi od imovine</w:t>
            </w:r>
          </w:p>
        </w:tc>
        <w:tc>
          <w:tcPr>
            <w:tcW w:w="1559" w:type="dxa"/>
            <w:noWrap/>
            <w:vAlign w:val="bottom"/>
            <w:hideMark/>
          </w:tcPr>
          <w:p w14:paraId="71CB3AB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101.912,09</w:t>
            </w:r>
          </w:p>
        </w:tc>
        <w:tc>
          <w:tcPr>
            <w:tcW w:w="1418" w:type="dxa"/>
            <w:noWrap/>
            <w:vAlign w:val="bottom"/>
            <w:hideMark/>
          </w:tcPr>
          <w:p w14:paraId="1C987ED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-5.235,92</w:t>
            </w:r>
          </w:p>
        </w:tc>
        <w:tc>
          <w:tcPr>
            <w:tcW w:w="1276" w:type="dxa"/>
            <w:noWrap/>
            <w:vAlign w:val="bottom"/>
            <w:hideMark/>
          </w:tcPr>
          <w:p w14:paraId="2146911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-5.1%</w:t>
            </w:r>
          </w:p>
        </w:tc>
        <w:tc>
          <w:tcPr>
            <w:tcW w:w="1559" w:type="dxa"/>
            <w:noWrap/>
            <w:vAlign w:val="bottom"/>
            <w:hideMark/>
          </w:tcPr>
          <w:p w14:paraId="2B37EAE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96.676,17</w:t>
            </w:r>
          </w:p>
        </w:tc>
      </w:tr>
      <w:tr w:rsidR="00FF772E" w:rsidRPr="00FF772E" w14:paraId="248703AD" w14:textId="77777777" w:rsidTr="00534972">
        <w:trPr>
          <w:trHeight w:val="255"/>
        </w:trPr>
        <w:tc>
          <w:tcPr>
            <w:tcW w:w="846" w:type="dxa"/>
            <w:noWrap/>
            <w:vAlign w:val="bottom"/>
            <w:hideMark/>
          </w:tcPr>
          <w:p w14:paraId="79BA238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65</w:t>
            </w:r>
          </w:p>
        </w:tc>
        <w:tc>
          <w:tcPr>
            <w:tcW w:w="7229" w:type="dxa"/>
            <w:noWrap/>
            <w:vAlign w:val="bottom"/>
            <w:hideMark/>
          </w:tcPr>
          <w:p w14:paraId="74F11E3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Prihodi od upravnih i administrativnih pristojbi, pristojbi po posebnim propisima i naknada</w:t>
            </w:r>
          </w:p>
        </w:tc>
        <w:tc>
          <w:tcPr>
            <w:tcW w:w="1559" w:type="dxa"/>
            <w:noWrap/>
            <w:vAlign w:val="bottom"/>
            <w:hideMark/>
          </w:tcPr>
          <w:p w14:paraId="61205AA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170.036,79</w:t>
            </w:r>
          </w:p>
        </w:tc>
        <w:tc>
          <w:tcPr>
            <w:tcW w:w="1418" w:type="dxa"/>
            <w:noWrap/>
            <w:vAlign w:val="bottom"/>
            <w:hideMark/>
          </w:tcPr>
          <w:p w14:paraId="31418CB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-47.592,92</w:t>
            </w:r>
          </w:p>
        </w:tc>
        <w:tc>
          <w:tcPr>
            <w:tcW w:w="1276" w:type="dxa"/>
            <w:noWrap/>
            <w:vAlign w:val="bottom"/>
            <w:hideMark/>
          </w:tcPr>
          <w:p w14:paraId="3ABFDAC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-28.0%</w:t>
            </w:r>
          </w:p>
        </w:tc>
        <w:tc>
          <w:tcPr>
            <w:tcW w:w="1559" w:type="dxa"/>
            <w:noWrap/>
            <w:vAlign w:val="bottom"/>
            <w:hideMark/>
          </w:tcPr>
          <w:p w14:paraId="6D3850F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122.443,87</w:t>
            </w:r>
          </w:p>
        </w:tc>
      </w:tr>
      <w:tr w:rsidR="00FF772E" w:rsidRPr="00FF772E" w14:paraId="1C8B7D02" w14:textId="77777777" w:rsidTr="00534972">
        <w:trPr>
          <w:trHeight w:val="255"/>
        </w:trPr>
        <w:tc>
          <w:tcPr>
            <w:tcW w:w="846" w:type="dxa"/>
            <w:noWrap/>
            <w:vAlign w:val="bottom"/>
            <w:hideMark/>
          </w:tcPr>
          <w:p w14:paraId="6AA4C5B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66</w:t>
            </w:r>
          </w:p>
        </w:tc>
        <w:tc>
          <w:tcPr>
            <w:tcW w:w="7229" w:type="dxa"/>
            <w:noWrap/>
            <w:vAlign w:val="bottom"/>
            <w:hideMark/>
          </w:tcPr>
          <w:p w14:paraId="4E41A3F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Prihodi od prodaje proizvoda i robe te pruženih usluga, prihodi od donacija te povrati po protestiranim jamstvima</w:t>
            </w:r>
          </w:p>
        </w:tc>
        <w:tc>
          <w:tcPr>
            <w:tcW w:w="1559" w:type="dxa"/>
            <w:noWrap/>
            <w:vAlign w:val="bottom"/>
            <w:hideMark/>
          </w:tcPr>
          <w:p w14:paraId="473D2F0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8.900,00</w:t>
            </w:r>
          </w:p>
        </w:tc>
        <w:tc>
          <w:tcPr>
            <w:tcW w:w="1418" w:type="dxa"/>
            <w:noWrap/>
            <w:vAlign w:val="bottom"/>
            <w:hideMark/>
          </w:tcPr>
          <w:p w14:paraId="1142CF2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276" w:type="dxa"/>
            <w:noWrap/>
            <w:vAlign w:val="bottom"/>
            <w:hideMark/>
          </w:tcPr>
          <w:p w14:paraId="4B11E54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w:t>
            </w:r>
          </w:p>
        </w:tc>
        <w:tc>
          <w:tcPr>
            <w:tcW w:w="1559" w:type="dxa"/>
            <w:noWrap/>
            <w:vAlign w:val="bottom"/>
            <w:hideMark/>
          </w:tcPr>
          <w:p w14:paraId="0896CEE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8.900,00</w:t>
            </w:r>
          </w:p>
        </w:tc>
      </w:tr>
      <w:tr w:rsidR="00FF772E" w:rsidRPr="00FF772E" w14:paraId="0FD9888F" w14:textId="77777777" w:rsidTr="00534972">
        <w:trPr>
          <w:trHeight w:val="255"/>
        </w:trPr>
        <w:tc>
          <w:tcPr>
            <w:tcW w:w="846" w:type="dxa"/>
            <w:noWrap/>
            <w:vAlign w:val="bottom"/>
            <w:hideMark/>
          </w:tcPr>
          <w:p w14:paraId="2E47857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68</w:t>
            </w:r>
          </w:p>
        </w:tc>
        <w:tc>
          <w:tcPr>
            <w:tcW w:w="7229" w:type="dxa"/>
            <w:noWrap/>
            <w:vAlign w:val="bottom"/>
            <w:hideMark/>
          </w:tcPr>
          <w:p w14:paraId="08D770C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Kazne, upravne mjere i ostali prihodi</w:t>
            </w:r>
          </w:p>
        </w:tc>
        <w:tc>
          <w:tcPr>
            <w:tcW w:w="1559" w:type="dxa"/>
            <w:noWrap/>
            <w:vAlign w:val="bottom"/>
            <w:hideMark/>
          </w:tcPr>
          <w:p w14:paraId="4C0F7B7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c>
          <w:tcPr>
            <w:tcW w:w="1418" w:type="dxa"/>
            <w:noWrap/>
            <w:vAlign w:val="bottom"/>
            <w:hideMark/>
          </w:tcPr>
          <w:p w14:paraId="0901061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276" w:type="dxa"/>
            <w:noWrap/>
            <w:vAlign w:val="bottom"/>
            <w:hideMark/>
          </w:tcPr>
          <w:p w14:paraId="0752484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w:t>
            </w:r>
          </w:p>
        </w:tc>
        <w:tc>
          <w:tcPr>
            <w:tcW w:w="1559" w:type="dxa"/>
            <w:noWrap/>
            <w:vAlign w:val="bottom"/>
            <w:hideMark/>
          </w:tcPr>
          <w:p w14:paraId="7AAB11D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r>
      <w:tr w:rsidR="00FF772E" w:rsidRPr="00FF772E" w14:paraId="659FF64C" w14:textId="77777777" w:rsidTr="00534972">
        <w:trPr>
          <w:trHeight w:val="255"/>
        </w:trPr>
        <w:tc>
          <w:tcPr>
            <w:tcW w:w="846" w:type="dxa"/>
            <w:shd w:val="clear" w:color="000000" w:fill="000080"/>
            <w:noWrap/>
            <w:vAlign w:val="bottom"/>
            <w:hideMark/>
          </w:tcPr>
          <w:p w14:paraId="275882D5"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7</w:t>
            </w:r>
          </w:p>
        </w:tc>
        <w:tc>
          <w:tcPr>
            <w:tcW w:w="7229" w:type="dxa"/>
            <w:shd w:val="clear" w:color="000000" w:fill="000080"/>
            <w:noWrap/>
            <w:vAlign w:val="bottom"/>
            <w:hideMark/>
          </w:tcPr>
          <w:p w14:paraId="099FF7A7"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Prihodi od prodaje nefinancijske imovine</w:t>
            </w:r>
          </w:p>
        </w:tc>
        <w:tc>
          <w:tcPr>
            <w:tcW w:w="1559" w:type="dxa"/>
            <w:shd w:val="clear" w:color="000000" w:fill="000080"/>
            <w:noWrap/>
            <w:vAlign w:val="bottom"/>
            <w:hideMark/>
          </w:tcPr>
          <w:p w14:paraId="58EC8614"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11.400,00</w:t>
            </w:r>
          </w:p>
        </w:tc>
        <w:tc>
          <w:tcPr>
            <w:tcW w:w="1418" w:type="dxa"/>
            <w:shd w:val="clear" w:color="000000" w:fill="000080"/>
            <w:noWrap/>
            <w:vAlign w:val="bottom"/>
            <w:hideMark/>
          </w:tcPr>
          <w:p w14:paraId="04E080E4"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-5.500,00</w:t>
            </w:r>
          </w:p>
        </w:tc>
        <w:tc>
          <w:tcPr>
            <w:tcW w:w="1276" w:type="dxa"/>
            <w:shd w:val="clear" w:color="000000" w:fill="000080"/>
            <w:noWrap/>
            <w:vAlign w:val="bottom"/>
            <w:hideMark/>
          </w:tcPr>
          <w:p w14:paraId="33BD5337"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-48.2%</w:t>
            </w:r>
          </w:p>
        </w:tc>
        <w:tc>
          <w:tcPr>
            <w:tcW w:w="1559" w:type="dxa"/>
            <w:shd w:val="clear" w:color="000000" w:fill="000080"/>
            <w:noWrap/>
            <w:vAlign w:val="bottom"/>
            <w:hideMark/>
          </w:tcPr>
          <w:p w14:paraId="012E3B27"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5.900,00</w:t>
            </w:r>
          </w:p>
        </w:tc>
      </w:tr>
      <w:tr w:rsidR="00FF772E" w:rsidRPr="00FF772E" w14:paraId="14CB8709" w14:textId="77777777" w:rsidTr="00534972">
        <w:trPr>
          <w:trHeight w:val="255"/>
        </w:trPr>
        <w:tc>
          <w:tcPr>
            <w:tcW w:w="846" w:type="dxa"/>
            <w:noWrap/>
            <w:vAlign w:val="bottom"/>
            <w:hideMark/>
          </w:tcPr>
          <w:p w14:paraId="44B8A51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71</w:t>
            </w:r>
          </w:p>
        </w:tc>
        <w:tc>
          <w:tcPr>
            <w:tcW w:w="7229" w:type="dxa"/>
            <w:noWrap/>
            <w:vAlign w:val="bottom"/>
            <w:hideMark/>
          </w:tcPr>
          <w:p w14:paraId="7AA3373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 xml:space="preserve">Prihodi od prodaje </w:t>
            </w:r>
            <w:proofErr w:type="spellStart"/>
            <w:r w:rsidRPr="00FF772E">
              <w:rPr>
                <w:rFonts w:ascii="Verdana" w:hAnsi="Verdana" w:cs="Arial"/>
                <w:sz w:val="20"/>
                <w:szCs w:val="20"/>
                <w:lang w:val="hr-HR" w:eastAsia="hr-HR"/>
              </w:rPr>
              <w:t>neproizvedene</w:t>
            </w:r>
            <w:proofErr w:type="spellEnd"/>
            <w:r w:rsidRPr="00FF772E">
              <w:rPr>
                <w:rFonts w:ascii="Verdana" w:hAnsi="Verdana" w:cs="Arial"/>
                <w:sz w:val="20"/>
                <w:szCs w:val="20"/>
                <w:lang w:val="hr-HR" w:eastAsia="hr-HR"/>
              </w:rPr>
              <w:t xml:space="preserve"> dugotrajne imovine</w:t>
            </w:r>
          </w:p>
        </w:tc>
        <w:tc>
          <w:tcPr>
            <w:tcW w:w="1559" w:type="dxa"/>
            <w:noWrap/>
            <w:vAlign w:val="bottom"/>
            <w:hideMark/>
          </w:tcPr>
          <w:p w14:paraId="628AA94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1.400,00</w:t>
            </w:r>
          </w:p>
        </w:tc>
        <w:tc>
          <w:tcPr>
            <w:tcW w:w="1418" w:type="dxa"/>
            <w:noWrap/>
            <w:vAlign w:val="bottom"/>
            <w:hideMark/>
          </w:tcPr>
          <w:p w14:paraId="7C8CD05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276" w:type="dxa"/>
            <w:noWrap/>
            <w:vAlign w:val="bottom"/>
            <w:hideMark/>
          </w:tcPr>
          <w:p w14:paraId="4121D21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w:t>
            </w:r>
          </w:p>
        </w:tc>
        <w:tc>
          <w:tcPr>
            <w:tcW w:w="1559" w:type="dxa"/>
            <w:noWrap/>
            <w:vAlign w:val="bottom"/>
            <w:hideMark/>
          </w:tcPr>
          <w:p w14:paraId="49852AE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1.400,00</w:t>
            </w:r>
          </w:p>
        </w:tc>
      </w:tr>
      <w:tr w:rsidR="00FF772E" w:rsidRPr="00FF772E" w14:paraId="5F84FB61" w14:textId="77777777" w:rsidTr="00534972">
        <w:trPr>
          <w:trHeight w:val="255"/>
        </w:trPr>
        <w:tc>
          <w:tcPr>
            <w:tcW w:w="846" w:type="dxa"/>
            <w:noWrap/>
            <w:vAlign w:val="bottom"/>
            <w:hideMark/>
          </w:tcPr>
          <w:p w14:paraId="5F0810B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72</w:t>
            </w:r>
          </w:p>
        </w:tc>
        <w:tc>
          <w:tcPr>
            <w:tcW w:w="7229" w:type="dxa"/>
            <w:noWrap/>
            <w:vAlign w:val="bottom"/>
            <w:hideMark/>
          </w:tcPr>
          <w:p w14:paraId="5375983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Prihodi od prodaje proizvedene dugotrajne imovine</w:t>
            </w:r>
          </w:p>
        </w:tc>
        <w:tc>
          <w:tcPr>
            <w:tcW w:w="1559" w:type="dxa"/>
            <w:noWrap/>
            <w:vAlign w:val="bottom"/>
            <w:hideMark/>
          </w:tcPr>
          <w:p w14:paraId="615D531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c>
          <w:tcPr>
            <w:tcW w:w="1418" w:type="dxa"/>
            <w:noWrap/>
            <w:vAlign w:val="bottom"/>
            <w:hideMark/>
          </w:tcPr>
          <w:p w14:paraId="544A774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-5.500,00</w:t>
            </w:r>
          </w:p>
        </w:tc>
        <w:tc>
          <w:tcPr>
            <w:tcW w:w="1276" w:type="dxa"/>
            <w:noWrap/>
            <w:vAlign w:val="bottom"/>
            <w:hideMark/>
          </w:tcPr>
          <w:p w14:paraId="47CE75F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-55.0%</w:t>
            </w:r>
          </w:p>
        </w:tc>
        <w:tc>
          <w:tcPr>
            <w:tcW w:w="1559" w:type="dxa"/>
            <w:noWrap/>
            <w:vAlign w:val="bottom"/>
            <w:hideMark/>
          </w:tcPr>
          <w:p w14:paraId="568FA39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4.500,00</w:t>
            </w:r>
          </w:p>
        </w:tc>
      </w:tr>
      <w:tr w:rsidR="00FF772E" w:rsidRPr="00FF772E" w14:paraId="4BFFCCA9" w14:textId="77777777" w:rsidTr="00534972">
        <w:trPr>
          <w:trHeight w:val="255"/>
        </w:trPr>
        <w:tc>
          <w:tcPr>
            <w:tcW w:w="846" w:type="dxa"/>
            <w:shd w:val="clear" w:color="000000" w:fill="000080"/>
            <w:noWrap/>
            <w:vAlign w:val="bottom"/>
            <w:hideMark/>
          </w:tcPr>
          <w:p w14:paraId="0BAC924E"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3</w:t>
            </w:r>
          </w:p>
        </w:tc>
        <w:tc>
          <w:tcPr>
            <w:tcW w:w="7229" w:type="dxa"/>
            <w:shd w:val="clear" w:color="000000" w:fill="000080"/>
            <w:noWrap/>
            <w:vAlign w:val="bottom"/>
            <w:hideMark/>
          </w:tcPr>
          <w:p w14:paraId="76757A8C"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Rashodi poslovanja</w:t>
            </w:r>
          </w:p>
        </w:tc>
        <w:tc>
          <w:tcPr>
            <w:tcW w:w="1559" w:type="dxa"/>
            <w:shd w:val="clear" w:color="000000" w:fill="000080"/>
            <w:noWrap/>
            <w:vAlign w:val="bottom"/>
            <w:hideMark/>
          </w:tcPr>
          <w:p w14:paraId="13EB4041"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1.026.168,40</w:t>
            </w:r>
          </w:p>
        </w:tc>
        <w:tc>
          <w:tcPr>
            <w:tcW w:w="1418" w:type="dxa"/>
            <w:shd w:val="clear" w:color="000000" w:fill="000080"/>
            <w:noWrap/>
            <w:vAlign w:val="bottom"/>
            <w:hideMark/>
          </w:tcPr>
          <w:p w14:paraId="430CA699"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13.038,27</w:t>
            </w:r>
          </w:p>
        </w:tc>
        <w:tc>
          <w:tcPr>
            <w:tcW w:w="1276" w:type="dxa"/>
            <w:shd w:val="clear" w:color="000000" w:fill="000080"/>
            <w:noWrap/>
            <w:vAlign w:val="bottom"/>
            <w:hideMark/>
          </w:tcPr>
          <w:p w14:paraId="57602322"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1.3%</w:t>
            </w:r>
          </w:p>
        </w:tc>
        <w:tc>
          <w:tcPr>
            <w:tcW w:w="1559" w:type="dxa"/>
            <w:shd w:val="clear" w:color="000000" w:fill="000080"/>
            <w:noWrap/>
            <w:vAlign w:val="bottom"/>
            <w:hideMark/>
          </w:tcPr>
          <w:p w14:paraId="1E30AA3E"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1.039.206,67</w:t>
            </w:r>
          </w:p>
        </w:tc>
      </w:tr>
      <w:tr w:rsidR="00FF772E" w:rsidRPr="00FF772E" w14:paraId="0F86F549" w14:textId="77777777" w:rsidTr="00534972">
        <w:trPr>
          <w:trHeight w:val="255"/>
        </w:trPr>
        <w:tc>
          <w:tcPr>
            <w:tcW w:w="846" w:type="dxa"/>
            <w:noWrap/>
            <w:vAlign w:val="bottom"/>
            <w:hideMark/>
          </w:tcPr>
          <w:p w14:paraId="2F5B5BD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31</w:t>
            </w:r>
          </w:p>
        </w:tc>
        <w:tc>
          <w:tcPr>
            <w:tcW w:w="7229" w:type="dxa"/>
            <w:noWrap/>
            <w:vAlign w:val="bottom"/>
            <w:hideMark/>
          </w:tcPr>
          <w:p w14:paraId="5EDE3465"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zaposlene</w:t>
            </w:r>
          </w:p>
        </w:tc>
        <w:tc>
          <w:tcPr>
            <w:tcW w:w="1559" w:type="dxa"/>
            <w:noWrap/>
            <w:vAlign w:val="bottom"/>
            <w:hideMark/>
          </w:tcPr>
          <w:p w14:paraId="0D8CEDD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133.900,00</w:t>
            </w:r>
          </w:p>
        </w:tc>
        <w:tc>
          <w:tcPr>
            <w:tcW w:w="1418" w:type="dxa"/>
            <w:noWrap/>
            <w:vAlign w:val="bottom"/>
            <w:hideMark/>
          </w:tcPr>
          <w:p w14:paraId="728E3C0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-2.280,00</w:t>
            </w:r>
          </w:p>
        </w:tc>
        <w:tc>
          <w:tcPr>
            <w:tcW w:w="1276" w:type="dxa"/>
            <w:noWrap/>
            <w:vAlign w:val="bottom"/>
            <w:hideMark/>
          </w:tcPr>
          <w:p w14:paraId="55A2E03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-1.7%</w:t>
            </w:r>
          </w:p>
        </w:tc>
        <w:tc>
          <w:tcPr>
            <w:tcW w:w="1559" w:type="dxa"/>
            <w:noWrap/>
            <w:vAlign w:val="bottom"/>
            <w:hideMark/>
          </w:tcPr>
          <w:p w14:paraId="647FA26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131.620,00</w:t>
            </w:r>
          </w:p>
        </w:tc>
      </w:tr>
      <w:tr w:rsidR="00FF772E" w:rsidRPr="00FF772E" w14:paraId="1474CF48" w14:textId="77777777" w:rsidTr="00534972">
        <w:trPr>
          <w:trHeight w:val="255"/>
        </w:trPr>
        <w:tc>
          <w:tcPr>
            <w:tcW w:w="846" w:type="dxa"/>
            <w:noWrap/>
            <w:vAlign w:val="bottom"/>
            <w:hideMark/>
          </w:tcPr>
          <w:p w14:paraId="477CA22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32</w:t>
            </w:r>
          </w:p>
        </w:tc>
        <w:tc>
          <w:tcPr>
            <w:tcW w:w="7229" w:type="dxa"/>
            <w:noWrap/>
            <w:vAlign w:val="bottom"/>
            <w:hideMark/>
          </w:tcPr>
          <w:p w14:paraId="1365613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334FA43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539.427,94</w:t>
            </w:r>
          </w:p>
        </w:tc>
        <w:tc>
          <w:tcPr>
            <w:tcW w:w="1418" w:type="dxa"/>
            <w:noWrap/>
            <w:vAlign w:val="bottom"/>
            <w:hideMark/>
          </w:tcPr>
          <w:p w14:paraId="115CC4E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14.486,34</w:t>
            </w:r>
          </w:p>
        </w:tc>
        <w:tc>
          <w:tcPr>
            <w:tcW w:w="1276" w:type="dxa"/>
            <w:noWrap/>
            <w:vAlign w:val="bottom"/>
            <w:hideMark/>
          </w:tcPr>
          <w:p w14:paraId="2EF9A3D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2.7%</w:t>
            </w:r>
          </w:p>
        </w:tc>
        <w:tc>
          <w:tcPr>
            <w:tcW w:w="1559" w:type="dxa"/>
            <w:noWrap/>
            <w:vAlign w:val="bottom"/>
            <w:hideMark/>
          </w:tcPr>
          <w:p w14:paraId="3A100AA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553.914,28</w:t>
            </w:r>
          </w:p>
        </w:tc>
      </w:tr>
      <w:tr w:rsidR="00FF772E" w:rsidRPr="00FF772E" w14:paraId="0367FFC1" w14:textId="77777777" w:rsidTr="00534972">
        <w:trPr>
          <w:trHeight w:val="255"/>
        </w:trPr>
        <w:tc>
          <w:tcPr>
            <w:tcW w:w="846" w:type="dxa"/>
            <w:noWrap/>
            <w:vAlign w:val="bottom"/>
            <w:hideMark/>
          </w:tcPr>
          <w:p w14:paraId="6040BC3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34</w:t>
            </w:r>
          </w:p>
        </w:tc>
        <w:tc>
          <w:tcPr>
            <w:tcW w:w="7229" w:type="dxa"/>
            <w:noWrap/>
            <w:vAlign w:val="bottom"/>
            <w:hideMark/>
          </w:tcPr>
          <w:p w14:paraId="2E82947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Financijski rashodi</w:t>
            </w:r>
          </w:p>
        </w:tc>
        <w:tc>
          <w:tcPr>
            <w:tcW w:w="1559" w:type="dxa"/>
            <w:noWrap/>
            <w:vAlign w:val="bottom"/>
            <w:hideMark/>
          </w:tcPr>
          <w:p w14:paraId="6286F31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25.082,24</w:t>
            </w:r>
          </w:p>
        </w:tc>
        <w:tc>
          <w:tcPr>
            <w:tcW w:w="1418" w:type="dxa"/>
            <w:noWrap/>
            <w:vAlign w:val="bottom"/>
            <w:hideMark/>
          </w:tcPr>
          <w:p w14:paraId="6E29CE3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-5.300,00</w:t>
            </w:r>
          </w:p>
        </w:tc>
        <w:tc>
          <w:tcPr>
            <w:tcW w:w="1276" w:type="dxa"/>
            <w:noWrap/>
            <w:vAlign w:val="bottom"/>
            <w:hideMark/>
          </w:tcPr>
          <w:p w14:paraId="54D8172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-21.1%</w:t>
            </w:r>
          </w:p>
        </w:tc>
        <w:tc>
          <w:tcPr>
            <w:tcW w:w="1559" w:type="dxa"/>
            <w:noWrap/>
            <w:vAlign w:val="bottom"/>
            <w:hideMark/>
          </w:tcPr>
          <w:p w14:paraId="00FCF5A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19.782,24</w:t>
            </w:r>
          </w:p>
        </w:tc>
      </w:tr>
      <w:tr w:rsidR="00FF772E" w:rsidRPr="00FF772E" w14:paraId="29808F05" w14:textId="77777777" w:rsidTr="00534972">
        <w:trPr>
          <w:trHeight w:val="255"/>
        </w:trPr>
        <w:tc>
          <w:tcPr>
            <w:tcW w:w="846" w:type="dxa"/>
            <w:noWrap/>
            <w:vAlign w:val="bottom"/>
            <w:hideMark/>
          </w:tcPr>
          <w:p w14:paraId="47CB2F8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35</w:t>
            </w:r>
          </w:p>
        </w:tc>
        <w:tc>
          <w:tcPr>
            <w:tcW w:w="7229" w:type="dxa"/>
            <w:noWrap/>
            <w:vAlign w:val="bottom"/>
            <w:hideMark/>
          </w:tcPr>
          <w:p w14:paraId="58EC58D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Subvencije</w:t>
            </w:r>
          </w:p>
        </w:tc>
        <w:tc>
          <w:tcPr>
            <w:tcW w:w="1559" w:type="dxa"/>
            <w:noWrap/>
            <w:vAlign w:val="bottom"/>
            <w:hideMark/>
          </w:tcPr>
          <w:p w14:paraId="7E1A4E6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66.100,00</w:t>
            </w:r>
          </w:p>
        </w:tc>
        <w:tc>
          <w:tcPr>
            <w:tcW w:w="1418" w:type="dxa"/>
            <w:noWrap/>
            <w:vAlign w:val="bottom"/>
            <w:hideMark/>
          </w:tcPr>
          <w:p w14:paraId="523DEA9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3.000,00</w:t>
            </w:r>
          </w:p>
        </w:tc>
        <w:tc>
          <w:tcPr>
            <w:tcW w:w="1276" w:type="dxa"/>
            <w:noWrap/>
            <w:vAlign w:val="bottom"/>
            <w:hideMark/>
          </w:tcPr>
          <w:p w14:paraId="2C5E107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4.5%</w:t>
            </w:r>
          </w:p>
        </w:tc>
        <w:tc>
          <w:tcPr>
            <w:tcW w:w="1559" w:type="dxa"/>
            <w:noWrap/>
            <w:vAlign w:val="bottom"/>
            <w:hideMark/>
          </w:tcPr>
          <w:p w14:paraId="2FAA0B4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69.100,00</w:t>
            </w:r>
          </w:p>
        </w:tc>
      </w:tr>
      <w:tr w:rsidR="00FF772E" w:rsidRPr="00FF772E" w14:paraId="1617011A" w14:textId="77777777" w:rsidTr="00534972">
        <w:trPr>
          <w:trHeight w:val="255"/>
        </w:trPr>
        <w:tc>
          <w:tcPr>
            <w:tcW w:w="846" w:type="dxa"/>
            <w:noWrap/>
            <w:vAlign w:val="bottom"/>
            <w:hideMark/>
          </w:tcPr>
          <w:p w14:paraId="43FB8AE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36</w:t>
            </w:r>
          </w:p>
        </w:tc>
        <w:tc>
          <w:tcPr>
            <w:tcW w:w="7229" w:type="dxa"/>
            <w:noWrap/>
            <w:vAlign w:val="bottom"/>
            <w:hideMark/>
          </w:tcPr>
          <w:p w14:paraId="240DBDA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Pomoći dane u inozemstvo i unutar općeg proračuna</w:t>
            </w:r>
          </w:p>
        </w:tc>
        <w:tc>
          <w:tcPr>
            <w:tcW w:w="1559" w:type="dxa"/>
            <w:noWrap/>
            <w:vAlign w:val="bottom"/>
            <w:hideMark/>
          </w:tcPr>
          <w:p w14:paraId="3E32814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c>
          <w:tcPr>
            <w:tcW w:w="1418" w:type="dxa"/>
            <w:noWrap/>
            <w:vAlign w:val="bottom"/>
            <w:hideMark/>
          </w:tcPr>
          <w:p w14:paraId="3297063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c>
          <w:tcPr>
            <w:tcW w:w="1276" w:type="dxa"/>
            <w:noWrap/>
            <w:vAlign w:val="bottom"/>
            <w:hideMark/>
          </w:tcPr>
          <w:p w14:paraId="66D6625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w:t>
            </w:r>
          </w:p>
        </w:tc>
        <w:tc>
          <w:tcPr>
            <w:tcW w:w="1559" w:type="dxa"/>
            <w:noWrap/>
            <w:vAlign w:val="bottom"/>
            <w:hideMark/>
          </w:tcPr>
          <w:p w14:paraId="498889B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r>
      <w:tr w:rsidR="00FF772E" w:rsidRPr="00FF772E" w14:paraId="0D6B2771" w14:textId="77777777" w:rsidTr="00534972">
        <w:trPr>
          <w:trHeight w:val="255"/>
        </w:trPr>
        <w:tc>
          <w:tcPr>
            <w:tcW w:w="846" w:type="dxa"/>
            <w:noWrap/>
            <w:vAlign w:val="bottom"/>
            <w:hideMark/>
          </w:tcPr>
          <w:p w14:paraId="0B9205F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37</w:t>
            </w:r>
          </w:p>
        </w:tc>
        <w:tc>
          <w:tcPr>
            <w:tcW w:w="7229" w:type="dxa"/>
            <w:noWrap/>
            <w:vAlign w:val="bottom"/>
            <w:hideMark/>
          </w:tcPr>
          <w:p w14:paraId="7BFB54B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Naknade građanima i kućanstvima na temelju osiguranja i druge naknade</w:t>
            </w:r>
          </w:p>
        </w:tc>
        <w:tc>
          <w:tcPr>
            <w:tcW w:w="1559" w:type="dxa"/>
            <w:noWrap/>
            <w:vAlign w:val="bottom"/>
            <w:hideMark/>
          </w:tcPr>
          <w:p w14:paraId="73EE63C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17.350,00</w:t>
            </w:r>
          </w:p>
        </w:tc>
        <w:tc>
          <w:tcPr>
            <w:tcW w:w="1418" w:type="dxa"/>
            <w:noWrap/>
            <w:vAlign w:val="bottom"/>
            <w:hideMark/>
          </w:tcPr>
          <w:p w14:paraId="1B7674A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-4.000,00</w:t>
            </w:r>
          </w:p>
        </w:tc>
        <w:tc>
          <w:tcPr>
            <w:tcW w:w="1276" w:type="dxa"/>
            <w:noWrap/>
            <w:vAlign w:val="bottom"/>
            <w:hideMark/>
          </w:tcPr>
          <w:p w14:paraId="2A66F14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-23.1%</w:t>
            </w:r>
          </w:p>
        </w:tc>
        <w:tc>
          <w:tcPr>
            <w:tcW w:w="1559" w:type="dxa"/>
            <w:noWrap/>
            <w:vAlign w:val="bottom"/>
            <w:hideMark/>
          </w:tcPr>
          <w:p w14:paraId="4A43283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13.350,00</w:t>
            </w:r>
          </w:p>
        </w:tc>
      </w:tr>
      <w:tr w:rsidR="00FF772E" w:rsidRPr="00FF772E" w14:paraId="1AD5B687" w14:textId="77777777" w:rsidTr="00534972">
        <w:trPr>
          <w:trHeight w:val="255"/>
        </w:trPr>
        <w:tc>
          <w:tcPr>
            <w:tcW w:w="846" w:type="dxa"/>
            <w:noWrap/>
            <w:vAlign w:val="bottom"/>
            <w:hideMark/>
          </w:tcPr>
          <w:p w14:paraId="62D4E2E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38</w:t>
            </w:r>
          </w:p>
        </w:tc>
        <w:tc>
          <w:tcPr>
            <w:tcW w:w="7229" w:type="dxa"/>
            <w:noWrap/>
            <w:vAlign w:val="bottom"/>
            <w:hideMark/>
          </w:tcPr>
          <w:p w14:paraId="1C10C0D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49C379B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243.308,22</w:t>
            </w:r>
          </w:p>
        </w:tc>
        <w:tc>
          <w:tcPr>
            <w:tcW w:w="1418" w:type="dxa"/>
            <w:noWrap/>
            <w:vAlign w:val="bottom"/>
            <w:hideMark/>
          </w:tcPr>
          <w:p w14:paraId="6B21010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8.131,93</w:t>
            </w:r>
          </w:p>
        </w:tc>
        <w:tc>
          <w:tcPr>
            <w:tcW w:w="1276" w:type="dxa"/>
            <w:noWrap/>
            <w:vAlign w:val="bottom"/>
            <w:hideMark/>
          </w:tcPr>
          <w:p w14:paraId="6C312F1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3.3%</w:t>
            </w:r>
          </w:p>
        </w:tc>
        <w:tc>
          <w:tcPr>
            <w:tcW w:w="1559" w:type="dxa"/>
            <w:noWrap/>
            <w:vAlign w:val="bottom"/>
            <w:hideMark/>
          </w:tcPr>
          <w:p w14:paraId="35E7DB5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251.440,15</w:t>
            </w:r>
          </w:p>
        </w:tc>
      </w:tr>
      <w:tr w:rsidR="00FF772E" w:rsidRPr="00FF772E" w14:paraId="5846A39D" w14:textId="77777777" w:rsidTr="00534972">
        <w:trPr>
          <w:trHeight w:val="255"/>
        </w:trPr>
        <w:tc>
          <w:tcPr>
            <w:tcW w:w="846" w:type="dxa"/>
            <w:shd w:val="clear" w:color="000000" w:fill="000080"/>
            <w:noWrap/>
            <w:vAlign w:val="bottom"/>
            <w:hideMark/>
          </w:tcPr>
          <w:p w14:paraId="13C81570"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4</w:t>
            </w:r>
          </w:p>
        </w:tc>
        <w:tc>
          <w:tcPr>
            <w:tcW w:w="7229" w:type="dxa"/>
            <w:shd w:val="clear" w:color="000000" w:fill="000080"/>
            <w:noWrap/>
            <w:vAlign w:val="bottom"/>
            <w:hideMark/>
          </w:tcPr>
          <w:p w14:paraId="7DEB2C98"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Rashodi za nabavu nefinancijske imovine</w:t>
            </w:r>
          </w:p>
        </w:tc>
        <w:tc>
          <w:tcPr>
            <w:tcW w:w="1559" w:type="dxa"/>
            <w:shd w:val="clear" w:color="000000" w:fill="000080"/>
            <w:noWrap/>
            <w:vAlign w:val="bottom"/>
            <w:hideMark/>
          </w:tcPr>
          <w:p w14:paraId="421ACB4A"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1.919.017,04</w:t>
            </w:r>
          </w:p>
        </w:tc>
        <w:tc>
          <w:tcPr>
            <w:tcW w:w="1418" w:type="dxa"/>
            <w:shd w:val="clear" w:color="000000" w:fill="000080"/>
            <w:noWrap/>
            <w:vAlign w:val="bottom"/>
            <w:hideMark/>
          </w:tcPr>
          <w:p w14:paraId="18F5AA54"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-582.638,27</w:t>
            </w:r>
          </w:p>
        </w:tc>
        <w:tc>
          <w:tcPr>
            <w:tcW w:w="1276" w:type="dxa"/>
            <w:shd w:val="clear" w:color="000000" w:fill="000080"/>
            <w:noWrap/>
            <w:vAlign w:val="bottom"/>
            <w:hideMark/>
          </w:tcPr>
          <w:p w14:paraId="23942731"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-30.4%</w:t>
            </w:r>
          </w:p>
        </w:tc>
        <w:tc>
          <w:tcPr>
            <w:tcW w:w="1559" w:type="dxa"/>
            <w:shd w:val="clear" w:color="000000" w:fill="000080"/>
            <w:noWrap/>
            <w:vAlign w:val="bottom"/>
            <w:hideMark/>
          </w:tcPr>
          <w:p w14:paraId="05B05201"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1.336.378,77</w:t>
            </w:r>
          </w:p>
        </w:tc>
      </w:tr>
      <w:tr w:rsidR="00FF772E" w:rsidRPr="00FF772E" w14:paraId="60E84079" w14:textId="77777777" w:rsidTr="00534972">
        <w:trPr>
          <w:trHeight w:val="255"/>
        </w:trPr>
        <w:tc>
          <w:tcPr>
            <w:tcW w:w="846" w:type="dxa"/>
            <w:noWrap/>
            <w:vAlign w:val="bottom"/>
            <w:hideMark/>
          </w:tcPr>
          <w:p w14:paraId="28FFA12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41</w:t>
            </w:r>
          </w:p>
        </w:tc>
        <w:tc>
          <w:tcPr>
            <w:tcW w:w="7229" w:type="dxa"/>
            <w:noWrap/>
            <w:vAlign w:val="bottom"/>
            <w:hideMark/>
          </w:tcPr>
          <w:p w14:paraId="71D6AE0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 xml:space="preserve">Rashodi za nabavu </w:t>
            </w:r>
            <w:proofErr w:type="spellStart"/>
            <w:r w:rsidRPr="00FF772E">
              <w:rPr>
                <w:rFonts w:ascii="Verdana" w:hAnsi="Verdana" w:cs="Arial"/>
                <w:sz w:val="20"/>
                <w:szCs w:val="20"/>
                <w:lang w:val="hr-HR" w:eastAsia="hr-HR"/>
              </w:rPr>
              <w:t>neproizvedene</w:t>
            </w:r>
            <w:proofErr w:type="spellEnd"/>
            <w:r w:rsidRPr="00FF772E">
              <w:rPr>
                <w:rFonts w:ascii="Verdana" w:hAnsi="Verdana" w:cs="Arial"/>
                <w:sz w:val="20"/>
                <w:szCs w:val="20"/>
                <w:lang w:val="hr-HR" w:eastAsia="hr-HR"/>
              </w:rPr>
              <w:t xml:space="preserve"> dugotrajne imovine</w:t>
            </w:r>
          </w:p>
        </w:tc>
        <w:tc>
          <w:tcPr>
            <w:tcW w:w="1559" w:type="dxa"/>
            <w:noWrap/>
            <w:vAlign w:val="bottom"/>
            <w:hideMark/>
          </w:tcPr>
          <w:p w14:paraId="53DE763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11.900,00</w:t>
            </w:r>
          </w:p>
        </w:tc>
        <w:tc>
          <w:tcPr>
            <w:tcW w:w="1418" w:type="dxa"/>
            <w:noWrap/>
            <w:vAlign w:val="bottom"/>
            <w:hideMark/>
          </w:tcPr>
          <w:p w14:paraId="18690C3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276" w:type="dxa"/>
            <w:noWrap/>
            <w:vAlign w:val="bottom"/>
            <w:hideMark/>
          </w:tcPr>
          <w:p w14:paraId="11059E3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w:t>
            </w:r>
          </w:p>
        </w:tc>
        <w:tc>
          <w:tcPr>
            <w:tcW w:w="1559" w:type="dxa"/>
            <w:noWrap/>
            <w:vAlign w:val="bottom"/>
            <w:hideMark/>
          </w:tcPr>
          <w:p w14:paraId="1F92E1A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11.900,00</w:t>
            </w:r>
          </w:p>
        </w:tc>
      </w:tr>
      <w:tr w:rsidR="00FF772E" w:rsidRPr="00FF772E" w14:paraId="13B962D3" w14:textId="77777777" w:rsidTr="00534972">
        <w:trPr>
          <w:trHeight w:val="255"/>
        </w:trPr>
        <w:tc>
          <w:tcPr>
            <w:tcW w:w="846" w:type="dxa"/>
            <w:noWrap/>
            <w:vAlign w:val="bottom"/>
            <w:hideMark/>
          </w:tcPr>
          <w:p w14:paraId="48FE5C9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42</w:t>
            </w:r>
          </w:p>
        </w:tc>
        <w:tc>
          <w:tcPr>
            <w:tcW w:w="7229" w:type="dxa"/>
            <w:noWrap/>
            <w:vAlign w:val="bottom"/>
            <w:hideMark/>
          </w:tcPr>
          <w:p w14:paraId="6133DA2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1D44482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1.256.117,04</w:t>
            </w:r>
          </w:p>
        </w:tc>
        <w:tc>
          <w:tcPr>
            <w:tcW w:w="1418" w:type="dxa"/>
            <w:noWrap/>
            <w:vAlign w:val="bottom"/>
            <w:hideMark/>
          </w:tcPr>
          <w:p w14:paraId="5F90FF6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-82.638,27</w:t>
            </w:r>
          </w:p>
        </w:tc>
        <w:tc>
          <w:tcPr>
            <w:tcW w:w="1276" w:type="dxa"/>
            <w:noWrap/>
            <w:vAlign w:val="bottom"/>
            <w:hideMark/>
          </w:tcPr>
          <w:p w14:paraId="58A2AFD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-6.6%</w:t>
            </w:r>
          </w:p>
        </w:tc>
        <w:tc>
          <w:tcPr>
            <w:tcW w:w="1559" w:type="dxa"/>
            <w:noWrap/>
            <w:vAlign w:val="bottom"/>
            <w:hideMark/>
          </w:tcPr>
          <w:p w14:paraId="744199E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1.173.478,77</w:t>
            </w:r>
          </w:p>
        </w:tc>
      </w:tr>
      <w:tr w:rsidR="00FF772E" w:rsidRPr="00FF772E" w14:paraId="5157D9E0" w14:textId="77777777" w:rsidTr="00534972">
        <w:trPr>
          <w:trHeight w:val="255"/>
        </w:trPr>
        <w:tc>
          <w:tcPr>
            <w:tcW w:w="846" w:type="dxa"/>
            <w:noWrap/>
            <w:vAlign w:val="bottom"/>
            <w:hideMark/>
          </w:tcPr>
          <w:p w14:paraId="4A10E58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45</w:t>
            </w:r>
          </w:p>
        </w:tc>
        <w:tc>
          <w:tcPr>
            <w:tcW w:w="7229" w:type="dxa"/>
            <w:noWrap/>
            <w:vAlign w:val="bottom"/>
            <w:hideMark/>
          </w:tcPr>
          <w:p w14:paraId="05428B0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dodatna ulaganja na nefinancijskoj imovini</w:t>
            </w:r>
          </w:p>
        </w:tc>
        <w:tc>
          <w:tcPr>
            <w:tcW w:w="1559" w:type="dxa"/>
            <w:noWrap/>
            <w:vAlign w:val="bottom"/>
            <w:hideMark/>
          </w:tcPr>
          <w:p w14:paraId="64DCE96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651.000,00</w:t>
            </w:r>
          </w:p>
        </w:tc>
        <w:tc>
          <w:tcPr>
            <w:tcW w:w="1418" w:type="dxa"/>
            <w:noWrap/>
            <w:vAlign w:val="bottom"/>
            <w:hideMark/>
          </w:tcPr>
          <w:p w14:paraId="09F30E6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-500.000,00</w:t>
            </w:r>
          </w:p>
        </w:tc>
        <w:tc>
          <w:tcPr>
            <w:tcW w:w="1276" w:type="dxa"/>
            <w:noWrap/>
            <w:vAlign w:val="bottom"/>
            <w:hideMark/>
          </w:tcPr>
          <w:p w14:paraId="4C7C542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-76.8%</w:t>
            </w:r>
          </w:p>
        </w:tc>
        <w:tc>
          <w:tcPr>
            <w:tcW w:w="1559" w:type="dxa"/>
            <w:noWrap/>
            <w:vAlign w:val="bottom"/>
            <w:hideMark/>
          </w:tcPr>
          <w:p w14:paraId="58B5CBC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151.000,00</w:t>
            </w:r>
          </w:p>
        </w:tc>
      </w:tr>
      <w:tr w:rsidR="00FF772E" w:rsidRPr="00FF772E" w14:paraId="00751EF9" w14:textId="77777777" w:rsidTr="00534972">
        <w:trPr>
          <w:trHeight w:val="255"/>
        </w:trPr>
        <w:tc>
          <w:tcPr>
            <w:tcW w:w="13887" w:type="dxa"/>
            <w:gridSpan w:val="6"/>
            <w:shd w:val="clear" w:color="000000" w:fill="808080"/>
            <w:noWrap/>
            <w:vAlign w:val="bottom"/>
            <w:hideMark/>
          </w:tcPr>
          <w:p w14:paraId="324E49E2"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B. RAČUN ZADUŽIVANJA/FINANCIRANJA</w:t>
            </w:r>
          </w:p>
        </w:tc>
      </w:tr>
      <w:tr w:rsidR="00FF772E" w:rsidRPr="00FF772E" w14:paraId="0AF2BEA3" w14:textId="77777777" w:rsidTr="00534972">
        <w:trPr>
          <w:trHeight w:val="255"/>
        </w:trPr>
        <w:tc>
          <w:tcPr>
            <w:tcW w:w="846" w:type="dxa"/>
            <w:shd w:val="clear" w:color="000000" w:fill="000080"/>
            <w:noWrap/>
            <w:vAlign w:val="bottom"/>
            <w:hideMark/>
          </w:tcPr>
          <w:p w14:paraId="2831EEF4"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8</w:t>
            </w:r>
          </w:p>
        </w:tc>
        <w:tc>
          <w:tcPr>
            <w:tcW w:w="7229" w:type="dxa"/>
            <w:shd w:val="clear" w:color="000000" w:fill="000080"/>
            <w:noWrap/>
            <w:vAlign w:val="bottom"/>
            <w:hideMark/>
          </w:tcPr>
          <w:p w14:paraId="1EA8DED6"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Primici od financijske imovine i zaduživanja</w:t>
            </w:r>
          </w:p>
        </w:tc>
        <w:tc>
          <w:tcPr>
            <w:tcW w:w="1559" w:type="dxa"/>
            <w:shd w:val="clear" w:color="000000" w:fill="000080"/>
            <w:noWrap/>
            <w:vAlign w:val="bottom"/>
            <w:hideMark/>
          </w:tcPr>
          <w:p w14:paraId="4F796EB4"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600.000,00</w:t>
            </w:r>
          </w:p>
        </w:tc>
        <w:tc>
          <w:tcPr>
            <w:tcW w:w="1418" w:type="dxa"/>
            <w:shd w:val="clear" w:color="000000" w:fill="000080"/>
            <w:noWrap/>
            <w:vAlign w:val="bottom"/>
            <w:hideMark/>
          </w:tcPr>
          <w:p w14:paraId="0098BF02"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-500.000,00</w:t>
            </w:r>
          </w:p>
        </w:tc>
        <w:tc>
          <w:tcPr>
            <w:tcW w:w="1276" w:type="dxa"/>
            <w:shd w:val="clear" w:color="000000" w:fill="000080"/>
            <w:noWrap/>
            <w:vAlign w:val="bottom"/>
            <w:hideMark/>
          </w:tcPr>
          <w:p w14:paraId="7EE44FCB"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-83.3%</w:t>
            </w:r>
          </w:p>
        </w:tc>
        <w:tc>
          <w:tcPr>
            <w:tcW w:w="1559" w:type="dxa"/>
            <w:shd w:val="clear" w:color="000000" w:fill="000080"/>
            <w:noWrap/>
            <w:vAlign w:val="bottom"/>
            <w:hideMark/>
          </w:tcPr>
          <w:p w14:paraId="17D61510"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100.000,00</w:t>
            </w:r>
          </w:p>
        </w:tc>
      </w:tr>
      <w:tr w:rsidR="00FF772E" w:rsidRPr="00FF772E" w14:paraId="1629E2E9" w14:textId="77777777" w:rsidTr="00534972">
        <w:trPr>
          <w:trHeight w:val="255"/>
        </w:trPr>
        <w:tc>
          <w:tcPr>
            <w:tcW w:w="846" w:type="dxa"/>
            <w:noWrap/>
            <w:vAlign w:val="bottom"/>
            <w:hideMark/>
          </w:tcPr>
          <w:p w14:paraId="1D88330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84</w:t>
            </w:r>
          </w:p>
        </w:tc>
        <w:tc>
          <w:tcPr>
            <w:tcW w:w="7229" w:type="dxa"/>
            <w:noWrap/>
            <w:vAlign w:val="bottom"/>
            <w:hideMark/>
          </w:tcPr>
          <w:p w14:paraId="0D1B70A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Primici od zaduživanja</w:t>
            </w:r>
          </w:p>
        </w:tc>
        <w:tc>
          <w:tcPr>
            <w:tcW w:w="1559" w:type="dxa"/>
            <w:noWrap/>
            <w:vAlign w:val="bottom"/>
            <w:hideMark/>
          </w:tcPr>
          <w:p w14:paraId="70BCDAC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600.000,00</w:t>
            </w:r>
          </w:p>
        </w:tc>
        <w:tc>
          <w:tcPr>
            <w:tcW w:w="1418" w:type="dxa"/>
            <w:noWrap/>
            <w:vAlign w:val="bottom"/>
            <w:hideMark/>
          </w:tcPr>
          <w:p w14:paraId="1822F68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-500.000,00</w:t>
            </w:r>
          </w:p>
        </w:tc>
        <w:tc>
          <w:tcPr>
            <w:tcW w:w="1276" w:type="dxa"/>
            <w:noWrap/>
            <w:vAlign w:val="bottom"/>
            <w:hideMark/>
          </w:tcPr>
          <w:p w14:paraId="1057EC2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-83.3%</w:t>
            </w:r>
          </w:p>
        </w:tc>
        <w:tc>
          <w:tcPr>
            <w:tcW w:w="1559" w:type="dxa"/>
            <w:noWrap/>
            <w:vAlign w:val="bottom"/>
            <w:hideMark/>
          </w:tcPr>
          <w:p w14:paraId="180BC24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100.000,00</w:t>
            </w:r>
          </w:p>
        </w:tc>
      </w:tr>
      <w:tr w:rsidR="00FF772E" w:rsidRPr="00FF772E" w14:paraId="2D45C814" w14:textId="77777777" w:rsidTr="00534972">
        <w:trPr>
          <w:trHeight w:val="255"/>
        </w:trPr>
        <w:tc>
          <w:tcPr>
            <w:tcW w:w="846" w:type="dxa"/>
            <w:shd w:val="clear" w:color="000000" w:fill="000080"/>
            <w:noWrap/>
            <w:vAlign w:val="bottom"/>
            <w:hideMark/>
          </w:tcPr>
          <w:p w14:paraId="5FF2BD70"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5</w:t>
            </w:r>
          </w:p>
        </w:tc>
        <w:tc>
          <w:tcPr>
            <w:tcW w:w="7229" w:type="dxa"/>
            <w:shd w:val="clear" w:color="000000" w:fill="000080"/>
            <w:noWrap/>
            <w:vAlign w:val="bottom"/>
            <w:hideMark/>
          </w:tcPr>
          <w:p w14:paraId="7E5A65BF"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Izdaci za financijsku imovinu i otplate zajmova</w:t>
            </w:r>
          </w:p>
        </w:tc>
        <w:tc>
          <w:tcPr>
            <w:tcW w:w="1559" w:type="dxa"/>
            <w:shd w:val="clear" w:color="000000" w:fill="000080"/>
            <w:noWrap/>
            <w:vAlign w:val="bottom"/>
            <w:hideMark/>
          </w:tcPr>
          <w:p w14:paraId="6CFE5E73"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54.814,56</w:t>
            </w:r>
          </w:p>
        </w:tc>
        <w:tc>
          <w:tcPr>
            <w:tcW w:w="1418" w:type="dxa"/>
            <w:shd w:val="clear" w:color="000000" w:fill="000080"/>
            <w:noWrap/>
            <w:vAlign w:val="bottom"/>
            <w:hideMark/>
          </w:tcPr>
          <w:p w14:paraId="757A4A99"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-30.400,00</w:t>
            </w:r>
          </w:p>
        </w:tc>
        <w:tc>
          <w:tcPr>
            <w:tcW w:w="1276" w:type="dxa"/>
            <w:shd w:val="clear" w:color="000000" w:fill="000080"/>
            <w:noWrap/>
            <w:vAlign w:val="bottom"/>
            <w:hideMark/>
          </w:tcPr>
          <w:p w14:paraId="6F8CD447"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-55.5%</w:t>
            </w:r>
          </w:p>
        </w:tc>
        <w:tc>
          <w:tcPr>
            <w:tcW w:w="1559" w:type="dxa"/>
            <w:shd w:val="clear" w:color="000000" w:fill="000080"/>
            <w:noWrap/>
            <w:vAlign w:val="bottom"/>
            <w:hideMark/>
          </w:tcPr>
          <w:p w14:paraId="08B89C03"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24.414,56</w:t>
            </w:r>
          </w:p>
        </w:tc>
      </w:tr>
      <w:tr w:rsidR="00FF772E" w:rsidRPr="00FF772E" w14:paraId="1192A112" w14:textId="77777777" w:rsidTr="00534972">
        <w:trPr>
          <w:trHeight w:val="255"/>
        </w:trPr>
        <w:tc>
          <w:tcPr>
            <w:tcW w:w="846" w:type="dxa"/>
            <w:noWrap/>
            <w:vAlign w:val="bottom"/>
            <w:hideMark/>
          </w:tcPr>
          <w:p w14:paraId="6919687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53</w:t>
            </w:r>
          </w:p>
        </w:tc>
        <w:tc>
          <w:tcPr>
            <w:tcW w:w="7229" w:type="dxa"/>
            <w:noWrap/>
            <w:vAlign w:val="bottom"/>
            <w:hideMark/>
          </w:tcPr>
          <w:p w14:paraId="0EC9050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Izdaci za ulaganja u financijske instrumente - dionice i udjele u glavnici</w:t>
            </w:r>
          </w:p>
        </w:tc>
        <w:tc>
          <w:tcPr>
            <w:tcW w:w="1559" w:type="dxa"/>
            <w:noWrap/>
            <w:vAlign w:val="bottom"/>
            <w:hideMark/>
          </w:tcPr>
          <w:p w14:paraId="50D2C40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w:t>
            </w:r>
          </w:p>
        </w:tc>
        <w:tc>
          <w:tcPr>
            <w:tcW w:w="1418" w:type="dxa"/>
            <w:noWrap/>
            <w:vAlign w:val="bottom"/>
            <w:hideMark/>
          </w:tcPr>
          <w:p w14:paraId="40B7C66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276" w:type="dxa"/>
            <w:noWrap/>
            <w:vAlign w:val="bottom"/>
            <w:hideMark/>
          </w:tcPr>
          <w:p w14:paraId="6543CA5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w:t>
            </w:r>
          </w:p>
        </w:tc>
        <w:tc>
          <w:tcPr>
            <w:tcW w:w="1559" w:type="dxa"/>
            <w:noWrap/>
            <w:vAlign w:val="bottom"/>
            <w:hideMark/>
          </w:tcPr>
          <w:p w14:paraId="74B652C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w:t>
            </w:r>
          </w:p>
        </w:tc>
      </w:tr>
      <w:tr w:rsidR="00FF772E" w:rsidRPr="00FF772E" w14:paraId="027E6923" w14:textId="77777777" w:rsidTr="00534972">
        <w:trPr>
          <w:trHeight w:val="255"/>
        </w:trPr>
        <w:tc>
          <w:tcPr>
            <w:tcW w:w="846" w:type="dxa"/>
            <w:noWrap/>
            <w:vAlign w:val="bottom"/>
            <w:hideMark/>
          </w:tcPr>
          <w:p w14:paraId="4139DDE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54</w:t>
            </w:r>
          </w:p>
        </w:tc>
        <w:tc>
          <w:tcPr>
            <w:tcW w:w="7229" w:type="dxa"/>
            <w:noWrap/>
            <w:vAlign w:val="bottom"/>
            <w:hideMark/>
          </w:tcPr>
          <w:p w14:paraId="64036AE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Izdaci za otplatu glavnice primljenih kredita i zajmova</w:t>
            </w:r>
          </w:p>
        </w:tc>
        <w:tc>
          <w:tcPr>
            <w:tcW w:w="1559" w:type="dxa"/>
            <w:noWrap/>
            <w:vAlign w:val="bottom"/>
            <w:hideMark/>
          </w:tcPr>
          <w:p w14:paraId="72299E7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54.764,56</w:t>
            </w:r>
          </w:p>
        </w:tc>
        <w:tc>
          <w:tcPr>
            <w:tcW w:w="1418" w:type="dxa"/>
            <w:noWrap/>
            <w:vAlign w:val="bottom"/>
            <w:hideMark/>
          </w:tcPr>
          <w:p w14:paraId="41B07CE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-30.400,00</w:t>
            </w:r>
          </w:p>
        </w:tc>
        <w:tc>
          <w:tcPr>
            <w:tcW w:w="1276" w:type="dxa"/>
            <w:noWrap/>
            <w:vAlign w:val="bottom"/>
            <w:hideMark/>
          </w:tcPr>
          <w:p w14:paraId="2AB40BE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-55.5%</w:t>
            </w:r>
          </w:p>
        </w:tc>
        <w:tc>
          <w:tcPr>
            <w:tcW w:w="1559" w:type="dxa"/>
            <w:noWrap/>
            <w:vAlign w:val="bottom"/>
            <w:hideMark/>
          </w:tcPr>
          <w:p w14:paraId="58384A1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24.364,56</w:t>
            </w:r>
          </w:p>
        </w:tc>
      </w:tr>
      <w:tr w:rsidR="00FF772E" w:rsidRPr="00FF772E" w14:paraId="3AB4DFB1" w14:textId="77777777" w:rsidTr="00534972">
        <w:trPr>
          <w:trHeight w:val="255"/>
        </w:trPr>
        <w:tc>
          <w:tcPr>
            <w:tcW w:w="13887" w:type="dxa"/>
            <w:gridSpan w:val="6"/>
            <w:shd w:val="clear" w:color="000000" w:fill="808080"/>
            <w:noWrap/>
            <w:vAlign w:val="bottom"/>
            <w:hideMark/>
          </w:tcPr>
          <w:p w14:paraId="469419F6"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lastRenderedPageBreak/>
              <w:t>C. RASPOLOŽIVA SREDSTVA IZ PRETHODNIH GODINA</w:t>
            </w:r>
          </w:p>
        </w:tc>
      </w:tr>
      <w:tr w:rsidR="00FF772E" w:rsidRPr="00FF772E" w14:paraId="6317582D" w14:textId="77777777" w:rsidTr="00534972">
        <w:trPr>
          <w:trHeight w:val="255"/>
        </w:trPr>
        <w:tc>
          <w:tcPr>
            <w:tcW w:w="846" w:type="dxa"/>
            <w:shd w:val="clear" w:color="000000" w:fill="000080"/>
            <w:noWrap/>
            <w:vAlign w:val="bottom"/>
            <w:hideMark/>
          </w:tcPr>
          <w:p w14:paraId="47F6544E"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9</w:t>
            </w:r>
          </w:p>
        </w:tc>
        <w:tc>
          <w:tcPr>
            <w:tcW w:w="7229" w:type="dxa"/>
            <w:shd w:val="clear" w:color="000000" w:fill="000080"/>
            <w:noWrap/>
            <w:vAlign w:val="bottom"/>
            <w:hideMark/>
          </w:tcPr>
          <w:p w14:paraId="500D075B"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Vlastiti izvori</w:t>
            </w:r>
          </w:p>
        </w:tc>
        <w:tc>
          <w:tcPr>
            <w:tcW w:w="1559" w:type="dxa"/>
            <w:shd w:val="clear" w:color="000000" w:fill="000080"/>
            <w:noWrap/>
            <w:vAlign w:val="bottom"/>
            <w:hideMark/>
          </w:tcPr>
          <w:p w14:paraId="1EE011CA"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234.336,92</w:t>
            </w:r>
          </w:p>
        </w:tc>
        <w:tc>
          <w:tcPr>
            <w:tcW w:w="1418" w:type="dxa"/>
            <w:shd w:val="clear" w:color="000000" w:fill="000080"/>
            <w:noWrap/>
            <w:vAlign w:val="bottom"/>
            <w:hideMark/>
          </w:tcPr>
          <w:p w14:paraId="15174329"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0,00</w:t>
            </w:r>
          </w:p>
        </w:tc>
        <w:tc>
          <w:tcPr>
            <w:tcW w:w="1276" w:type="dxa"/>
            <w:shd w:val="clear" w:color="000000" w:fill="000080"/>
            <w:noWrap/>
            <w:vAlign w:val="bottom"/>
            <w:hideMark/>
          </w:tcPr>
          <w:p w14:paraId="38782807"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0.0%</w:t>
            </w:r>
          </w:p>
        </w:tc>
        <w:tc>
          <w:tcPr>
            <w:tcW w:w="1559" w:type="dxa"/>
            <w:shd w:val="clear" w:color="000000" w:fill="000080"/>
            <w:noWrap/>
            <w:vAlign w:val="bottom"/>
            <w:hideMark/>
          </w:tcPr>
          <w:p w14:paraId="74A46DDB"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234.336,92</w:t>
            </w:r>
          </w:p>
        </w:tc>
      </w:tr>
      <w:tr w:rsidR="00FF772E" w:rsidRPr="00FF772E" w14:paraId="153357A1" w14:textId="77777777" w:rsidTr="00534972">
        <w:trPr>
          <w:trHeight w:val="255"/>
        </w:trPr>
        <w:tc>
          <w:tcPr>
            <w:tcW w:w="846" w:type="dxa"/>
            <w:noWrap/>
            <w:vAlign w:val="bottom"/>
            <w:hideMark/>
          </w:tcPr>
          <w:p w14:paraId="119EACA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92</w:t>
            </w:r>
          </w:p>
        </w:tc>
        <w:tc>
          <w:tcPr>
            <w:tcW w:w="7229" w:type="dxa"/>
            <w:noWrap/>
            <w:vAlign w:val="bottom"/>
            <w:hideMark/>
          </w:tcPr>
          <w:p w14:paraId="0F52A1F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Rezultat poslovanja</w:t>
            </w:r>
          </w:p>
        </w:tc>
        <w:tc>
          <w:tcPr>
            <w:tcW w:w="1559" w:type="dxa"/>
            <w:noWrap/>
            <w:vAlign w:val="bottom"/>
            <w:hideMark/>
          </w:tcPr>
          <w:p w14:paraId="701C610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234.336,92</w:t>
            </w:r>
          </w:p>
        </w:tc>
        <w:tc>
          <w:tcPr>
            <w:tcW w:w="1418" w:type="dxa"/>
            <w:noWrap/>
            <w:vAlign w:val="bottom"/>
            <w:hideMark/>
          </w:tcPr>
          <w:p w14:paraId="0BC2999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276" w:type="dxa"/>
            <w:noWrap/>
            <w:vAlign w:val="bottom"/>
            <w:hideMark/>
          </w:tcPr>
          <w:p w14:paraId="438B061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w:t>
            </w:r>
          </w:p>
        </w:tc>
        <w:tc>
          <w:tcPr>
            <w:tcW w:w="1559" w:type="dxa"/>
            <w:noWrap/>
            <w:vAlign w:val="bottom"/>
            <w:hideMark/>
          </w:tcPr>
          <w:p w14:paraId="477601E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234.336,92</w:t>
            </w:r>
          </w:p>
        </w:tc>
      </w:tr>
    </w:tbl>
    <w:p w14:paraId="6DB5801F" w14:textId="77777777" w:rsidR="00FF772E" w:rsidRPr="00FF772E" w:rsidRDefault="00FF772E" w:rsidP="00FF772E">
      <w:pPr>
        <w:rPr>
          <w:rFonts w:ascii="Verdana" w:hAnsi="Verdana" w:cs="Arial"/>
          <w:b/>
          <w:color w:val="000000" w:themeColor="text1"/>
          <w:sz w:val="20"/>
          <w:szCs w:val="20"/>
        </w:rPr>
      </w:pPr>
    </w:p>
    <w:p w14:paraId="67010DC9" w14:textId="77777777" w:rsidR="00FF772E" w:rsidRPr="00FF772E" w:rsidRDefault="00FF772E" w:rsidP="00FF772E">
      <w:pPr>
        <w:jc w:val="left"/>
        <w:rPr>
          <w:rFonts w:ascii="Verdana" w:hAnsi="Verdana" w:cs="Arial"/>
          <w:color w:val="00B050"/>
          <w:sz w:val="20"/>
          <w:szCs w:val="20"/>
          <w:lang w:val="hr-HR"/>
        </w:rPr>
      </w:pPr>
      <w:r w:rsidRPr="00FF772E">
        <w:rPr>
          <w:rFonts w:ascii="Verdana" w:hAnsi="Verdana" w:cs="Arial"/>
          <w:b/>
          <w:color w:val="000000" w:themeColor="text1"/>
          <w:sz w:val="20"/>
          <w:szCs w:val="20"/>
        </w:rPr>
        <w:t>II. POSEBNI DIO</w:t>
      </w:r>
    </w:p>
    <w:p w14:paraId="2E7AC0D8" w14:textId="77777777" w:rsidR="00FF772E" w:rsidRPr="00FF772E" w:rsidRDefault="00FF772E" w:rsidP="00FF772E">
      <w:pPr>
        <w:jc w:val="center"/>
        <w:rPr>
          <w:rFonts w:ascii="Verdana" w:hAnsi="Verdana" w:cs="Arial"/>
          <w:b/>
          <w:color w:val="000000" w:themeColor="text1"/>
          <w:sz w:val="20"/>
          <w:szCs w:val="20"/>
          <w:lang w:val="hr-HR"/>
        </w:rPr>
      </w:pPr>
      <w:r w:rsidRPr="00FF772E">
        <w:rPr>
          <w:rFonts w:ascii="Verdana" w:hAnsi="Verdana" w:cs="Arial"/>
          <w:b/>
          <w:color w:val="000000" w:themeColor="text1"/>
          <w:sz w:val="20"/>
          <w:szCs w:val="20"/>
          <w:lang w:val="hr-HR"/>
        </w:rPr>
        <w:t>Članak 3.</w:t>
      </w:r>
    </w:p>
    <w:p w14:paraId="3644FCBB" w14:textId="77777777" w:rsidR="00FF772E" w:rsidRPr="00FF772E" w:rsidRDefault="00FF772E" w:rsidP="00FF772E">
      <w:pPr>
        <w:spacing w:after="240"/>
        <w:ind w:firstLine="720"/>
        <w:jc w:val="both"/>
        <w:rPr>
          <w:rFonts w:ascii="Verdana" w:hAnsi="Verdana" w:cs="Arial"/>
          <w:color w:val="000000" w:themeColor="text1"/>
          <w:sz w:val="20"/>
          <w:szCs w:val="20"/>
          <w:lang w:val="hr-HR"/>
        </w:rPr>
      </w:pPr>
      <w:r w:rsidRPr="00FF772E">
        <w:rPr>
          <w:rFonts w:ascii="Verdana" w:hAnsi="Verdana" w:cs="Arial"/>
          <w:color w:val="000000" w:themeColor="text1"/>
          <w:sz w:val="20"/>
          <w:szCs w:val="20"/>
          <w:lang w:val="hr-HR"/>
        </w:rPr>
        <w:t>Rashodi poslovanja, rashodi za nabavu nefinancijske i izdaci za financijsku imovinu i otplate zajmova u Proračunu za 2025. godinu, raspoređeni su u programe koji se sastoje od aktivnosti i projekata.</w:t>
      </w:r>
    </w:p>
    <w:tbl>
      <w:tblPr>
        <w:tblW w:w="13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6602"/>
        <w:gridCol w:w="1713"/>
        <w:gridCol w:w="1547"/>
        <w:gridCol w:w="1430"/>
        <w:gridCol w:w="1713"/>
      </w:tblGrid>
      <w:tr w:rsidR="00FF772E" w:rsidRPr="00FF772E" w14:paraId="3155C75A" w14:textId="77777777" w:rsidTr="00534972">
        <w:trPr>
          <w:trHeight w:val="255"/>
        </w:trPr>
        <w:tc>
          <w:tcPr>
            <w:tcW w:w="1190" w:type="dxa"/>
            <w:vAlign w:val="bottom"/>
            <w:hideMark/>
          </w:tcPr>
          <w:p w14:paraId="0FA058BE" w14:textId="77777777" w:rsidR="00FF772E" w:rsidRPr="00FF772E" w:rsidRDefault="00FF772E" w:rsidP="00FF772E">
            <w:pPr>
              <w:jc w:val="center"/>
              <w:rPr>
                <w:rFonts w:ascii="Verdana" w:hAnsi="Verdana" w:cs="Arial"/>
                <w:b/>
                <w:bCs/>
                <w:sz w:val="20"/>
                <w:szCs w:val="20"/>
                <w:lang w:val="hr-HR" w:eastAsia="hr-HR"/>
              </w:rPr>
            </w:pPr>
            <w:r w:rsidRPr="00FF772E">
              <w:rPr>
                <w:rFonts w:ascii="Verdana" w:hAnsi="Verdana" w:cs="Arial"/>
                <w:b/>
                <w:bCs/>
                <w:sz w:val="20"/>
                <w:szCs w:val="20"/>
                <w:lang w:val="hr-HR" w:eastAsia="hr-HR"/>
              </w:rPr>
              <w:t>KONTO</w:t>
            </w:r>
          </w:p>
        </w:tc>
        <w:tc>
          <w:tcPr>
            <w:tcW w:w="6602" w:type="dxa"/>
            <w:noWrap/>
            <w:vAlign w:val="bottom"/>
            <w:hideMark/>
          </w:tcPr>
          <w:p w14:paraId="15793D74" w14:textId="77777777" w:rsidR="00FF772E" w:rsidRPr="00FF772E" w:rsidRDefault="00FF772E" w:rsidP="00FF772E">
            <w:pPr>
              <w:jc w:val="center"/>
              <w:rPr>
                <w:rFonts w:ascii="Verdana" w:hAnsi="Verdana" w:cs="Arial"/>
                <w:b/>
                <w:bCs/>
                <w:sz w:val="20"/>
                <w:szCs w:val="20"/>
                <w:lang w:val="hr-HR" w:eastAsia="hr-HR"/>
              </w:rPr>
            </w:pPr>
            <w:r w:rsidRPr="00FF772E">
              <w:rPr>
                <w:rFonts w:ascii="Verdana" w:hAnsi="Verdana" w:cs="Arial"/>
                <w:b/>
                <w:bCs/>
                <w:sz w:val="20"/>
                <w:szCs w:val="20"/>
                <w:lang w:val="hr-HR" w:eastAsia="hr-HR"/>
              </w:rPr>
              <w:t>VRSTA RASHODA / IZDATAKA</w:t>
            </w:r>
          </w:p>
        </w:tc>
        <w:tc>
          <w:tcPr>
            <w:tcW w:w="1559" w:type="dxa"/>
            <w:noWrap/>
            <w:vAlign w:val="bottom"/>
            <w:hideMark/>
          </w:tcPr>
          <w:p w14:paraId="6737491B" w14:textId="77777777" w:rsidR="00FF772E" w:rsidRPr="00FF772E" w:rsidRDefault="00FF772E" w:rsidP="00FF772E">
            <w:pPr>
              <w:jc w:val="center"/>
              <w:rPr>
                <w:rFonts w:ascii="Verdana" w:hAnsi="Verdana" w:cs="Arial"/>
                <w:b/>
                <w:bCs/>
                <w:sz w:val="20"/>
                <w:szCs w:val="20"/>
                <w:lang w:val="hr-HR" w:eastAsia="hr-HR"/>
              </w:rPr>
            </w:pPr>
            <w:r w:rsidRPr="00FF772E">
              <w:rPr>
                <w:rFonts w:ascii="Verdana" w:hAnsi="Verdana" w:cs="Arial"/>
                <w:b/>
                <w:bCs/>
                <w:sz w:val="20"/>
                <w:szCs w:val="20"/>
                <w:lang w:val="hr-HR" w:eastAsia="hr-HR"/>
              </w:rPr>
              <w:t>PLANIRANO</w:t>
            </w:r>
          </w:p>
        </w:tc>
        <w:tc>
          <w:tcPr>
            <w:tcW w:w="1547" w:type="dxa"/>
            <w:noWrap/>
            <w:vAlign w:val="bottom"/>
            <w:hideMark/>
          </w:tcPr>
          <w:p w14:paraId="4EFC72F7" w14:textId="77777777" w:rsidR="00FF772E" w:rsidRPr="00FF772E" w:rsidRDefault="00FF772E" w:rsidP="00FF772E">
            <w:pPr>
              <w:jc w:val="center"/>
              <w:rPr>
                <w:rFonts w:ascii="Verdana" w:hAnsi="Verdana" w:cs="Arial"/>
                <w:b/>
                <w:bCs/>
                <w:sz w:val="20"/>
                <w:szCs w:val="20"/>
                <w:lang w:val="hr-HR" w:eastAsia="hr-HR"/>
              </w:rPr>
            </w:pPr>
            <w:r w:rsidRPr="00FF772E">
              <w:rPr>
                <w:rFonts w:ascii="Verdana" w:hAnsi="Verdana" w:cs="Arial"/>
                <w:b/>
                <w:bCs/>
                <w:sz w:val="20"/>
                <w:szCs w:val="20"/>
                <w:lang w:val="hr-HR" w:eastAsia="hr-HR"/>
              </w:rPr>
              <w:t>PROMJ. IZNOS</w:t>
            </w:r>
          </w:p>
        </w:tc>
        <w:tc>
          <w:tcPr>
            <w:tcW w:w="1430" w:type="dxa"/>
            <w:vAlign w:val="bottom"/>
            <w:hideMark/>
          </w:tcPr>
          <w:p w14:paraId="45D3459F" w14:textId="5CF63BEA" w:rsidR="00FF772E" w:rsidRPr="00FF772E" w:rsidRDefault="00FF772E" w:rsidP="00FF772E">
            <w:pPr>
              <w:jc w:val="center"/>
              <w:rPr>
                <w:rFonts w:ascii="Verdana" w:hAnsi="Verdana" w:cs="Arial"/>
                <w:b/>
                <w:bCs/>
                <w:sz w:val="20"/>
                <w:szCs w:val="20"/>
                <w:lang w:val="hr-HR" w:eastAsia="hr-HR"/>
              </w:rPr>
            </w:pPr>
            <w:r w:rsidRPr="00FF772E">
              <w:rPr>
                <w:rFonts w:ascii="Verdana" w:hAnsi="Verdana" w:cs="Arial"/>
                <w:b/>
                <w:bCs/>
                <w:sz w:val="20"/>
                <w:szCs w:val="20"/>
                <w:lang w:val="hr-HR" w:eastAsia="hr-HR"/>
              </w:rPr>
              <w:t>PROMJ. %</w:t>
            </w:r>
          </w:p>
        </w:tc>
        <w:tc>
          <w:tcPr>
            <w:tcW w:w="1635" w:type="dxa"/>
            <w:noWrap/>
            <w:vAlign w:val="bottom"/>
            <w:hideMark/>
          </w:tcPr>
          <w:p w14:paraId="5522C113" w14:textId="6D656BF1" w:rsidR="00FF772E" w:rsidRPr="00FF772E" w:rsidRDefault="00FF772E" w:rsidP="00FF772E">
            <w:pPr>
              <w:jc w:val="center"/>
              <w:rPr>
                <w:rFonts w:ascii="Verdana" w:hAnsi="Verdana" w:cs="Arial"/>
                <w:b/>
                <w:bCs/>
                <w:sz w:val="20"/>
                <w:szCs w:val="20"/>
                <w:lang w:val="hr-HR" w:eastAsia="hr-HR"/>
              </w:rPr>
            </w:pPr>
            <w:r w:rsidRPr="00FF772E">
              <w:rPr>
                <w:rFonts w:ascii="Verdana" w:hAnsi="Verdana" w:cs="Arial"/>
                <w:b/>
                <w:bCs/>
                <w:sz w:val="20"/>
                <w:szCs w:val="20"/>
                <w:lang w:val="hr-HR" w:eastAsia="hr-HR"/>
              </w:rPr>
              <w:t>NOVI IZNOS</w:t>
            </w:r>
          </w:p>
        </w:tc>
      </w:tr>
      <w:tr w:rsidR="00FF772E" w:rsidRPr="00FF772E" w14:paraId="32A0A081" w14:textId="77777777" w:rsidTr="00534972">
        <w:trPr>
          <w:trHeight w:val="255"/>
        </w:trPr>
        <w:tc>
          <w:tcPr>
            <w:tcW w:w="7792" w:type="dxa"/>
            <w:gridSpan w:val="2"/>
            <w:noWrap/>
            <w:vAlign w:val="bottom"/>
            <w:hideMark/>
          </w:tcPr>
          <w:p w14:paraId="42CD8C2E" w14:textId="77777777" w:rsidR="00FF772E" w:rsidRPr="00FF772E" w:rsidRDefault="00FF772E" w:rsidP="00FF772E">
            <w:pPr>
              <w:jc w:val="left"/>
              <w:rPr>
                <w:rFonts w:ascii="Verdana" w:hAnsi="Verdana" w:cs="Arial"/>
                <w:b/>
                <w:bCs/>
                <w:sz w:val="20"/>
                <w:szCs w:val="20"/>
                <w:lang w:val="hr-HR" w:eastAsia="hr-HR"/>
              </w:rPr>
            </w:pPr>
            <w:r w:rsidRPr="00FF772E">
              <w:rPr>
                <w:rFonts w:ascii="Verdana" w:hAnsi="Verdana" w:cs="Arial"/>
                <w:b/>
                <w:bCs/>
                <w:sz w:val="20"/>
                <w:szCs w:val="20"/>
                <w:lang w:val="hr-HR" w:eastAsia="hr-HR"/>
              </w:rPr>
              <w:t xml:space="preserve">  SVEUKUPNO RASHODI / IZDACI</w:t>
            </w:r>
          </w:p>
        </w:tc>
        <w:tc>
          <w:tcPr>
            <w:tcW w:w="1559" w:type="dxa"/>
            <w:noWrap/>
            <w:vAlign w:val="bottom"/>
            <w:hideMark/>
          </w:tcPr>
          <w:p w14:paraId="62879B4C"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3.000.000,00</w:t>
            </w:r>
          </w:p>
        </w:tc>
        <w:tc>
          <w:tcPr>
            <w:tcW w:w="1547" w:type="dxa"/>
            <w:noWrap/>
            <w:vAlign w:val="bottom"/>
            <w:hideMark/>
          </w:tcPr>
          <w:p w14:paraId="075DA39B"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-600.000,00</w:t>
            </w:r>
          </w:p>
        </w:tc>
        <w:tc>
          <w:tcPr>
            <w:tcW w:w="1430" w:type="dxa"/>
            <w:noWrap/>
            <w:vAlign w:val="bottom"/>
            <w:hideMark/>
          </w:tcPr>
          <w:p w14:paraId="2E5A217D"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-20,00</w:t>
            </w:r>
          </w:p>
        </w:tc>
        <w:tc>
          <w:tcPr>
            <w:tcW w:w="1635" w:type="dxa"/>
            <w:noWrap/>
            <w:vAlign w:val="bottom"/>
            <w:hideMark/>
          </w:tcPr>
          <w:p w14:paraId="52C38A62" w14:textId="77777777" w:rsidR="00FF772E" w:rsidRPr="00FF772E" w:rsidRDefault="00FF772E" w:rsidP="00534972">
            <w:pPr>
              <w:rPr>
                <w:rFonts w:ascii="Verdana" w:hAnsi="Verdana" w:cs="Arial"/>
                <w:b/>
                <w:bCs/>
                <w:sz w:val="20"/>
                <w:szCs w:val="20"/>
                <w:lang w:val="hr-HR" w:eastAsia="hr-HR"/>
              </w:rPr>
            </w:pPr>
            <w:r w:rsidRPr="00FF772E">
              <w:rPr>
                <w:rFonts w:ascii="Verdana" w:hAnsi="Verdana" w:cs="Arial"/>
                <w:b/>
                <w:bCs/>
                <w:sz w:val="20"/>
                <w:szCs w:val="20"/>
                <w:lang w:val="hr-HR" w:eastAsia="hr-HR"/>
              </w:rPr>
              <w:t>2.400.000,00</w:t>
            </w:r>
          </w:p>
        </w:tc>
      </w:tr>
      <w:tr w:rsidR="00FF772E" w:rsidRPr="00FF772E" w14:paraId="713BD382" w14:textId="77777777" w:rsidTr="00534972">
        <w:trPr>
          <w:trHeight w:val="255"/>
        </w:trPr>
        <w:tc>
          <w:tcPr>
            <w:tcW w:w="7792" w:type="dxa"/>
            <w:gridSpan w:val="2"/>
            <w:shd w:val="clear" w:color="000000" w:fill="000080"/>
            <w:noWrap/>
            <w:vAlign w:val="bottom"/>
            <w:hideMark/>
          </w:tcPr>
          <w:p w14:paraId="573A329A"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Razdjel 001 JEDINSTVENI UPRAVNI ODJEL</w:t>
            </w:r>
          </w:p>
        </w:tc>
        <w:tc>
          <w:tcPr>
            <w:tcW w:w="1559" w:type="dxa"/>
            <w:shd w:val="clear" w:color="000000" w:fill="000080"/>
            <w:noWrap/>
            <w:vAlign w:val="bottom"/>
            <w:hideMark/>
          </w:tcPr>
          <w:p w14:paraId="6EB4318F"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2.861.864,60</w:t>
            </w:r>
          </w:p>
        </w:tc>
        <w:tc>
          <w:tcPr>
            <w:tcW w:w="1547" w:type="dxa"/>
            <w:shd w:val="clear" w:color="000000" w:fill="000080"/>
            <w:noWrap/>
            <w:vAlign w:val="bottom"/>
            <w:hideMark/>
          </w:tcPr>
          <w:p w14:paraId="11DE1F35"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-562.897,11</w:t>
            </w:r>
          </w:p>
        </w:tc>
        <w:tc>
          <w:tcPr>
            <w:tcW w:w="1430" w:type="dxa"/>
            <w:shd w:val="clear" w:color="000000" w:fill="000080"/>
            <w:noWrap/>
            <w:vAlign w:val="bottom"/>
            <w:hideMark/>
          </w:tcPr>
          <w:p w14:paraId="115FE93B"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-19,67</w:t>
            </w:r>
          </w:p>
        </w:tc>
        <w:tc>
          <w:tcPr>
            <w:tcW w:w="1635" w:type="dxa"/>
            <w:shd w:val="clear" w:color="000000" w:fill="000080"/>
            <w:noWrap/>
            <w:vAlign w:val="bottom"/>
            <w:hideMark/>
          </w:tcPr>
          <w:p w14:paraId="27834005"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2.298.967,49</w:t>
            </w:r>
          </w:p>
        </w:tc>
      </w:tr>
      <w:tr w:rsidR="00FF772E" w:rsidRPr="00FF772E" w14:paraId="63263CFC" w14:textId="77777777" w:rsidTr="00534972">
        <w:trPr>
          <w:trHeight w:val="255"/>
        </w:trPr>
        <w:tc>
          <w:tcPr>
            <w:tcW w:w="7792" w:type="dxa"/>
            <w:gridSpan w:val="2"/>
            <w:shd w:val="clear" w:color="000000" w:fill="0000FF"/>
            <w:noWrap/>
            <w:vAlign w:val="bottom"/>
            <w:hideMark/>
          </w:tcPr>
          <w:p w14:paraId="1F2E1E4F"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Glava 00101 JEDINSTVENI UPRAVNI ODJEL</w:t>
            </w:r>
          </w:p>
        </w:tc>
        <w:tc>
          <w:tcPr>
            <w:tcW w:w="1559" w:type="dxa"/>
            <w:shd w:val="clear" w:color="000000" w:fill="0000FF"/>
            <w:noWrap/>
            <w:vAlign w:val="bottom"/>
            <w:hideMark/>
          </w:tcPr>
          <w:p w14:paraId="474D8EBF"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2.861.864,60</w:t>
            </w:r>
          </w:p>
        </w:tc>
        <w:tc>
          <w:tcPr>
            <w:tcW w:w="1547" w:type="dxa"/>
            <w:shd w:val="clear" w:color="000000" w:fill="0000FF"/>
            <w:noWrap/>
            <w:vAlign w:val="bottom"/>
            <w:hideMark/>
          </w:tcPr>
          <w:p w14:paraId="056A0B42"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-562.897,11</w:t>
            </w:r>
          </w:p>
        </w:tc>
        <w:tc>
          <w:tcPr>
            <w:tcW w:w="1430" w:type="dxa"/>
            <w:shd w:val="clear" w:color="000000" w:fill="0000FF"/>
            <w:noWrap/>
            <w:vAlign w:val="bottom"/>
            <w:hideMark/>
          </w:tcPr>
          <w:p w14:paraId="503E9C99"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-19,67</w:t>
            </w:r>
          </w:p>
        </w:tc>
        <w:tc>
          <w:tcPr>
            <w:tcW w:w="1635" w:type="dxa"/>
            <w:shd w:val="clear" w:color="000000" w:fill="0000FF"/>
            <w:noWrap/>
            <w:vAlign w:val="bottom"/>
            <w:hideMark/>
          </w:tcPr>
          <w:p w14:paraId="0D0A6736"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2.298.967,49</w:t>
            </w:r>
          </w:p>
        </w:tc>
      </w:tr>
      <w:tr w:rsidR="00FF772E" w:rsidRPr="00FF772E" w14:paraId="5C6EDECC" w14:textId="77777777" w:rsidTr="00534972">
        <w:trPr>
          <w:trHeight w:val="255"/>
        </w:trPr>
        <w:tc>
          <w:tcPr>
            <w:tcW w:w="7792" w:type="dxa"/>
            <w:gridSpan w:val="2"/>
            <w:shd w:val="clear" w:color="000000" w:fill="9999FF"/>
            <w:noWrap/>
            <w:vAlign w:val="bottom"/>
            <w:hideMark/>
          </w:tcPr>
          <w:p w14:paraId="4CFE7C7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1001 JAVNA UPRAVA I ADMINISTRACIJA</w:t>
            </w:r>
          </w:p>
        </w:tc>
        <w:tc>
          <w:tcPr>
            <w:tcW w:w="1559" w:type="dxa"/>
            <w:shd w:val="clear" w:color="000000" w:fill="9999FF"/>
            <w:noWrap/>
            <w:vAlign w:val="bottom"/>
            <w:hideMark/>
          </w:tcPr>
          <w:p w14:paraId="59FACBA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360.758,62</w:t>
            </w:r>
          </w:p>
        </w:tc>
        <w:tc>
          <w:tcPr>
            <w:tcW w:w="1547" w:type="dxa"/>
            <w:shd w:val="clear" w:color="000000" w:fill="9999FF"/>
            <w:noWrap/>
            <w:vAlign w:val="bottom"/>
            <w:hideMark/>
          </w:tcPr>
          <w:p w14:paraId="0563DCB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3.973,84</w:t>
            </w:r>
          </w:p>
        </w:tc>
        <w:tc>
          <w:tcPr>
            <w:tcW w:w="1430" w:type="dxa"/>
            <w:shd w:val="clear" w:color="000000" w:fill="9999FF"/>
            <w:noWrap/>
            <w:vAlign w:val="bottom"/>
            <w:hideMark/>
          </w:tcPr>
          <w:p w14:paraId="6317863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w:t>
            </w:r>
          </w:p>
        </w:tc>
        <w:tc>
          <w:tcPr>
            <w:tcW w:w="1635" w:type="dxa"/>
            <w:shd w:val="clear" w:color="000000" w:fill="9999FF"/>
            <w:noWrap/>
            <w:vAlign w:val="bottom"/>
            <w:hideMark/>
          </w:tcPr>
          <w:p w14:paraId="1885B49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364.732,46</w:t>
            </w:r>
          </w:p>
        </w:tc>
      </w:tr>
      <w:tr w:rsidR="00FF772E" w:rsidRPr="00FF772E" w14:paraId="3192CB58" w14:textId="77777777" w:rsidTr="00534972">
        <w:trPr>
          <w:trHeight w:val="255"/>
        </w:trPr>
        <w:tc>
          <w:tcPr>
            <w:tcW w:w="7792" w:type="dxa"/>
            <w:gridSpan w:val="2"/>
            <w:shd w:val="clear" w:color="000000" w:fill="CCCCFF"/>
            <w:noWrap/>
            <w:vAlign w:val="bottom"/>
            <w:hideMark/>
          </w:tcPr>
          <w:p w14:paraId="24662A4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A100001 Rashodi za zaposlene</w:t>
            </w:r>
          </w:p>
        </w:tc>
        <w:tc>
          <w:tcPr>
            <w:tcW w:w="1559" w:type="dxa"/>
            <w:shd w:val="clear" w:color="000000" w:fill="CCCCFF"/>
            <w:noWrap/>
            <w:vAlign w:val="bottom"/>
            <w:hideMark/>
          </w:tcPr>
          <w:p w14:paraId="7E719EE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89.400,00</w:t>
            </w:r>
          </w:p>
        </w:tc>
        <w:tc>
          <w:tcPr>
            <w:tcW w:w="1547" w:type="dxa"/>
            <w:shd w:val="clear" w:color="000000" w:fill="CCCCFF"/>
            <w:noWrap/>
            <w:vAlign w:val="bottom"/>
            <w:hideMark/>
          </w:tcPr>
          <w:p w14:paraId="67EA7A2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1.120,00</w:t>
            </w:r>
          </w:p>
        </w:tc>
        <w:tc>
          <w:tcPr>
            <w:tcW w:w="1430" w:type="dxa"/>
            <w:shd w:val="clear" w:color="000000" w:fill="CCCCFF"/>
            <w:noWrap/>
            <w:vAlign w:val="bottom"/>
            <w:hideMark/>
          </w:tcPr>
          <w:p w14:paraId="295C3F6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1,25</w:t>
            </w:r>
          </w:p>
        </w:tc>
        <w:tc>
          <w:tcPr>
            <w:tcW w:w="1635" w:type="dxa"/>
            <w:shd w:val="clear" w:color="000000" w:fill="CCCCFF"/>
            <w:noWrap/>
            <w:vAlign w:val="bottom"/>
            <w:hideMark/>
          </w:tcPr>
          <w:p w14:paraId="52F8E5C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90.520,00</w:t>
            </w:r>
          </w:p>
        </w:tc>
      </w:tr>
      <w:tr w:rsidR="00FF772E" w:rsidRPr="00FF772E" w14:paraId="576A8C2E" w14:textId="77777777" w:rsidTr="00534972">
        <w:trPr>
          <w:trHeight w:val="255"/>
        </w:trPr>
        <w:tc>
          <w:tcPr>
            <w:tcW w:w="7792" w:type="dxa"/>
            <w:gridSpan w:val="2"/>
            <w:shd w:val="clear" w:color="000000" w:fill="FFFF99"/>
            <w:noWrap/>
            <w:vAlign w:val="bottom"/>
            <w:hideMark/>
          </w:tcPr>
          <w:p w14:paraId="678FCB9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1281DA1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89.400,00</w:t>
            </w:r>
          </w:p>
        </w:tc>
        <w:tc>
          <w:tcPr>
            <w:tcW w:w="1547" w:type="dxa"/>
            <w:shd w:val="clear" w:color="000000" w:fill="FFFF99"/>
            <w:noWrap/>
            <w:vAlign w:val="bottom"/>
            <w:hideMark/>
          </w:tcPr>
          <w:p w14:paraId="1A98585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1.120,00</w:t>
            </w:r>
          </w:p>
        </w:tc>
        <w:tc>
          <w:tcPr>
            <w:tcW w:w="1430" w:type="dxa"/>
            <w:shd w:val="clear" w:color="000000" w:fill="FFFF99"/>
            <w:noWrap/>
            <w:vAlign w:val="bottom"/>
            <w:hideMark/>
          </w:tcPr>
          <w:p w14:paraId="6182772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1,25</w:t>
            </w:r>
          </w:p>
        </w:tc>
        <w:tc>
          <w:tcPr>
            <w:tcW w:w="1635" w:type="dxa"/>
            <w:shd w:val="clear" w:color="000000" w:fill="FFFF99"/>
            <w:noWrap/>
            <w:vAlign w:val="bottom"/>
            <w:hideMark/>
          </w:tcPr>
          <w:p w14:paraId="6521A95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90.520,00</w:t>
            </w:r>
          </w:p>
        </w:tc>
      </w:tr>
      <w:tr w:rsidR="00FF772E" w:rsidRPr="00FF772E" w14:paraId="2C914702" w14:textId="77777777" w:rsidTr="00534972">
        <w:trPr>
          <w:trHeight w:val="255"/>
        </w:trPr>
        <w:tc>
          <w:tcPr>
            <w:tcW w:w="7792" w:type="dxa"/>
            <w:gridSpan w:val="2"/>
            <w:shd w:val="clear" w:color="000000" w:fill="CCFFFF"/>
            <w:noWrap/>
            <w:vAlign w:val="bottom"/>
            <w:hideMark/>
          </w:tcPr>
          <w:p w14:paraId="2D909A2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1F77858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89.400,00</w:t>
            </w:r>
          </w:p>
        </w:tc>
        <w:tc>
          <w:tcPr>
            <w:tcW w:w="1547" w:type="dxa"/>
            <w:shd w:val="clear" w:color="000000" w:fill="CCFFFF"/>
            <w:noWrap/>
            <w:vAlign w:val="bottom"/>
            <w:hideMark/>
          </w:tcPr>
          <w:p w14:paraId="474AED2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1.120,00</w:t>
            </w:r>
          </w:p>
        </w:tc>
        <w:tc>
          <w:tcPr>
            <w:tcW w:w="1430" w:type="dxa"/>
            <w:shd w:val="clear" w:color="000000" w:fill="CCFFFF"/>
            <w:noWrap/>
            <w:vAlign w:val="bottom"/>
            <w:hideMark/>
          </w:tcPr>
          <w:p w14:paraId="2077D75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1,25</w:t>
            </w:r>
          </w:p>
        </w:tc>
        <w:tc>
          <w:tcPr>
            <w:tcW w:w="1635" w:type="dxa"/>
            <w:shd w:val="clear" w:color="000000" w:fill="CCFFFF"/>
            <w:noWrap/>
            <w:vAlign w:val="bottom"/>
            <w:hideMark/>
          </w:tcPr>
          <w:p w14:paraId="308D01F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90.520,00</w:t>
            </w:r>
          </w:p>
        </w:tc>
      </w:tr>
      <w:tr w:rsidR="00FF772E" w:rsidRPr="00FF772E" w14:paraId="185D9483" w14:textId="77777777" w:rsidTr="00534972">
        <w:trPr>
          <w:trHeight w:val="255"/>
        </w:trPr>
        <w:tc>
          <w:tcPr>
            <w:tcW w:w="1190" w:type="dxa"/>
            <w:noWrap/>
            <w:vAlign w:val="bottom"/>
            <w:hideMark/>
          </w:tcPr>
          <w:p w14:paraId="5C5DEF3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31</w:t>
            </w:r>
          </w:p>
        </w:tc>
        <w:tc>
          <w:tcPr>
            <w:tcW w:w="6602" w:type="dxa"/>
            <w:noWrap/>
            <w:vAlign w:val="bottom"/>
            <w:hideMark/>
          </w:tcPr>
          <w:p w14:paraId="1AAFFD5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zaposlene</w:t>
            </w:r>
          </w:p>
        </w:tc>
        <w:tc>
          <w:tcPr>
            <w:tcW w:w="1559" w:type="dxa"/>
            <w:noWrap/>
            <w:vAlign w:val="bottom"/>
            <w:hideMark/>
          </w:tcPr>
          <w:p w14:paraId="6C97721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89.400,00</w:t>
            </w:r>
          </w:p>
        </w:tc>
        <w:tc>
          <w:tcPr>
            <w:tcW w:w="1547" w:type="dxa"/>
            <w:noWrap/>
            <w:vAlign w:val="bottom"/>
            <w:hideMark/>
          </w:tcPr>
          <w:p w14:paraId="0901852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1.120,00</w:t>
            </w:r>
          </w:p>
        </w:tc>
        <w:tc>
          <w:tcPr>
            <w:tcW w:w="1430" w:type="dxa"/>
            <w:noWrap/>
            <w:vAlign w:val="bottom"/>
            <w:hideMark/>
          </w:tcPr>
          <w:p w14:paraId="1A5DC8B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1,25</w:t>
            </w:r>
          </w:p>
        </w:tc>
        <w:tc>
          <w:tcPr>
            <w:tcW w:w="1635" w:type="dxa"/>
            <w:noWrap/>
            <w:vAlign w:val="bottom"/>
            <w:hideMark/>
          </w:tcPr>
          <w:p w14:paraId="1AE9DA0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90.520,00</w:t>
            </w:r>
          </w:p>
        </w:tc>
      </w:tr>
      <w:tr w:rsidR="00FF772E" w:rsidRPr="00FF772E" w14:paraId="1513F9F9" w14:textId="77777777" w:rsidTr="00534972">
        <w:trPr>
          <w:trHeight w:val="255"/>
        </w:trPr>
        <w:tc>
          <w:tcPr>
            <w:tcW w:w="7792" w:type="dxa"/>
            <w:gridSpan w:val="2"/>
            <w:shd w:val="clear" w:color="000000" w:fill="CCCCFF"/>
            <w:noWrap/>
            <w:vAlign w:val="bottom"/>
            <w:hideMark/>
          </w:tcPr>
          <w:p w14:paraId="59171CE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A100002 Naknada troškova zaposlenima</w:t>
            </w:r>
          </w:p>
        </w:tc>
        <w:tc>
          <w:tcPr>
            <w:tcW w:w="1559" w:type="dxa"/>
            <w:shd w:val="clear" w:color="000000" w:fill="CCCCFF"/>
            <w:noWrap/>
            <w:vAlign w:val="bottom"/>
            <w:hideMark/>
          </w:tcPr>
          <w:p w14:paraId="66BC0C4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c>
          <w:tcPr>
            <w:tcW w:w="1547" w:type="dxa"/>
            <w:shd w:val="clear" w:color="000000" w:fill="CCCCFF"/>
            <w:noWrap/>
            <w:vAlign w:val="bottom"/>
            <w:hideMark/>
          </w:tcPr>
          <w:p w14:paraId="572EE0A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3C6CFB4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3BF0846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r>
      <w:tr w:rsidR="00FF772E" w:rsidRPr="00FF772E" w14:paraId="359F6CC5" w14:textId="77777777" w:rsidTr="00534972">
        <w:trPr>
          <w:trHeight w:val="255"/>
        </w:trPr>
        <w:tc>
          <w:tcPr>
            <w:tcW w:w="7792" w:type="dxa"/>
            <w:gridSpan w:val="2"/>
            <w:shd w:val="clear" w:color="000000" w:fill="FFFF99"/>
            <w:noWrap/>
            <w:vAlign w:val="bottom"/>
            <w:hideMark/>
          </w:tcPr>
          <w:p w14:paraId="3A6992C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7F30EDE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c>
          <w:tcPr>
            <w:tcW w:w="1547" w:type="dxa"/>
            <w:shd w:val="clear" w:color="000000" w:fill="FFFF99"/>
            <w:noWrap/>
            <w:vAlign w:val="bottom"/>
            <w:hideMark/>
          </w:tcPr>
          <w:p w14:paraId="1322A7C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338C666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2C4030D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r>
      <w:tr w:rsidR="00FF772E" w:rsidRPr="00FF772E" w14:paraId="54A4BCF2" w14:textId="77777777" w:rsidTr="00534972">
        <w:trPr>
          <w:trHeight w:val="255"/>
        </w:trPr>
        <w:tc>
          <w:tcPr>
            <w:tcW w:w="7792" w:type="dxa"/>
            <w:gridSpan w:val="2"/>
            <w:shd w:val="clear" w:color="000000" w:fill="CCFFFF"/>
            <w:noWrap/>
            <w:vAlign w:val="bottom"/>
            <w:hideMark/>
          </w:tcPr>
          <w:p w14:paraId="401C9D4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24CA933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c>
          <w:tcPr>
            <w:tcW w:w="1547" w:type="dxa"/>
            <w:shd w:val="clear" w:color="000000" w:fill="CCFFFF"/>
            <w:noWrap/>
            <w:vAlign w:val="bottom"/>
            <w:hideMark/>
          </w:tcPr>
          <w:p w14:paraId="0A7EB0C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395159B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00EB0ED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r>
      <w:tr w:rsidR="00FF772E" w:rsidRPr="00FF772E" w14:paraId="0F7D88C1" w14:textId="77777777" w:rsidTr="00534972">
        <w:trPr>
          <w:trHeight w:val="255"/>
        </w:trPr>
        <w:tc>
          <w:tcPr>
            <w:tcW w:w="1190" w:type="dxa"/>
            <w:noWrap/>
            <w:vAlign w:val="bottom"/>
            <w:hideMark/>
          </w:tcPr>
          <w:p w14:paraId="4EF17944"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20C5F37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651A7DF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1.500,00</w:t>
            </w:r>
          </w:p>
        </w:tc>
        <w:tc>
          <w:tcPr>
            <w:tcW w:w="1547" w:type="dxa"/>
            <w:noWrap/>
            <w:vAlign w:val="bottom"/>
            <w:hideMark/>
          </w:tcPr>
          <w:p w14:paraId="4460379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3A4260A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1F8369C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1.500,00</w:t>
            </w:r>
          </w:p>
        </w:tc>
      </w:tr>
      <w:tr w:rsidR="00FF772E" w:rsidRPr="00FF772E" w14:paraId="13F4B304" w14:textId="77777777" w:rsidTr="00534972">
        <w:trPr>
          <w:trHeight w:val="255"/>
        </w:trPr>
        <w:tc>
          <w:tcPr>
            <w:tcW w:w="7792" w:type="dxa"/>
            <w:gridSpan w:val="2"/>
            <w:shd w:val="clear" w:color="000000" w:fill="CCCCFF"/>
            <w:noWrap/>
            <w:vAlign w:val="bottom"/>
            <w:hideMark/>
          </w:tcPr>
          <w:p w14:paraId="5DF413F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A100003 Rashodi za materijal i energiju</w:t>
            </w:r>
          </w:p>
        </w:tc>
        <w:tc>
          <w:tcPr>
            <w:tcW w:w="1559" w:type="dxa"/>
            <w:shd w:val="clear" w:color="000000" w:fill="CCCCFF"/>
            <w:noWrap/>
            <w:vAlign w:val="bottom"/>
            <w:hideMark/>
          </w:tcPr>
          <w:p w14:paraId="77AE482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27.096,00</w:t>
            </w:r>
          </w:p>
        </w:tc>
        <w:tc>
          <w:tcPr>
            <w:tcW w:w="1547" w:type="dxa"/>
            <w:shd w:val="clear" w:color="000000" w:fill="CCCCFF"/>
            <w:noWrap/>
            <w:vAlign w:val="bottom"/>
            <w:hideMark/>
          </w:tcPr>
          <w:p w14:paraId="74143D6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730,43</w:t>
            </w:r>
          </w:p>
        </w:tc>
        <w:tc>
          <w:tcPr>
            <w:tcW w:w="1430" w:type="dxa"/>
            <w:shd w:val="clear" w:color="000000" w:fill="CCCCFF"/>
            <w:noWrap/>
            <w:vAlign w:val="bottom"/>
            <w:hideMark/>
          </w:tcPr>
          <w:p w14:paraId="47840B2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2,70</w:t>
            </w:r>
          </w:p>
        </w:tc>
        <w:tc>
          <w:tcPr>
            <w:tcW w:w="1635" w:type="dxa"/>
            <w:shd w:val="clear" w:color="000000" w:fill="CCCCFF"/>
            <w:noWrap/>
            <w:vAlign w:val="bottom"/>
            <w:hideMark/>
          </w:tcPr>
          <w:p w14:paraId="2FACD1A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27.826,43</w:t>
            </w:r>
          </w:p>
        </w:tc>
      </w:tr>
      <w:tr w:rsidR="00FF772E" w:rsidRPr="00FF772E" w14:paraId="376CD31E" w14:textId="77777777" w:rsidTr="00534972">
        <w:trPr>
          <w:trHeight w:val="255"/>
        </w:trPr>
        <w:tc>
          <w:tcPr>
            <w:tcW w:w="7792" w:type="dxa"/>
            <w:gridSpan w:val="2"/>
            <w:shd w:val="clear" w:color="000000" w:fill="FFFF99"/>
            <w:noWrap/>
            <w:vAlign w:val="bottom"/>
            <w:hideMark/>
          </w:tcPr>
          <w:p w14:paraId="2D8459C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4974D90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10.565,00</w:t>
            </w:r>
          </w:p>
        </w:tc>
        <w:tc>
          <w:tcPr>
            <w:tcW w:w="1547" w:type="dxa"/>
            <w:shd w:val="clear" w:color="000000" w:fill="FFFF99"/>
            <w:noWrap/>
            <w:vAlign w:val="bottom"/>
            <w:hideMark/>
          </w:tcPr>
          <w:p w14:paraId="22B76C3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1.100,00</w:t>
            </w:r>
          </w:p>
        </w:tc>
        <w:tc>
          <w:tcPr>
            <w:tcW w:w="1430" w:type="dxa"/>
            <w:shd w:val="clear" w:color="000000" w:fill="FFFF99"/>
            <w:noWrap/>
            <w:vAlign w:val="bottom"/>
            <w:hideMark/>
          </w:tcPr>
          <w:p w14:paraId="71BF3F1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10,41</w:t>
            </w:r>
          </w:p>
        </w:tc>
        <w:tc>
          <w:tcPr>
            <w:tcW w:w="1635" w:type="dxa"/>
            <w:shd w:val="clear" w:color="000000" w:fill="FFFF99"/>
            <w:noWrap/>
            <w:vAlign w:val="bottom"/>
            <w:hideMark/>
          </w:tcPr>
          <w:p w14:paraId="50E334C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11.665,00</w:t>
            </w:r>
          </w:p>
        </w:tc>
      </w:tr>
      <w:tr w:rsidR="00FF772E" w:rsidRPr="00FF772E" w14:paraId="16A9C5A7" w14:textId="77777777" w:rsidTr="00534972">
        <w:trPr>
          <w:trHeight w:val="255"/>
        </w:trPr>
        <w:tc>
          <w:tcPr>
            <w:tcW w:w="7792" w:type="dxa"/>
            <w:gridSpan w:val="2"/>
            <w:shd w:val="clear" w:color="000000" w:fill="CCFFFF"/>
            <w:noWrap/>
            <w:vAlign w:val="bottom"/>
            <w:hideMark/>
          </w:tcPr>
          <w:p w14:paraId="64EC066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4DBE9BD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8.765,00</w:t>
            </w:r>
          </w:p>
        </w:tc>
        <w:tc>
          <w:tcPr>
            <w:tcW w:w="1547" w:type="dxa"/>
            <w:shd w:val="clear" w:color="000000" w:fill="CCFFFF"/>
            <w:noWrap/>
            <w:vAlign w:val="bottom"/>
            <w:hideMark/>
          </w:tcPr>
          <w:p w14:paraId="246CB18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800,00</w:t>
            </w:r>
          </w:p>
        </w:tc>
        <w:tc>
          <w:tcPr>
            <w:tcW w:w="1430" w:type="dxa"/>
            <w:shd w:val="clear" w:color="000000" w:fill="CCFFFF"/>
            <w:noWrap/>
            <w:vAlign w:val="bottom"/>
            <w:hideMark/>
          </w:tcPr>
          <w:p w14:paraId="78E3C45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9,13</w:t>
            </w:r>
          </w:p>
        </w:tc>
        <w:tc>
          <w:tcPr>
            <w:tcW w:w="1635" w:type="dxa"/>
            <w:shd w:val="clear" w:color="000000" w:fill="CCFFFF"/>
            <w:noWrap/>
            <w:vAlign w:val="bottom"/>
            <w:hideMark/>
          </w:tcPr>
          <w:p w14:paraId="54F002D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9.565,00</w:t>
            </w:r>
          </w:p>
        </w:tc>
      </w:tr>
      <w:tr w:rsidR="00FF772E" w:rsidRPr="00FF772E" w14:paraId="35AE9876" w14:textId="77777777" w:rsidTr="00534972">
        <w:trPr>
          <w:trHeight w:val="255"/>
        </w:trPr>
        <w:tc>
          <w:tcPr>
            <w:tcW w:w="1190" w:type="dxa"/>
            <w:noWrap/>
            <w:vAlign w:val="bottom"/>
            <w:hideMark/>
          </w:tcPr>
          <w:p w14:paraId="0A105F74"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312A991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4A3EF64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8.765,00</w:t>
            </w:r>
          </w:p>
        </w:tc>
        <w:tc>
          <w:tcPr>
            <w:tcW w:w="1547" w:type="dxa"/>
            <w:noWrap/>
            <w:vAlign w:val="bottom"/>
            <w:hideMark/>
          </w:tcPr>
          <w:p w14:paraId="6C7B824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800,00</w:t>
            </w:r>
          </w:p>
        </w:tc>
        <w:tc>
          <w:tcPr>
            <w:tcW w:w="1430" w:type="dxa"/>
            <w:noWrap/>
            <w:vAlign w:val="bottom"/>
            <w:hideMark/>
          </w:tcPr>
          <w:p w14:paraId="594187E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9,13</w:t>
            </w:r>
          </w:p>
        </w:tc>
        <w:tc>
          <w:tcPr>
            <w:tcW w:w="1635" w:type="dxa"/>
            <w:noWrap/>
            <w:vAlign w:val="bottom"/>
            <w:hideMark/>
          </w:tcPr>
          <w:p w14:paraId="4207860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9.565,00</w:t>
            </w:r>
          </w:p>
        </w:tc>
      </w:tr>
      <w:tr w:rsidR="00FF772E" w:rsidRPr="00FF772E" w14:paraId="5DDFE7D3" w14:textId="77777777" w:rsidTr="00534972">
        <w:trPr>
          <w:trHeight w:val="255"/>
        </w:trPr>
        <w:tc>
          <w:tcPr>
            <w:tcW w:w="7792" w:type="dxa"/>
            <w:gridSpan w:val="2"/>
            <w:shd w:val="clear" w:color="000000" w:fill="CCFFFF"/>
            <w:noWrap/>
            <w:vAlign w:val="bottom"/>
            <w:hideMark/>
          </w:tcPr>
          <w:p w14:paraId="061BA46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0435 Električna energija</w:t>
            </w:r>
          </w:p>
        </w:tc>
        <w:tc>
          <w:tcPr>
            <w:tcW w:w="1559" w:type="dxa"/>
            <w:shd w:val="clear" w:color="000000" w:fill="CCFFFF"/>
            <w:noWrap/>
            <w:vAlign w:val="bottom"/>
            <w:hideMark/>
          </w:tcPr>
          <w:p w14:paraId="6D7E224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1.800,00</w:t>
            </w:r>
          </w:p>
        </w:tc>
        <w:tc>
          <w:tcPr>
            <w:tcW w:w="1547" w:type="dxa"/>
            <w:shd w:val="clear" w:color="000000" w:fill="CCFFFF"/>
            <w:noWrap/>
            <w:vAlign w:val="bottom"/>
            <w:hideMark/>
          </w:tcPr>
          <w:p w14:paraId="1AF7215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w:t>
            </w:r>
          </w:p>
        </w:tc>
        <w:tc>
          <w:tcPr>
            <w:tcW w:w="1430" w:type="dxa"/>
            <w:shd w:val="clear" w:color="000000" w:fill="CCFFFF"/>
            <w:noWrap/>
            <w:vAlign w:val="bottom"/>
            <w:hideMark/>
          </w:tcPr>
          <w:p w14:paraId="15C5FA9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16,67</w:t>
            </w:r>
          </w:p>
        </w:tc>
        <w:tc>
          <w:tcPr>
            <w:tcW w:w="1635" w:type="dxa"/>
            <w:shd w:val="clear" w:color="000000" w:fill="CCFFFF"/>
            <w:noWrap/>
            <w:vAlign w:val="bottom"/>
            <w:hideMark/>
          </w:tcPr>
          <w:p w14:paraId="672A53D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2.100,00</w:t>
            </w:r>
          </w:p>
        </w:tc>
      </w:tr>
      <w:tr w:rsidR="00FF772E" w:rsidRPr="00FF772E" w14:paraId="0DAA415B" w14:textId="77777777" w:rsidTr="00534972">
        <w:trPr>
          <w:trHeight w:val="255"/>
        </w:trPr>
        <w:tc>
          <w:tcPr>
            <w:tcW w:w="1190" w:type="dxa"/>
            <w:noWrap/>
            <w:vAlign w:val="bottom"/>
            <w:hideMark/>
          </w:tcPr>
          <w:p w14:paraId="71CD7FB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73AA59B0"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693FA1A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1.800,00</w:t>
            </w:r>
          </w:p>
        </w:tc>
        <w:tc>
          <w:tcPr>
            <w:tcW w:w="1547" w:type="dxa"/>
            <w:noWrap/>
            <w:vAlign w:val="bottom"/>
            <w:hideMark/>
          </w:tcPr>
          <w:p w14:paraId="4929997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300,00</w:t>
            </w:r>
          </w:p>
        </w:tc>
        <w:tc>
          <w:tcPr>
            <w:tcW w:w="1430" w:type="dxa"/>
            <w:noWrap/>
            <w:vAlign w:val="bottom"/>
            <w:hideMark/>
          </w:tcPr>
          <w:p w14:paraId="5BF0AE7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16,67</w:t>
            </w:r>
          </w:p>
        </w:tc>
        <w:tc>
          <w:tcPr>
            <w:tcW w:w="1635" w:type="dxa"/>
            <w:noWrap/>
            <w:vAlign w:val="bottom"/>
            <w:hideMark/>
          </w:tcPr>
          <w:p w14:paraId="3B60DA7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2.100,00</w:t>
            </w:r>
          </w:p>
        </w:tc>
      </w:tr>
      <w:tr w:rsidR="00FF772E" w:rsidRPr="00FF772E" w14:paraId="1DCB297C" w14:textId="77777777" w:rsidTr="00534972">
        <w:trPr>
          <w:trHeight w:val="255"/>
        </w:trPr>
        <w:tc>
          <w:tcPr>
            <w:tcW w:w="7792" w:type="dxa"/>
            <w:gridSpan w:val="2"/>
            <w:shd w:val="clear" w:color="000000" w:fill="FFFF99"/>
            <w:noWrap/>
            <w:vAlign w:val="bottom"/>
            <w:hideMark/>
          </w:tcPr>
          <w:p w14:paraId="5799FB0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3.1. VLASTITI PRIHODI</w:t>
            </w:r>
          </w:p>
        </w:tc>
        <w:tc>
          <w:tcPr>
            <w:tcW w:w="1559" w:type="dxa"/>
            <w:shd w:val="clear" w:color="000000" w:fill="FFFF99"/>
            <w:noWrap/>
            <w:vAlign w:val="bottom"/>
            <w:hideMark/>
          </w:tcPr>
          <w:p w14:paraId="4940138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6.800,00</w:t>
            </w:r>
          </w:p>
        </w:tc>
        <w:tc>
          <w:tcPr>
            <w:tcW w:w="1547" w:type="dxa"/>
            <w:shd w:val="clear" w:color="000000" w:fill="FFFF99"/>
            <w:noWrap/>
            <w:vAlign w:val="bottom"/>
            <w:hideMark/>
          </w:tcPr>
          <w:p w14:paraId="3A39458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422C598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3A74617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6.800,00</w:t>
            </w:r>
          </w:p>
        </w:tc>
      </w:tr>
      <w:tr w:rsidR="00FF772E" w:rsidRPr="00FF772E" w14:paraId="286464F4" w14:textId="77777777" w:rsidTr="00534972">
        <w:trPr>
          <w:trHeight w:val="255"/>
        </w:trPr>
        <w:tc>
          <w:tcPr>
            <w:tcW w:w="7792" w:type="dxa"/>
            <w:gridSpan w:val="2"/>
            <w:shd w:val="clear" w:color="000000" w:fill="CCFFFF"/>
            <w:noWrap/>
            <w:vAlign w:val="bottom"/>
            <w:hideMark/>
          </w:tcPr>
          <w:p w14:paraId="1603301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1357FAF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800,00</w:t>
            </w:r>
          </w:p>
        </w:tc>
        <w:tc>
          <w:tcPr>
            <w:tcW w:w="1547" w:type="dxa"/>
            <w:shd w:val="clear" w:color="000000" w:fill="CCFFFF"/>
            <w:noWrap/>
            <w:vAlign w:val="bottom"/>
            <w:hideMark/>
          </w:tcPr>
          <w:p w14:paraId="3143495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7D62761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4559FDA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800,00</w:t>
            </w:r>
          </w:p>
        </w:tc>
      </w:tr>
      <w:tr w:rsidR="00FF772E" w:rsidRPr="00FF772E" w14:paraId="5B375444" w14:textId="77777777" w:rsidTr="00534972">
        <w:trPr>
          <w:trHeight w:val="255"/>
        </w:trPr>
        <w:tc>
          <w:tcPr>
            <w:tcW w:w="1190" w:type="dxa"/>
            <w:noWrap/>
            <w:vAlign w:val="bottom"/>
            <w:hideMark/>
          </w:tcPr>
          <w:p w14:paraId="2E81BF75"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429AA4A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41AC4B0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800,00</w:t>
            </w:r>
          </w:p>
        </w:tc>
        <w:tc>
          <w:tcPr>
            <w:tcW w:w="1547" w:type="dxa"/>
            <w:noWrap/>
            <w:vAlign w:val="bottom"/>
            <w:hideMark/>
          </w:tcPr>
          <w:p w14:paraId="09C71EA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36EF3DE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132706A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800,00</w:t>
            </w:r>
          </w:p>
        </w:tc>
      </w:tr>
      <w:tr w:rsidR="00FF772E" w:rsidRPr="00FF772E" w14:paraId="0FB71EE4" w14:textId="77777777" w:rsidTr="00534972">
        <w:trPr>
          <w:trHeight w:val="255"/>
        </w:trPr>
        <w:tc>
          <w:tcPr>
            <w:tcW w:w="7792" w:type="dxa"/>
            <w:gridSpan w:val="2"/>
            <w:shd w:val="clear" w:color="000000" w:fill="CCFFFF"/>
            <w:noWrap/>
            <w:vAlign w:val="bottom"/>
            <w:hideMark/>
          </w:tcPr>
          <w:p w14:paraId="74A88A7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lastRenderedPageBreak/>
              <w:t>Funkcijska klasifikacija  0435 Električna energija</w:t>
            </w:r>
          </w:p>
        </w:tc>
        <w:tc>
          <w:tcPr>
            <w:tcW w:w="1559" w:type="dxa"/>
            <w:shd w:val="clear" w:color="000000" w:fill="CCFFFF"/>
            <w:noWrap/>
            <w:vAlign w:val="bottom"/>
            <w:hideMark/>
          </w:tcPr>
          <w:p w14:paraId="00D6032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w:t>
            </w:r>
          </w:p>
        </w:tc>
        <w:tc>
          <w:tcPr>
            <w:tcW w:w="1547" w:type="dxa"/>
            <w:shd w:val="clear" w:color="000000" w:fill="CCFFFF"/>
            <w:noWrap/>
            <w:vAlign w:val="bottom"/>
            <w:hideMark/>
          </w:tcPr>
          <w:p w14:paraId="2D43C0E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B4CB15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683D38C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w:t>
            </w:r>
          </w:p>
        </w:tc>
      </w:tr>
      <w:tr w:rsidR="00FF772E" w:rsidRPr="00FF772E" w14:paraId="678E5740" w14:textId="77777777" w:rsidTr="00534972">
        <w:trPr>
          <w:trHeight w:val="255"/>
        </w:trPr>
        <w:tc>
          <w:tcPr>
            <w:tcW w:w="1190" w:type="dxa"/>
            <w:noWrap/>
            <w:vAlign w:val="bottom"/>
            <w:hideMark/>
          </w:tcPr>
          <w:p w14:paraId="7F28D9A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5D32F12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065A270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6.000,00</w:t>
            </w:r>
          </w:p>
        </w:tc>
        <w:tc>
          <w:tcPr>
            <w:tcW w:w="1547" w:type="dxa"/>
            <w:noWrap/>
            <w:vAlign w:val="bottom"/>
            <w:hideMark/>
          </w:tcPr>
          <w:p w14:paraId="4B982AC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27AE226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E6BC5C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6.000,00</w:t>
            </w:r>
          </w:p>
        </w:tc>
      </w:tr>
      <w:tr w:rsidR="00FF772E" w:rsidRPr="00FF772E" w14:paraId="7876C6B0" w14:textId="77777777" w:rsidTr="00534972">
        <w:trPr>
          <w:trHeight w:val="255"/>
        </w:trPr>
        <w:tc>
          <w:tcPr>
            <w:tcW w:w="7792" w:type="dxa"/>
            <w:gridSpan w:val="2"/>
            <w:shd w:val="clear" w:color="000000" w:fill="FFFF99"/>
            <w:noWrap/>
            <w:vAlign w:val="bottom"/>
            <w:hideMark/>
          </w:tcPr>
          <w:p w14:paraId="5AB61FC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17EE9E0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9.731,00</w:t>
            </w:r>
          </w:p>
        </w:tc>
        <w:tc>
          <w:tcPr>
            <w:tcW w:w="1547" w:type="dxa"/>
            <w:shd w:val="clear" w:color="000000" w:fill="FFFF99"/>
            <w:noWrap/>
            <w:vAlign w:val="bottom"/>
            <w:hideMark/>
          </w:tcPr>
          <w:p w14:paraId="3830CF2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-369,57</w:t>
            </w:r>
          </w:p>
        </w:tc>
        <w:tc>
          <w:tcPr>
            <w:tcW w:w="1430" w:type="dxa"/>
            <w:shd w:val="clear" w:color="000000" w:fill="FFFF99"/>
            <w:noWrap/>
            <w:vAlign w:val="bottom"/>
            <w:hideMark/>
          </w:tcPr>
          <w:p w14:paraId="4388D56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-3,80</w:t>
            </w:r>
          </w:p>
        </w:tc>
        <w:tc>
          <w:tcPr>
            <w:tcW w:w="1635" w:type="dxa"/>
            <w:shd w:val="clear" w:color="000000" w:fill="FFFF99"/>
            <w:noWrap/>
            <w:vAlign w:val="bottom"/>
            <w:hideMark/>
          </w:tcPr>
          <w:p w14:paraId="736EB08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9.361,43</w:t>
            </w:r>
          </w:p>
        </w:tc>
      </w:tr>
      <w:tr w:rsidR="00FF772E" w:rsidRPr="00FF772E" w14:paraId="09E08C99" w14:textId="77777777" w:rsidTr="00534972">
        <w:trPr>
          <w:trHeight w:val="255"/>
        </w:trPr>
        <w:tc>
          <w:tcPr>
            <w:tcW w:w="7792" w:type="dxa"/>
            <w:gridSpan w:val="2"/>
            <w:shd w:val="clear" w:color="000000" w:fill="CCFFFF"/>
            <w:noWrap/>
            <w:vAlign w:val="bottom"/>
            <w:hideMark/>
          </w:tcPr>
          <w:p w14:paraId="7FB14F2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5037CB0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9.731,00</w:t>
            </w:r>
          </w:p>
        </w:tc>
        <w:tc>
          <w:tcPr>
            <w:tcW w:w="1547" w:type="dxa"/>
            <w:shd w:val="clear" w:color="000000" w:fill="CCFFFF"/>
            <w:noWrap/>
            <w:vAlign w:val="bottom"/>
            <w:hideMark/>
          </w:tcPr>
          <w:p w14:paraId="0774258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-369,57</w:t>
            </w:r>
          </w:p>
        </w:tc>
        <w:tc>
          <w:tcPr>
            <w:tcW w:w="1430" w:type="dxa"/>
            <w:shd w:val="clear" w:color="000000" w:fill="CCFFFF"/>
            <w:noWrap/>
            <w:vAlign w:val="bottom"/>
            <w:hideMark/>
          </w:tcPr>
          <w:p w14:paraId="0DD18EE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-3,80</w:t>
            </w:r>
          </w:p>
        </w:tc>
        <w:tc>
          <w:tcPr>
            <w:tcW w:w="1635" w:type="dxa"/>
            <w:shd w:val="clear" w:color="000000" w:fill="CCFFFF"/>
            <w:noWrap/>
            <w:vAlign w:val="bottom"/>
            <w:hideMark/>
          </w:tcPr>
          <w:p w14:paraId="3B64175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9.361,43</w:t>
            </w:r>
          </w:p>
        </w:tc>
      </w:tr>
      <w:tr w:rsidR="00FF772E" w:rsidRPr="00FF772E" w14:paraId="0504D557" w14:textId="77777777" w:rsidTr="00534972">
        <w:trPr>
          <w:trHeight w:val="255"/>
        </w:trPr>
        <w:tc>
          <w:tcPr>
            <w:tcW w:w="1190" w:type="dxa"/>
            <w:noWrap/>
            <w:vAlign w:val="bottom"/>
            <w:hideMark/>
          </w:tcPr>
          <w:p w14:paraId="067E8634"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3EEF2A5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7838474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9.731,00</w:t>
            </w:r>
          </w:p>
        </w:tc>
        <w:tc>
          <w:tcPr>
            <w:tcW w:w="1547" w:type="dxa"/>
            <w:noWrap/>
            <w:vAlign w:val="bottom"/>
            <w:hideMark/>
          </w:tcPr>
          <w:p w14:paraId="22149DA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-369,57</w:t>
            </w:r>
          </w:p>
        </w:tc>
        <w:tc>
          <w:tcPr>
            <w:tcW w:w="1430" w:type="dxa"/>
            <w:noWrap/>
            <w:vAlign w:val="bottom"/>
            <w:hideMark/>
          </w:tcPr>
          <w:p w14:paraId="0BF0141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-3,80</w:t>
            </w:r>
          </w:p>
        </w:tc>
        <w:tc>
          <w:tcPr>
            <w:tcW w:w="1635" w:type="dxa"/>
            <w:noWrap/>
            <w:vAlign w:val="bottom"/>
            <w:hideMark/>
          </w:tcPr>
          <w:p w14:paraId="1440623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9.361,43</w:t>
            </w:r>
          </w:p>
        </w:tc>
      </w:tr>
      <w:tr w:rsidR="00FF772E" w:rsidRPr="00FF772E" w14:paraId="1848CEF8" w14:textId="77777777" w:rsidTr="00534972">
        <w:trPr>
          <w:trHeight w:val="255"/>
        </w:trPr>
        <w:tc>
          <w:tcPr>
            <w:tcW w:w="7792" w:type="dxa"/>
            <w:gridSpan w:val="2"/>
            <w:shd w:val="clear" w:color="000000" w:fill="CCCCFF"/>
            <w:noWrap/>
            <w:vAlign w:val="bottom"/>
            <w:hideMark/>
          </w:tcPr>
          <w:p w14:paraId="257919A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A100004 Rashodi za usluge</w:t>
            </w:r>
          </w:p>
        </w:tc>
        <w:tc>
          <w:tcPr>
            <w:tcW w:w="1559" w:type="dxa"/>
            <w:shd w:val="clear" w:color="000000" w:fill="CCCCFF"/>
            <w:noWrap/>
            <w:vAlign w:val="bottom"/>
            <w:hideMark/>
          </w:tcPr>
          <w:p w14:paraId="31DA44E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70.045,38</w:t>
            </w:r>
          </w:p>
        </w:tc>
        <w:tc>
          <w:tcPr>
            <w:tcW w:w="1547" w:type="dxa"/>
            <w:shd w:val="clear" w:color="000000" w:fill="CCCCFF"/>
            <w:noWrap/>
            <w:vAlign w:val="bottom"/>
            <w:hideMark/>
          </w:tcPr>
          <w:p w14:paraId="1D9344D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1.329,50</w:t>
            </w:r>
          </w:p>
        </w:tc>
        <w:tc>
          <w:tcPr>
            <w:tcW w:w="1430" w:type="dxa"/>
            <w:shd w:val="clear" w:color="000000" w:fill="CCCCFF"/>
            <w:noWrap/>
            <w:vAlign w:val="bottom"/>
            <w:hideMark/>
          </w:tcPr>
          <w:p w14:paraId="35C3BE0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1,90</w:t>
            </w:r>
          </w:p>
        </w:tc>
        <w:tc>
          <w:tcPr>
            <w:tcW w:w="1635" w:type="dxa"/>
            <w:shd w:val="clear" w:color="000000" w:fill="CCCCFF"/>
            <w:noWrap/>
            <w:vAlign w:val="bottom"/>
            <w:hideMark/>
          </w:tcPr>
          <w:p w14:paraId="315EAE1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71.374,88</w:t>
            </w:r>
          </w:p>
        </w:tc>
      </w:tr>
      <w:tr w:rsidR="00FF772E" w:rsidRPr="00FF772E" w14:paraId="36DFEDAB" w14:textId="77777777" w:rsidTr="00534972">
        <w:trPr>
          <w:trHeight w:val="255"/>
        </w:trPr>
        <w:tc>
          <w:tcPr>
            <w:tcW w:w="7792" w:type="dxa"/>
            <w:gridSpan w:val="2"/>
            <w:shd w:val="clear" w:color="000000" w:fill="FFFF99"/>
            <w:noWrap/>
            <w:vAlign w:val="bottom"/>
            <w:hideMark/>
          </w:tcPr>
          <w:p w14:paraId="3C38BF2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680B45A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40.975,38</w:t>
            </w:r>
          </w:p>
        </w:tc>
        <w:tc>
          <w:tcPr>
            <w:tcW w:w="1547" w:type="dxa"/>
            <w:shd w:val="clear" w:color="000000" w:fill="FFFF99"/>
            <w:noWrap/>
            <w:vAlign w:val="bottom"/>
            <w:hideMark/>
          </w:tcPr>
          <w:p w14:paraId="137C719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5.329,50</w:t>
            </w:r>
          </w:p>
        </w:tc>
        <w:tc>
          <w:tcPr>
            <w:tcW w:w="1430" w:type="dxa"/>
            <w:shd w:val="clear" w:color="000000" w:fill="FFFF99"/>
            <w:noWrap/>
            <w:vAlign w:val="bottom"/>
            <w:hideMark/>
          </w:tcPr>
          <w:p w14:paraId="281D5CE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13,01</w:t>
            </w:r>
          </w:p>
        </w:tc>
        <w:tc>
          <w:tcPr>
            <w:tcW w:w="1635" w:type="dxa"/>
            <w:shd w:val="clear" w:color="000000" w:fill="FFFF99"/>
            <w:noWrap/>
            <w:vAlign w:val="bottom"/>
            <w:hideMark/>
          </w:tcPr>
          <w:p w14:paraId="09810D1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46.304,88</w:t>
            </w:r>
          </w:p>
        </w:tc>
      </w:tr>
      <w:tr w:rsidR="00FF772E" w:rsidRPr="00FF772E" w14:paraId="1F728518" w14:textId="77777777" w:rsidTr="00534972">
        <w:trPr>
          <w:trHeight w:val="255"/>
        </w:trPr>
        <w:tc>
          <w:tcPr>
            <w:tcW w:w="7792" w:type="dxa"/>
            <w:gridSpan w:val="2"/>
            <w:shd w:val="clear" w:color="000000" w:fill="CCFFFF"/>
            <w:noWrap/>
            <w:vAlign w:val="bottom"/>
            <w:hideMark/>
          </w:tcPr>
          <w:p w14:paraId="47AD897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677EA97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26.615,00</w:t>
            </w:r>
          </w:p>
        </w:tc>
        <w:tc>
          <w:tcPr>
            <w:tcW w:w="1547" w:type="dxa"/>
            <w:shd w:val="clear" w:color="000000" w:fill="CCFFFF"/>
            <w:noWrap/>
            <w:vAlign w:val="bottom"/>
            <w:hideMark/>
          </w:tcPr>
          <w:p w14:paraId="013805E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4.560,00</w:t>
            </w:r>
          </w:p>
        </w:tc>
        <w:tc>
          <w:tcPr>
            <w:tcW w:w="1430" w:type="dxa"/>
            <w:shd w:val="clear" w:color="000000" w:fill="CCFFFF"/>
            <w:noWrap/>
            <w:vAlign w:val="bottom"/>
            <w:hideMark/>
          </w:tcPr>
          <w:p w14:paraId="5D4780A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17,13</w:t>
            </w:r>
          </w:p>
        </w:tc>
        <w:tc>
          <w:tcPr>
            <w:tcW w:w="1635" w:type="dxa"/>
            <w:shd w:val="clear" w:color="000000" w:fill="CCFFFF"/>
            <w:noWrap/>
            <w:vAlign w:val="bottom"/>
            <w:hideMark/>
          </w:tcPr>
          <w:p w14:paraId="1B1F6BA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31.175,00</w:t>
            </w:r>
          </w:p>
        </w:tc>
      </w:tr>
      <w:tr w:rsidR="00FF772E" w:rsidRPr="00FF772E" w14:paraId="4BD63F71" w14:textId="77777777" w:rsidTr="00534972">
        <w:trPr>
          <w:trHeight w:val="255"/>
        </w:trPr>
        <w:tc>
          <w:tcPr>
            <w:tcW w:w="1190" w:type="dxa"/>
            <w:noWrap/>
            <w:vAlign w:val="bottom"/>
            <w:hideMark/>
          </w:tcPr>
          <w:p w14:paraId="0768BAD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57D5A59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3A3FAFD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26.615,00</w:t>
            </w:r>
          </w:p>
        </w:tc>
        <w:tc>
          <w:tcPr>
            <w:tcW w:w="1547" w:type="dxa"/>
            <w:noWrap/>
            <w:vAlign w:val="bottom"/>
            <w:hideMark/>
          </w:tcPr>
          <w:p w14:paraId="38496DD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4.560,00</w:t>
            </w:r>
          </w:p>
        </w:tc>
        <w:tc>
          <w:tcPr>
            <w:tcW w:w="1430" w:type="dxa"/>
            <w:noWrap/>
            <w:vAlign w:val="bottom"/>
            <w:hideMark/>
          </w:tcPr>
          <w:p w14:paraId="7408E8A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17,13</w:t>
            </w:r>
          </w:p>
        </w:tc>
        <w:tc>
          <w:tcPr>
            <w:tcW w:w="1635" w:type="dxa"/>
            <w:noWrap/>
            <w:vAlign w:val="bottom"/>
            <w:hideMark/>
          </w:tcPr>
          <w:p w14:paraId="14D1B33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31.175,00</w:t>
            </w:r>
          </w:p>
        </w:tc>
      </w:tr>
      <w:tr w:rsidR="00FF772E" w:rsidRPr="00FF772E" w14:paraId="174F4E01" w14:textId="77777777" w:rsidTr="00534972">
        <w:trPr>
          <w:trHeight w:val="255"/>
        </w:trPr>
        <w:tc>
          <w:tcPr>
            <w:tcW w:w="7792" w:type="dxa"/>
            <w:gridSpan w:val="2"/>
            <w:shd w:val="clear" w:color="000000" w:fill="CCFFFF"/>
            <w:noWrap/>
            <w:vAlign w:val="bottom"/>
            <w:hideMark/>
          </w:tcPr>
          <w:p w14:paraId="754CBDC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0460 Komunikacije</w:t>
            </w:r>
          </w:p>
        </w:tc>
        <w:tc>
          <w:tcPr>
            <w:tcW w:w="1559" w:type="dxa"/>
            <w:shd w:val="clear" w:color="000000" w:fill="CCFFFF"/>
            <w:noWrap/>
            <w:vAlign w:val="bottom"/>
            <w:hideMark/>
          </w:tcPr>
          <w:p w14:paraId="1C1A1C9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8.265,00</w:t>
            </w:r>
          </w:p>
        </w:tc>
        <w:tc>
          <w:tcPr>
            <w:tcW w:w="1547" w:type="dxa"/>
            <w:shd w:val="clear" w:color="000000" w:fill="CCFFFF"/>
            <w:noWrap/>
            <w:vAlign w:val="bottom"/>
            <w:hideMark/>
          </w:tcPr>
          <w:p w14:paraId="30C7B2D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800,00</w:t>
            </w:r>
          </w:p>
        </w:tc>
        <w:tc>
          <w:tcPr>
            <w:tcW w:w="1430" w:type="dxa"/>
            <w:shd w:val="clear" w:color="000000" w:fill="CCFFFF"/>
            <w:noWrap/>
            <w:vAlign w:val="bottom"/>
            <w:hideMark/>
          </w:tcPr>
          <w:p w14:paraId="7824776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9,68</w:t>
            </w:r>
          </w:p>
        </w:tc>
        <w:tc>
          <w:tcPr>
            <w:tcW w:w="1635" w:type="dxa"/>
            <w:shd w:val="clear" w:color="000000" w:fill="CCFFFF"/>
            <w:noWrap/>
            <w:vAlign w:val="bottom"/>
            <w:hideMark/>
          </w:tcPr>
          <w:p w14:paraId="2A04DAE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9.065,00</w:t>
            </w:r>
          </w:p>
        </w:tc>
      </w:tr>
      <w:tr w:rsidR="00FF772E" w:rsidRPr="00FF772E" w14:paraId="214609A8" w14:textId="77777777" w:rsidTr="00534972">
        <w:trPr>
          <w:trHeight w:val="255"/>
        </w:trPr>
        <w:tc>
          <w:tcPr>
            <w:tcW w:w="1190" w:type="dxa"/>
            <w:noWrap/>
            <w:vAlign w:val="bottom"/>
            <w:hideMark/>
          </w:tcPr>
          <w:p w14:paraId="58702DA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6294C08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7FAAD8D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8.265,00</w:t>
            </w:r>
          </w:p>
        </w:tc>
        <w:tc>
          <w:tcPr>
            <w:tcW w:w="1547" w:type="dxa"/>
            <w:noWrap/>
            <w:vAlign w:val="bottom"/>
            <w:hideMark/>
          </w:tcPr>
          <w:p w14:paraId="584E0CE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800,00</w:t>
            </w:r>
          </w:p>
        </w:tc>
        <w:tc>
          <w:tcPr>
            <w:tcW w:w="1430" w:type="dxa"/>
            <w:noWrap/>
            <w:vAlign w:val="bottom"/>
            <w:hideMark/>
          </w:tcPr>
          <w:p w14:paraId="4552789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9,68</w:t>
            </w:r>
          </w:p>
        </w:tc>
        <w:tc>
          <w:tcPr>
            <w:tcW w:w="1635" w:type="dxa"/>
            <w:noWrap/>
            <w:vAlign w:val="bottom"/>
            <w:hideMark/>
          </w:tcPr>
          <w:p w14:paraId="07E96EA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9.065,00</w:t>
            </w:r>
          </w:p>
        </w:tc>
      </w:tr>
      <w:tr w:rsidR="00FF772E" w:rsidRPr="00FF772E" w14:paraId="0BF5830B" w14:textId="77777777" w:rsidTr="00534972">
        <w:trPr>
          <w:trHeight w:val="255"/>
        </w:trPr>
        <w:tc>
          <w:tcPr>
            <w:tcW w:w="7792" w:type="dxa"/>
            <w:gridSpan w:val="2"/>
            <w:shd w:val="clear" w:color="000000" w:fill="CCFFFF"/>
            <w:noWrap/>
            <w:vAlign w:val="bottom"/>
            <w:hideMark/>
          </w:tcPr>
          <w:p w14:paraId="16ED2C7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0560 Poslovi i usluge zaštite okoliša koji nisu drugdje svrstani</w:t>
            </w:r>
          </w:p>
        </w:tc>
        <w:tc>
          <w:tcPr>
            <w:tcW w:w="1559" w:type="dxa"/>
            <w:shd w:val="clear" w:color="000000" w:fill="CCFFFF"/>
            <w:noWrap/>
            <w:vAlign w:val="bottom"/>
            <w:hideMark/>
          </w:tcPr>
          <w:p w14:paraId="23D011E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4.845,38</w:t>
            </w:r>
          </w:p>
        </w:tc>
        <w:tc>
          <w:tcPr>
            <w:tcW w:w="1547" w:type="dxa"/>
            <w:shd w:val="clear" w:color="000000" w:fill="CCFFFF"/>
            <w:noWrap/>
            <w:vAlign w:val="bottom"/>
            <w:hideMark/>
          </w:tcPr>
          <w:p w14:paraId="004A71C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-30,50</w:t>
            </w:r>
          </w:p>
        </w:tc>
        <w:tc>
          <w:tcPr>
            <w:tcW w:w="1430" w:type="dxa"/>
            <w:shd w:val="clear" w:color="000000" w:fill="CCFFFF"/>
            <w:noWrap/>
            <w:vAlign w:val="bottom"/>
            <w:hideMark/>
          </w:tcPr>
          <w:p w14:paraId="42FBA9F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-0,63</w:t>
            </w:r>
          </w:p>
        </w:tc>
        <w:tc>
          <w:tcPr>
            <w:tcW w:w="1635" w:type="dxa"/>
            <w:shd w:val="clear" w:color="000000" w:fill="CCFFFF"/>
            <w:noWrap/>
            <w:vAlign w:val="bottom"/>
            <w:hideMark/>
          </w:tcPr>
          <w:p w14:paraId="4BB5792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4.814,88</w:t>
            </w:r>
          </w:p>
        </w:tc>
      </w:tr>
      <w:tr w:rsidR="00FF772E" w:rsidRPr="00FF772E" w14:paraId="393C437B" w14:textId="77777777" w:rsidTr="00534972">
        <w:trPr>
          <w:trHeight w:val="255"/>
        </w:trPr>
        <w:tc>
          <w:tcPr>
            <w:tcW w:w="1190" w:type="dxa"/>
            <w:noWrap/>
            <w:vAlign w:val="bottom"/>
            <w:hideMark/>
          </w:tcPr>
          <w:p w14:paraId="64B1077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76789BE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0C02AD5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4.845,38</w:t>
            </w:r>
          </w:p>
        </w:tc>
        <w:tc>
          <w:tcPr>
            <w:tcW w:w="1547" w:type="dxa"/>
            <w:noWrap/>
            <w:vAlign w:val="bottom"/>
            <w:hideMark/>
          </w:tcPr>
          <w:p w14:paraId="5DBFA43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-30,50</w:t>
            </w:r>
          </w:p>
        </w:tc>
        <w:tc>
          <w:tcPr>
            <w:tcW w:w="1430" w:type="dxa"/>
            <w:noWrap/>
            <w:vAlign w:val="bottom"/>
            <w:hideMark/>
          </w:tcPr>
          <w:p w14:paraId="1C0B96C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-0,63</w:t>
            </w:r>
          </w:p>
        </w:tc>
        <w:tc>
          <w:tcPr>
            <w:tcW w:w="1635" w:type="dxa"/>
            <w:noWrap/>
            <w:vAlign w:val="bottom"/>
            <w:hideMark/>
          </w:tcPr>
          <w:p w14:paraId="03A3AD4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4.814,88</w:t>
            </w:r>
          </w:p>
        </w:tc>
      </w:tr>
      <w:tr w:rsidR="00FF772E" w:rsidRPr="00FF772E" w14:paraId="5664C64E" w14:textId="77777777" w:rsidTr="00534972">
        <w:trPr>
          <w:trHeight w:val="255"/>
        </w:trPr>
        <w:tc>
          <w:tcPr>
            <w:tcW w:w="7792" w:type="dxa"/>
            <w:gridSpan w:val="2"/>
            <w:shd w:val="clear" w:color="000000" w:fill="CCFFFF"/>
            <w:noWrap/>
            <w:vAlign w:val="bottom"/>
            <w:hideMark/>
          </w:tcPr>
          <w:p w14:paraId="57F59DB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0630 Opskrba vodom</w:t>
            </w:r>
          </w:p>
        </w:tc>
        <w:tc>
          <w:tcPr>
            <w:tcW w:w="1559" w:type="dxa"/>
            <w:shd w:val="clear" w:color="000000" w:fill="CCFFFF"/>
            <w:noWrap/>
            <w:vAlign w:val="bottom"/>
            <w:hideMark/>
          </w:tcPr>
          <w:p w14:paraId="04B0AC7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1.250,00</w:t>
            </w:r>
          </w:p>
        </w:tc>
        <w:tc>
          <w:tcPr>
            <w:tcW w:w="1547" w:type="dxa"/>
            <w:shd w:val="clear" w:color="000000" w:fill="CCFFFF"/>
            <w:noWrap/>
            <w:vAlign w:val="bottom"/>
            <w:hideMark/>
          </w:tcPr>
          <w:p w14:paraId="08D4CDB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66E4845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67B6443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1.250,00</w:t>
            </w:r>
          </w:p>
        </w:tc>
      </w:tr>
      <w:tr w:rsidR="00FF772E" w:rsidRPr="00FF772E" w14:paraId="78BBB582" w14:textId="77777777" w:rsidTr="00534972">
        <w:trPr>
          <w:trHeight w:val="255"/>
        </w:trPr>
        <w:tc>
          <w:tcPr>
            <w:tcW w:w="1190" w:type="dxa"/>
            <w:noWrap/>
            <w:vAlign w:val="bottom"/>
            <w:hideMark/>
          </w:tcPr>
          <w:p w14:paraId="7318789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0CD8673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64FD9C8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1.250,00</w:t>
            </w:r>
          </w:p>
        </w:tc>
        <w:tc>
          <w:tcPr>
            <w:tcW w:w="1547" w:type="dxa"/>
            <w:noWrap/>
            <w:vAlign w:val="bottom"/>
            <w:hideMark/>
          </w:tcPr>
          <w:p w14:paraId="706B9DB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B8D92A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313FD42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1.250,00</w:t>
            </w:r>
          </w:p>
        </w:tc>
      </w:tr>
      <w:tr w:rsidR="00FF772E" w:rsidRPr="00FF772E" w14:paraId="4B61FD24" w14:textId="77777777" w:rsidTr="00534972">
        <w:trPr>
          <w:trHeight w:val="255"/>
        </w:trPr>
        <w:tc>
          <w:tcPr>
            <w:tcW w:w="7792" w:type="dxa"/>
            <w:gridSpan w:val="2"/>
            <w:shd w:val="clear" w:color="000000" w:fill="FFFF99"/>
            <w:noWrap/>
            <w:vAlign w:val="bottom"/>
            <w:hideMark/>
          </w:tcPr>
          <w:p w14:paraId="542F436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3.1. VLASTITI PRIHODI</w:t>
            </w:r>
          </w:p>
        </w:tc>
        <w:tc>
          <w:tcPr>
            <w:tcW w:w="1559" w:type="dxa"/>
            <w:shd w:val="clear" w:color="000000" w:fill="FFFF99"/>
            <w:noWrap/>
            <w:vAlign w:val="bottom"/>
            <w:hideMark/>
          </w:tcPr>
          <w:p w14:paraId="34396D9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2.600,00</w:t>
            </w:r>
          </w:p>
        </w:tc>
        <w:tc>
          <w:tcPr>
            <w:tcW w:w="1547" w:type="dxa"/>
            <w:shd w:val="clear" w:color="000000" w:fill="FFFF99"/>
            <w:noWrap/>
            <w:vAlign w:val="bottom"/>
            <w:hideMark/>
          </w:tcPr>
          <w:p w14:paraId="1A2EAD1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0BB27C9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596323D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2.600,00</w:t>
            </w:r>
          </w:p>
        </w:tc>
      </w:tr>
      <w:tr w:rsidR="00FF772E" w:rsidRPr="00FF772E" w14:paraId="4CFDA3C1" w14:textId="77777777" w:rsidTr="00534972">
        <w:trPr>
          <w:trHeight w:val="255"/>
        </w:trPr>
        <w:tc>
          <w:tcPr>
            <w:tcW w:w="7792" w:type="dxa"/>
            <w:gridSpan w:val="2"/>
            <w:shd w:val="clear" w:color="000000" w:fill="CCFFFF"/>
            <w:noWrap/>
            <w:vAlign w:val="bottom"/>
            <w:hideMark/>
          </w:tcPr>
          <w:p w14:paraId="09391D5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6F27E64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2.600,00</w:t>
            </w:r>
          </w:p>
        </w:tc>
        <w:tc>
          <w:tcPr>
            <w:tcW w:w="1547" w:type="dxa"/>
            <w:shd w:val="clear" w:color="000000" w:fill="CCFFFF"/>
            <w:noWrap/>
            <w:vAlign w:val="bottom"/>
            <w:hideMark/>
          </w:tcPr>
          <w:p w14:paraId="68BA10C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45236E9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7B56D38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2.600,00</w:t>
            </w:r>
          </w:p>
        </w:tc>
      </w:tr>
      <w:tr w:rsidR="00FF772E" w:rsidRPr="00FF772E" w14:paraId="2F64E410" w14:textId="77777777" w:rsidTr="00534972">
        <w:trPr>
          <w:trHeight w:val="255"/>
        </w:trPr>
        <w:tc>
          <w:tcPr>
            <w:tcW w:w="1190" w:type="dxa"/>
            <w:noWrap/>
            <w:vAlign w:val="bottom"/>
            <w:hideMark/>
          </w:tcPr>
          <w:p w14:paraId="3980087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7FD29A65"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4D79FF9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2.600,00</w:t>
            </w:r>
          </w:p>
        </w:tc>
        <w:tc>
          <w:tcPr>
            <w:tcW w:w="1547" w:type="dxa"/>
            <w:noWrap/>
            <w:vAlign w:val="bottom"/>
            <w:hideMark/>
          </w:tcPr>
          <w:p w14:paraId="5C500BA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05DC6C9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743EFC6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2.600,00</w:t>
            </w:r>
          </w:p>
        </w:tc>
      </w:tr>
      <w:tr w:rsidR="00FF772E" w:rsidRPr="00FF772E" w14:paraId="4ADAC2F1" w14:textId="77777777" w:rsidTr="00534972">
        <w:trPr>
          <w:trHeight w:val="255"/>
        </w:trPr>
        <w:tc>
          <w:tcPr>
            <w:tcW w:w="7792" w:type="dxa"/>
            <w:gridSpan w:val="2"/>
            <w:shd w:val="clear" w:color="000000" w:fill="FFFF99"/>
            <w:noWrap/>
            <w:vAlign w:val="bottom"/>
            <w:hideMark/>
          </w:tcPr>
          <w:p w14:paraId="4C8E16F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4.0. VIŠAK  PRIHODA</w:t>
            </w:r>
          </w:p>
        </w:tc>
        <w:tc>
          <w:tcPr>
            <w:tcW w:w="1559" w:type="dxa"/>
            <w:shd w:val="clear" w:color="000000" w:fill="FFFF99"/>
            <w:noWrap/>
            <w:vAlign w:val="bottom"/>
            <w:hideMark/>
          </w:tcPr>
          <w:p w14:paraId="021339A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1.520,00</w:t>
            </w:r>
          </w:p>
        </w:tc>
        <w:tc>
          <w:tcPr>
            <w:tcW w:w="1547" w:type="dxa"/>
            <w:shd w:val="clear" w:color="000000" w:fill="FFFF99"/>
            <w:noWrap/>
            <w:vAlign w:val="bottom"/>
            <w:hideMark/>
          </w:tcPr>
          <w:p w14:paraId="3697792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6C10DEC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5E3FA64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1.520,00</w:t>
            </w:r>
          </w:p>
        </w:tc>
      </w:tr>
      <w:tr w:rsidR="00FF772E" w:rsidRPr="00FF772E" w14:paraId="5E677926" w14:textId="77777777" w:rsidTr="00534972">
        <w:trPr>
          <w:trHeight w:val="255"/>
        </w:trPr>
        <w:tc>
          <w:tcPr>
            <w:tcW w:w="7792" w:type="dxa"/>
            <w:gridSpan w:val="2"/>
            <w:shd w:val="clear" w:color="000000" w:fill="CCFFFF"/>
            <w:noWrap/>
            <w:vAlign w:val="bottom"/>
            <w:hideMark/>
          </w:tcPr>
          <w:p w14:paraId="4575668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0740 Službe javnog zdravstva</w:t>
            </w:r>
          </w:p>
        </w:tc>
        <w:tc>
          <w:tcPr>
            <w:tcW w:w="1559" w:type="dxa"/>
            <w:shd w:val="clear" w:color="000000" w:fill="CCFFFF"/>
            <w:noWrap/>
            <w:vAlign w:val="bottom"/>
            <w:hideMark/>
          </w:tcPr>
          <w:p w14:paraId="43EB0DC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1.520,00</w:t>
            </w:r>
          </w:p>
        </w:tc>
        <w:tc>
          <w:tcPr>
            <w:tcW w:w="1547" w:type="dxa"/>
            <w:shd w:val="clear" w:color="000000" w:fill="CCFFFF"/>
            <w:noWrap/>
            <w:vAlign w:val="bottom"/>
            <w:hideMark/>
          </w:tcPr>
          <w:p w14:paraId="2B7B6E3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3941252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133B20D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1.520,00</w:t>
            </w:r>
          </w:p>
        </w:tc>
      </w:tr>
      <w:tr w:rsidR="00FF772E" w:rsidRPr="00FF772E" w14:paraId="07D07AFF" w14:textId="77777777" w:rsidTr="00534972">
        <w:trPr>
          <w:trHeight w:val="255"/>
        </w:trPr>
        <w:tc>
          <w:tcPr>
            <w:tcW w:w="1190" w:type="dxa"/>
            <w:noWrap/>
            <w:vAlign w:val="bottom"/>
            <w:hideMark/>
          </w:tcPr>
          <w:p w14:paraId="429F849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7CAF64C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6FB94BA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1.520,00</w:t>
            </w:r>
          </w:p>
        </w:tc>
        <w:tc>
          <w:tcPr>
            <w:tcW w:w="1547" w:type="dxa"/>
            <w:noWrap/>
            <w:vAlign w:val="bottom"/>
            <w:hideMark/>
          </w:tcPr>
          <w:p w14:paraId="329741B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FC10EC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C60C77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1.520,00</w:t>
            </w:r>
          </w:p>
        </w:tc>
      </w:tr>
      <w:tr w:rsidR="00FF772E" w:rsidRPr="00FF772E" w14:paraId="144B0E0C" w14:textId="77777777" w:rsidTr="00534972">
        <w:trPr>
          <w:trHeight w:val="255"/>
        </w:trPr>
        <w:tc>
          <w:tcPr>
            <w:tcW w:w="7792" w:type="dxa"/>
            <w:gridSpan w:val="2"/>
            <w:shd w:val="clear" w:color="000000" w:fill="FFFF99"/>
            <w:noWrap/>
            <w:vAlign w:val="bottom"/>
            <w:hideMark/>
          </w:tcPr>
          <w:p w14:paraId="640B318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1C78A87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24.950,00</w:t>
            </w:r>
          </w:p>
        </w:tc>
        <w:tc>
          <w:tcPr>
            <w:tcW w:w="1547" w:type="dxa"/>
            <w:shd w:val="clear" w:color="000000" w:fill="FFFF99"/>
            <w:noWrap/>
            <w:vAlign w:val="bottom"/>
            <w:hideMark/>
          </w:tcPr>
          <w:p w14:paraId="5BE2D60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-4.000,00</w:t>
            </w:r>
          </w:p>
        </w:tc>
        <w:tc>
          <w:tcPr>
            <w:tcW w:w="1430" w:type="dxa"/>
            <w:shd w:val="clear" w:color="000000" w:fill="FFFF99"/>
            <w:noWrap/>
            <w:vAlign w:val="bottom"/>
            <w:hideMark/>
          </w:tcPr>
          <w:p w14:paraId="283AE39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-16,03</w:t>
            </w:r>
          </w:p>
        </w:tc>
        <w:tc>
          <w:tcPr>
            <w:tcW w:w="1635" w:type="dxa"/>
            <w:shd w:val="clear" w:color="000000" w:fill="FFFF99"/>
            <w:noWrap/>
            <w:vAlign w:val="bottom"/>
            <w:hideMark/>
          </w:tcPr>
          <w:p w14:paraId="76396E5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20.950,00</w:t>
            </w:r>
          </w:p>
        </w:tc>
      </w:tr>
      <w:tr w:rsidR="00FF772E" w:rsidRPr="00FF772E" w14:paraId="135613B7" w14:textId="77777777" w:rsidTr="00534972">
        <w:trPr>
          <w:trHeight w:val="255"/>
        </w:trPr>
        <w:tc>
          <w:tcPr>
            <w:tcW w:w="7792" w:type="dxa"/>
            <w:gridSpan w:val="2"/>
            <w:shd w:val="clear" w:color="000000" w:fill="CCFFFF"/>
            <w:noWrap/>
            <w:vAlign w:val="bottom"/>
            <w:hideMark/>
          </w:tcPr>
          <w:p w14:paraId="1E66A16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6249B07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24.950,00</w:t>
            </w:r>
          </w:p>
        </w:tc>
        <w:tc>
          <w:tcPr>
            <w:tcW w:w="1547" w:type="dxa"/>
            <w:shd w:val="clear" w:color="000000" w:fill="CCFFFF"/>
            <w:noWrap/>
            <w:vAlign w:val="bottom"/>
            <w:hideMark/>
          </w:tcPr>
          <w:p w14:paraId="4004E30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-4.000,00</w:t>
            </w:r>
          </w:p>
        </w:tc>
        <w:tc>
          <w:tcPr>
            <w:tcW w:w="1430" w:type="dxa"/>
            <w:shd w:val="clear" w:color="000000" w:fill="CCFFFF"/>
            <w:noWrap/>
            <w:vAlign w:val="bottom"/>
            <w:hideMark/>
          </w:tcPr>
          <w:p w14:paraId="1687980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-16,03</w:t>
            </w:r>
          </w:p>
        </w:tc>
        <w:tc>
          <w:tcPr>
            <w:tcW w:w="1635" w:type="dxa"/>
            <w:shd w:val="clear" w:color="000000" w:fill="CCFFFF"/>
            <w:noWrap/>
            <w:vAlign w:val="bottom"/>
            <w:hideMark/>
          </w:tcPr>
          <w:p w14:paraId="6ADF4B3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20.950,00</w:t>
            </w:r>
          </w:p>
        </w:tc>
      </w:tr>
      <w:tr w:rsidR="00FF772E" w:rsidRPr="00FF772E" w14:paraId="7E1BDDA5" w14:textId="77777777" w:rsidTr="00534972">
        <w:trPr>
          <w:trHeight w:val="255"/>
        </w:trPr>
        <w:tc>
          <w:tcPr>
            <w:tcW w:w="1190" w:type="dxa"/>
            <w:noWrap/>
            <w:vAlign w:val="bottom"/>
            <w:hideMark/>
          </w:tcPr>
          <w:p w14:paraId="683F21E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5905881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4443CCE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24.950,00</w:t>
            </w:r>
          </w:p>
        </w:tc>
        <w:tc>
          <w:tcPr>
            <w:tcW w:w="1547" w:type="dxa"/>
            <w:noWrap/>
            <w:vAlign w:val="bottom"/>
            <w:hideMark/>
          </w:tcPr>
          <w:p w14:paraId="78178F6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-4.000,00</w:t>
            </w:r>
          </w:p>
        </w:tc>
        <w:tc>
          <w:tcPr>
            <w:tcW w:w="1430" w:type="dxa"/>
            <w:noWrap/>
            <w:vAlign w:val="bottom"/>
            <w:hideMark/>
          </w:tcPr>
          <w:p w14:paraId="3AE46C8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-16,03</w:t>
            </w:r>
          </w:p>
        </w:tc>
        <w:tc>
          <w:tcPr>
            <w:tcW w:w="1635" w:type="dxa"/>
            <w:noWrap/>
            <w:vAlign w:val="bottom"/>
            <w:hideMark/>
          </w:tcPr>
          <w:p w14:paraId="6825683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20.950,00</w:t>
            </w:r>
          </w:p>
        </w:tc>
      </w:tr>
      <w:tr w:rsidR="00FF772E" w:rsidRPr="00FF772E" w14:paraId="57C796A4" w14:textId="77777777" w:rsidTr="00534972">
        <w:trPr>
          <w:trHeight w:val="255"/>
        </w:trPr>
        <w:tc>
          <w:tcPr>
            <w:tcW w:w="7792" w:type="dxa"/>
            <w:gridSpan w:val="2"/>
            <w:shd w:val="clear" w:color="000000" w:fill="CCCCFF"/>
            <w:noWrap/>
            <w:vAlign w:val="bottom"/>
            <w:hideMark/>
          </w:tcPr>
          <w:p w14:paraId="0E12F0B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A100005 Naknade troškova osobama izvan radnog odnosa</w:t>
            </w:r>
          </w:p>
        </w:tc>
        <w:tc>
          <w:tcPr>
            <w:tcW w:w="1559" w:type="dxa"/>
            <w:shd w:val="clear" w:color="000000" w:fill="CCCCFF"/>
            <w:noWrap/>
            <w:vAlign w:val="bottom"/>
            <w:hideMark/>
          </w:tcPr>
          <w:p w14:paraId="07A9540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160,00</w:t>
            </w:r>
          </w:p>
        </w:tc>
        <w:tc>
          <w:tcPr>
            <w:tcW w:w="1547" w:type="dxa"/>
            <w:shd w:val="clear" w:color="000000" w:fill="CCCCFF"/>
            <w:noWrap/>
            <w:vAlign w:val="bottom"/>
            <w:hideMark/>
          </w:tcPr>
          <w:p w14:paraId="060874B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0D718B5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57FB1E5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160,00</w:t>
            </w:r>
          </w:p>
        </w:tc>
      </w:tr>
      <w:tr w:rsidR="00FF772E" w:rsidRPr="00FF772E" w14:paraId="19476BA9" w14:textId="77777777" w:rsidTr="00534972">
        <w:trPr>
          <w:trHeight w:val="255"/>
        </w:trPr>
        <w:tc>
          <w:tcPr>
            <w:tcW w:w="7792" w:type="dxa"/>
            <w:gridSpan w:val="2"/>
            <w:shd w:val="clear" w:color="000000" w:fill="FFFF99"/>
            <w:noWrap/>
            <w:vAlign w:val="bottom"/>
            <w:hideMark/>
          </w:tcPr>
          <w:p w14:paraId="1EEB03C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38FC6F8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160,00</w:t>
            </w:r>
          </w:p>
        </w:tc>
        <w:tc>
          <w:tcPr>
            <w:tcW w:w="1547" w:type="dxa"/>
            <w:shd w:val="clear" w:color="000000" w:fill="FFFF99"/>
            <w:noWrap/>
            <w:vAlign w:val="bottom"/>
            <w:hideMark/>
          </w:tcPr>
          <w:p w14:paraId="474ED15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35C23E9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77E7F8F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160,00</w:t>
            </w:r>
          </w:p>
        </w:tc>
      </w:tr>
      <w:tr w:rsidR="00FF772E" w:rsidRPr="00FF772E" w14:paraId="3846D9D6" w14:textId="77777777" w:rsidTr="00534972">
        <w:trPr>
          <w:trHeight w:val="255"/>
        </w:trPr>
        <w:tc>
          <w:tcPr>
            <w:tcW w:w="7792" w:type="dxa"/>
            <w:gridSpan w:val="2"/>
            <w:shd w:val="clear" w:color="000000" w:fill="CCFFFF"/>
            <w:noWrap/>
            <w:vAlign w:val="bottom"/>
            <w:hideMark/>
          </w:tcPr>
          <w:p w14:paraId="63F9E7F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0544EA1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160,00</w:t>
            </w:r>
          </w:p>
        </w:tc>
        <w:tc>
          <w:tcPr>
            <w:tcW w:w="1547" w:type="dxa"/>
            <w:shd w:val="clear" w:color="000000" w:fill="CCFFFF"/>
            <w:noWrap/>
            <w:vAlign w:val="bottom"/>
            <w:hideMark/>
          </w:tcPr>
          <w:p w14:paraId="3FD440E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4CCAB6A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17CD411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160,00</w:t>
            </w:r>
          </w:p>
        </w:tc>
      </w:tr>
      <w:tr w:rsidR="00FF772E" w:rsidRPr="00FF772E" w14:paraId="592A4345" w14:textId="77777777" w:rsidTr="00534972">
        <w:trPr>
          <w:trHeight w:val="255"/>
        </w:trPr>
        <w:tc>
          <w:tcPr>
            <w:tcW w:w="1190" w:type="dxa"/>
            <w:noWrap/>
            <w:vAlign w:val="bottom"/>
            <w:hideMark/>
          </w:tcPr>
          <w:p w14:paraId="111FAF5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0796C38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3DD8A00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160,00</w:t>
            </w:r>
          </w:p>
        </w:tc>
        <w:tc>
          <w:tcPr>
            <w:tcW w:w="1547" w:type="dxa"/>
            <w:noWrap/>
            <w:vAlign w:val="bottom"/>
            <w:hideMark/>
          </w:tcPr>
          <w:p w14:paraId="3A7F57E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25AFC7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37948E7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160,00</w:t>
            </w:r>
          </w:p>
        </w:tc>
      </w:tr>
      <w:tr w:rsidR="00FF772E" w:rsidRPr="00FF772E" w14:paraId="697A634B" w14:textId="77777777" w:rsidTr="00534972">
        <w:trPr>
          <w:trHeight w:val="255"/>
        </w:trPr>
        <w:tc>
          <w:tcPr>
            <w:tcW w:w="7792" w:type="dxa"/>
            <w:gridSpan w:val="2"/>
            <w:shd w:val="clear" w:color="000000" w:fill="CCCCFF"/>
            <w:noWrap/>
            <w:vAlign w:val="bottom"/>
            <w:hideMark/>
          </w:tcPr>
          <w:p w14:paraId="45639851"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A100006 Ostali nespomenuti rashodi poslovanja</w:t>
            </w:r>
          </w:p>
        </w:tc>
        <w:tc>
          <w:tcPr>
            <w:tcW w:w="1559" w:type="dxa"/>
            <w:shd w:val="clear" w:color="000000" w:fill="CCCCFF"/>
            <w:noWrap/>
            <w:vAlign w:val="bottom"/>
            <w:hideMark/>
          </w:tcPr>
          <w:p w14:paraId="18D724A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19.530,00</w:t>
            </w:r>
          </w:p>
        </w:tc>
        <w:tc>
          <w:tcPr>
            <w:tcW w:w="1547" w:type="dxa"/>
            <w:shd w:val="clear" w:color="000000" w:fill="CCCCFF"/>
            <w:noWrap/>
            <w:vAlign w:val="bottom"/>
            <w:hideMark/>
          </w:tcPr>
          <w:p w14:paraId="10A5201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-643,48</w:t>
            </w:r>
          </w:p>
        </w:tc>
        <w:tc>
          <w:tcPr>
            <w:tcW w:w="1430" w:type="dxa"/>
            <w:shd w:val="clear" w:color="000000" w:fill="CCCCFF"/>
            <w:noWrap/>
            <w:vAlign w:val="bottom"/>
            <w:hideMark/>
          </w:tcPr>
          <w:p w14:paraId="29CCBF8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-3,29</w:t>
            </w:r>
          </w:p>
        </w:tc>
        <w:tc>
          <w:tcPr>
            <w:tcW w:w="1635" w:type="dxa"/>
            <w:shd w:val="clear" w:color="000000" w:fill="CCCCFF"/>
            <w:noWrap/>
            <w:vAlign w:val="bottom"/>
            <w:hideMark/>
          </w:tcPr>
          <w:p w14:paraId="2EDCD8E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18.886,52</w:t>
            </w:r>
          </w:p>
        </w:tc>
      </w:tr>
      <w:tr w:rsidR="00FF772E" w:rsidRPr="00FF772E" w14:paraId="1250805E" w14:textId="77777777" w:rsidTr="00534972">
        <w:trPr>
          <w:trHeight w:val="255"/>
        </w:trPr>
        <w:tc>
          <w:tcPr>
            <w:tcW w:w="7792" w:type="dxa"/>
            <w:gridSpan w:val="2"/>
            <w:shd w:val="clear" w:color="000000" w:fill="FFFF99"/>
            <w:noWrap/>
            <w:vAlign w:val="bottom"/>
            <w:hideMark/>
          </w:tcPr>
          <w:p w14:paraId="17402FB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1473D99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19.530,00</w:t>
            </w:r>
          </w:p>
        </w:tc>
        <w:tc>
          <w:tcPr>
            <w:tcW w:w="1547" w:type="dxa"/>
            <w:shd w:val="clear" w:color="000000" w:fill="FFFF99"/>
            <w:noWrap/>
            <w:vAlign w:val="bottom"/>
            <w:hideMark/>
          </w:tcPr>
          <w:p w14:paraId="3B6F930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-643,48</w:t>
            </w:r>
          </w:p>
        </w:tc>
        <w:tc>
          <w:tcPr>
            <w:tcW w:w="1430" w:type="dxa"/>
            <w:shd w:val="clear" w:color="000000" w:fill="FFFF99"/>
            <w:noWrap/>
            <w:vAlign w:val="bottom"/>
            <w:hideMark/>
          </w:tcPr>
          <w:p w14:paraId="42695D1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-3,29</w:t>
            </w:r>
          </w:p>
        </w:tc>
        <w:tc>
          <w:tcPr>
            <w:tcW w:w="1635" w:type="dxa"/>
            <w:shd w:val="clear" w:color="000000" w:fill="FFFF99"/>
            <w:noWrap/>
            <w:vAlign w:val="bottom"/>
            <w:hideMark/>
          </w:tcPr>
          <w:p w14:paraId="5F24655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18.886,52</w:t>
            </w:r>
          </w:p>
        </w:tc>
      </w:tr>
      <w:tr w:rsidR="00FF772E" w:rsidRPr="00FF772E" w14:paraId="0BCEFDFD" w14:textId="77777777" w:rsidTr="00534972">
        <w:trPr>
          <w:trHeight w:val="255"/>
        </w:trPr>
        <w:tc>
          <w:tcPr>
            <w:tcW w:w="7792" w:type="dxa"/>
            <w:gridSpan w:val="2"/>
            <w:shd w:val="clear" w:color="000000" w:fill="CCFFFF"/>
            <w:noWrap/>
            <w:vAlign w:val="bottom"/>
            <w:hideMark/>
          </w:tcPr>
          <w:p w14:paraId="35594DB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3E0869A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19.530,00</w:t>
            </w:r>
          </w:p>
        </w:tc>
        <w:tc>
          <w:tcPr>
            <w:tcW w:w="1547" w:type="dxa"/>
            <w:shd w:val="clear" w:color="000000" w:fill="CCFFFF"/>
            <w:noWrap/>
            <w:vAlign w:val="bottom"/>
            <w:hideMark/>
          </w:tcPr>
          <w:p w14:paraId="63CB3B7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-643,48</w:t>
            </w:r>
          </w:p>
        </w:tc>
        <w:tc>
          <w:tcPr>
            <w:tcW w:w="1430" w:type="dxa"/>
            <w:shd w:val="clear" w:color="000000" w:fill="CCFFFF"/>
            <w:noWrap/>
            <w:vAlign w:val="bottom"/>
            <w:hideMark/>
          </w:tcPr>
          <w:p w14:paraId="06B5E6E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-3,29</w:t>
            </w:r>
          </w:p>
        </w:tc>
        <w:tc>
          <w:tcPr>
            <w:tcW w:w="1635" w:type="dxa"/>
            <w:shd w:val="clear" w:color="000000" w:fill="CCFFFF"/>
            <w:noWrap/>
            <w:vAlign w:val="bottom"/>
            <w:hideMark/>
          </w:tcPr>
          <w:p w14:paraId="0B670F9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18.886,52</w:t>
            </w:r>
          </w:p>
        </w:tc>
      </w:tr>
      <w:tr w:rsidR="00FF772E" w:rsidRPr="00FF772E" w14:paraId="3DB34D91" w14:textId="77777777" w:rsidTr="00534972">
        <w:trPr>
          <w:trHeight w:val="255"/>
        </w:trPr>
        <w:tc>
          <w:tcPr>
            <w:tcW w:w="1190" w:type="dxa"/>
            <w:noWrap/>
            <w:vAlign w:val="bottom"/>
            <w:hideMark/>
          </w:tcPr>
          <w:p w14:paraId="1EF2815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5859BE4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05E670E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19.530,00</w:t>
            </w:r>
          </w:p>
        </w:tc>
        <w:tc>
          <w:tcPr>
            <w:tcW w:w="1547" w:type="dxa"/>
            <w:noWrap/>
            <w:vAlign w:val="bottom"/>
            <w:hideMark/>
          </w:tcPr>
          <w:p w14:paraId="748735F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-643,48</w:t>
            </w:r>
          </w:p>
        </w:tc>
        <w:tc>
          <w:tcPr>
            <w:tcW w:w="1430" w:type="dxa"/>
            <w:noWrap/>
            <w:vAlign w:val="bottom"/>
            <w:hideMark/>
          </w:tcPr>
          <w:p w14:paraId="022D7CC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-3,29</w:t>
            </w:r>
          </w:p>
        </w:tc>
        <w:tc>
          <w:tcPr>
            <w:tcW w:w="1635" w:type="dxa"/>
            <w:noWrap/>
            <w:vAlign w:val="bottom"/>
            <w:hideMark/>
          </w:tcPr>
          <w:p w14:paraId="26198FE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18.886,52</w:t>
            </w:r>
          </w:p>
        </w:tc>
      </w:tr>
      <w:tr w:rsidR="00FF772E" w:rsidRPr="00FF772E" w14:paraId="60C56502" w14:textId="77777777" w:rsidTr="00534972">
        <w:trPr>
          <w:trHeight w:val="255"/>
        </w:trPr>
        <w:tc>
          <w:tcPr>
            <w:tcW w:w="7792" w:type="dxa"/>
            <w:gridSpan w:val="2"/>
            <w:shd w:val="clear" w:color="000000" w:fill="CCCCFF"/>
            <w:noWrap/>
            <w:vAlign w:val="bottom"/>
            <w:hideMark/>
          </w:tcPr>
          <w:p w14:paraId="22B395A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lastRenderedPageBreak/>
              <w:t>Aktivnost A100007 Ostali financijski rashodi</w:t>
            </w:r>
          </w:p>
        </w:tc>
        <w:tc>
          <w:tcPr>
            <w:tcW w:w="1559" w:type="dxa"/>
            <w:shd w:val="clear" w:color="000000" w:fill="CCCCFF"/>
            <w:noWrap/>
            <w:vAlign w:val="bottom"/>
            <w:hideMark/>
          </w:tcPr>
          <w:p w14:paraId="5E82248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24.662,24</w:t>
            </w:r>
          </w:p>
        </w:tc>
        <w:tc>
          <w:tcPr>
            <w:tcW w:w="1547" w:type="dxa"/>
            <w:shd w:val="clear" w:color="000000" w:fill="CCCCFF"/>
            <w:noWrap/>
            <w:vAlign w:val="bottom"/>
            <w:hideMark/>
          </w:tcPr>
          <w:p w14:paraId="41C0339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c>
          <w:tcPr>
            <w:tcW w:w="1430" w:type="dxa"/>
            <w:shd w:val="clear" w:color="000000" w:fill="CCCCFF"/>
            <w:noWrap/>
            <w:vAlign w:val="bottom"/>
            <w:hideMark/>
          </w:tcPr>
          <w:p w14:paraId="0588454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6,08</w:t>
            </w:r>
          </w:p>
        </w:tc>
        <w:tc>
          <w:tcPr>
            <w:tcW w:w="1635" w:type="dxa"/>
            <w:shd w:val="clear" w:color="000000" w:fill="CCCCFF"/>
            <w:noWrap/>
            <w:vAlign w:val="bottom"/>
            <w:hideMark/>
          </w:tcPr>
          <w:p w14:paraId="57D6A6A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26.162,24</w:t>
            </w:r>
          </w:p>
        </w:tc>
      </w:tr>
      <w:tr w:rsidR="00FF772E" w:rsidRPr="00FF772E" w14:paraId="2635B303" w14:textId="77777777" w:rsidTr="00534972">
        <w:trPr>
          <w:trHeight w:val="255"/>
        </w:trPr>
        <w:tc>
          <w:tcPr>
            <w:tcW w:w="7792" w:type="dxa"/>
            <w:gridSpan w:val="2"/>
            <w:shd w:val="clear" w:color="000000" w:fill="FFFF99"/>
            <w:noWrap/>
            <w:vAlign w:val="bottom"/>
            <w:hideMark/>
          </w:tcPr>
          <w:p w14:paraId="0FC0EAF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770325D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24.662,24</w:t>
            </w:r>
          </w:p>
        </w:tc>
        <w:tc>
          <w:tcPr>
            <w:tcW w:w="1547" w:type="dxa"/>
            <w:shd w:val="clear" w:color="000000" w:fill="FFFF99"/>
            <w:noWrap/>
            <w:vAlign w:val="bottom"/>
            <w:hideMark/>
          </w:tcPr>
          <w:p w14:paraId="4ECFFC6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c>
          <w:tcPr>
            <w:tcW w:w="1430" w:type="dxa"/>
            <w:shd w:val="clear" w:color="000000" w:fill="FFFF99"/>
            <w:noWrap/>
            <w:vAlign w:val="bottom"/>
            <w:hideMark/>
          </w:tcPr>
          <w:p w14:paraId="1C12DDF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6,08</w:t>
            </w:r>
          </w:p>
        </w:tc>
        <w:tc>
          <w:tcPr>
            <w:tcW w:w="1635" w:type="dxa"/>
            <w:shd w:val="clear" w:color="000000" w:fill="FFFF99"/>
            <w:noWrap/>
            <w:vAlign w:val="bottom"/>
            <w:hideMark/>
          </w:tcPr>
          <w:p w14:paraId="1AD987A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26.162,24</w:t>
            </w:r>
          </w:p>
        </w:tc>
      </w:tr>
      <w:tr w:rsidR="00FF772E" w:rsidRPr="00FF772E" w14:paraId="292903AF" w14:textId="77777777" w:rsidTr="00534972">
        <w:trPr>
          <w:trHeight w:val="255"/>
        </w:trPr>
        <w:tc>
          <w:tcPr>
            <w:tcW w:w="7792" w:type="dxa"/>
            <w:gridSpan w:val="2"/>
            <w:shd w:val="clear" w:color="000000" w:fill="CCFFFF"/>
            <w:noWrap/>
            <w:vAlign w:val="bottom"/>
            <w:hideMark/>
          </w:tcPr>
          <w:p w14:paraId="75214D6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0112 Financijski i fiskalni poslovi</w:t>
            </w:r>
          </w:p>
        </w:tc>
        <w:tc>
          <w:tcPr>
            <w:tcW w:w="1559" w:type="dxa"/>
            <w:shd w:val="clear" w:color="000000" w:fill="CCFFFF"/>
            <w:noWrap/>
            <w:vAlign w:val="bottom"/>
            <w:hideMark/>
          </w:tcPr>
          <w:p w14:paraId="19A38E6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24.662,24</w:t>
            </w:r>
          </w:p>
        </w:tc>
        <w:tc>
          <w:tcPr>
            <w:tcW w:w="1547" w:type="dxa"/>
            <w:shd w:val="clear" w:color="000000" w:fill="CCFFFF"/>
            <w:noWrap/>
            <w:vAlign w:val="bottom"/>
            <w:hideMark/>
          </w:tcPr>
          <w:p w14:paraId="329A2C5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c>
          <w:tcPr>
            <w:tcW w:w="1430" w:type="dxa"/>
            <w:shd w:val="clear" w:color="000000" w:fill="CCFFFF"/>
            <w:noWrap/>
            <w:vAlign w:val="bottom"/>
            <w:hideMark/>
          </w:tcPr>
          <w:p w14:paraId="5FA36D7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6,08</w:t>
            </w:r>
          </w:p>
        </w:tc>
        <w:tc>
          <w:tcPr>
            <w:tcW w:w="1635" w:type="dxa"/>
            <w:shd w:val="clear" w:color="000000" w:fill="CCFFFF"/>
            <w:noWrap/>
            <w:vAlign w:val="bottom"/>
            <w:hideMark/>
          </w:tcPr>
          <w:p w14:paraId="1BABCEC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26.162,24</w:t>
            </w:r>
          </w:p>
        </w:tc>
      </w:tr>
      <w:tr w:rsidR="00FF772E" w:rsidRPr="00FF772E" w14:paraId="324A403E" w14:textId="77777777" w:rsidTr="00534972">
        <w:trPr>
          <w:trHeight w:val="255"/>
        </w:trPr>
        <w:tc>
          <w:tcPr>
            <w:tcW w:w="1190" w:type="dxa"/>
            <w:noWrap/>
            <w:vAlign w:val="bottom"/>
            <w:hideMark/>
          </w:tcPr>
          <w:p w14:paraId="257F246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19A5008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6A1204D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5.980,00</w:t>
            </w:r>
          </w:p>
        </w:tc>
        <w:tc>
          <w:tcPr>
            <w:tcW w:w="1547" w:type="dxa"/>
            <w:noWrap/>
            <w:vAlign w:val="bottom"/>
            <w:hideMark/>
          </w:tcPr>
          <w:p w14:paraId="5050CF7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1.500,00</w:t>
            </w:r>
          </w:p>
        </w:tc>
        <w:tc>
          <w:tcPr>
            <w:tcW w:w="1430" w:type="dxa"/>
            <w:noWrap/>
            <w:vAlign w:val="bottom"/>
            <w:hideMark/>
          </w:tcPr>
          <w:p w14:paraId="473347B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25,08</w:t>
            </w:r>
          </w:p>
        </w:tc>
        <w:tc>
          <w:tcPr>
            <w:tcW w:w="1635" w:type="dxa"/>
            <w:noWrap/>
            <w:vAlign w:val="bottom"/>
            <w:hideMark/>
          </w:tcPr>
          <w:p w14:paraId="155328A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7.480,00</w:t>
            </w:r>
          </w:p>
        </w:tc>
      </w:tr>
      <w:tr w:rsidR="00FF772E" w:rsidRPr="00FF772E" w14:paraId="7A43041E" w14:textId="77777777" w:rsidTr="00534972">
        <w:trPr>
          <w:trHeight w:val="255"/>
        </w:trPr>
        <w:tc>
          <w:tcPr>
            <w:tcW w:w="1190" w:type="dxa"/>
            <w:noWrap/>
            <w:vAlign w:val="bottom"/>
            <w:hideMark/>
          </w:tcPr>
          <w:p w14:paraId="658F5440"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34</w:t>
            </w:r>
          </w:p>
        </w:tc>
        <w:tc>
          <w:tcPr>
            <w:tcW w:w="6602" w:type="dxa"/>
            <w:noWrap/>
            <w:vAlign w:val="bottom"/>
            <w:hideMark/>
          </w:tcPr>
          <w:p w14:paraId="46A0114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Financijski rashodi</w:t>
            </w:r>
          </w:p>
        </w:tc>
        <w:tc>
          <w:tcPr>
            <w:tcW w:w="1559" w:type="dxa"/>
            <w:noWrap/>
            <w:vAlign w:val="bottom"/>
            <w:hideMark/>
          </w:tcPr>
          <w:p w14:paraId="05C3146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18.682,24</w:t>
            </w:r>
          </w:p>
        </w:tc>
        <w:tc>
          <w:tcPr>
            <w:tcW w:w="1547" w:type="dxa"/>
            <w:noWrap/>
            <w:vAlign w:val="bottom"/>
            <w:hideMark/>
          </w:tcPr>
          <w:p w14:paraId="27F27DD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1CD1C94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3723FA3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18.682,24</w:t>
            </w:r>
          </w:p>
        </w:tc>
      </w:tr>
      <w:tr w:rsidR="00FF772E" w:rsidRPr="00FF772E" w14:paraId="0617856F" w14:textId="77777777" w:rsidTr="00534972">
        <w:trPr>
          <w:trHeight w:val="255"/>
        </w:trPr>
        <w:tc>
          <w:tcPr>
            <w:tcW w:w="7792" w:type="dxa"/>
            <w:gridSpan w:val="2"/>
            <w:shd w:val="clear" w:color="000000" w:fill="CCCCFF"/>
            <w:noWrap/>
            <w:vAlign w:val="bottom"/>
            <w:hideMark/>
          </w:tcPr>
          <w:p w14:paraId="7801E19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K100001 Rashodi za nabavu proizvedene dugotrajne imovine</w:t>
            </w:r>
          </w:p>
        </w:tc>
        <w:tc>
          <w:tcPr>
            <w:tcW w:w="1559" w:type="dxa"/>
            <w:shd w:val="clear" w:color="000000" w:fill="CCCCFF"/>
            <w:noWrap/>
            <w:vAlign w:val="bottom"/>
            <w:hideMark/>
          </w:tcPr>
          <w:p w14:paraId="7B375C7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27.865,00</w:t>
            </w:r>
          </w:p>
        </w:tc>
        <w:tc>
          <w:tcPr>
            <w:tcW w:w="1547" w:type="dxa"/>
            <w:shd w:val="clear" w:color="000000" w:fill="CCCCFF"/>
            <w:noWrap/>
            <w:vAlign w:val="bottom"/>
            <w:hideMark/>
          </w:tcPr>
          <w:p w14:paraId="15E2B3D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3519457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258BFA8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27.865,00</w:t>
            </w:r>
          </w:p>
        </w:tc>
      </w:tr>
      <w:tr w:rsidR="00FF772E" w:rsidRPr="00FF772E" w14:paraId="429588CE" w14:textId="77777777" w:rsidTr="00534972">
        <w:trPr>
          <w:trHeight w:val="255"/>
        </w:trPr>
        <w:tc>
          <w:tcPr>
            <w:tcW w:w="7792" w:type="dxa"/>
            <w:gridSpan w:val="2"/>
            <w:shd w:val="clear" w:color="000000" w:fill="FFFF99"/>
            <w:noWrap/>
            <w:vAlign w:val="bottom"/>
            <w:hideMark/>
          </w:tcPr>
          <w:p w14:paraId="4F66AC1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30E5EEF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27.865,00</w:t>
            </w:r>
          </w:p>
        </w:tc>
        <w:tc>
          <w:tcPr>
            <w:tcW w:w="1547" w:type="dxa"/>
            <w:shd w:val="clear" w:color="000000" w:fill="FFFF99"/>
            <w:noWrap/>
            <w:vAlign w:val="bottom"/>
            <w:hideMark/>
          </w:tcPr>
          <w:p w14:paraId="000D3B1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169FE40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0EFAB24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27.865,00</w:t>
            </w:r>
          </w:p>
        </w:tc>
      </w:tr>
      <w:tr w:rsidR="00FF772E" w:rsidRPr="00FF772E" w14:paraId="786C8A03" w14:textId="77777777" w:rsidTr="00534972">
        <w:trPr>
          <w:trHeight w:val="255"/>
        </w:trPr>
        <w:tc>
          <w:tcPr>
            <w:tcW w:w="7792" w:type="dxa"/>
            <w:gridSpan w:val="2"/>
            <w:shd w:val="clear" w:color="000000" w:fill="CCFFFF"/>
            <w:noWrap/>
            <w:vAlign w:val="bottom"/>
            <w:hideMark/>
          </w:tcPr>
          <w:p w14:paraId="7DAE0DA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194EF75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27.865,00</w:t>
            </w:r>
          </w:p>
        </w:tc>
        <w:tc>
          <w:tcPr>
            <w:tcW w:w="1547" w:type="dxa"/>
            <w:shd w:val="clear" w:color="000000" w:fill="CCFFFF"/>
            <w:noWrap/>
            <w:vAlign w:val="bottom"/>
            <w:hideMark/>
          </w:tcPr>
          <w:p w14:paraId="0572C01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E3ECCE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6A4872E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27.865,00</w:t>
            </w:r>
          </w:p>
        </w:tc>
      </w:tr>
      <w:tr w:rsidR="00FF772E" w:rsidRPr="00FF772E" w14:paraId="3DDCADA4" w14:textId="77777777" w:rsidTr="00534972">
        <w:trPr>
          <w:trHeight w:val="255"/>
        </w:trPr>
        <w:tc>
          <w:tcPr>
            <w:tcW w:w="1190" w:type="dxa"/>
            <w:noWrap/>
            <w:vAlign w:val="bottom"/>
            <w:hideMark/>
          </w:tcPr>
          <w:p w14:paraId="76F7989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13A5AA4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558336E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27.865,00</w:t>
            </w:r>
          </w:p>
        </w:tc>
        <w:tc>
          <w:tcPr>
            <w:tcW w:w="1547" w:type="dxa"/>
            <w:noWrap/>
            <w:vAlign w:val="bottom"/>
            <w:hideMark/>
          </w:tcPr>
          <w:p w14:paraId="25DDD0C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99E1C4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1AEE6E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27.865,00</w:t>
            </w:r>
          </w:p>
        </w:tc>
      </w:tr>
      <w:tr w:rsidR="00FF772E" w:rsidRPr="00FF772E" w14:paraId="798D828C" w14:textId="77777777" w:rsidTr="00534972">
        <w:trPr>
          <w:trHeight w:val="255"/>
        </w:trPr>
        <w:tc>
          <w:tcPr>
            <w:tcW w:w="7792" w:type="dxa"/>
            <w:gridSpan w:val="2"/>
            <w:shd w:val="clear" w:color="000000" w:fill="CCCCFF"/>
            <w:noWrap/>
            <w:vAlign w:val="bottom"/>
            <w:hideMark/>
          </w:tcPr>
          <w:p w14:paraId="55FE4D3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K100003 Ulaganja na građevinskim objektima</w:t>
            </w:r>
          </w:p>
        </w:tc>
        <w:tc>
          <w:tcPr>
            <w:tcW w:w="1559" w:type="dxa"/>
            <w:shd w:val="clear" w:color="000000" w:fill="CCCCFF"/>
            <w:noWrap/>
            <w:vAlign w:val="bottom"/>
            <w:hideMark/>
          </w:tcPr>
          <w:p w14:paraId="17E5DCC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CCCCFF"/>
            <w:noWrap/>
            <w:vAlign w:val="bottom"/>
            <w:hideMark/>
          </w:tcPr>
          <w:p w14:paraId="685379E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6579B62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094D67A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0336E9B1" w14:textId="77777777" w:rsidTr="00534972">
        <w:trPr>
          <w:trHeight w:val="255"/>
        </w:trPr>
        <w:tc>
          <w:tcPr>
            <w:tcW w:w="7792" w:type="dxa"/>
            <w:gridSpan w:val="2"/>
            <w:shd w:val="clear" w:color="000000" w:fill="FFFF99"/>
            <w:noWrap/>
            <w:vAlign w:val="bottom"/>
            <w:hideMark/>
          </w:tcPr>
          <w:p w14:paraId="44D626C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3.1. VLASTITI PRIHODI</w:t>
            </w:r>
          </w:p>
        </w:tc>
        <w:tc>
          <w:tcPr>
            <w:tcW w:w="1559" w:type="dxa"/>
            <w:shd w:val="clear" w:color="000000" w:fill="FFFF99"/>
            <w:noWrap/>
            <w:vAlign w:val="bottom"/>
            <w:hideMark/>
          </w:tcPr>
          <w:p w14:paraId="6699712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FFFF99"/>
            <w:noWrap/>
            <w:vAlign w:val="bottom"/>
            <w:hideMark/>
          </w:tcPr>
          <w:p w14:paraId="2798055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0E10EE3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3A8E614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65647150" w14:textId="77777777" w:rsidTr="00534972">
        <w:trPr>
          <w:trHeight w:val="255"/>
        </w:trPr>
        <w:tc>
          <w:tcPr>
            <w:tcW w:w="7792" w:type="dxa"/>
            <w:gridSpan w:val="2"/>
            <w:shd w:val="clear" w:color="000000" w:fill="CCFFFF"/>
            <w:noWrap/>
            <w:vAlign w:val="bottom"/>
            <w:hideMark/>
          </w:tcPr>
          <w:p w14:paraId="6CAFD94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0610 Razvoj stanovanja</w:t>
            </w:r>
          </w:p>
        </w:tc>
        <w:tc>
          <w:tcPr>
            <w:tcW w:w="1559" w:type="dxa"/>
            <w:shd w:val="clear" w:color="000000" w:fill="CCFFFF"/>
            <w:noWrap/>
            <w:vAlign w:val="bottom"/>
            <w:hideMark/>
          </w:tcPr>
          <w:p w14:paraId="3130736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CCFFFF"/>
            <w:noWrap/>
            <w:vAlign w:val="bottom"/>
            <w:hideMark/>
          </w:tcPr>
          <w:p w14:paraId="2AC8471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605CA6F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D7ED2A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3C25FC59" w14:textId="77777777" w:rsidTr="00534972">
        <w:trPr>
          <w:trHeight w:val="255"/>
        </w:trPr>
        <w:tc>
          <w:tcPr>
            <w:tcW w:w="1190" w:type="dxa"/>
            <w:noWrap/>
            <w:vAlign w:val="bottom"/>
            <w:hideMark/>
          </w:tcPr>
          <w:p w14:paraId="595BF4A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37C6C99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6031AFC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c>
          <w:tcPr>
            <w:tcW w:w="1547" w:type="dxa"/>
            <w:noWrap/>
            <w:vAlign w:val="bottom"/>
            <w:hideMark/>
          </w:tcPr>
          <w:p w14:paraId="6D30548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7227C1F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7A4820F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r>
      <w:tr w:rsidR="00FF772E" w:rsidRPr="00FF772E" w14:paraId="5BE933C0" w14:textId="77777777" w:rsidTr="00534972">
        <w:trPr>
          <w:trHeight w:val="255"/>
        </w:trPr>
        <w:tc>
          <w:tcPr>
            <w:tcW w:w="7792" w:type="dxa"/>
            <w:gridSpan w:val="2"/>
            <w:shd w:val="clear" w:color="000000" w:fill="CCCCFF"/>
            <w:noWrap/>
            <w:vAlign w:val="bottom"/>
            <w:hideMark/>
          </w:tcPr>
          <w:p w14:paraId="184EC0F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K100004 Razvoj pametnih i održivih rješenja i usluga</w:t>
            </w:r>
          </w:p>
        </w:tc>
        <w:tc>
          <w:tcPr>
            <w:tcW w:w="1559" w:type="dxa"/>
            <w:shd w:val="clear" w:color="000000" w:fill="CCCCFF"/>
            <w:noWrap/>
            <w:vAlign w:val="bottom"/>
            <w:hideMark/>
          </w:tcPr>
          <w:p w14:paraId="204DAD6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99.500,00</w:t>
            </w:r>
          </w:p>
        </w:tc>
        <w:tc>
          <w:tcPr>
            <w:tcW w:w="1547" w:type="dxa"/>
            <w:shd w:val="clear" w:color="000000" w:fill="CCCCFF"/>
            <w:noWrap/>
            <w:vAlign w:val="bottom"/>
            <w:hideMark/>
          </w:tcPr>
          <w:p w14:paraId="5F01406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-62,61</w:t>
            </w:r>
          </w:p>
        </w:tc>
        <w:tc>
          <w:tcPr>
            <w:tcW w:w="1430" w:type="dxa"/>
            <w:shd w:val="clear" w:color="000000" w:fill="CCCCFF"/>
            <w:noWrap/>
            <w:vAlign w:val="bottom"/>
            <w:hideMark/>
          </w:tcPr>
          <w:p w14:paraId="4E11557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-0,06</w:t>
            </w:r>
          </w:p>
        </w:tc>
        <w:tc>
          <w:tcPr>
            <w:tcW w:w="1635" w:type="dxa"/>
            <w:shd w:val="clear" w:color="000000" w:fill="CCCCFF"/>
            <w:noWrap/>
            <w:vAlign w:val="bottom"/>
            <w:hideMark/>
          </w:tcPr>
          <w:p w14:paraId="0A077A3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99.437,39</w:t>
            </w:r>
          </w:p>
        </w:tc>
      </w:tr>
      <w:tr w:rsidR="00FF772E" w:rsidRPr="00FF772E" w14:paraId="05129DC3" w14:textId="77777777" w:rsidTr="00534972">
        <w:trPr>
          <w:trHeight w:val="255"/>
        </w:trPr>
        <w:tc>
          <w:tcPr>
            <w:tcW w:w="7792" w:type="dxa"/>
            <w:gridSpan w:val="2"/>
            <w:shd w:val="clear" w:color="000000" w:fill="FFFF99"/>
            <w:noWrap/>
            <w:vAlign w:val="bottom"/>
            <w:hideMark/>
          </w:tcPr>
          <w:p w14:paraId="1C73326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0A626C1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99.500,00</w:t>
            </w:r>
          </w:p>
        </w:tc>
        <w:tc>
          <w:tcPr>
            <w:tcW w:w="1547" w:type="dxa"/>
            <w:shd w:val="clear" w:color="000000" w:fill="FFFF99"/>
            <w:noWrap/>
            <w:vAlign w:val="bottom"/>
            <w:hideMark/>
          </w:tcPr>
          <w:p w14:paraId="7CD9AF2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-62,61</w:t>
            </w:r>
          </w:p>
        </w:tc>
        <w:tc>
          <w:tcPr>
            <w:tcW w:w="1430" w:type="dxa"/>
            <w:shd w:val="clear" w:color="000000" w:fill="FFFF99"/>
            <w:noWrap/>
            <w:vAlign w:val="bottom"/>
            <w:hideMark/>
          </w:tcPr>
          <w:p w14:paraId="4621749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-0,06</w:t>
            </w:r>
          </w:p>
        </w:tc>
        <w:tc>
          <w:tcPr>
            <w:tcW w:w="1635" w:type="dxa"/>
            <w:shd w:val="clear" w:color="000000" w:fill="FFFF99"/>
            <w:noWrap/>
            <w:vAlign w:val="bottom"/>
            <w:hideMark/>
          </w:tcPr>
          <w:p w14:paraId="0C827D6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99.437,39</w:t>
            </w:r>
          </w:p>
        </w:tc>
      </w:tr>
      <w:tr w:rsidR="00FF772E" w:rsidRPr="00FF772E" w14:paraId="5B703626" w14:textId="77777777" w:rsidTr="00534972">
        <w:trPr>
          <w:trHeight w:val="255"/>
        </w:trPr>
        <w:tc>
          <w:tcPr>
            <w:tcW w:w="7792" w:type="dxa"/>
            <w:gridSpan w:val="2"/>
            <w:shd w:val="clear" w:color="000000" w:fill="CCFFFF"/>
            <w:noWrap/>
            <w:vAlign w:val="bottom"/>
            <w:hideMark/>
          </w:tcPr>
          <w:p w14:paraId="363AE92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0D104B0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99.500,00</w:t>
            </w:r>
          </w:p>
        </w:tc>
        <w:tc>
          <w:tcPr>
            <w:tcW w:w="1547" w:type="dxa"/>
            <w:shd w:val="clear" w:color="000000" w:fill="CCFFFF"/>
            <w:noWrap/>
            <w:vAlign w:val="bottom"/>
            <w:hideMark/>
          </w:tcPr>
          <w:p w14:paraId="451BF42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-62,61</w:t>
            </w:r>
          </w:p>
        </w:tc>
        <w:tc>
          <w:tcPr>
            <w:tcW w:w="1430" w:type="dxa"/>
            <w:shd w:val="clear" w:color="000000" w:fill="CCFFFF"/>
            <w:noWrap/>
            <w:vAlign w:val="bottom"/>
            <w:hideMark/>
          </w:tcPr>
          <w:p w14:paraId="5C738D5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-0,06</w:t>
            </w:r>
          </w:p>
        </w:tc>
        <w:tc>
          <w:tcPr>
            <w:tcW w:w="1635" w:type="dxa"/>
            <w:shd w:val="clear" w:color="000000" w:fill="CCFFFF"/>
            <w:noWrap/>
            <w:vAlign w:val="bottom"/>
            <w:hideMark/>
          </w:tcPr>
          <w:p w14:paraId="5801E30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99.437,39</w:t>
            </w:r>
          </w:p>
        </w:tc>
      </w:tr>
      <w:tr w:rsidR="00FF772E" w:rsidRPr="00FF772E" w14:paraId="44D7C181" w14:textId="77777777" w:rsidTr="00534972">
        <w:trPr>
          <w:trHeight w:val="255"/>
        </w:trPr>
        <w:tc>
          <w:tcPr>
            <w:tcW w:w="1190" w:type="dxa"/>
            <w:noWrap/>
            <w:vAlign w:val="bottom"/>
            <w:hideMark/>
          </w:tcPr>
          <w:p w14:paraId="7ADA342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200EDE8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757AF94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99.500,00</w:t>
            </w:r>
          </w:p>
        </w:tc>
        <w:tc>
          <w:tcPr>
            <w:tcW w:w="1547" w:type="dxa"/>
            <w:noWrap/>
            <w:vAlign w:val="bottom"/>
            <w:hideMark/>
          </w:tcPr>
          <w:p w14:paraId="09B98FF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-62,61</w:t>
            </w:r>
          </w:p>
        </w:tc>
        <w:tc>
          <w:tcPr>
            <w:tcW w:w="1430" w:type="dxa"/>
            <w:noWrap/>
            <w:vAlign w:val="bottom"/>
            <w:hideMark/>
          </w:tcPr>
          <w:p w14:paraId="2ED44CF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-0,06</w:t>
            </w:r>
          </w:p>
        </w:tc>
        <w:tc>
          <w:tcPr>
            <w:tcW w:w="1635" w:type="dxa"/>
            <w:noWrap/>
            <w:vAlign w:val="bottom"/>
            <w:hideMark/>
          </w:tcPr>
          <w:p w14:paraId="219AA5C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99.437,39</w:t>
            </w:r>
          </w:p>
        </w:tc>
      </w:tr>
      <w:tr w:rsidR="00FF772E" w:rsidRPr="00FF772E" w14:paraId="0566DB43" w14:textId="77777777" w:rsidTr="00534972">
        <w:trPr>
          <w:trHeight w:val="255"/>
        </w:trPr>
        <w:tc>
          <w:tcPr>
            <w:tcW w:w="7792" w:type="dxa"/>
            <w:gridSpan w:val="2"/>
            <w:shd w:val="clear" w:color="000000" w:fill="9999FF"/>
            <w:noWrap/>
            <w:vAlign w:val="bottom"/>
            <w:hideMark/>
          </w:tcPr>
          <w:p w14:paraId="24273A6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1002 KOMUNALNA DJELATNOST</w:t>
            </w:r>
          </w:p>
        </w:tc>
        <w:tc>
          <w:tcPr>
            <w:tcW w:w="1559" w:type="dxa"/>
            <w:shd w:val="clear" w:color="000000" w:fill="9999FF"/>
            <w:noWrap/>
            <w:vAlign w:val="bottom"/>
            <w:hideMark/>
          </w:tcPr>
          <w:p w14:paraId="0FF807F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284.487,07</w:t>
            </w:r>
          </w:p>
        </w:tc>
        <w:tc>
          <w:tcPr>
            <w:tcW w:w="1547" w:type="dxa"/>
            <w:shd w:val="clear" w:color="000000" w:fill="9999FF"/>
            <w:noWrap/>
            <w:vAlign w:val="bottom"/>
            <w:hideMark/>
          </w:tcPr>
          <w:p w14:paraId="3955547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22.600,00</w:t>
            </w:r>
          </w:p>
        </w:tc>
        <w:tc>
          <w:tcPr>
            <w:tcW w:w="1430" w:type="dxa"/>
            <w:shd w:val="clear" w:color="000000" w:fill="9999FF"/>
            <w:noWrap/>
            <w:vAlign w:val="bottom"/>
            <w:hideMark/>
          </w:tcPr>
          <w:p w14:paraId="1995F74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7,94</w:t>
            </w:r>
          </w:p>
        </w:tc>
        <w:tc>
          <w:tcPr>
            <w:tcW w:w="1635" w:type="dxa"/>
            <w:shd w:val="clear" w:color="000000" w:fill="9999FF"/>
            <w:noWrap/>
            <w:vAlign w:val="bottom"/>
            <w:hideMark/>
          </w:tcPr>
          <w:p w14:paraId="293C326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307.087,07</w:t>
            </w:r>
          </w:p>
        </w:tc>
      </w:tr>
      <w:tr w:rsidR="00FF772E" w:rsidRPr="00FF772E" w14:paraId="3E489FF3" w14:textId="77777777" w:rsidTr="00534972">
        <w:trPr>
          <w:trHeight w:val="255"/>
        </w:trPr>
        <w:tc>
          <w:tcPr>
            <w:tcW w:w="7792" w:type="dxa"/>
            <w:gridSpan w:val="2"/>
            <w:shd w:val="clear" w:color="000000" w:fill="CCCCFF"/>
            <w:noWrap/>
            <w:vAlign w:val="bottom"/>
            <w:hideMark/>
          </w:tcPr>
          <w:p w14:paraId="55F6492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A100008 Kapitalne pomoći</w:t>
            </w:r>
          </w:p>
        </w:tc>
        <w:tc>
          <w:tcPr>
            <w:tcW w:w="1559" w:type="dxa"/>
            <w:shd w:val="clear" w:color="000000" w:fill="CCCCFF"/>
            <w:noWrap/>
            <w:vAlign w:val="bottom"/>
            <w:hideMark/>
          </w:tcPr>
          <w:p w14:paraId="6460E5E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15.823,00</w:t>
            </w:r>
          </w:p>
        </w:tc>
        <w:tc>
          <w:tcPr>
            <w:tcW w:w="1547" w:type="dxa"/>
            <w:shd w:val="clear" w:color="000000" w:fill="CCCCFF"/>
            <w:noWrap/>
            <w:vAlign w:val="bottom"/>
            <w:hideMark/>
          </w:tcPr>
          <w:p w14:paraId="7461E55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21.000,00</w:t>
            </w:r>
          </w:p>
        </w:tc>
        <w:tc>
          <w:tcPr>
            <w:tcW w:w="1430" w:type="dxa"/>
            <w:shd w:val="clear" w:color="000000" w:fill="CCCCFF"/>
            <w:noWrap/>
            <w:vAlign w:val="bottom"/>
            <w:hideMark/>
          </w:tcPr>
          <w:p w14:paraId="6AA7A9B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132,72</w:t>
            </w:r>
          </w:p>
        </w:tc>
        <w:tc>
          <w:tcPr>
            <w:tcW w:w="1635" w:type="dxa"/>
            <w:shd w:val="clear" w:color="000000" w:fill="CCCCFF"/>
            <w:noWrap/>
            <w:vAlign w:val="bottom"/>
            <w:hideMark/>
          </w:tcPr>
          <w:p w14:paraId="3D27E35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36.823,00</w:t>
            </w:r>
          </w:p>
        </w:tc>
      </w:tr>
      <w:tr w:rsidR="00FF772E" w:rsidRPr="00FF772E" w14:paraId="4164395E" w14:textId="77777777" w:rsidTr="00534972">
        <w:trPr>
          <w:trHeight w:val="255"/>
        </w:trPr>
        <w:tc>
          <w:tcPr>
            <w:tcW w:w="7792" w:type="dxa"/>
            <w:gridSpan w:val="2"/>
            <w:shd w:val="clear" w:color="000000" w:fill="FFFF99"/>
            <w:noWrap/>
            <w:vAlign w:val="bottom"/>
            <w:hideMark/>
          </w:tcPr>
          <w:p w14:paraId="032CFAF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6FA5308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15.823,00</w:t>
            </w:r>
          </w:p>
        </w:tc>
        <w:tc>
          <w:tcPr>
            <w:tcW w:w="1547" w:type="dxa"/>
            <w:shd w:val="clear" w:color="000000" w:fill="FFFF99"/>
            <w:noWrap/>
            <w:vAlign w:val="bottom"/>
            <w:hideMark/>
          </w:tcPr>
          <w:p w14:paraId="2F43472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21.000,00</w:t>
            </w:r>
          </w:p>
        </w:tc>
        <w:tc>
          <w:tcPr>
            <w:tcW w:w="1430" w:type="dxa"/>
            <w:shd w:val="clear" w:color="000000" w:fill="FFFF99"/>
            <w:noWrap/>
            <w:vAlign w:val="bottom"/>
            <w:hideMark/>
          </w:tcPr>
          <w:p w14:paraId="430D255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132,72</w:t>
            </w:r>
          </w:p>
        </w:tc>
        <w:tc>
          <w:tcPr>
            <w:tcW w:w="1635" w:type="dxa"/>
            <w:shd w:val="clear" w:color="000000" w:fill="FFFF99"/>
            <w:noWrap/>
            <w:vAlign w:val="bottom"/>
            <w:hideMark/>
          </w:tcPr>
          <w:p w14:paraId="6A5E5EB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36.823,00</w:t>
            </w:r>
          </w:p>
        </w:tc>
      </w:tr>
      <w:tr w:rsidR="00FF772E" w:rsidRPr="00FF772E" w14:paraId="5622B318" w14:textId="77777777" w:rsidTr="00534972">
        <w:trPr>
          <w:trHeight w:val="255"/>
        </w:trPr>
        <w:tc>
          <w:tcPr>
            <w:tcW w:w="7792" w:type="dxa"/>
            <w:gridSpan w:val="2"/>
            <w:shd w:val="clear" w:color="000000" w:fill="CCFFFF"/>
            <w:noWrap/>
            <w:vAlign w:val="bottom"/>
            <w:hideMark/>
          </w:tcPr>
          <w:p w14:paraId="3CF9AF6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0660 Rashodi vezani za stanovanje i kom. pogodnosti koji nisu drugdje svrstani</w:t>
            </w:r>
          </w:p>
        </w:tc>
        <w:tc>
          <w:tcPr>
            <w:tcW w:w="1559" w:type="dxa"/>
            <w:shd w:val="clear" w:color="000000" w:fill="CCFFFF"/>
            <w:noWrap/>
            <w:vAlign w:val="bottom"/>
            <w:hideMark/>
          </w:tcPr>
          <w:p w14:paraId="51CADD9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15.823,00</w:t>
            </w:r>
          </w:p>
        </w:tc>
        <w:tc>
          <w:tcPr>
            <w:tcW w:w="1547" w:type="dxa"/>
            <w:shd w:val="clear" w:color="000000" w:fill="CCFFFF"/>
            <w:noWrap/>
            <w:vAlign w:val="bottom"/>
            <w:hideMark/>
          </w:tcPr>
          <w:p w14:paraId="6EA45F5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21.000,00</w:t>
            </w:r>
          </w:p>
        </w:tc>
        <w:tc>
          <w:tcPr>
            <w:tcW w:w="1430" w:type="dxa"/>
            <w:shd w:val="clear" w:color="000000" w:fill="CCFFFF"/>
            <w:noWrap/>
            <w:vAlign w:val="bottom"/>
            <w:hideMark/>
          </w:tcPr>
          <w:p w14:paraId="32E9A8B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132,72</w:t>
            </w:r>
          </w:p>
        </w:tc>
        <w:tc>
          <w:tcPr>
            <w:tcW w:w="1635" w:type="dxa"/>
            <w:shd w:val="clear" w:color="000000" w:fill="CCFFFF"/>
            <w:noWrap/>
            <w:vAlign w:val="bottom"/>
            <w:hideMark/>
          </w:tcPr>
          <w:p w14:paraId="48FABC9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36.823,00</w:t>
            </w:r>
          </w:p>
        </w:tc>
      </w:tr>
      <w:tr w:rsidR="00FF772E" w:rsidRPr="00FF772E" w14:paraId="44368C66" w14:textId="77777777" w:rsidTr="00534972">
        <w:trPr>
          <w:trHeight w:val="255"/>
        </w:trPr>
        <w:tc>
          <w:tcPr>
            <w:tcW w:w="1190" w:type="dxa"/>
            <w:noWrap/>
            <w:vAlign w:val="bottom"/>
            <w:hideMark/>
          </w:tcPr>
          <w:p w14:paraId="0C3D745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2CA3FDA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2A479CC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15.823,00</w:t>
            </w:r>
          </w:p>
        </w:tc>
        <w:tc>
          <w:tcPr>
            <w:tcW w:w="1547" w:type="dxa"/>
            <w:noWrap/>
            <w:vAlign w:val="bottom"/>
            <w:hideMark/>
          </w:tcPr>
          <w:p w14:paraId="1857653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21.000,00</w:t>
            </w:r>
          </w:p>
        </w:tc>
        <w:tc>
          <w:tcPr>
            <w:tcW w:w="1430" w:type="dxa"/>
            <w:noWrap/>
            <w:vAlign w:val="bottom"/>
            <w:hideMark/>
          </w:tcPr>
          <w:p w14:paraId="6BD2319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132,72</w:t>
            </w:r>
          </w:p>
        </w:tc>
        <w:tc>
          <w:tcPr>
            <w:tcW w:w="1635" w:type="dxa"/>
            <w:noWrap/>
            <w:vAlign w:val="bottom"/>
            <w:hideMark/>
          </w:tcPr>
          <w:p w14:paraId="79C636F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36.823,00</w:t>
            </w:r>
          </w:p>
        </w:tc>
      </w:tr>
      <w:tr w:rsidR="00FF772E" w:rsidRPr="00FF772E" w14:paraId="18C1AFDE" w14:textId="77777777" w:rsidTr="00534972">
        <w:trPr>
          <w:trHeight w:val="255"/>
        </w:trPr>
        <w:tc>
          <w:tcPr>
            <w:tcW w:w="7792" w:type="dxa"/>
            <w:gridSpan w:val="2"/>
            <w:shd w:val="clear" w:color="000000" w:fill="CCCCFF"/>
            <w:noWrap/>
            <w:vAlign w:val="bottom"/>
            <w:hideMark/>
          </w:tcPr>
          <w:p w14:paraId="7BB4FE9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K100004 Udio u glavnici trgovačkog društva</w:t>
            </w:r>
          </w:p>
        </w:tc>
        <w:tc>
          <w:tcPr>
            <w:tcW w:w="1559" w:type="dxa"/>
            <w:shd w:val="clear" w:color="000000" w:fill="CCCCFF"/>
            <w:noWrap/>
            <w:vAlign w:val="bottom"/>
            <w:hideMark/>
          </w:tcPr>
          <w:p w14:paraId="6997E96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w:t>
            </w:r>
          </w:p>
        </w:tc>
        <w:tc>
          <w:tcPr>
            <w:tcW w:w="1547" w:type="dxa"/>
            <w:shd w:val="clear" w:color="000000" w:fill="CCCCFF"/>
            <w:noWrap/>
            <w:vAlign w:val="bottom"/>
            <w:hideMark/>
          </w:tcPr>
          <w:p w14:paraId="03E1184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6D6C9D0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7AD000F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w:t>
            </w:r>
          </w:p>
        </w:tc>
      </w:tr>
      <w:tr w:rsidR="00FF772E" w:rsidRPr="00FF772E" w14:paraId="1096B032" w14:textId="77777777" w:rsidTr="00534972">
        <w:trPr>
          <w:trHeight w:val="255"/>
        </w:trPr>
        <w:tc>
          <w:tcPr>
            <w:tcW w:w="7792" w:type="dxa"/>
            <w:gridSpan w:val="2"/>
            <w:shd w:val="clear" w:color="000000" w:fill="FFFF99"/>
            <w:noWrap/>
            <w:vAlign w:val="bottom"/>
            <w:hideMark/>
          </w:tcPr>
          <w:p w14:paraId="59848AA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4CC8DD1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w:t>
            </w:r>
          </w:p>
        </w:tc>
        <w:tc>
          <w:tcPr>
            <w:tcW w:w="1547" w:type="dxa"/>
            <w:shd w:val="clear" w:color="000000" w:fill="FFFF99"/>
            <w:noWrap/>
            <w:vAlign w:val="bottom"/>
            <w:hideMark/>
          </w:tcPr>
          <w:p w14:paraId="50D5EDA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3A0B120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55BEB79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w:t>
            </w:r>
          </w:p>
        </w:tc>
      </w:tr>
      <w:tr w:rsidR="00FF772E" w:rsidRPr="00FF772E" w14:paraId="30B9375A" w14:textId="77777777" w:rsidTr="00534972">
        <w:trPr>
          <w:trHeight w:val="255"/>
        </w:trPr>
        <w:tc>
          <w:tcPr>
            <w:tcW w:w="1190" w:type="dxa"/>
            <w:noWrap/>
            <w:vAlign w:val="bottom"/>
            <w:hideMark/>
          </w:tcPr>
          <w:p w14:paraId="7FF21D7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53</w:t>
            </w:r>
          </w:p>
        </w:tc>
        <w:tc>
          <w:tcPr>
            <w:tcW w:w="6602" w:type="dxa"/>
            <w:noWrap/>
            <w:vAlign w:val="bottom"/>
            <w:hideMark/>
          </w:tcPr>
          <w:p w14:paraId="0660697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Izdaci za ulaganja u financijske instrumente - dionice i udjele u glavnici</w:t>
            </w:r>
          </w:p>
        </w:tc>
        <w:tc>
          <w:tcPr>
            <w:tcW w:w="1559" w:type="dxa"/>
            <w:noWrap/>
            <w:vAlign w:val="bottom"/>
            <w:hideMark/>
          </w:tcPr>
          <w:p w14:paraId="3BBBE0E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w:t>
            </w:r>
          </w:p>
        </w:tc>
        <w:tc>
          <w:tcPr>
            <w:tcW w:w="1547" w:type="dxa"/>
            <w:noWrap/>
            <w:vAlign w:val="bottom"/>
            <w:hideMark/>
          </w:tcPr>
          <w:p w14:paraId="31B0383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506878B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2EB877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w:t>
            </w:r>
          </w:p>
        </w:tc>
      </w:tr>
      <w:tr w:rsidR="00FF772E" w:rsidRPr="00FF772E" w14:paraId="67ECD667" w14:textId="77777777" w:rsidTr="00534972">
        <w:trPr>
          <w:trHeight w:val="255"/>
        </w:trPr>
        <w:tc>
          <w:tcPr>
            <w:tcW w:w="7792" w:type="dxa"/>
            <w:gridSpan w:val="2"/>
            <w:shd w:val="clear" w:color="000000" w:fill="CCCCFF"/>
            <w:noWrap/>
            <w:vAlign w:val="bottom"/>
            <w:hideMark/>
          </w:tcPr>
          <w:p w14:paraId="4C8D3DF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K100005 Nabava opreme za komunalno održavanje</w:t>
            </w:r>
          </w:p>
        </w:tc>
        <w:tc>
          <w:tcPr>
            <w:tcW w:w="1559" w:type="dxa"/>
            <w:shd w:val="clear" w:color="000000" w:fill="CCCCFF"/>
            <w:noWrap/>
            <w:vAlign w:val="bottom"/>
            <w:hideMark/>
          </w:tcPr>
          <w:p w14:paraId="618F883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31.250,00</w:t>
            </w:r>
          </w:p>
        </w:tc>
        <w:tc>
          <w:tcPr>
            <w:tcW w:w="1547" w:type="dxa"/>
            <w:shd w:val="clear" w:color="000000" w:fill="CCCCFF"/>
            <w:noWrap/>
            <w:vAlign w:val="bottom"/>
            <w:hideMark/>
          </w:tcPr>
          <w:p w14:paraId="5A68C0F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7FC0165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07266B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31.250,00</w:t>
            </w:r>
          </w:p>
        </w:tc>
      </w:tr>
      <w:tr w:rsidR="00FF772E" w:rsidRPr="00FF772E" w14:paraId="47656F86" w14:textId="77777777" w:rsidTr="00534972">
        <w:trPr>
          <w:trHeight w:val="255"/>
        </w:trPr>
        <w:tc>
          <w:tcPr>
            <w:tcW w:w="7792" w:type="dxa"/>
            <w:gridSpan w:val="2"/>
            <w:shd w:val="clear" w:color="000000" w:fill="FFFF99"/>
            <w:noWrap/>
            <w:vAlign w:val="bottom"/>
            <w:hideMark/>
          </w:tcPr>
          <w:p w14:paraId="03EA260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4.0. VIŠAK  PRIHODA</w:t>
            </w:r>
          </w:p>
        </w:tc>
        <w:tc>
          <w:tcPr>
            <w:tcW w:w="1559" w:type="dxa"/>
            <w:shd w:val="clear" w:color="000000" w:fill="FFFF99"/>
            <w:noWrap/>
            <w:vAlign w:val="bottom"/>
            <w:hideMark/>
          </w:tcPr>
          <w:p w14:paraId="48C2AB7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15.625,00</w:t>
            </w:r>
          </w:p>
        </w:tc>
        <w:tc>
          <w:tcPr>
            <w:tcW w:w="1547" w:type="dxa"/>
            <w:shd w:val="clear" w:color="000000" w:fill="FFFF99"/>
            <w:noWrap/>
            <w:vAlign w:val="bottom"/>
            <w:hideMark/>
          </w:tcPr>
          <w:p w14:paraId="6F39FAC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1E55B33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58C98E5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15.625,00</w:t>
            </w:r>
          </w:p>
        </w:tc>
      </w:tr>
      <w:tr w:rsidR="00FF772E" w:rsidRPr="00FF772E" w14:paraId="090FB738" w14:textId="77777777" w:rsidTr="00534972">
        <w:trPr>
          <w:trHeight w:val="255"/>
        </w:trPr>
        <w:tc>
          <w:tcPr>
            <w:tcW w:w="7792" w:type="dxa"/>
            <w:gridSpan w:val="2"/>
            <w:shd w:val="clear" w:color="000000" w:fill="CCFFFF"/>
            <w:noWrap/>
            <w:vAlign w:val="bottom"/>
            <w:hideMark/>
          </w:tcPr>
          <w:p w14:paraId="19744711"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0560 Poslovi i usluge zaštite okoliša koji nisu drugdje svrstani</w:t>
            </w:r>
          </w:p>
        </w:tc>
        <w:tc>
          <w:tcPr>
            <w:tcW w:w="1559" w:type="dxa"/>
            <w:shd w:val="clear" w:color="000000" w:fill="CCFFFF"/>
            <w:noWrap/>
            <w:vAlign w:val="bottom"/>
            <w:hideMark/>
          </w:tcPr>
          <w:p w14:paraId="1CD7136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15.625,00</w:t>
            </w:r>
          </w:p>
        </w:tc>
        <w:tc>
          <w:tcPr>
            <w:tcW w:w="1547" w:type="dxa"/>
            <w:shd w:val="clear" w:color="000000" w:fill="CCFFFF"/>
            <w:noWrap/>
            <w:vAlign w:val="bottom"/>
            <w:hideMark/>
          </w:tcPr>
          <w:p w14:paraId="0210CB3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59509A3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0438909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15.625,00</w:t>
            </w:r>
          </w:p>
        </w:tc>
      </w:tr>
      <w:tr w:rsidR="00FF772E" w:rsidRPr="00FF772E" w14:paraId="16DD1C01" w14:textId="77777777" w:rsidTr="00534972">
        <w:trPr>
          <w:trHeight w:val="255"/>
        </w:trPr>
        <w:tc>
          <w:tcPr>
            <w:tcW w:w="1190" w:type="dxa"/>
            <w:noWrap/>
            <w:vAlign w:val="bottom"/>
            <w:hideMark/>
          </w:tcPr>
          <w:p w14:paraId="3AF481F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512A910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690BCC5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15.625,00</w:t>
            </w:r>
          </w:p>
        </w:tc>
        <w:tc>
          <w:tcPr>
            <w:tcW w:w="1547" w:type="dxa"/>
            <w:noWrap/>
            <w:vAlign w:val="bottom"/>
            <w:hideMark/>
          </w:tcPr>
          <w:p w14:paraId="04ABAC1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8F5601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08754B7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15.625,00</w:t>
            </w:r>
          </w:p>
        </w:tc>
      </w:tr>
      <w:tr w:rsidR="00FF772E" w:rsidRPr="00FF772E" w14:paraId="17257094" w14:textId="77777777" w:rsidTr="00534972">
        <w:trPr>
          <w:trHeight w:val="255"/>
        </w:trPr>
        <w:tc>
          <w:tcPr>
            <w:tcW w:w="7792" w:type="dxa"/>
            <w:gridSpan w:val="2"/>
            <w:shd w:val="clear" w:color="000000" w:fill="FFFF99"/>
            <w:noWrap/>
            <w:vAlign w:val="bottom"/>
            <w:hideMark/>
          </w:tcPr>
          <w:p w14:paraId="3B880AE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lastRenderedPageBreak/>
              <w:t>Izvor  5.1. POMOĆI</w:t>
            </w:r>
          </w:p>
        </w:tc>
        <w:tc>
          <w:tcPr>
            <w:tcW w:w="1559" w:type="dxa"/>
            <w:shd w:val="clear" w:color="000000" w:fill="FFFF99"/>
            <w:noWrap/>
            <w:vAlign w:val="bottom"/>
            <w:hideMark/>
          </w:tcPr>
          <w:p w14:paraId="6D1851F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15.625,00</w:t>
            </w:r>
          </w:p>
        </w:tc>
        <w:tc>
          <w:tcPr>
            <w:tcW w:w="1547" w:type="dxa"/>
            <w:shd w:val="clear" w:color="000000" w:fill="FFFF99"/>
            <w:noWrap/>
            <w:vAlign w:val="bottom"/>
            <w:hideMark/>
          </w:tcPr>
          <w:p w14:paraId="590DFE3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08DF9EA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05D6A93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15.625,00</w:t>
            </w:r>
          </w:p>
        </w:tc>
      </w:tr>
      <w:tr w:rsidR="00FF772E" w:rsidRPr="00FF772E" w14:paraId="2EED8FAB" w14:textId="77777777" w:rsidTr="00534972">
        <w:trPr>
          <w:trHeight w:val="255"/>
        </w:trPr>
        <w:tc>
          <w:tcPr>
            <w:tcW w:w="7792" w:type="dxa"/>
            <w:gridSpan w:val="2"/>
            <w:shd w:val="clear" w:color="000000" w:fill="CCFFFF"/>
            <w:noWrap/>
            <w:vAlign w:val="bottom"/>
            <w:hideMark/>
          </w:tcPr>
          <w:p w14:paraId="125CA4F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0560 Poslovi i usluge zaštite okoliša koji nisu drugdje svrstani</w:t>
            </w:r>
          </w:p>
        </w:tc>
        <w:tc>
          <w:tcPr>
            <w:tcW w:w="1559" w:type="dxa"/>
            <w:shd w:val="clear" w:color="000000" w:fill="CCFFFF"/>
            <w:noWrap/>
            <w:vAlign w:val="bottom"/>
            <w:hideMark/>
          </w:tcPr>
          <w:p w14:paraId="0730C73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15.625,00</w:t>
            </w:r>
          </w:p>
        </w:tc>
        <w:tc>
          <w:tcPr>
            <w:tcW w:w="1547" w:type="dxa"/>
            <w:shd w:val="clear" w:color="000000" w:fill="CCFFFF"/>
            <w:noWrap/>
            <w:vAlign w:val="bottom"/>
            <w:hideMark/>
          </w:tcPr>
          <w:p w14:paraId="755625C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04F4E72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4254167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15.625,00</w:t>
            </w:r>
          </w:p>
        </w:tc>
      </w:tr>
      <w:tr w:rsidR="00FF772E" w:rsidRPr="00FF772E" w14:paraId="71B105C7" w14:textId="77777777" w:rsidTr="00534972">
        <w:trPr>
          <w:trHeight w:val="255"/>
        </w:trPr>
        <w:tc>
          <w:tcPr>
            <w:tcW w:w="1190" w:type="dxa"/>
            <w:noWrap/>
            <w:vAlign w:val="bottom"/>
            <w:hideMark/>
          </w:tcPr>
          <w:p w14:paraId="6AAD69D0"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19C1307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236D589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15.625,00</w:t>
            </w:r>
          </w:p>
        </w:tc>
        <w:tc>
          <w:tcPr>
            <w:tcW w:w="1547" w:type="dxa"/>
            <w:noWrap/>
            <w:vAlign w:val="bottom"/>
            <w:hideMark/>
          </w:tcPr>
          <w:p w14:paraId="34ED63E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121DE80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205B82A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15.625,00</w:t>
            </w:r>
          </w:p>
        </w:tc>
      </w:tr>
      <w:tr w:rsidR="00FF772E" w:rsidRPr="00FF772E" w14:paraId="70DFD2AC" w14:textId="77777777" w:rsidTr="00534972">
        <w:trPr>
          <w:trHeight w:val="255"/>
        </w:trPr>
        <w:tc>
          <w:tcPr>
            <w:tcW w:w="7792" w:type="dxa"/>
            <w:gridSpan w:val="2"/>
            <w:shd w:val="clear" w:color="000000" w:fill="CCCCFF"/>
            <w:noWrap/>
            <w:vAlign w:val="bottom"/>
            <w:hideMark/>
          </w:tcPr>
          <w:p w14:paraId="2F37A8D1"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K100006 Ulaganja u javnu rasvjetu</w:t>
            </w:r>
          </w:p>
        </w:tc>
        <w:tc>
          <w:tcPr>
            <w:tcW w:w="1559" w:type="dxa"/>
            <w:shd w:val="clear" w:color="000000" w:fill="CCCCFF"/>
            <w:noWrap/>
            <w:vAlign w:val="bottom"/>
            <w:hideMark/>
          </w:tcPr>
          <w:p w14:paraId="055427C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3.200,00</w:t>
            </w:r>
          </w:p>
        </w:tc>
        <w:tc>
          <w:tcPr>
            <w:tcW w:w="1547" w:type="dxa"/>
            <w:shd w:val="clear" w:color="000000" w:fill="CCCCFF"/>
            <w:noWrap/>
            <w:vAlign w:val="bottom"/>
            <w:hideMark/>
          </w:tcPr>
          <w:p w14:paraId="0886CC9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3662B74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041D3D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3.200,00</w:t>
            </w:r>
          </w:p>
        </w:tc>
      </w:tr>
      <w:tr w:rsidR="00FF772E" w:rsidRPr="00FF772E" w14:paraId="5ED99FFB" w14:textId="77777777" w:rsidTr="00534972">
        <w:trPr>
          <w:trHeight w:val="255"/>
        </w:trPr>
        <w:tc>
          <w:tcPr>
            <w:tcW w:w="7792" w:type="dxa"/>
            <w:gridSpan w:val="2"/>
            <w:shd w:val="clear" w:color="000000" w:fill="FFFF99"/>
            <w:noWrap/>
            <w:vAlign w:val="bottom"/>
            <w:hideMark/>
          </w:tcPr>
          <w:p w14:paraId="55A2006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42F73DD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3.200,00</w:t>
            </w:r>
          </w:p>
        </w:tc>
        <w:tc>
          <w:tcPr>
            <w:tcW w:w="1547" w:type="dxa"/>
            <w:shd w:val="clear" w:color="000000" w:fill="FFFF99"/>
            <w:noWrap/>
            <w:vAlign w:val="bottom"/>
            <w:hideMark/>
          </w:tcPr>
          <w:p w14:paraId="220B948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314DE6D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149CCFB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3.200,00</w:t>
            </w:r>
          </w:p>
        </w:tc>
      </w:tr>
      <w:tr w:rsidR="00FF772E" w:rsidRPr="00FF772E" w14:paraId="170FD11B" w14:textId="77777777" w:rsidTr="00534972">
        <w:trPr>
          <w:trHeight w:val="255"/>
        </w:trPr>
        <w:tc>
          <w:tcPr>
            <w:tcW w:w="7792" w:type="dxa"/>
            <w:gridSpan w:val="2"/>
            <w:shd w:val="clear" w:color="000000" w:fill="CCFFFF"/>
            <w:noWrap/>
            <w:vAlign w:val="bottom"/>
            <w:hideMark/>
          </w:tcPr>
          <w:p w14:paraId="5DDB4DB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0640 Ulična rasvjeta</w:t>
            </w:r>
          </w:p>
        </w:tc>
        <w:tc>
          <w:tcPr>
            <w:tcW w:w="1559" w:type="dxa"/>
            <w:shd w:val="clear" w:color="000000" w:fill="CCFFFF"/>
            <w:noWrap/>
            <w:vAlign w:val="bottom"/>
            <w:hideMark/>
          </w:tcPr>
          <w:p w14:paraId="4141C7D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3.200,00</w:t>
            </w:r>
          </w:p>
        </w:tc>
        <w:tc>
          <w:tcPr>
            <w:tcW w:w="1547" w:type="dxa"/>
            <w:shd w:val="clear" w:color="000000" w:fill="CCFFFF"/>
            <w:noWrap/>
            <w:vAlign w:val="bottom"/>
            <w:hideMark/>
          </w:tcPr>
          <w:p w14:paraId="139C52D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6F22730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17A459A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3.200,00</w:t>
            </w:r>
          </w:p>
        </w:tc>
      </w:tr>
      <w:tr w:rsidR="00FF772E" w:rsidRPr="00FF772E" w14:paraId="6BBA8A1C" w14:textId="77777777" w:rsidTr="00534972">
        <w:trPr>
          <w:trHeight w:val="255"/>
        </w:trPr>
        <w:tc>
          <w:tcPr>
            <w:tcW w:w="1190" w:type="dxa"/>
            <w:noWrap/>
            <w:vAlign w:val="bottom"/>
            <w:hideMark/>
          </w:tcPr>
          <w:p w14:paraId="54D5BB3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267B4475"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61FE076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3.200,00</w:t>
            </w:r>
          </w:p>
        </w:tc>
        <w:tc>
          <w:tcPr>
            <w:tcW w:w="1547" w:type="dxa"/>
            <w:noWrap/>
            <w:vAlign w:val="bottom"/>
            <w:hideMark/>
          </w:tcPr>
          <w:p w14:paraId="696FF96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07BEBFB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3BCE12F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3.200,00</w:t>
            </w:r>
          </w:p>
        </w:tc>
      </w:tr>
      <w:tr w:rsidR="00FF772E" w:rsidRPr="00FF772E" w14:paraId="7A52F447" w14:textId="77777777" w:rsidTr="00534972">
        <w:trPr>
          <w:trHeight w:val="255"/>
        </w:trPr>
        <w:tc>
          <w:tcPr>
            <w:tcW w:w="7792" w:type="dxa"/>
            <w:gridSpan w:val="2"/>
            <w:shd w:val="clear" w:color="000000" w:fill="CCCCFF"/>
            <w:noWrap/>
            <w:vAlign w:val="bottom"/>
            <w:hideMark/>
          </w:tcPr>
          <w:p w14:paraId="6E51421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Tekući projekt T100001 Usluge tekućeg i investicijskog održavanja</w:t>
            </w:r>
          </w:p>
        </w:tc>
        <w:tc>
          <w:tcPr>
            <w:tcW w:w="1559" w:type="dxa"/>
            <w:shd w:val="clear" w:color="000000" w:fill="CCCCFF"/>
            <w:noWrap/>
            <w:vAlign w:val="bottom"/>
            <w:hideMark/>
          </w:tcPr>
          <w:p w14:paraId="3E61582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17.200,00</w:t>
            </w:r>
          </w:p>
        </w:tc>
        <w:tc>
          <w:tcPr>
            <w:tcW w:w="1547" w:type="dxa"/>
            <w:shd w:val="clear" w:color="000000" w:fill="CCCCFF"/>
            <w:noWrap/>
            <w:vAlign w:val="bottom"/>
            <w:hideMark/>
          </w:tcPr>
          <w:p w14:paraId="37809EE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c>
          <w:tcPr>
            <w:tcW w:w="1430" w:type="dxa"/>
            <w:shd w:val="clear" w:color="000000" w:fill="CCCCFF"/>
            <w:noWrap/>
            <w:vAlign w:val="bottom"/>
            <w:hideMark/>
          </w:tcPr>
          <w:p w14:paraId="5C5BB9C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40,70</w:t>
            </w:r>
          </w:p>
        </w:tc>
        <w:tc>
          <w:tcPr>
            <w:tcW w:w="1635" w:type="dxa"/>
            <w:shd w:val="clear" w:color="000000" w:fill="CCCCFF"/>
            <w:noWrap/>
            <w:vAlign w:val="bottom"/>
            <w:hideMark/>
          </w:tcPr>
          <w:p w14:paraId="45F2452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24.200,00</w:t>
            </w:r>
          </w:p>
        </w:tc>
      </w:tr>
      <w:tr w:rsidR="00FF772E" w:rsidRPr="00FF772E" w14:paraId="1E7D8089" w14:textId="77777777" w:rsidTr="00534972">
        <w:trPr>
          <w:trHeight w:val="255"/>
        </w:trPr>
        <w:tc>
          <w:tcPr>
            <w:tcW w:w="7792" w:type="dxa"/>
            <w:gridSpan w:val="2"/>
            <w:shd w:val="clear" w:color="000000" w:fill="FFFF99"/>
            <w:noWrap/>
            <w:vAlign w:val="bottom"/>
            <w:hideMark/>
          </w:tcPr>
          <w:p w14:paraId="5B723A3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482FEB2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c>
          <w:tcPr>
            <w:tcW w:w="1547" w:type="dxa"/>
            <w:shd w:val="clear" w:color="000000" w:fill="FFFF99"/>
            <w:noWrap/>
            <w:vAlign w:val="bottom"/>
            <w:hideMark/>
          </w:tcPr>
          <w:p w14:paraId="715E1B1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4241A02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6AAA334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r>
      <w:tr w:rsidR="00FF772E" w:rsidRPr="00FF772E" w14:paraId="6C4EFAFA" w14:textId="77777777" w:rsidTr="00534972">
        <w:trPr>
          <w:trHeight w:val="255"/>
        </w:trPr>
        <w:tc>
          <w:tcPr>
            <w:tcW w:w="7792" w:type="dxa"/>
            <w:gridSpan w:val="2"/>
            <w:shd w:val="clear" w:color="000000" w:fill="CCFFFF"/>
            <w:noWrap/>
            <w:vAlign w:val="bottom"/>
            <w:hideMark/>
          </w:tcPr>
          <w:p w14:paraId="4FB8D08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0620 Razvoj zajednice</w:t>
            </w:r>
          </w:p>
        </w:tc>
        <w:tc>
          <w:tcPr>
            <w:tcW w:w="1559" w:type="dxa"/>
            <w:shd w:val="clear" w:color="000000" w:fill="CCFFFF"/>
            <w:noWrap/>
            <w:vAlign w:val="bottom"/>
            <w:hideMark/>
          </w:tcPr>
          <w:p w14:paraId="00248CD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c>
          <w:tcPr>
            <w:tcW w:w="1547" w:type="dxa"/>
            <w:shd w:val="clear" w:color="000000" w:fill="CCFFFF"/>
            <w:noWrap/>
            <w:vAlign w:val="bottom"/>
            <w:hideMark/>
          </w:tcPr>
          <w:p w14:paraId="153B8D4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28A8156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34A814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r>
      <w:tr w:rsidR="00FF772E" w:rsidRPr="00FF772E" w14:paraId="352BA7F3" w14:textId="77777777" w:rsidTr="00534972">
        <w:trPr>
          <w:trHeight w:val="255"/>
        </w:trPr>
        <w:tc>
          <w:tcPr>
            <w:tcW w:w="1190" w:type="dxa"/>
            <w:noWrap/>
            <w:vAlign w:val="bottom"/>
            <w:hideMark/>
          </w:tcPr>
          <w:p w14:paraId="2CFF35C4"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55BE7E3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07FDC26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1.500,00</w:t>
            </w:r>
          </w:p>
        </w:tc>
        <w:tc>
          <w:tcPr>
            <w:tcW w:w="1547" w:type="dxa"/>
            <w:noWrap/>
            <w:vAlign w:val="bottom"/>
            <w:hideMark/>
          </w:tcPr>
          <w:p w14:paraId="2D18A86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2600C12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05FF7B5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1.500,00</w:t>
            </w:r>
          </w:p>
        </w:tc>
      </w:tr>
      <w:tr w:rsidR="00FF772E" w:rsidRPr="00FF772E" w14:paraId="2D8E61B6" w14:textId="77777777" w:rsidTr="00534972">
        <w:trPr>
          <w:trHeight w:val="255"/>
        </w:trPr>
        <w:tc>
          <w:tcPr>
            <w:tcW w:w="7792" w:type="dxa"/>
            <w:gridSpan w:val="2"/>
            <w:shd w:val="clear" w:color="000000" w:fill="FFFF99"/>
            <w:noWrap/>
            <w:vAlign w:val="bottom"/>
            <w:hideMark/>
          </w:tcPr>
          <w:p w14:paraId="66D6EBF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5E27690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15.700,00</w:t>
            </w:r>
          </w:p>
        </w:tc>
        <w:tc>
          <w:tcPr>
            <w:tcW w:w="1547" w:type="dxa"/>
            <w:shd w:val="clear" w:color="000000" w:fill="FFFF99"/>
            <w:noWrap/>
            <w:vAlign w:val="bottom"/>
            <w:hideMark/>
          </w:tcPr>
          <w:p w14:paraId="28F4120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c>
          <w:tcPr>
            <w:tcW w:w="1430" w:type="dxa"/>
            <w:shd w:val="clear" w:color="000000" w:fill="FFFF99"/>
            <w:noWrap/>
            <w:vAlign w:val="bottom"/>
            <w:hideMark/>
          </w:tcPr>
          <w:p w14:paraId="36642EA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44,59</w:t>
            </w:r>
          </w:p>
        </w:tc>
        <w:tc>
          <w:tcPr>
            <w:tcW w:w="1635" w:type="dxa"/>
            <w:shd w:val="clear" w:color="000000" w:fill="FFFF99"/>
            <w:noWrap/>
            <w:vAlign w:val="bottom"/>
            <w:hideMark/>
          </w:tcPr>
          <w:p w14:paraId="3C5F42B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22.700,00</w:t>
            </w:r>
          </w:p>
        </w:tc>
      </w:tr>
      <w:tr w:rsidR="00FF772E" w:rsidRPr="00FF772E" w14:paraId="5BDAE56F" w14:textId="77777777" w:rsidTr="00534972">
        <w:trPr>
          <w:trHeight w:val="255"/>
        </w:trPr>
        <w:tc>
          <w:tcPr>
            <w:tcW w:w="7792" w:type="dxa"/>
            <w:gridSpan w:val="2"/>
            <w:shd w:val="clear" w:color="000000" w:fill="CCFFFF"/>
            <w:noWrap/>
            <w:vAlign w:val="bottom"/>
            <w:hideMark/>
          </w:tcPr>
          <w:p w14:paraId="4A473BB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0620 Razvoj zajednice</w:t>
            </w:r>
          </w:p>
        </w:tc>
        <w:tc>
          <w:tcPr>
            <w:tcW w:w="1559" w:type="dxa"/>
            <w:shd w:val="clear" w:color="000000" w:fill="CCFFFF"/>
            <w:noWrap/>
            <w:vAlign w:val="bottom"/>
            <w:hideMark/>
          </w:tcPr>
          <w:p w14:paraId="29C9AE1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15.700,00</w:t>
            </w:r>
          </w:p>
        </w:tc>
        <w:tc>
          <w:tcPr>
            <w:tcW w:w="1547" w:type="dxa"/>
            <w:shd w:val="clear" w:color="000000" w:fill="CCFFFF"/>
            <w:noWrap/>
            <w:vAlign w:val="bottom"/>
            <w:hideMark/>
          </w:tcPr>
          <w:p w14:paraId="3928C2C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c>
          <w:tcPr>
            <w:tcW w:w="1430" w:type="dxa"/>
            <w:shd w:val="clear" w:color="000000" w:fill="CCFFFF"/>
            <w:noWrap/>
            <w:vAlign w:val="bottom"/>
            <w:hideMark/>
          </w:tcPr>
          <w:p w14:paraId="6BC55A5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44,59</w:t>
            </w:r>
          </w:p>
        </w:tc>
        <w:tc>
          <w:tcPr>
            <w:tcW w:w="1635" w:type="dxa"/>
            <w:shd w:val="clear" w:color="000000" w:fill="CCFFFF"/>
            <w:noWrap/>
            <w:vAlign w:val="bottom"/>
            <w:hideMark/>
          </w:tcPr>
          <w:p w14:paraId="0D283DE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22.700,00</w:t>
            </w:r>
          </w:p>
        </w:tc>
      </w:tr>
      <w:tr w:rsidR="00FF772E" w:rsidRPr="00FF772E" w14:paraId="2168AF23" w14:textId="77777777" w:rsidTr="00534972">
        <w:trPr>
          <w:trHeight w:val="255"/>
        </w:trPr>
        <w:tc>
          <w:tcPr>
            <w:tcW w:w="1190" w:type="dxa"/>
            <w:noWrap/>
            <w:vAlign w:val="bottom"/>
            <w:hideMark/>
          </w:tcPr>
          <w:p w14:paraId="77A0C77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6E10E88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19B5B48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15.700,00</w:t>
            </w:r>
          </w:p>
        </w:tc>
        <w:tc>
          <w:tcPr>
            <w:tcW w:w="1547" w:type="dxa"/>
            <w:noWrap/>
            <w:vAlign w:val="bottom"/>
            <w:hideMark/>
          </w:tcPr>
          <w:p w14:paraId="6ADC448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7.000,00</w:t>
            </w:r>
          </w:p>
        </w:tc>
        <w:tc>
          <w:tcPr>
            <w:tcW w:w="1430" w:type="dxa"/>
            <w:noWrap/>
            <w:vAlign w:val="bottom"/>
            <w:hideMark/>
          </w:tcPr>
          <w:p w14:paraId="1F3E284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44,59</w:t>
            </w:r>
          </w:p>
        </w:tc>
        <w:tc>
          <w:tcPr>
            <w:tcW w:w="1635" w:type="dxa"/>
            <w:noWrap/>
            <w:vAlign w:val="bottom"/>
            <w:hideMark/>
          </w:tcPr>
          <w:p w14:paraId="2E9B932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22.700,00</w:t>
            </w:r>
          </w:p>
        </w:tc>
      </w:tr>
      <w:tr w:rsidR="00FF772E" w:rsidRPr="00FF772E" w14:paraId="0FE97F45" w14:textId="77777777" w:rsidTr="00534972">
        <w:trPr>
          <w:trHeight w:val="255"/>
        </w:trPr>
        <w:tc>
          <w:tcPr>
            <w:tcW w:w="7792" w:type="dxa"/>
            <w:gridSpan w:val="2"/>
            <w:shd w:val="clear" w:color="000000" w:fill="CCCCFF"/>
            <w:noWrap/>
            <w:vAlign w:val="bottom"/>
            <w:hideMark/>
          </w:tcPr>
          <w:p w14:paraId="48138A2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Tekući projekt T100002 Održavanje nerazvrstanih cesta</w:t>
            </w:r>
          </w:p>
        </w:tc>
        <w:tc>
          <w:tcPr>
            <w:tcW w:w="1559" w:type="dxa"/>
            <w:shd w:val="clear" w:color="000000" w:fill="CCCCFF"/>
            <w:noWrap/>
            <w:vAlign w:val="bottom"/>
            <w:hideMark/>
          </w:tcPr>
          <w:p w14:paraId="30A731F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143.550,00</w:t>
            </w:r>
          </w:p>
        </w:tc>
        <w:tc>
          <w:tcPr>
            <w:tcW w:w="1547" w:type="dxa"/>
            <w:shd w:val="clear" w:color="000000" w:fill="CCCCFF"/>
            <w:noWrap/>
            <w:vAlign w:val="bottom"/>
            <w:hideMark/>
          </w:tcPr>
          <w:p w14:paraId="19339A2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-11.500,00</w:t>
            </w:r>
          </w:p>
        </w:tc>
        <w:tc>
          <w:tcPr>
            <w:tcW w:w="1430" w:type="dxa"/>
            <w:shd w:val="clear" w:color="000000" w:fill="CCCCFF"/>
            <w:noWrap/>
            <w:vAlign w:val="bottom"/>
            <w:hideMark/>
          </w:tcPr>
          <w:p w14:paraId="6BACCAF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-8,01</w:t>
            </w:r>
          </w:p>
        </w:tc>
        <w:tc>
          <w:tcPr>
            <w:tcW w:w="1635" w:type="dxa"/>
            <w:shd w:val="clear" w:color="000000" w:fill="CCCCFF"/>
            <w:noWrap/>
            <w:vAlign w:val="bottom"/>
            <w:hideMark/>
          </w:tcPr>
          <w:p w14:paraId="5EF2490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132.050,00</w:t>
            </w:r>
          </w:p>
        </w:tc>
      </w:tr>
      <w:tr w:rsidR="00FF772E" w:rsidRPr="00FF772E" w14:paraId="3322DD87" w14:textId="77777777" w:rsidTr="00534972">
        <w:trPr>
          <w:trHeight w:val="255"/>
        </w:trPr>
        <w:tc>
          <w:tcPr>
            <w:tcW w:w="7792" w:type="dxa"/>
            <w:gridSpan w:val="2"/>
            <w:shd w:val="clear" w:color="000000" w:fill="FFFF99"/>
            <w:noWrap/>
            <w:vAlign w:val="bottom"/>
            <w:hideMark/>
          </w:tcPr>
          <w:p w14:paraId="0BC4441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4.0. VIŠAK  PRIHODA</w:t>
            </w:r>
          </w:p>
        </w:tc>
        <w:tc>
          <w:tcPr>
            <w:tcW w:w="1559" w:type="dxa"/>
            <w:shd w:val="clear" w:color="000000" w:fill="FFFF99"/>
            <w:noWrap/>
            <w:vAlign w:val="bottom"/>
            <w:hideMark/>
          </w:tcPr>
          <w:p w14:paraId="0375383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64.000,00</w:t>
            </w:r>
          </w:p>
        </w:tc>
        <w:tc>
          <w:tcPr>
            <w:tcW w:w="1547" w:type="dxa"/>
            <w:shd w:val="clear" w:color="000000" w:fill="FFFF99"/>
            <w:noWrap/>
            <w:vAlign w:val="bottom"/>
            <w:hideMark/>
          </w:tcPr>
          <w:p w14:paraId="42FB6F1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430" w:type="dxa"/>
            <w:shd w:val="clear" w:color="000000" w:fill="FFFF99"/>
            <w:noWrap/>
            <w:vAlign w:val="bottom"/>
            <w:hideMark/>
          </w:tcPr>
          <w:p w14:paraId="42E2045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-15,63</w:t>
            </w:r>
          </w:p>
        </w:tc>
        <w:tc>
          <w:tcPr>
            <w:tcW w:w="1635" w:type="dxa"/>
            <w:shd w:val="clear" w:color="000000" w:fill="FFFF99"/>
            <w:noWrap/>
            <w:vAlign w:val="bottom"/>
            <w:hideMark/>
          </w:tcPr>
          <w:p w14:paraId="73CDA4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54.000,00</w:t>
            </w:r>
          </w:p>
        </w:tc>
      </w:tr>
      <w:tr w:rsidR="00FF772E" w:rsidRPr="00FF772E" w14:paraId="04EE28D9" w14:textId="77777777" w:rsidTr="00534972">
        <w:trPr>
          <w:trHeight w:val="255"/>
        </w:trPr>
        <w:tc>
          <w:tcPr>
            <w:tcW w:w="7792" w:type="dxa"/>
            <w:gridSpan w:val="2"/>
            <w:shd w:val="clear" w:color="000000" w:fill="CCFFFF"/>
            <w:noWrap/>
            <w:vAlign w:val="bottom"/>
            <w:hideMark/>
          </w:tcPr>
          <w:p w14:paraId="5B99596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0451 Cestovni promet</w:t>
            </w:r>
          </w:p>
        </w:tc>
        <w:tc>
          <w:tcPr>
            <w:tcW w:w="1559" w:type="dxa"/>
            <w:shd w:val="clear" w:color="000000" w:fill="CCFFFF"/>
            <w:noWrap/>
            <w:vAlign w:val="bottom"/>
            <w:hideMark/>
          </w:tcPr>
          <w:p w14:paraId="2507008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64.000,00</w:t>
            </w:r>
          </w:p>
        </w:tc>
        <w:tc>
          <w:tcPr>
            <w:tcW w:w="1547" w:type="dxa"/>
            <w:shd w:val="clear" w:color="000000" w:fill="CCFFFF"/>
            <w:noWrap/>
            <w:vAlign w:val="bottom"/>
            <w:hideMark/>
          </w:tcPr>
          <w:p w14:paraId="18AC4BE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430" w:type="dxa"/>
            <w:shd w:val="clear" w:color="000000" w:fill="CCFFFF"/>
            <w:noWrap/>
            <w:vAlign w:val="bottom"/>
            <w:hideMark/>
          </w:tcPr>
          <w:p w14:paraId="24E7D4D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-15,63</w:t>
            </w:r>
          </w:p>
        </w:tc>
        <w:tc>
          <w:tcPr>
            <w:tcW w:w="1635" w:type="dxa"/>
            <w:shd w:val="clear" w:color="000000" w:fill="CCFFFF"/>
            <w:noWrap/>
            <w:vAlign w:val="bottom"/>
            <w:hideMark/>
          </w:tcPr>
          <w:p w14:paraId="6CDD681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54.000,00</w:t>
            </w:r>
          </w:p>
        </w:tc>
      </w:tr>
      <w:tr w:rsidR="00FF772E" w:rsidRPr="00FF772E" w14:paraId="229D145A" w14:textId="77777777" w:rsidTr="00534972">
        <w:trPr>
          <w:trHeight w:val="255"/>
        </w:trPr>
        <w:tc>
          <w:tcPr>
            <w:tcW w:w="1190" w:type="dxa"/>
            <w:noWrap/>
            <w:vAlign w:val="bottom"/>
            <w:hideMark/>
          </w:tcPr>
          <w:p w14:paraId="3FA1CA3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3CD6D74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190E777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64.000,00</w:t>
            </w:r>
          </w:p>
        </w:tc>
        <w:tc>
          <w:tcPr>
            <w:tcW w:w="1547" w:type="dxa"/>
            <w:noWrap/>
            <w:vAlign w:val="bottom"/>
            <w:hideMark/>
          </w:tcPr>
          <w:p w14:paraId="5B0A0FE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c>
          <w:tcPr>
            <w:tcW w:w="1430" w:type="dxa"/>
            <w:noWrap/>
            <w:vAlign w:val="bottom"/>
            <w:hideMark/>
          </w:tcPr>
          <w:p w14:paraId="2C1124E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-15,63</w:t>
            </w:r>
          </w:p>
        </w:tc>
        <w:tc>
          <w:tcPr>
            <w:tcW w:w="1635" w:type="dxa"/>
            <w:noWrap/>
            <w:vAlign w:val="bottom"/>
            <w:hideMark/>
          </w:tcPr>
          <w:p w14:paraId="28C181C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54.000,00</w:t>
            </w:r>
          </w:p>
        </w:tc>
      </w:tr>
      <w:tr w:rsidR="00FF772E" w:rsidRPr="00FF772E" w14:paraId="6318FBC0" w14:textId="77777777" w:rsidTr="00534972">
        <w:trPr>
          <w:trHeight w:val="255"/>
        </w:trPr>
        <w:tc>
          <w:tcPr>
            <w:tcW w:w="7792" w:type="dxa"/>
            <w:gridSpan w:val="2"/>
            <w:shd w:val="clear" w:color="000000" w:fill="FFFF99"/>
            <w:noWrap/>
            <w:vAlign w:val="bottom"/>
            <w:hideMark/>
          </w:tcPr>
          <w:p w14:paraId="7F227EB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6964DB6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19.550,00</w:t>
            </w:r>
          </w:p>
        </w:tc>
        <w:tc>
          <w:tcPr>
            <w:tcW w:w="1547" w:type="dxa"/>
            <w:shd w:val="clear" w:color="000000" w:fill="FFFF99"/>
            <w:noWrap/>
            <w:vAlign w:val="bottom"/>
            <w:hideMark/>
          </w:tcPr>
          <w:p w14:paraId="5D42921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c>
          <w:tcPr>
            <w:tcW w:w="1430" w:type="dxa"/>
            <w:shd w:val="clear" w:color="000000" w:fill="FFFF99"/>
            <w:noWrap/>
            <w:vAlign w:val="bottom"/>
            <w:hideMark/>
          </w:tcPr>
          <w:p w14:paraId="5DEAECE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-7,67</w:t>
            </w:r>
          </w:p>
        </w:tc>
        <w:tc>
          <w:tcPr>
            <w:tcW w:w="1635" w:type="dxa"/>
            <w:shd w:val="clear" w:color="000000" w:fill="FFFF99"/>
            <w:noWrap/>
            <w:vAlign w:val="bottom"/>
            <w:hideMark/>
          </w:tcPr>
          <w:p w14:paraId="188FE38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18.050,00</w:t>
            </w:r>
          </w:p>
        </w:tc>
      </w:tr>
      <w:tr w:rsidR="00FF772E" w:rsidRPr="00FF772E" w14:paraId="5F4EF7EB" w14:textId="77777777" w:rsidTr="00534972">
        <w:trPr>
          <w:trHeight w:val="255"/>
        </w:trPr>
        <w:tc>
          <w:tcPr>
            <w:tcW w:w="7792" w:type="dxa"/>
            <w:gridSpan w:val="2"/>
            <w:shd w:val="clear" w:color="000000" w:fill="CCFFFF"/>
            <w:noWrap/>
            <w:vAlign w:val="bottom"/>
            <w:hideMark/>
          </w:tcPr>
          <w:p w14:paraId="507ECDB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0451 Cestovni promet</w:t>
            </w:r>
          </w:p>
        </w:tc>
        <w:tc>
          <w:tcPr>
            <w:tcW w:w="1559" w:type="dxa"/>
            <w:shd w:val="clear" w:color="000000" w:fill="CCFFFF"/>
            <w:noWrap/>
            <w:vAlign w:val="bottom"/>
            <w:hideMark/>
          </w:tcPr>
          <w:p w14:paraId="2BA5CA1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19.550,00</w:t>
            </w:r>
          </w:p>
        </w:tc>
        <w:tc>
          <w:tcPr>
            <w:tcW w:w="1547" w:type="dxa"/>
            <w:shd w:val="clear" w:color="000000" w:fill="CCFFFF"/>
            <w:noWrap/>
            <w:vAlign w:val="bottom"/>
            <w:hideMark/>
          </w:tcPr>
          <w:p w14:paraId="124645B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w:t>
            </w:r>
          </w:p>
        </w:tc>
        <w:tc>
          <w:tcPr>
            <w:tcW w:w="1430" w:type="dxa"/>
            <w:shd w:val="clear" w:color="000000" w:fill="CCFFFF"/>
            <w:noWrap/>
            <w:vAlign w:val="bottom"/>
            <w:hideMark/>
          </w:tcPr>
          <w:p w14:paraId="2CEE7A1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-7,67</w:t>
            </w:r>
          </w:p>
        </w:tc>
        <w:tc>
          <w:tcPr>
            <w:tcW w:w="1635" w:type="dxa"/>
            <w:shd w:val="clear" w:color="000000" w:fill="CCFFFF"/>
            <w:noWrap/>
            <w:vAlign w:val="bottom"/>
            <w:hideMark/>
          </w:tcPr>
          <w:p w14:paraId="53CFA08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18.050,00</w:t>
            </w:r>
          </w:p>
        </w:tc>
      </w:tr>
      <w:tr w:rsidR="00FF772E" w:rsidRPr="00FF772E" w14:paraId="2C81A51A" w14:textId="77777777" w:rsidTr="00534972">
        <w:trPr>
          <w:trHeight w:val="255"/>
        </w:trPr>
        <w:tc>
          <w:tcPr>
            <w:tcW w:w="1190" w:type="dxa"/>
            <w:noWrap/>
            <w:vAlign w:val="bottom"/>
            <w:hideMark/>
          </w:tcPr>
          <w:p w14:paraId="7389E32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0BDB9DB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033E53D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19.550,00</w:t>
            </w:r>
          </w:p>
        </w:tc>
        <w:tc>
          <w:tcPr>
            <w:tcW w:w="1547" w:type="dxa"/>
            <w:noWrap/>
            <w:vAlign w:val="bottom"/>
            <w:hideMark/>
          </w:tcPr>
          <w:p w14:paraId="092246B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-1.500,00</w:t>
            </w:r>
          </w:p>
        </w:tc>
        <w:tc>
          <w:tcPr>
            <w:tcW w:w="1430" w:type="dxa"/>
            <w:noWrap/>
            <w:vAlign w:val="bottom"/>
            <w:hideMark/>
          </w:tcPr>
          <w:p w14:paraId="02FF2FB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-7,67</w:t>
            </w:r>
          </w:p>
        </w:tc>
        <w:tc>
          <w:tcPr>
            <w:tcW w:w="1635" w:type="dxa"/>
            <w:noWrap/>
            <w:vAlign w:val="bottom"/>
            <w:hideMark/>
          </w:tcPr>
          <w:p w14:paraId="12D5BB5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18.050,00</w:t>
            </w:r>
          </w:p>
        </w:tc>
      </w:tr>
      <w:tr w:rsidR="00FF772E" w:rsidRPr="00FF772E" w14:paraId="32E0793E" w14:textId="77777777" w:rsidTr="00534972">
        <w:trPr>
          <w:trHeight w:val="255"/>
        </w:trPr>
        <w:tc>
          <w:tcPr>
            <w:tcW w:w="7792" w:type="dxa"/>
            <w:gridSpan w:val="2"/>
            <w:shd w:val="clear" w:color="000000" w:fill="FFFF99"/>
            <w:noWrap/>
            <w:vAlign w:val="bottom"/>
            <w:hideMark/>
          </w:tcPr>
          <w:p w14:paraId="04A7908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2B5F311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60.000,00</w:t>
            </w:r>
          </w:p>
        </w:tc>
        <w:tc>
          <w:tcPr>
            <w:tcW w:w="1547" w:type="dxa"/>
            <w:shd w:val="clear" w:color="000000" w:fill="FFFF99"/>
            <w:noWrap/>
            <w:vAlign w:val="bottom"/>
            <w:hideMark/>
          </w:tcPr>
          <w:p w14:paraId="7DEA970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2BB1657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4F8EC32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60.000,00</w:t>
            </w:r>
          </w:p>
        </w:tc>
      </w:tr>
      <w:tr w:rsidR="00FF772E" w:rsidRPr="00FF772E" w14:paraId="5A369939" w14:textId="77777777" w:rsidTr="00534972">
        <w:trPr>
          <w:trHeight w:val="255"/>
        </w:trPr>
        <w:tc>
          <w:tcPr>
            <w:tcW w:w="7792" w:type="dxa"/>
            <w:gridSpan w:val="2"/>
            <w:shd w:val="clear" w:color="000000" w:fill="CCFFFF"/>
            <w:noWrap/>
            <w:vAlign w:val="bottom"/>
            <w:hideMark/>
          </w:tcPr>
          <w:p w14:paraId="6898187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0451 Cestovni promet</w:t>
            </w:r>
          </w:p>
        </w:tc>
        <w:tc>
          <w:tcPr>
            <w:tcW w:w="1559" w:type="dxa"/>
            <w:shd w:val="clear" w:color="000000" w:fill="CCFFFF"/>
            <w:noWrap/>
            <w:vAlign w:val="bottom"/>
            <w:hideMark/>
          </w:tcPr>
          <w:p w14:paraId="2DEF580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60.000,00</w:t>
            </w:r>
          </w:p>
        </w:tc>
        <w:tc>
          <w:tcPr>
            <w:tcW w:w="1547" w:type="dxa"/>
            <w:shd w:val="clear" w:color="000000" w:fill="CCFFFF"/>
            <w:noWrap/>
            <w:vAlign w:val="bottom"/>
            <w:hideMark/>
          </w:tcPr>
          <w:p w14:paraId="5210293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51099FF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794B563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60.000,00</w:t>
            </w:r>
          </w:p>
        </w:tc>
      </w:tr>
      <w:tr w:rsidR="00FF772E" w:rsidRPr="00FF772E" w14:paraId="648E556E" w14:textId="77777777" w:rsidTr="00534972">
        <w:trPr>
          <w:trHeight w:val="255"/>
        </w:trPr>
        <w:tc>
          <w:tcPr>
            <w:tcW w:w="1190" w:type="dxa"/>
            <w:noWrap/>
            <w:vAlign w:val="bottom"/>
            <w:hideMark/>
          </w:tcPr>
          <w:p w14:paraId="7BA1109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6D0799B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57A03E4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60.000,00</w:t>
            </w:r>
          </w:p>
        </w:tc>
        <w:tc>
          <w:tcPr>
            <w:tcW w:w="1547" w:type="dxa"/>
            <w:noWrap/>
            <w:vAlign w:val="bottom"/>
            <w:hideMark/>
          </w:tcPr>
          <w:p w14:paraId="3981B99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0BA2F4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41B5551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60.000,00</w:t>
            </w:r>
          </w:p>
        </w:tc>
      </w:tr>
      <w:tr w:rsidR="00FF772E" w:rsidRPr="00FF772E" w14:paraId="03EF2513" w14:textId="77777777" w:rsidTr="00534972">
        <w:trPr>
          <w:trHeight w:val="255"/>
        </w:trPr>
        <w:tc>
          <w:tcPr>
            <w:tcW w:w="7792" w:type="dxa"/>
            <w:gridSpan w:val="2"/>
            <w:shd w:val="clear" w:color="000000" w:fill="CCCCFF"/>
            <w:noWrap/>
            <w:vAlign w:val="bottom"/>
            <w:hideMark/>
          </w:tcPr>
          <w:p w14:paraId="4370436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Tekući projekt T100003 Javna rasvjeta (energija i održavanje)</w:t>
            </w:r>
          </w:p>
        </w:tc>
        <w:tc>
          <w:tcPr>
            <w:tcW w:w="1559" w:type="dxa"/>
            <w:shd w:val="clear" w:color="000000" w:fill="CCCCFF"/>
            <w:noWrap/>
            <w:vAlign w:val="bottom"/>
            <w:hideMark/>
          </w:tcPr>
          <w:p w14:paraId="44D6126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24.000,00</w:t>
            </w:r>
          </w:p>
        </w:tc>
        <w:tc>
          <w:tcPr>
            <w:tcW w:w="1547" w:type="dxa"/>
            <w:shd w:val="clear" w:color="000000" w:fill="CCCCFF"/>
            <w:noWrap/>
            <w:vAlign w:val="bottom"/>
            <w:hideMark/>
          </w:tcPr>
          <w:p w14:paraId="638D6A7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6.100,00</w:t>
            </w:r>
          </w:p>
        </w:tc>
        <w:tc>
          <w:tcPr>
            <w:tcW w:w="1430" w:type="dxa"/>
            <w:shd w:val="clear" w:color="000000" w:fill="CCCCFF"/>
            <w:noWrap/>
            <w:vAlign w:val="bottom"/>
            <w:hideMark/>
          </w:tcPr>
          <w:p w14:paraId="433A17A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25,42</w:t>
            </w:r>
          </w:p>
        </w:tc>
        <w:tc>
          <w:tcPr>
            <w:tcW w:w="1635" w:type="dxa"/>
            <w:shd w:val="clear" w:color="000000" w:fill="CCCCFF"/>
            <w:noWrap/>
            <w:vAlign w:val="bottom"/>
            <w:hideMark/>
          </w:tcPr>
          <w:p w14:paraId="26AADD0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30.100,00</w:t>
            </w:r>
          </w:p>
        </w:tc>
      </w:tr>
      <w:tr w:rsidR="00FF772E" w:rsidRPr="00FF772E" w14:paraId="4B004F7E" w14:textId="77777777" w:rsidTr="00534972">
        <w:trPr>
          <w:trHeight w:val="255"/>
        </w:trPr>
        <w:tc>
          <w:tcPr>
            <w:tcW w:w="7792" w:type="dxa"/>
            <w:gridSpan w:val="2"/>
            <w:shd w:val="clear" w:color="000000" w:fill="FFFF99"/>
            <w:noWrap/>
            <w:vAlign w:val="bottom"/>
            <w:hideMark/>
          </w:tcPr>
          <w:p w14:paraId="086E0C3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00D76A4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15.500,00</w:t>
            </w:r>
          </w:p>
        </w:tc>
        <w:tc>
          <w:tcPr>
            <w:tcW w:w="1547" w:type="dxa"/>
            <w:shd w:val="clear" w:color="000000" w:fill="FFFF99"/>
            <w:noWrap/>
            <w:vAlign w:val="bottom"/>
            <w:hideMark/>
          </w:tcPr>
          <w:p w14:paraId="6316016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c>
          <w:tcPr>
            <w:tcW w:w="1430" w:type="dxa"/>
            <w:shd w:val="clear" w:color="000000" w:fill="FFFF99"/>
            <w:noWrap/>
            <w:vAlign w:val="bottom"/>
            <w:hideMark/>
          </w:tcPr>
          <w:p w14:paraId="5E3FFEA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32,26</w:t>
            </w:r>
          </w:p>
        </w:tc>
        <w:tc>
          <w:tcPr>
            <w:tcW w:w="1635" w:type="dxa"/>
            <w:shd w:val="clear" w:color="000000" w:fill="FFFF99"/>
            <w:noWrap/>
            <w:vAlign w:val="bottom"/>
            <w:hideMark/>
          </w:tcPr>
          <w:p w14:paraId="5818D06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20.500,00</w:t>
            </w:r>
          </w:p>
        </w:tc>
      </w:tr>
      <w:tr w:rsidR="00FF772E" w:rsidRPr="00FF772E" w14:paraId="0487536E" w14:textId="77777777" w:rsidTr="00534972">
        <w:trPr>
          <w:trHeight w:val="255"/>
        </w:trPr>
        <w:tc>
          <w:tcPr>
            <w:tcW w:w="7792" w:type="dxa"/>
            <w:gridSpan w:val="2"/>
            <w:shd w:val="clear" w:color="000000" w:fill="CCFFFF"/>
            <w:noWrap/>
            <w:vAlign w:val="bottom"/>
            <w:hideMark/>
          </w:tcPr>
          <w:p w14:paraId="65F67E9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0640 Ulična rasvjeta</w:t>
            </w:r>
          </w:p>
        </w:tc>
        <w:tc>
          <w:tcPr>
            <w:tcW w:w="1559" w:type="dxa"/>
            <w:shd w:val="clear" w:color="000000" w:fill="CCFFFF"/>
            <w:noWrap/>
            <w:vAlign w:val="bottom"/>
            <w:hideMark/>
          </w:tcPr>
          <w:p w14:paraId="3C62932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15.500,00</w:t>
            </w:r>
          </w:p>
        </w:tc>
        <w:tc>
          <w:tcPr>
            <w:tcW w:w="1547" w:type="dxa"/>
            <w:shd w:val="clear" w:color="000000" w:fill="CCFFFF"/>
            <w:noWrap/>
            <w:vAlign w:val="bottom"/>
            <w:hideMark/>
          </w:tcPr>
          <w:p w14:paraId="2CB469D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c>
          <w:tcPr>
            <w:tcW w:w="1430" w:type="dxa"/>
            <w:shd w:val="clear" w:color="000000" w:fill="CCFFFF"/>
            <w:noWrap/>
            <w:vAlign w:val="bottom"/>
            <w:hideMark/>
          </w:tcPr>
          <w:p w14:paraId="204DC7D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32,26</w:t>
            </w:r>
          </w:p>
        </w:tc>
        <w:tc>
          <w:tcPr>
            <w:tcW w:w="1635" w:type="dxa"/>
            <w:shd w:val="clear" w:color="000000" w:fill="CCFFFF"/>
            <w:noWrap/>
            <w:vAlign w:val="bottom"/>
            <w:hideMark/>
          </w:tcPr>
          <w:p w14:paraId="62F8F97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20.500,00</w:t>
            </w:r>
          </w:p>
        </w:tc>
      </w:tr>
      <w:tr w:rsidR="00FF772E" w:rsidRPr="00FF772E" w14:paraId="26DA9849" w14:textId="77777777" w:rsidTr="00534972">
        <w:trPr>
          <w:trHeight w:val="255"/>
        </w:trPr>
        <w:tc>
          <w:tcPr>
            <w:tcW w:w="1190" w:type="dxa"/>
            <w:noWrap/>
            <w:vAlign w:val="bottom"/>
            <w:hideMark/>
          </w:tcPr>
          <w:p w14:paraId="5698467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2AD493E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383B001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15.500,00</w:t>
            </w:r>
          </w:p>
        </w:tc>
        <w:tc>
          <w:tcPr>
            <w:tcW w:w="1547" w:type="dxa"/>
            <w:noWrap/>
            <w:vAlign w:val="bottom"/>
            <w:hideMark/>
          </w:tcPr>
          <w:p w14:paraId="4A7FB09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c>
          <w:tcPr>
            <w:tcW w:w="1430" w:type="dxa"/>
            <w:noWrap/>
            <w:vAlign w:val="bottom"/>
            <w:hideMark/>
          </w:tcPr>
          <w:p w14:paraId="1FA6BE8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32,26</w:t>
            </w:r>
          </w:p>
        </w:tc>
        <w:tc>
          <w:tcPr>
            <w:tcW w:w="1635" w:type="dxa"/>
            <w:noWrap/>
            <w:vAlign w:val="bottom"/>
            <w:hideMark/>
          </w:tcPr>
          <w:p w14:paraId="5AE88F9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20.500,00</w:t>
            </w:r>
          </w:p>
        </w:tc>
      </w:tr>
      <w:tr w:rsidR="00FF772E" w:rsidRPr="00FF772E" w14:paraId="63AC8623" w14:textId="77777777" w:rsidTr="00534972">
        <w:trPr>
          <w:trHeight w:val="255"/>
        </w:trPr>
        <w:tc>
          <w:tcPr>
            <w:tcW w:w="7792" w:type="dxa"/>
            <w:gridSpan w:val="2"/>
            <w:shd w:val="clear" w:color="000000" w:fill="FFFF99"/>
            <w:noWrap/>
            <w:vAlign w:val="bottom"/>
            <w:hideMark/>
          </w:tcPr>
          <w:p w14:paraId="2B10F3F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446C6DE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8.500,00</w:t>
            </w:r>
          </w:p>
        </w:tc>
        <w:tc>
          <w:tcPr>
            <w:tcW w:w="1547" w:type="dxa"/>
            <w:shd w:val="clear" w:color="000000" w:fill="FFFF99"/>
            <w:noWrap/>
            <w:vAlign w:val="bottom"/>
            <w:hideMark/>
          </w:tcPr>
          <w:p w14:paraId="0EC1E81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1.100,00</w:t>
            </w:r>
          </w:p>
        </w:tc>
        <w:tc>
          <w:tcPr>
            <w:tcW w:w="1430" w:type="dxa"/>
            <w:shd w:val="clear" w:color="000000" w:fill="FFFF99"/>
            <w:noWrap/>
            <w:vAlign w:val="bottom"/>
            <w:hideMark/>
          </w:tcPr>
          <w:p w14:paraId="3FF2007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12,94</w:t>
            </w:r>
          </w:p>
        </w:tc>
        <w:tc>
          <w:tcPr>
            <w:tcW w:w="1635" w:type="dxa"/>
            <w:shd w:val="clear" w:color="000000" w:fill="FFFF99"/>
            <w:noWrap/>
            <w:vAlign w:val="bottom"/>
            <w:hideMark/>
          </w:tcPr>
          <w:p w14:paraId="4208B8F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9.600,00</w:t>
            </w:r>
          </w:p>
        </w:tc>
      </w:tr>
      <w:tr w:rsidR="00FF772E" w:rsidRPr="00FF772E" w14:paraId="11C241BC" w14:textId="77777777" w:rsidTr="00534972">
        <w:trPr>
          <w:trHeight w:val="255"/>
        </w:trPr>
        <w:tc>
          <w:tcPr>
            <w:tcW w:w="7792" w:type="dxa"/>
            <w:gridSpan w:val="2"/>
            <w:shd w:val="clear" w:color="000000" w:fill="CCFFFF"/>
            <w:noWrap/>
            <w:vAlign w:val="bottom"/>
            <w:hideMark/>
          </w:tcPr>
          <w:p w14:paraId="6CA2E59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0640 Ulična rasvjeta</w:t>
            </w:r>
          </w:p>
        </w:tc>
        <w:tc>
          <w:tcPr>
            <w:tcW w:w="1559" w:type="dxa"/>
            <w:shd w:val="clear" w:color="000000" w:fill="CCFFFF"/>
            <w:noWrap/>
            <w:vAlign w:val="bottom"/>
            <w:hideMark/>
          </w:tcPr>
          <w:p w14:paraId="404E11B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8.500,00</w:t>
            </w:r>
          </w:p>
        </w:tc>
        <w:tc>
          <w:tcPr>
            <w:tcW w:w="1547" w:type="dxa"/>
            <w:shd w:val="clear" w:color="000000" w:fill="CCFFFF"/>
            <w:noWrap/>
            <w:vAlign w:val="bottom"/>
            <w:hideMark/>
          </w:tcPr>
          <w:p w14:paraId="0E0A871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1.100,00</w:t>
            </w:r>
          </w:p>
        </w:tc>
        <w:tc>
          <w:tcPr>
            <w:tcW w:w="1430" w:type="dxa"/>
            <w:shd w:val="clear" w:color="000000" w:fill="CCFFFF"/>
            <w:noWrap/>
            <w:vAlign w:val="bottom"/>
            <w:hideMark/>
          </w:tcPr>
          <w:p w14:paraId="44EDC05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12,94</w:t>
            </w:r>
          </w:p>
        </w:tc>
        <w:tc>
          <w:tcPr>
            <w:tcW w:w="1635" w:type="dxa"/>
            <w:shd w:val="clear" w:color="000000" w:fill="CCFFFF"/>
            <w:noWrap/>
            <w:vAlign w:val="bottom"/>
            <w:hideMark/>
          </w:tcPr>
          <w:p w14:paraId="6FF7D56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9.600,00</w:t>
            </w:r>
          </w:p>
        </w:tc>
      </w:tr>
      <w:tr w:rsidR="00FF772E" w:rsidRPr="00FF772E" w14:paraId="0E0A16F7" w14:textId="77777777" w:rsidTr="00534972">
        <w:trPr>
          <w:trHeight w:val="255"/>
        </w:trPr>
        <w:tc>
          <w:tcPr>
            <w:tcW w:w="1190" w:type="dxa"/>
            <w:noWrap/>
            <w:vAlign w:val="bottom"/>
            <w:hideMark/>
          </w:tcPr>
          <w:p w14:paraId="64608C0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66E9EF3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378B140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8.500,00</w:t>
            </w:r>
          </w:p>
        </w:tc>
        <w:tc>
          <w:tcPr>
            <w:tcW w:w="1547" w:type="dxa"/>
            <w:noWrap/>
            <w:vAlign w:val="bottom"/>
            <w:hideMark/>
          </w:tcPr>
          <w:p w14:paraId="6D8C44D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1.100,00</w:t>
            </w:r>
          </w:p>
        </w:tc>
        <w:tc>
          <w:tcPr>
            <w:tcW w:w="1430" w:type="dxa"/>
            <w:noWrap/>
            <w:vAlign w:val="bottom"/>
            <w:hideMark/>
          </w:tcPr>
          <w:p w14:paraId="3939759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12,94</w:t>
            </w:r>
          </w:p>
        </w:tc>
        <w:tc>
          <w:tcPr>
            <w:tcW w:w="1635" w:type="dxa"/>
            <w:noWrap/>
            <w:vAlign w:val="bottom"/>
            <w:hideMark/>
          </w:tcPr>
          <w:p w14:paraId="6C62314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9.600,00</w:t>
            </w:r>
          </w:p>
        </w:tc>
      </w:tr>
      <w:tr w:rsidR="00FF772E" w:rsidRPr="00FF772E" w14:paraId="20605D16" w14:textId="77777777" w:rsidTr="00534972">
        <w:trPr>
          <w:trHeight w:val="255"/>
        </w:trPr>
        <w:tc>
          <w:tcPr>
            <w:tcW w:w="7792" w:type="dxa"/>
            <w:gridSpan w:val="2"/>
            <w:shd w:val="clear" w:color="000000" w:fill="CCCCFF"/>
            <w:noWrap/>
            <w:vAlign w:val="bottom"/>
            <w:hideMark/>
          </w:tcPr>
          <w:p w14:paraId="341FBA01"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Tekući projekt T100005 Sanacija vodovoda</w:t>
            </w:r>
          </w:p>
        </w:tc>
        <w:tc>
          <w:tcPr>
            <w:tcW w:w="1559" w:type="dxa"/>
            <w:shd w:val="clear" w:color="000000" w:fill="CCCCFF"/>
            <w:noWrap/>
            <w:vAlign w:val="bottom"/>
            <w:hideMark/>
          </w:tcPr>
          <w:p w14:paraId="402F7BA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49.414,07</w:t>
            </w:r>
          </w:p>
        </w:tc>
        <w:tc>
          <w:tcPr>
            <w:tcW w:w="1547" w:type="dxa"/>
            <w:shd w:val="clear" w:color="000000" w:fill="CCCCFF"/>
            <w:noWrap/>
            <w:vAlign w:val="bottom"/>
            <w:hideMark/>
          </w:tcPr>
          <w:p w14:paraId="78A76D7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4A203A9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5175699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49.414,07</w:t>
            </w:r>
          </w:p>
        </w:tc>
      </w:tr>
      <w:tr w:rsidR="00FF772E" w:rsidRPr="00FF772E" w14:paraId="3B73B70F" w14:textId="77777777" w:rsidTr="00534972">
        <w:trPr>
          <w:trHeight w:val="255"/>
        </w:trPr>
        <w:tc>
          <w:tcPr>
            <w:tcW w:w="7792" w:type="dxa"/>
            <w:gridSpan w:val="2"/>
            <w:shd w:val="clear" w:color="000000" w:fill="FFFF99"/>
            <w:noWrap/>
            <w:vAlign w:val="bottom"/>
            <w:hideMark/>
          </w:tcPr>
          <w:p w14:paraId="2BDFD44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44E0A0D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49.414,07</w:t>
            </w:r>
          </w:p>
        </w:tc>
        <w:tc>
          <w:tcPr>
            <w:tcW w:w="1547" w:type="dxa"/>
            <w:shd w:val="clear" w:color="000000" w:fill="FFFF99"/>
            <w:noWrap/>
            <w:vAlign w:val="bottom"/>
            <w:hideMark/>
          </w:tcPr>
          <w:p w14:paraId="7886E5D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6A2B65F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1DF42D1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49.414,07</w:t>
            </w:r>
          </w:p>
        </w:tc>
      </w:tr>
      <w:tr w:rsidR="00FF772E" w:rsidRPr="00FF772E" w14:paraId="107B3EAC" w14:textId="77777777" w:rsidTr="00534972">
        <w:trPr>
          <w:trHeight w:val="255"/>
        </w:trPr>
        <w:tc>
          <w:tcPr>
            <w:tcW w:w="7792" w:type="dxa"/>
            <w:gridSpan w:val="2"/>
            <w:shd w:val="clear" w:color="000000" w:fill="CCFFFF"/>
            <w:noWrap/>
            <w:vAlign w:val="bottom"/>
            <w:hideMark/>
          </w:tcPr>
          <w:p w14:paraId="6142882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lastRenderedPageBreak/>
              <w:t>Funkcijska klasifikacija  0630 Opskrba vodom</w:t>
            </w:r>
          </w:p>
        </w:tc>
        <w:tc>
          <w:tcPr>
            <w:tcW w:w="1559" w:type="dxa"/>
            <w:shd w:val="clear" w:color="000000" w:fill="CCFFFF"/>
            <w:noWrap/>
            <w:vAlign w:val="bottom"/>
            <w:hideMark/>
          </w:tcPr>
          <w:p w14:paraId="506E018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49.414,07</w:t>
            </w:r>
          </w:p>
        </w:tc>
        <w:tc>
          <w:tcPr>
            <w:tcW w:w="1547" w:type="dxa"/>
            <w:shd w:val="clear" w:color="000000" w:fill="CCFFFF"/>
            <w:noWrap/>
            <w:vAlign w:val="bottom"/>
            <w:hideMark/>
          </w:tcPr>
          <w:p w14:paraId="273C9AB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5B07303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3DD0DB5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49.414,07</w:t>
            </w:r>
          </w:p>
        </w:tc>
      </w:tr>
      <w:tr w:rsidR="00FF772E" w:rsidRPr="00FF772E" w14:paraId="2C11FCE5" w14:textId="77777777" w:rsidTr="00534972">
        <w:trPr>
          <w:trHeight w:val="255"/>
        </w:trPr>
        <w:tc>
          <w:tcPr>
            <w:tcW w:w="1190" w:type="dxa"/>
            <w:noWrap/>
            <w:vAlign w:val="bottom"/>
            <w:hideMark/>
          </w:tcPr>
          <w:p w14:paraId="63200A7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5F3DBFE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5EF90BB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49.414,07</w:t>
            </w:r>
          </w:p>
        </w:tc>
        <w:tc>
          <w:tcPr>
            <w:tcW w:w="1547" w:type="dxa"/>
            <w:noWrap/>
            <w:vAlign w:val="bottom"/>
            <w:hideMark/>
          </w:tcPr>
          <w:p w14:paraId="134347C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1726083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29152AA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49.414,07</w:t>
            </w:r>
          </w:p>
        </w:tc>
      </w:tr>
      <w:tr w:rsidR="00FF772E" w:rsidRPr="00FF772E" w14:paraId="607E1946" w14:textId="77777777" w:rsidTr="00534972">
        <w:trPr>
          <w:trHeight w:val="255"/>
        </w:trPr>
        <w:tc>
          <w:tcPr>
            <w:tcW w:w="7792" w:type="dxa"/>
            <w:gridSpan w:val="2"/>
            <w:shd w:val="clear" w:color="000000" w:fill="9999FF"/>
            <w:noWrap/>
            <w:vAlign w:val="bottom"/>
            <w:hideMark/>
          </w:tcPr>
          <w:p w14:paraId="491FA7D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1003 PODUZETNIČKA ZONA LASINJA</w:t>
            </w:r>
          </w:p>
        </w:tc>
        <w:tc>
          <w:tcPr>
            <w:tcW w:w="1559" w:type="dxa"/>
            <w:shd w:val="clear" w:color="000000" w:fill="9999FF"/>
            <w:noWrap/>
            <w:vAlign w:val="bottom"/>
            <w:hideMark/>
          </w:tcPr>
          <w:p w14:paraId="5E75F9D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41.400,00</w:t>
            </w:r>
          </w:p>
        </w:tc>
        <w:tc>
          <w:tcPr>
            <w:tcW w:w="1547" w:type="dxa"/>
            <w:shd w:val="clear" w:color="000000" w:fill="9999FF"/>
            <w:noWrap/>
            <w:vAlign w:val="bottom"/>
            <w:hideMark/>
          </w:tcPr>
          <w:p w14:paraId="6EFE325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-30.500,00</w:t>
            </w:r>
          </w:p>
        </w:tc>
        <w:tc>
          <w:tcPr>
            <w:tcW w:w="1430" w:type="dxa"/>
            <w:shd w:val="clear" w:color="000000" w:fill="9999FF"/>
            <w:noWrap/>
            <w:vAlign w:val="bottom"/>
            <w:hideMark/>
          </w:tcPr>
          <w:p w14:paraId="28DE759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-73,67</w:t>
            </w:r>
          </w:p>
        </w:tc>
        <w:tc>
          <w:tcPr>
            <w:tcW w:w="1635" w:type="dxa"/>
            <w:shd w:val="clear" w:color="000000" w:fill="9999FF"/>
            <w:noWrap/>
            <w:vAlign w:val="bottom"/>
            <w:hideMark/>
          </w:tcPr>
          <w:p w14:paraId="79522C6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10.900,00</w:t>
            </w:r>
          </w:p>
        </w:tc>
      </w:tr>
      <w:tr w:rsidR="00FF772E" w:rsidRPr="00FF772E" w14:paraId="796C1ADC" w14:textId="77777777" w:rsidTr="00534972">
        <w:trPr>
          <w:trHeight w:val="255"/>
        </w:trPr>
        <w:tc>
          <w:tcPr>
            <w:tcW w:w="7792" w:type="dxa"/>
            <w:gridSpan w:val="2"/>
            <w:shd w:val="clear" w:color="000000" w:fill="CCCCFF"/>
            <w:noWrap/>
            <w:vAlign w:val="bottom"/>
            <w:hideMark/>
          </w:tcPr>
          <w:p w14:paraId="609C729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K100008 Poduzetnička zona Lasinja</w:t>
            </w:r>
          </w:p>
        </w:tc>
        <w:tc>
          <w:tcPr>
            <w:tcW w:w="1559" w:type="dxa"/>
            <w:shd w:val="clear" w:color="000000" w:fill="CCCCFF"/>
            <w:noWrap/>
            <w:vAlign w:val="bottom"/>
            <w:hideMark/>
          </w:tcPr>
          <w:p w14:paraId="6CE3D9D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40.000,00</w:t>
            </w:r>
          </w:p>
        </w:tc>
        <w:tc>
          <w:tcPr>
            <w:tcW w:w="1547" w:type="dxa"/>
            <w:shd w:val="clear" w:color="000000" w:fill="CCCCFF"/>
            <w:noWrap/>
            <w:vAlign w:val="bottom"/>
            <w:hideMark/>
          </w:tcPr>
          <w:p w14:paraId="7C2A3ED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-30.500,00</w:t>
            </w:r>
          </w:p>
        </w:tc>
        <w:tc>
          <w:tcPr>
            <w:tcW w:w="1430" w:type="dxa"/>
            <w:shd w:val="clear" w:color="000000" w:fill="CCCCFF"/>
            <w:noWrap/>
            <w:vAlign w:val="bottom"/>
            <w:hideMark/>
          </w:tcPr>
          <w:p w14:paraId="7BBA920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-76,25</w:t>
            </w:r>
          </w:p>
        </w:tc>
        <w:tc>
          <w:tcPr>
            <w:tcW w:w="1635" w:type="dxa"/>
            <w:shd w:val="clear" w:color="000000" w:fill="CCCCFF"/>
            <w:noWrap/>
            <w:vAlign w:val="bottom"/>
            <w:hideMark/>
          </w:tcPr>
          <w:p w14:paraId="3F8200F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9.500,00</w:t>
            </w:r>
          </w:p>
        </w:tc>
      </w:tr>
      <w:tr w:rsidR="00FF772E" w:rsidRPr="00FF772E" w14:paraId="688D29B8" w14:textId="77777777" w:rsidTr="00534972">
        <w:trPr>
          <w:trHeight w:val="255"/>
        </w:trPr>
        <w:tc>
          <w:tcPr>
            <w:tcW w:w="7792" w:type="dxa"/>
            <w:gridSpan w:val="2"/>
            <w:shd w:val="clear" w:color="000000" w:fill="FFFF99"/>
            <w:noWrap/>
            <w:vAlign w:val="bottom"/>
            <w:hideMark/>
          </w:tcPr>
          <w:p w14:paraId="434F51E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5506A91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30.000,00</w:t>
            </w:r>
          </w:p>
        </w:tc>
        <w:tc>
          <w:tcPr>
            <w:tcW w:w="1547" w:type="dxa"/>
            <w:shd w:val="clear" w:color="000000" w:fill="FFFF99"/>
            <w:noWrap/>
            <w:vAlign w:val="bottom"/>
            <w:hideMark/>
          </w:tcPr>
          <w:p w14:paraId="7B90E55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-25.000,00</w:t>
            </w:r>
          </w:p>
        </w:tc>
        <w:tc>
          <w:tcPr>
            <w:tcW w:w="1430" w:type="dxa"/>
            <w:shd w:val="clear" w:color="000000" w:fill="FFFF99"/>
            <w:noWrap/>
            <w:vAlign w:val="bottom"/>
            <w:hideMark/>
          </w:tcPr>
          <w:p w14:paraId="00BA1CB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-83,33</w:t>
            </w:r>
          </w:p>
        </w:tc>
        <w:tc>
          <w:tcPr>
            <w:tcW w:w="1635" w:type="dxa"/>
            <w:shd w:val="clear" w:color="000000" w:fill="FFFF99"/>
            <w:noWrap/>
            <w:vAlign w:val="bottom"/>
            <w:hideMark/>
          </w:tcPr>
          <w:p w14:paraId="7EED16B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r>
      <w:tr w:rsidR="00FF772E" w:rsidRPr="00FF772E" w14:paraId="5F791D03" w14:textId="77777777" w:rsidTr="00534972">
        <w:trPr>
          <w:trHeight w:val="255"/>
        </w:trPr>
        <w:tc>
          <w:tcPr>
            <w:tcW w:w="7792" w:type="dxa"/>
            <w:gridSpan w:val="2"/>
            <w:shd w:val="clear" w:color="000000" w:fill="CCFFFF"/>
            <w:noWrap/>
            <w:vAlign w:val="bottom"/>
            <w:hideMark/>
          </w:tcPr>
          <w:p w14:paraId="0A8668E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0443 Građevinarstvo</w:t>
            </w:r>
          </w:p>
        </w:tc>
        <w:tc>
          <w:tcPr>
            <w:tcW w:w="1559" w:type="dxa"/>
            <w:shd w:val="clear" w:color="000000" w:fill="CCFFFF"/>
            <w:noWrap/>
            <w:vAlign w:val="bottom"/>
            <w:hideMark/>
          </w:tcPr>
          <w:p w14:paraId="6173902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30.000,00</w:t>
            </w:r>
          </w:p>
        </w:tc>
        <w:tc>
          <w:tcPr>
            <w:tcW w:w="1547" w:type="dxa"/>
            <w:shd w:val="clear" w:color="000000" w:fill="CCFFFF"/>
            <w:noWrap/>
            <w:vAlign w:val="bottom"/>
            <w:hideMark/>
          </w:tcPr>
          <w:p w14:paraId="296E1C6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-25.000,00</w:t>
            </w:r>
          </w:p>
        </w:tc>
        <w:tc>
          <w:tcPr>
            <w:tcW w:w="1430" w:type="dxa"/>
            <w:shd w:val="clear" w:color="000000" w:fill="CCFFFF"/>
            <w:noWrap/>
            <w:vAlign w:val="bottom"/>
            <w:hideMark/>
          </w:tcPr>
          <w:p w14:paraId="0043AAE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-83,33</w:t>
            </w:r>
          </w:p>
        </w:tc>
        <w:tc>
          <w:tcPr>
            <w:tcW w:w="1635" w:type="dxa"/>
            <w:shd w:val="clear" w:color="000000" w:fill="CCFFFF"/>
            <w:noWrap/>
            <w:vAlign w:val="bottom"/>
            <w:hideMark/>
          </w:tcPr>
          <w:p w14:paraId="3EFF33F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r>
      <w:tr w:rsidR="00FF772E" w:rsidRPr="00FF772E" w14:paraId="1F50D3AE" w14:textId="77777777" w:rsidTr="00534972">
        <w:trPr>
          <w:trHeight w:val="255"/>
        </w:trPr>
        <w:tc>
          <w:tcPr>
            <w:tcW w:w="1190" w:type="dxa"/>
            <w:noWrap/>
            <w:vAlign w:val="bottom"/>
            <w:hideMark/>
          </w:tcPr>
          <w:p w14:paraId="445AF09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6FCD2F1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2D947BD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30.000,00</w:t>
            </w:r>
          </w:p>
        </w:tc>
        <w:tc>
          <w:tcPr>
            <w:tcW w:w="1547" w:type="dxa"/>
            <w:noWrap/>
            <w:vAlign w:val="bottom"/>
            <w:hideMark/>
          </w:tcPr>
          <w:p w14:paraId="345EE18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-25.000,00</w:t>
            </w:r>
          </w:p>
        </w:tc>
        <w:tc>
          <w:tcPr>
            <w:tcW w:w="1430" w:type="dxa"/>
            <w:noWrap/>
            <w:vAlign w:val="bottom"/>
            <w:hideMark/>
          </w:tcPr>
          <w:p w14:paraId="36FE173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-83,33</w:t>
            </w:r>
          </w:p>
        </w:tc>
        <w:tc>
          <w:tcPr>
            <w:tcW w:w="1635" w:type="dxa"/>
            <w:noWrap/>
            <w:vAlign w:val="bottom"/>
            <w:hideMark/>
          </w:tcPr>
          <w:p w14:paraId="4CCE3EE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r>
      <w:tr w:rsidR="00FF772E" w:rsidRPr="00FF772E" w14:paraId="394EB2EE" w14:textId="77777777" w:rsidTr="00534972">
        <w:trPr>
          <w:trHeight w:val="255"/>
        </w:trPr>
        <w:tc>
          <w:tcPr>
            <w:tcW w:w="7792" w:type="dxa"/>
            <w:gridSpan w:val="2"/>
            <w:shd w:val="clear" w:color="000000" w:fill="FFFF99"/>
            <w:noWrap/>
            <w:vAlign w:val="bottom"/>
            <w:hideMark/>
          </w:tcPr>
          <w:p w14:paraId="7AD57BE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7.1. PRIHODI OD PRODAJE ILI ZAMJENE NEFINANCIJSKE IMOVINE</w:t>
            </w:r>
          </w:p>
        </w:tc>
        <w:tc>
          <w:tcPr>
            <w:tcW w:w="1559" w:type="dxa"/>
            <w:shd w:val="clear" w:color="000000" w:fill="FFFF99"/>
            <w:noWrap/>
            <w:vAlign w:val="bottom"/>
            <w:hideMark/>
          </w:tcPr>
          <w:p w14:paraId="6AFFF20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547" w:type="dxa"/>
            <w:shd w:val="clear" w:color="000000" w:fill="FFFF99"/>
            <w:noWrap/>
            <w:vAlign w:val="bottom"/>
            <w:hideMark/>
          </w:tcPr>
          <w:p w14:paraId="77F5334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-5.500,00</w:t>
            </w:r>
          </w:p>
        </w:tc>
        <w:tc>
          <w:tcPr>
            <w:tcW w:w="1430" w:type="dxa"/>
            <w:shd w:val="clear" w:color="000000" w:fill="FFFF99"/>
            <w:noWrap/>
            <w:vAlign w:val="bottom"/>
            <w:hideMark/>
          </w:tcPr>
          <w:p w14:paraId="14BD66A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w:t>
            </w:r>
          </w:p>
        </w:tc>
        <w:tc>
          <w:tcPr>
            <w:tcW w:w="1635" w:type="dxa"/>
            <w:shd w:val="clear" w:color="000000" w:fill="FFFF99"/>
            <w:noWrap/>
            <w:vAlign w:val="bottom"/>
            <w:hideMark/>
          </w:tcPr>
          <w:p w14:paraId="4117637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4.500,00</w:t>
            </w:r>
          </w:p>
        </w:tc>
      </w:tr>
      <w:tr w:rsidR="00FF772E" w:rsidRPr="00FF772E" w14:paraId="74DB2ADD" w14:textId="77777777" w:rsidTr="00534972">
        <w:trPr>
          <w:trHeight w:val="255"/>
        </w:trPr>
        <w:tc>
          <w:tcPr>
            <w:tcW w:w="7792" w:type="dxa"/>
            <w:gridSpan w:val="2"/>
            <w:shd w:val="clear" w:color="000000" w:fill="CCFFFF"/>
            <w:noWrap/>
            <w:vAlign w:val="bottom"/>
            <w:hideMark/>
          </w:tcPr>
          <w:p w14:paraId="1B3315E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0443 Građevinarstvo</w:t>
            </w:r>
          </w:p>
        </w:tc>
        <w:tc>
          <w:tcPr>
            <w:tcW w:w="1559" w:type="dxa"/>
            <w:shd w:val="clear" w:color="000000" w:fill="CCFFFF"/>
            <w:noWrap/>
            <w:vAlign w:val="bottom"/>
            <w:hideMark/>
          </w:tcPr>
          <w:p w14:paraId="11DAFBC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547" w:type="dxa"/>
            <w:shd w:val="clear" w:color="000000" w:fill="CCFFFF"/>
            <w:noWrap/>
            <w:vAlign w:val="bottom"/>
            <w:hideMark/>
          </w:tcPr>
          <w:p w14:paraId="18FAE7F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-5.500,00</w:t>
            </w:r>
          </w:p>
        </w:tc>
        <w:tc>
          <w:tcPr>
            <w:tcW w:w="1430" w:type="dxa"/>
            <w:shd w:val="clear" w:color="000000" w:fill="CCFFFF"/>
            <w:noWrap/>
            <w:vAlign w:val="bottom"/>
            <w:hideMark/>
          </w:tcPr>
          <w:p w14:paraId="6CA2290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w:t>
            </w:r>
          </w:p>
        </w:tc>
        <w:tc>
          <w:tcPr>
            <w:tcW w:w="1635" w:type="dxa"/>
            <w:shd w:val="clear" w:color="000000" w:fill="CCFFFF"/>
            <w:noWrap/>
            <w:vAlign w:val="bottom"/>
            <w:hideMark/>
          </w:tcPr>
          <w:p w14:paraId="240BD44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4.500,00</w:t>
            </w:r>
          </w:p>
        </w:tc>
      </w:tr>
      <w:tr w:rsidR="00FF772E" w:rsidRPr="00FF772E" w14:paraId="670A98D0" w14:textId="77777777" w:rsidTr="00534972">
        <w:trPr>
          <w:trHeight w:val="255"/>
        </w:trPr>
        <w:tc>
          <w:tcPr>
            <w:tcW w:w="1190" w:type="dxa"/>
            <w:noWrap/>
            <w:vAlign w:val="bottom"/>
            <w:hideMark/>
          </w:tcPr>
          <w:p w14:paraId="17084B4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343CF1A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211088F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c>
          <w:tcPr>
            <w:tcW w:w="1547" w:type="dxa"/>
            <w:noWrap/>
            <w:vAlign w:val="bottom"/>
            <w:hideMark/>
          </w:tcPr>
          <w:p w14:paraId="12631CA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-5.500,00</w:t>
            </w:r>
          </w:p>
        </w:tc>
        <w:tc>
          <w:tcPr>
            <w:tcW w:w="1430" w:type="dxa"/>
            <w:noWrap/>
            <w:vAlign w:val="bottom"/>
            <w:hideMark/>
          </w:tcPr>
          <w:p w14:paraId="7F4F4A5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-55,00</w:t>
            </w:r>
          </w:p>
        </w:tc>
        <w:tc>
          <w:tcPr>
            <w:tcW w:w="1635" w:type="dxa"/>
            <w:noWrap/>
            <w:vAlign w:val="bottom"/>
            <w:hideMark/>
          </w:tcPr>
          <w:p w14:paraId="1FE31E3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4.500,00</w:t>
            </w:r>
          </w:p>
        </w:tc>
      </w:tr>
      <w:tr w:rsidR="00FF772E" w:rsidRPr="00FF772E" w14:paraId="46F6A18C" w14:textId="77777777" w:rsidTr="00534972">
        <w:trPr>
          <w:trHeight w:val="255"/>
        </w:trPr>
        <w:tc>
          <w:tcPr>
            <w:tcW w:w="7792" w:type="dxa"/>
            <w:gridSpan w:val="2"/>
            <w:shd w:val="clear" w:color="000000" w:fill="CCCCFF"/>
            <w:noWrap/>
            <w:vAlign w:val="bottom"/>
            <w:hideMark/>
          </w:tcPr>
          <w:p w14:paraId="1C95614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Tekući projekt T100006 Usluge tekućeg i investicijskog održavanja</w:t>
            </w:r>
          </w:p>
        </w:tc>
        <w:tc>
          <w:tcPr>
            <w:tcW w:w="1559" w:type="dxa"/>
            <w:shd w:val="clear" w:color="000000" w:fill="CCCCFF"/>
            <w:noWrap/>
            <w:vAlign w:val="bottom"/>
            <w:hideMark/>
          </w:tcPr>
          <w:p w14:paraId="29C24C2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1.400,00</w:t>
            </w:r>
          </w:p>
        </w:tc>
        <w:tc>
          <w:tcPr>
            <w:tcW w:w="1547" w:type="dxa"/>
            <w:shd w:val="clear" w:color="000000" w:fill="CCCCFF"/>
            <w:noWrap/>
            <w:vAlign w:val="bottom"/>
            <w:hideMark/>
          </w:tcPr>
          <w:p w14:paraId="1DEFEF6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18BEF7B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7132DA8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1.400,00</w:t>
            </w:r>
          </w:p>
        </w:tc>
      </w:tr>
      <w:tr w:rsidR="00FF772E" w:rsidRPr="00FF772E" w14:paraId="275C1231" w14:textId="77777777" w:rsidTr="00534972">
        <w:trPr>
          <w:trHeight w:val="255"/>
        </w:trPr>
        <w:tc>
          <w:tcPr>
            <w:tcW w:w="7792" w:type="dxa"/>
            <w:gridSpan w:val="2"/>
            <w:shd w:val="clear" w:color="000000" w:fill="FFFF99"/>
            <w:noWrap/>
            <w:vAlign w:val="bottom"/>
            <w:hideMark/>
          </w:tcPr>
          <w:p w14:paraId="7EA0415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7.1. PRIHODI OD PRODAJE ILI ZAMJENE NEFINANCIJSKE IMOVINE</w:t>
            </w:r>
          </w:p>
        </w:tc>
        <w:tc>
          <w:tcPr>
            <w:tcW w:w="1559" w:type="dxa"/>
            <w:shd w:val="clear" w:color="000000" w:fill="FFFF99"/>
            <w:noWrap/>
            <w:vAlign w:val="bottom"/>
            <w:hideMark/>
          </w:tcPr>
          <w:p w14:paraId="64F86DE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1.400,00</w:t>
            </w:r>
          </w:p>
        </w:tc>
        <w:tc>
          <w:tcPr>
            <w:tcW w:w="1547" w:type="dxa"/>
            <w:shd w:val="clear" w:color="000000" w:fill="FFFF99"/>
            <w:noWrap/>
            <w:vAlign w:val="bottom"/>
            <w:hideMark/>
          </w:tcPr>
          <w:p w14:paraId="299CAD4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7AAF5FE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34FEA06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1.400,00</w:t>
            </w:r>
          </w:p>
        </w:tc>
      </w:tr>
      <w:tr w:rsidR="00FF772E" w:rsidRPr="00FF772E" w14:paraId="3478BC36" w14:textId="77777777" w:rsidTr="00534972">
        <w:trPr>
          <w:trHeight w:val="255"/>
        </w:trPr>
        <w:tc>
          <w:tcPr>
            <w:tcW w:w="7792" w:type="dxa"/>
            <w:gridSpan w:val="2"/>
            <w:shd w:val="clear" w:color="000000" w:fill="CCFFFF"/>
            <w:noWrap/>
            <w:vAlign w:val="bottom"/>
            <w:hideMark/>
          </w:tcPr>
          <w:p w14:paraId="1232B0E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0490 Ekonomski poslovi koji nisu drugdje svrstani</w:t>
            </w:r>
          </w:p>
        </w:tc>
        <w:tc>
          <w:tcPr>
            <w:tcW w:w="1559" w:type="dxa"/>
            <w:shd w:val="clear" w:color="000000" w:fill="CCFFFF"/>
            <w:noWrap/>
            <w:vAlign w:val="bottom"/>
            <w:hideMark/>
          </w:tcPr>
          <w:p w14:paraId="3DBA46B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1.400,00</w:t>
            </w:r>
          </w:p>
        </w:tc>
        <w:tc>
          <w:tcPr>
            <w:tcW w:w="1547" w:type="dxa"/>
            <w:shd w:val="clear" w:color="000000" w:fill="CCFFFF"/>
            <w:noWrap/>
            <w:vAlign w:val="bottom"/>
            <w:hideMark/>
          </w:tcPr>
          <w:p w14:paraId="2E38CE4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544E38C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7E62DD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1.400,00</w:t>
            </w:r>
          </w:p>
        </w:tc>
      </w:tr>
      <w:tr w:rsidR="00FF772E" w:rsidRPr="00FF772E" w14:paraId="18212853" w14:textId="77777777" w:rsidTr="00534972">
        <w:trPr>
          <w:trHeight w:val="255"/>
        </w:trPr>
        <w:tc>
          <w:tcPr>
            <w:tcW w:w="1190" w:type="dxa"/>
            <w:noWrap/>
            <w:vAlign w:val="bottom"/>
            <w:hideMark/>
          </w:tcPr>
          <w:p w14:paraId="16D9452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283F95D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2A64C97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1.400,00</w:t>
            </w:r>
          </w:p>
        </w:tc>
        <w:tc>
          <w:tcPr>
            <w:tcW w:w="1547" w:type="dxa"/>
            <w:noWrap/>
            <w:vAlign w:val="bottom"/>
            <w:hideMark/>
          </w:tcPr>
          <w:p w14:paraId="77921BC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3B40353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2946B1D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1.400,00</w:t>
            </w:r>
          </w:p>
        </w:tc>
      </w:tr>
      <w:tr w:rsidR="00FF772E" w:rsidRPr="00FF772E" w14:paraId="4023272C" w14:textId="77777777" w:rsidTr="00534972">
        <w:trPr>
          <w:trHeight w:val="255"/>
        </w:trPr>
        <w:tc>
          <w:tcPr>
            <w:tcW w:w="7792" w:type="dxa"/>
            <w:gridSpan w:val="2"/>
            <w:shd w:val="clear" w:color="000000" w:fill="9999FF"/>
            <w:noWrap/>
            <w:vAlign w:val="bottom"/>
            <w:hideMark/>
          </w:tcPr>
          <w:p w14:paraId="4B14B9D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1004 POTICANJE RAZVOJA POLJOPRIVREDE</w:t>
            </w:r>
          </w:p>
        </w:tc>
        <w:tc>
          <w:tcPr>
            <w:tcW w:w="1559" w:type="dxa"/>
            <w:shd w:val="clear" w:color="000000" w:fill="9999FF"/>
            <w:noWrap/>
            <w:vAlign w:val="bottom"/>
            <w:hideMark/>
          </w:tcPr>
          <w:p w14:paraId="752B389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3.800,00</w:t>
            </w:r>
          </w:p>
        </w:tc>
        <w:tc>
          <w:tcPr>
            <w:tcW w:w="1547" w:type="dxa"/>
            <w:shd w:val="clear" w:color="000000" w:fill="9999FF"/>
            <w:noWrap/>
            <w:vAlign w:val="bottom"/>
            <w:hideMark/>
          </w:tcPr>
          <w:p w14:paraId="1626C28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9999FF"/>
            <w:noWrap/>
            <w:vAlign w:val="bottom"/>
            <w:hideMark/>
          </w:tcPr>
          <w:p w14:paraId="6800E45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9999FF"/>
            <w:noWrap/>
            <w:vAlign w:val="bottom"/>
            <w:hideMark/>
          </w:tcPr>
          <w:p w14:paraId="0544EC1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3.800,00</w:t>
            </w:r>
          </w:p>
        </w:tc>
      </w:tr>
      <w:tr w:rsidR="00FF772E" w:rsidRPr="00FF772E" w14:paraId="183B44B4" w14:textId="77777777" w:rsidTr="00534972">
        <w:trPr>
          <w:trHeight w:val="255"/>
        </w:trPr>
        <w:tc>
          <w:tcPr>
            <w:tcW w:w="7792" w:type="dxa"/>
            <w:gridSpan w:val="2"/>
            <w:shd w:val="clear" w:color="000000" w:fill="CCCCFF"/>
            <w:noWrap/>
            <w:vAlign w:val="bottom"/>
            <w:hideMark/>
          </w:tcPr>
          <w:p w14:paraId="1FA2888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A100009 Subvencije poljoprivrednicima, malim i srednjim poduzetnicima</w:t>
            </w:r>
          </w:p>
        </w:tc>
        <w:tc>
          <w:tcPr>
            <w:tcW w:w="1559" w:type="dxa"/>
            <w:shd w:val="clear" w:color="000000" w:fill="CCCCFF"/>
            <w:noWrap/>
            <w:vAlign w:val="bottom"/>
            <w:hideMark/>
          </w:tcPr>
          <w:p w14:paraId="395C1F5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3.800,00</w:t>
            </w:r>
          </w:p>
        </w:tc>
        <w:tc>
          <w:tcPr>
            <w:tcW w:w="1547" w:type="dxa"/>
            <w:shd w:val="clear" w:color="000000" w:fill="CCCCFF"/>
            <w:noWrap/>
            <w:vAlign w:val="bottom"/>
            <w:hideMark/>
          </w:tcPr>
          <w:p w14:paraId="1E2C5D2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26FF3CC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28CB3EF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3.800,00</w:t>
            </w:r>
          </w:p>
        </w:tc>
      </w:tr>
      <w:tr w:rsidR="00FF772E" w:rsidRPr="00FF772E" w14:paraId="47FB21DE" w14:textId="77777777" w:rsidTr="00534972">
        <w:trPr>
          <w:trHeight w:val="255"/>
        </w:trPr>
        <w:tc>
          <w:tcPr>
            <w:tcW w:w="7792" w:type="dxa"/>
            <w:gridSpan w:val="2"/>
            <w:shd w:val="clear" w:color="000000" w:fill="FFFF99"/>
            <w:noWrap/>
            <w:vAlign w:val="bottom"/>
            <w:hideMark/>
          </w:tcPr>
          <w:p w14:paraId="34C75EF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5F94198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FFFF99"/>
            <w:noWrap/>
            <w:vAlign w:val="bottom"/>
            <w:hideMark/>
          </w:tcPr>
          <w:p w14:paraId="4FA529E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0E45BAD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241EADB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33273C82" w14:textId="77777777" w:rsidTr="00534972">
        <w:trPr>
          <w:trHeight w:val="255"/>
        </w:trPr>
        <w:tc>
          <w:tcPr>
            <w:tcW w:w="7792" w:type="dxa"/>
            <w:gridSpan w:val="2"/>
            <w:shd w:val="clear" w:color="000000" w:fill="CCFFFF"/>
            <w:noWrap/>
            <w:vAlign w:val="bottom"/>
            <w:hideMark/>
          </w:tcPr>
          <w:p w14:paraId="084F1A11"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0421 Poljoprivreda</w:t>
            </w:r>
          </w:p>
        </w:tc>
        <w:tc>
          <w:tcPr>
            <w:tcW w:w="1559" w:type="dxa"/>
            <w:shd w:val="clear" w:color="000000" w:fill="CCFFFF"/>
            <w:noWrap/>
            <w:vAlign w:val="bottom"/>
            <w:hideMark/>
          </w:tcPr>
          <w:p w14:paraId="5DA7BE8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CCFFFF"/>
            <w:noWrap/>
            <w:vAlign w:val="bottom"/>
            <w:hideMark/>
          </w:tcPr>
          <w:p w14:paraId="07458F1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28F793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25290EB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694C464E" w14:textId="77777777" w:rsidTr="00534972">
        <w:trPr>
          <w:trHeight w:val="255"/>
        </w:trPr>
        <w:tc>
          <w:tcPr>
            <w:tcW w:w="1190" w:type="dxa"/>
            <w:noWrap/>
            <w:vAlign w:val="bottom"/>
            <w:hideMark/>
          </w:tcPr>
          <w:p w14:paraId="0349048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35</w:t>
            </w:r>
          </w:p>
        </w:tc>
        <w:tc>
          <w:tcPr>
            <w:tcW w:w="6602" w:type="dxa"/>
            <w:noWrap/>
            <w:vAlign w:val="bottom"/>
            <w:hideMark/>
          </w:tcPr>
          <w:p w14:paraId="233F2C1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Subvencije</w:t>
            </w:r>
          </w:p>
        </w:tc>
        <w:tc>
          <w:tcPr>
            <w:tcW w:w="1559" w:type="dxa"/>
            <w:noWrap/>
            <w:vAlign w:val="bottom"/>
            <w:hideMark/>
          </w:tcPr>
          <w:p w14:paraId="498C77E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c>
          <w:tcPr>
            <w:tcW w:w="1547" w:type="dxa"/>
            <w:noWrap/>
            <w:vAlign w:val="bottom"/>
            <w:hideMark/>
          </w:tcPr>
          <w:p w14:paraId="2CDFE2A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2408154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652576D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r>
      <w:tr w:rsidR="00FF772E" w:rsidRPr="00FF772E" w14:paraId="7884990E" w14:textId="77777777" w:rsidTr="00534972">
        <w:trPr>
          <w:trHeight w:val="255"/>
        </w:trPr>
        <w:tc>
          <w:tcPr>
            <w:tcW w:w="7792" w:type="dxa"/>
            <w:gridSpan w:val="2"/>
            <w:shd w:val="clear" w:color="000000" w:fill="FFFF99"/>
            <w:noWrap/>
            <w:vAlign w:val="bottom"/>
            <w:hideMark/>
          </w:tcPr>
          <w:p w14:paraId="2E320D6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5138236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2.800,00</w:t>
            </w:r>
          </w:p>
        </w:tc>
        <w:tc>
          <w:tcPr>
            <w:tcW w:w="1547" w:type="dxa"/>
            <w:shd w:val="clear" w:color="000000" w:fill="FFFF99"/>
            <w:noWrap/>
            <w:vAlign w:val="bottom"/>
            <w:hideMark/>
          </w:tcPr>
          <w:p w14:paraId="71B3B04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157DE5D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19E81BF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2.800,00</w:t>
            </w:r>
          </w:p>
        </w:tc>
      </w:tr>
      <w:tr w:rsidR="00FF772E" w:rsidRPr="00FF772E" w14:paraId="3A8661EF" w14:textId="77777777" w:rsidTr="00534972">
        <w:trPr>
          <w:trHeight w:val="255"/>
        </w:trPr>
        <w:tc>
          <w:tcPr>
            <w:tcW w:w="7792" w:type="dxa"/>
            <w:gridSpan w:val="2"/>
            <w:shd w:val="clear" w:color="000000" w:fill="CCFFFF"/>
            <w:noWrap/>
            <w:vAlign w:val="bottom"/>
            <w:hideMark/>
          </w:tcPr>
          <w:p w14:paraId="11F0AA3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0421 Poljoprivreda</w:t>
            </w:r>
          </w:p>
        </w:tc>
        <w:tc>
          <w:tcPr>
            <w:tcW w:w="1559" w:type="dxa"/>
            <w:shd w:val="clear" w:color="000000" w:fill="CCFFFF"/>
            <w:noWrap/>
            <w:vAlign w:val="bottom"/>
            <w:hideMark/>
          </w:tcPr>
          <w:p w14:paraId="58BFE59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2.800,00</w:t>
            </w:r>
          </w:p>
        </w:tc>
        <w:tc>
          <w:tcPr>
            <w:tcW w:w="1547" w:type="dxa"/>
            <w:shd w:val="clear" w:color="000000" w:fill="CCFFFF"/>
            <w:noWrap/>
            <w:vAlign w:val="bottom"/>
            <w:hideMark/>
          </w:tcPr>
          <w:p w14:paraId="54D890C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335F1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1791416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2.800,00</w:t>
            </w:r>
          </w:p>
        </w:tc>
      </w:tr>
      <w:tr w:rsidR="00FF772E" w:rsidRPr="00FF772E" w14:paraId="1B32F283" w14:textId="77777777" w:rsidTr="00534972">
        <w:trPr>
          <w:trHeight w:val="255"/>
        </w:trPr>
        <w:tc>
          <w:tcPr>
            <w:tcW w:w="1190" w:type="dxa"/>
            <w:noWrap/>
            <w:vAlign w:val="bottom"/>
            <w:hideMark/>
          </w:tcPr>
          <w:p w14:paraId="5067E80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35</w:t>
            </w:r>
          </w:p>
        </w:tc>
        <w:tc>
          <w:tcPr>
            <w:tcW w:w="6602" w:type="dxa"/>
            <w:noWrap/>
            <w:vAlign w:val="bottom"/>
            <w:hideMark/>
          </w:tcPr>
          <w:p w14:paraId="3D3D95C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Subvencije</w:t>
            </w:r>
          </w:p>
        </w:tc>
        <w:tc>
          <w:tcPr>
            <w:tcW w:w="1559" w:type="dxa"/>
            <w:noWrap/>
            <w:vAlign w:val="bottom"/>
            <w:hideMark/>
          </w:tcPr>
          <w:p w14:paraId="7EA804C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2.800,00</w:t>
            </w:r>
          </w:p>
        </w:tc>
        <w:tc>
          <w:tcPr>
            <w:tcW w:w="1547" w:type="dxa"/>
            <w:noWrap/>
            <w:vAlign w:val="bottom"/>
            <w:hideMark/>
          </w:tcPr>
          <w:p w14:paraId="0ECD22F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EC20B6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253C73C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2.800,00</w:t>
            </w:r>
          </w:p>
        </w:tc>
      </w:tr>
      <w:tr w:rsidR="00FF772E" w:rsidRPr="00FF772E" w14:paraId="0FC1ED25" w14:textId="77777777" w:rsidTr="00534972">
        <w:trPr>
          <w:trHeight w:val="255"/>
        </w:trPr>
        <w:tc>
          <w:tcPr>
            <w:tcW w:w="7792" w:type="dxa"/>
            <w:gridSpan w:val="2"/>
            <w:shd w:val="clear" w:color="000000" w:fill="9999FF"/>
            <w:noWrap/>
            <w:vAlign w:val="bottom"/>
            <w:hideMark/>
          </w:tcPr>
          <w:p w14:paraId="0C8E552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1005 SOCIJALNA ZAŠTITA</w:t>
            </w:r>
          </w:p>
        </w:tc>
        <w:tc>
          <w:tcPr>
            <w:tcW w:w="1559" w:type="dxa"/>
            <w:shd w:val="clear" w:color="000000" w:fill="9999FF"/>
            <w:noWrap/>
            <w:vAlign w:val="bottom"/>
            <w:hideMark/>
          </w:tcPr>
          <w:p w14:paraId="4B663AB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19.750,00</w:t>
            </w:r>
          </w:p>
        </w:tc>
        <w:tc>
          <w:tcPr>
            <w:tcW w:w="1547" w:type="dxa"/>
            <w:shd w:val="clear" w:color="000000" w:fill="9999FF"/>
            <w:noWrap/>
            <w:vAlign w:val="bottom"/>
            <w:hideMark/>
          </w:tcPr>
          <w:p w14:paraId="2BE6A3F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-4.000,00</w:t>
            </w:r>
          </w:p>
        </w:tc>
        <w:tc>
          <w:tcPr>
            <w:tcW w:w="1430" w:type="dxa"/>
            <w:shd w:val="clear" w:color="000000" w:fill="9999FF"/>
            <w:noWrap/>
            <w:vAlign w:val="bottom"/>
            <w:hideMark/>
          </w:tcPr>
          <w:p w14:paraId="4A2D2AB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-20,25</w:t>
            </w:r>
          </w:p>
        </w:tc>
        <w:tc>
          <w:tcPr>
            <w:tcW w:w="1635" w:type="dxa"/>
            <w:shd w:val="clear" w:color="000000" w:fill="9999FF"/>
            <w:noWrap/>
            <w:vAlign w:val="bottom"/>
            <w:hideMark/>
          </w:tcPr>
          <w:p w14:paraId="41CDD06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15.750,00</w:t>
            </w:r>
          </w:p>
        </w:tc>
      </w:tr>
      <w:tr w:rsidR="00FF772E" w:rsidRPr="00FF772E" w14:paraId="1DEB9867" w14:textId="77777777" w:rsidTr="00534972">
        <w:trPr>
          <w:trHeight w:val="255"/>
        </w:trPr>
        <w:tc>
          <w:tcPr>
            <w:tcW w:w="7792" w:type="dxa"/>
            <w:gridSpan w:val="2"/>
            <w:shd w:val="clear" w:color="000000" w:fill="CCCCFF"/>
            <w:noWrap/>
            <w:vAlign w:val="bottom"/>
            <w:hideMark/>
          </w:tcPr>
          <w:p w14:paraId="1DB36E7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 xml:space="preserve">Aktivnost A100011 Naknade </w:t>
            </w:r>
            <w:proofErr w:type="spellStart"/>
            <w:r w:rsidRPr="00FF772E">
              <w:rPr>
                <w:rFonts w:ascii="Verdana" w:hAnsi="Verdana" w:cs="Arial"/>
                <w:b/>
                <w:bCs/>
                <w:color w:val="000000"/>
                <w:sz w:val="20"/>
                <w:szCs w:val="20"/>
                <w:lang w:val="hr-HR" w:eastAsia="hr-HR"/>
              </w:rPr>
              <w:t>građanima,kućanstvima</w:t>
            </w:r>
            <w:proofErr w:type="spellEnd"/>
            <w:r w:rsidRPr="00FF772E">
              <w:rPr>
                <w:rFonts w:ascii="Verdana" w:hAnsi="Verdana" w:cs="Arial"/>
                <w:b/>
                <w:bCs/>
                <w:color w:val="000000"/>
                <w:sz w:val="20"/>
                <w:szCs w:val="20"/>
                <w:lang w:val="hr-HR" w:eastAsia="hr-HR"/>
              </w:rPr>
              <w:t xml:space="preserve"> i socijalno nezbrinutim osobama</w:t>
            </w:r>
          </w:p>
        </w:tc>
        <w:tc>
          <w:tcPr>
            <w:tcW w:w="1559" w:type="dxa"/>
            <w:shd w:val="clear" w:color="000000" w:fill="CCCCFF"/>
            <w:noWrap/>
            <w:vAlign w:val="bottom"/>
            <w:hideMark/>
          </w:tcPr>
          <w:p w14:paraId="07A1DD1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4.250,00</w:t>
            </w:r>
          </w:p>
        </w:tc>
        <w:tc>
          <w:tcPr>
            <w:tcW w:w="1547" w:type="dxa"/>
            <w:shd w:val="clear" w:color="000000" w:fill="CCCCFF"/>
            <w:noWrap/>
            <w:vAlign w:val="bottom"/>
            <w:hideMark/>
          </w:tcPr>
          <w:p w14:paraId="67AC947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62C8D83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4E1BDC9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4.250,00</w:t>
            </w:r>
          </w:p>
        </w:tc>
      </w:tr>
      <w:tr w:rsidR="00FF772E" w:rsidRPr="00FF772E" w14:paraId="49EADFE8" w14:textId="77777777" w:rsidTr="00534972">
        <w:trPr>
          <w:trHeight w:val="255"/>
        </w:trPr>
        <w:tc>
          <w:tcPr>
            <w:tcW w:w="7792" w:type="dxa"/>
            <w:gridSpan w:val="2"/>
            <w:shd w:val="clear" w:color="000000" w:fill="FFFF99"/>
            <w:noWrap/>
            <w:vAlign w:val="bottom"/>
            <w:hideMark/>
          </w:tcPr>
          <w:p w14:paraId="72427CA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7BB63A8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4.250,00</w:t>
            </w:r>
          </w:p>
        </w:tc>
        <w:tc>
          <w:tcPr>
            <w:tcW w:w="1547" w:type="dxa"/>
            <w:shd w:val="clear" w:color="000000" w:fill="FFFF99"/>
            <w:noWrap/>
            <w:vAlign w:val="bottom"/>
            <w:hideMark/>
          </w:tcPr>
          <w:p w14:paraId="18F0887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5EAF157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7DD75BD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4.250,00</w:t>
            </w:r>
          </w:p>
        </w:tc>
      </w:tr>
      <w:tr w:rsidR="00FF772E" w:rsidRPr="00FF772E" w14:paraId="5A529CB7" w14:textId="77777777" w:rsidTr="00534972">
        <w:trPr>
          <w:trHeight w:val="255"/>
        </w:trPr>
        <w:tc>
          <w:tcPr>
            <w:tcW w:w="7792" w:type="dxa"/>
            <w:gridSpan w:val="2"/>
            <w:shd w:val="clear" w:color="000000" w:fill="CCFFFF"/>
            <w:noWrap/>
            <w:vAlign w:val="bottom"/>
            <w:hideMark/>
          </w:tcPr>
          <w:p w14:paraId="529CA5E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1011 Bolest</w:t>
            </w:r>
          </w:p>
        </w:tc>
        <w:tc>
          <w:tcPr>
            <w:tcW w:w="1559" w:type="dxa"/>
            <w:shd w:val="clear" w:color="000000" w:fill="CCFFFF"/>
            <w:noWrap/>
            <w:vAlign w:val="bottom"/>
            <w:hideMark/>
          </w:tcPr>
          <w:p w14:paraId="5E95EBA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2.900,00</w:t>
            </w:r>
          </w:p>
        </w:tc>
        <w:tc>
          <w:tcPr>
            <w:tcW w:w="1547" w:type="dxa"/>
            <w:shd w:val="clear" w:color="000000" w:fill="CCFFFF"/>
            <w:noWrap/>
            <w:vAlign w:val="bottom"/>
            <w:hideMark/>
          </w:tcPr>
          <w:p w14:paraId="387E6A3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64BDA62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A9D299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2.900,00</w:t>
            </w:r>
          </w:p>
        </w:tc>
      </w:tr>
      <w:tr w:rsidR="00FF772E" w:rsidRPr="00FF772E" w14:paraId="4A37EAA8" w14:textId="77777777" w:rsidTr="00534972">
        <w:trPr>
          <w:trHeight w:val="255"/>
        </w:trPr>
        <w:tc>
          <w:tcPr>
            <w:tcW w:w="1190" w:type="dxa"/>
            <w:noWrap/>
            <w:vAlign w:val="bottom"/>
            <w:hideMark/>
          </w:tcPr>
          <w:p w14:paraId="2E52FE2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37</w:t>
            </w:r>
          </w:p>
        </w:tc>
        <w:tc>
          <w:tcPr>
            <w:tcW w:w="6602" w:type="dxa"/>
            <w:noWrap/>
            <w:vAlign w:val="bottom"/>
            <w:hideMark/>
          </w:tcPr>
          <w:p w14:paraId="40ED310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Naknade građanima i kućanstvima na temelju osiguranja i druge naknade</w:t>
            </w:r>
          </w:p>
        </w:tc>
        <w:tc>
          <w:tcPr>
            <w:tcW w:w="1559" w:type="dxa"/>
            <w:noWrap/>
            <w:vAlign w:val="bottom"/>
            <w:hideMark/>
          </w:tcPr>
          <w:p w14:paraId="667EB3F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2.900,00</w:t>
            </w:r>
          </w:p>
        </w:tc>
        <w:tc>
          <w:tcPr>
            <w:tcW w:w="1547" w:type="dxa"/>
            <w:noWrap/>
            <w:vAlign w:val="bottom"/>
            <w:hideMark/>
          </w:tcPr>
          <w:p w14:paraId="25CB873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0C100DF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EF3CE2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2.900,00</w:t>
            </w:r>
          </w:p>
        </w:tc>
      </w:tr>
      <w:tr w:rsidR="00FF772E" w:rsidRPr="00FF772E" w14:paraId="74ABAC14" w14:textId="77777777" w:rsidTr="00534972">
        <w:trPr>
          <w:trHeight w:val="255"/>
        </w:trPr>
        <w:tc>
          <w:tcPr>
            <w:tcW w:w="7792" w:type="dxa"/>
            <w:gridSpan w:val="2"/>
            <w:shd w:val="clear" w:color="000000" w:fill="CCFFFF"/>
            <w:noWrap/>
            <w:vAlign w:val="bottom"/>
            <w:hideMark/>
          </w:tcPr>
          <w:p w14:paraId="5E3215F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1012 Invaliditet</w:t>
            </w:r>
          </w:p>
        </w:tc>
        <w:tc>
          <w:tcPr>
            <w:tcW w:w="1559" w:type="dxa"/>
            <w:shd w:val="clear" w:color="000000" w:fill="CCFFFF"/>
            <w:noWrap/>
            <w:vAlign w:val="bottom"/>
            <w:hideMark/>
          </w:tcPr>
          <w:p w14:paraId="42822E0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800,00</w:t>
            </w:r>
          </w:p>
        </w:tc>
        <w:tc>
          <w:tcPr>
            <w:tcW w:w="1547" w:type="dxa"/>
            <w:shd w:val="clear" w:color="000000" w:fill="CCFFFF"/>
            <w:noWrap/>
            <w:vAlign w:val="bottom"/>
            <w:hideMark/>
          </w:tcPr>
          <w:p w14:paraId="172D89D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490D737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24127F5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800,00</w:t>
            </w:r>
          </w:p>
        </w:tc>
      </w:tr>
      <w:tr w:rsidR="00FF772E" w:rsidRPr="00FF772E" w14:paraId="6B1E6910" w14:textId="77777777" w:rsidTr="00534972">
        <w:trPr>
          <w:trHeight w:val="255"/>
        </w:trPr>
        <w:tc>
          <w:tcPr>
            <w:tcW w:w="1190" w:type="dxa"/>
            <w:noWrap/>
            <w:vAlign w:val="bottom"/>
            <w:hideMark/>
          </w:tcPr>
          <w:p w14:paraId="78F5710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lastRenderedPageBreak/>
              <w:t>37</w:t>
            </w:r>
          </w:p>
        </w:tc>
        <w:tc>
          <w:tcPr>
            <w:tcW w:w="6602" w:type="dxa"/>
            <w:noWrap/>
            <w:vAlign w:val="bottom"/>
            <w:hideMark/>
          </w:tcPr>
          <w:p w14:paraId="7AFEEE3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Naknade građanima i kućanstvima na temelju osiguranja i druge naknade</w:t>
            </w:r>
          </w:p>
        </w:tc>
        <w:tc>
          <w:tcPr>
            <w:tcW w:w="1559" w:type="dxa"/>
            <w:noWrap/>
            <w:vAlign w:val="bottom"/>
            <w:hideMark/>
          </w:tcPr>
          <w:p w14:paraId="2106975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800,00</w:t>
            </w:r>
          </w:p>
        </w:tc>
        <w:tc>
          <w:tcPr>
            <w:tcW w:w="1547" w:type="dxa"/>
            <w:noWrap/>
            <w:vAlign w:val="bottom"/>
            <w:hideMark/>
          </w:tcPr>
          <w:p w14:paraId="14E9B8B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55FBD2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24E7C93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800,00</w:t>
            </w:r>
          </w:p>
        </w:tc>
      </w:tr>
      <w:tr w:rsidR="00FF772E" w:rsidRPr="00FF772E" w14:paraId="59907D73" w14:textId="77777777" w:rsidTr="00534972">
        <w:trPr>
          <w:trHeight w:val="255"/>
        </w:trPr>
        <w:tc>
          <w:tcPr>
            <w:tcW w:w="7792" w:type="dxa"/>
            <w:gridSpan w:val="2"/>
            <w:shd w:val="clear" w:color="000000" w:fill="CCFFFF"/>
            <w:noWrap/>
            <w:vAlign w:val="bottom"/>
            <w:hideMark/>
          </w:tcPr>
          <w:p w14:paraId="08B18C3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1030 Sljednici</w:t>
            </w:r>
          </w:p>
        </w:tc>
        <w:tc>
          <w:tcPr>
            <w:tcW w:w="1559" w:type="dxa"/>
            <w:shd w:val="clear" w:color="000000" w:fill="CCFFFF"/>
            <w:noWrap/>
            <w:vAlign w:val="bottom"/>
            <w:hideMark/>
          </w:tcPr>
          <w:p w14:paraId="1E5CE82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550,00</w:t>
            </w:r>
          </w:p>
        </w:tc>
        <w:tc>
          <w:tcPr>
            <w:tcW w:w="1547" w:type="dxa"/>
            <w:shd w:val="clear" w:color="000000" w:fill="CCFFFF"/>
            <w:noWrap/>
            <w:vAlign w:val="bottom"/>
            <w:hideMark/>
          </w:tcPr>
          <w:p w14:paraId="6D42252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D977FD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80F2F2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550,00</w:t>
            </w:r>
          </w:p>
        </w:tc>
      </w:tr>
      <w:tr w:rsidR="00FF772E" w:rsidRPr="00FF772E" w14:paraId="2F21DF28" w14:textId="77777777" w:rsidTr="00534972">
        <w:trPr>
          <w:trHeight w:val="255"/>
        </w:trPr>
        <w:tc>
          <w:tcPr>
            <w:tcW w:w="1190" w:type="dxa"/>
            <w:noWrap/>
            <w:vAlign w:val="bottom"/>
            <w:hideMark/>
          </w:tcPr>
          <w:p w14:paraId="17298AE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37</w:t>
            </w:r>
          </w:p>
        </w:tc>
        <w:tc>
          <w:tcPr>
            <w:tcW w:w="6602" w:type="dxa"/>
            <w:noWrap/>
            <w:vAlign w:val="bottom"/>
            <w:hideMark/>
          </w:tcPr>
          <w:p w14:paraId="2FC2AFD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Naknade građanima i kućanstvima na temelju osiguranja i druge naknade</w:t>
            </w:r>
          </w:p>
        </w:tc>
        <w:tc>
          <w:tcPr>
            <w:tcW w:w="1559" w:type="dxa"/>
            <w:noWrap/>
            <w:vAlign w:val="bottom"/>
            <w:hideMark/>
          </w:tcPr>
          <w:p w14:paraId="5AE172F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550,00</w:t>
            </w:r>
          </w:p>
        </w:tc>
        <w:tc>
          <w:tcPr>
            <w:tcW w:w="1547" w:type="dxa"/>
            <w:noWrap/>
            <w:vAlign w:val="bottom"/>
            <w:hideMark/>
          </w:tcPr>
          <w:p w14:paraId="160585F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CF0383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6A911E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550,00</w:t>
            </w:r>
          </w:p>
        </w:tc>
      </w:tr>
      <w:tr w:rsidR="00FF772E" w:rsidRPr="00FF772E" w14:paraId="5CC8474B" w14:textId="77777777" w:rsidTr="00534972">
        <w:trPr>
          <w:trHeight w:val="255"/>
        </w:trPr>
        <w:tc>
          <w:tcPr>
            <w:tcW w:w="7792" w:type="dxa"/>
            <w:gridSpan w:val="2"/>
            <w:shd w:val="clear" w:color="000000" w:fill="CCCCFF"/>
            <w:noWrap/>
            <w:vAlign w:val="bottom"/>
            <w:hideMark/>
          </w:tcPr>
          <w:p w14:paraId="417AD97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A100012 Pomoći za novorođenu djecu</w:t>
            </w:r>
          </w:p>
        </w:tc>
        <w:tc>
          <w:tcPr>
            <w:tcW w:w="1559" w:type="dxa"/>
            <w:shd w:val="clear" w:color="000000" w:fill="CCCCFF"/>
            <w:noWrap/>
            <w:vAlign w:val="bottom"/>
            <w:hideMark/>
          </w:tcPr>
          <w:p w14:paraId="20F6C06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4.200,00</w:t>
            </w:r>
          </w:p>
        </w:tc>
        <w:tc>
          <w:tcPr>
            <w:tcW w:w="1547" w:type="dxa"/>
            <w:shd w:val="clear" w:color="000000" w:fill="CCCCFF"/>
            <w:noWrap/>
            <w:vAlign w:val="bottom"/>
            <w:hideMark/>
          </w:tcPr>
          <w:p w14:paraId="3540963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430" w:type="dxa"/>
            <w:shd w:val="clear" w:color="000000" w:fill="CCCCFF"/>
            <w:noWrap/>
            <w:vAlign w:val="bottom"/>
            <w:hideMark/>
          </w:tcPr>
          <w:p w14:paraId="09CEE76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-23,81</w:t>
            </w:r>
          </w:p>
        </w:tc>
        <w:tc>
          <w:tcPr>
            <w:tcW w:w="1635" w:type="dxa"/>
            <w:shd w:val="clear" w:color="000000" w:fill="CCCCFF"/>
            <w:noWrap/>
            <w:vAlign w:val="bottom"/>
            <w:hideMark/>
          </w:tcPr>
          <w:p w14:paraId="618F980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3.200,00</w:t>
            </w:r>
          </w:p>
        </w:tc>
      </w:tr>
      <w:tr w:rsidR="00FF772E" w:rsidRPr="00FF772E" w14:paraId="37397426" w14:textId="77777777" w:rsidTr="00534972">
        <w:trPr>
          <w:trHeight w:val="255"/>
        </w:trPr>
        <w:tc>
          <w:tcPr>
            <w:tcW w:w="7792" w:type="dxa"/>
            <w:gridSpan w:val="2"/>
            <w:shd w:val="clear" w:color="000000" w:fill="FFFF99"/>
            <w:noWrap/>
            <w:vAlign w:val="bottom"/>
            <w:hideMark/>
          </w:tcPr>
          <w:p w14:paraId="0A63E0A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34AE9A1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4.200,00</w:t>
            </w:r>
          </w:p>
        </w:tc>
        <w:tc>
          <w:tcPr>
            <w:tcW w:w="1547" w:type="dxa"/>
            <w:shd w:val="clear" w:color="000000" w:fill="FFFF99"/>
            <w:noWrap/>
            <w:vAlign w:val="bottom"/>
            <w:hideMark/>
          </w:tcPr>
          <w:p w14:paraId="295B723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430" w:type="dxa"/>
            <w:shd w:val="clear" w:color="000000" w:fill="FFFF99"/>
            <w:noWrap/>
            <w:vAlign w:val="bottom"/>
            <w:hideMark/>
          </w:tcPr>
          <w:p w14:paraId="3439E22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-23,81</w:t>
            </w:r>
          </w:p>
        </w:tc>
        <w:tc>
          <w:tcPr>
            <w:tcW w:w="1635" w:type="dxa"/>
            <w:shd w:val="clear" w:color="000000" w:fill="FFFF99"/>
            <w:noWrap/>
            <w:vAlign w:val="bottom"/>
            <w:hideMark/>
          </w:tcPr>
          <w:p w14:paraId="2BA6C0A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3.200,00</w:t>
            </w:r>
          </w:p>
        </w:tc>
      </w:tr>
      <w:tr w:rsidR="00FF772E" w:rsidRPr="00FF772E" w14:paraId="3E6AF981" w14:textId="77777777" w:rsidTr="00534972">
        <w:trPr>
          <w:trHeight w:val="255"/>
        </w:trPr>
        <w:tc>
          <w:tcPr>
            <w:tcW w:w="7792" w:type="dxa"/>
            <w:gridSpan w:val="2"/>
            <w:shd w:val="clear" w:color="000000" w:fill="CCFFFF"/>
            <w:noWrap/>
            <w:vAlign w:val="bottom"/>
            <w:hideMark/>
          </w:tcPr>
          <w:p w14:paraId="3229B97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1040 Obitelj i djeca</w:t>
            </w:r>
          </w:p>
        </w:tc>
        <w:tc>
          <w:tcPr>
            <w:tcW w:w="1559" w:type="dxa"/>
            <w:shd w:val="clear" w:color="000000" w:fill="CCFFFF"/>
            <w:noWrap/>
            <w:vAlign w:val="bottom"/>
            <w:hideMark/>
          </w:tcPr>
          <w:p w14:paraId="05BCADA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4.200,00</w:t>
            </w:r>
          </w:p>
        </w:tc>
        <w:tc>
          <w:tcPr>
            <w:tcW w:w="1547" w:type="dxa"/>
            <w:shd w:val="clear" w:color="000000" w:fill="CCFFFF"/>
            <w:noWrap/>
            <w:vAlign w:val="bottom"/>
            <w:hideMark/>
          </w:tcPr>
          <w:p w14:paraId="325F761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430" w:type="dxa"/>
            <w:shd w:val="clear" w:color="000000" w:fill="CCFFFF"/>
            <w:noWrap/>
            <w:vAlign w:val="bottom"/>
            <w:hideMark/>
          </w:tcPr>
          <w:p w14:paraId="13429C6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-23,81</w:t>
            </w:r>
          </w:p>
        </w:tc>
        <w:tc>
          <w:tcPr>
            <w:tcW w:w="1635" w:type="dxa"/>
            <w:shd w:val="clear" w:color="000000" w:fill="CCFFFF"/>
            <w:noWrap/>
            <w:vAlign w:val="bottom"/>
            <w:hideMark/>
          </w:tcPr>
          <w:p w14:paraId="7D764CB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3.200,00</w:t>
            </w:r>
          </w:p>
        </w:tc>
      </w:tr>
      <w:tr w:rsidR="00FF772E" w:rsidRPr="00FF772E" w14:paraId="6CFEF3F8" w14:textId="77777777" w:rsidTr="00534972">
        <w:trPr>
          <w:trHeight w:val="255"/>
        </w:trPr>
        <w:tc>
          <w:tcPr>
            <w:tcW w:w="1190" w:type="dxa"/>
            <w:noWrap/>
            <w:vAlign w:val="bottom"/>
            <w:hideMark/>
          </w:tcPr>
          <w:p w14:paraId="28F293A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37</w:t>
            </w:r>
          </w:p>
        </w:tc>
        <w:tc>
          <w:tcPr>
            <w:tcW w:w="6602" w:type="dxa"/>
            <w:noWrap/>
            <w:vAlign w:val="bottom"/>
            <w:hideMark/>
          </w:tcPr>
          <w:p w14:paraId="7D17DDB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Naknade građanima i kućanstvima na temelju osiguranja i druge naknade</w:t>
            </w:r>
          </w:p>
        </w:tc>
        <w:tc>
          <w:tcPr>
            <w:tcW w:w="1559" w:type="dxa"/>
            <w:noWrap/>
            <w:vAlign w:val="bottom"/>
            <w:hideMark/>
          </w:tcPr>
          <w:p w14:paraId="17A2749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4.200,00</w:t>
            </w:r>
          </w:p>
        </w:tc>
        <w:tc>
          <w:tcPr>
            <w:tcW w:w="1547" w:type="dxa"/>
            <w:noWrap/>
            <w:vAlign w:val="bottom"/>
            <w:hideMark/>
          </w:tcPr>
          <w:p w14:paraId="4E6002C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c>
          <w:tcPr>
            <w:tcW w:w="1430" w:type="dxa"/>
            <w:noWrap/>
            <w:vAlign w:val="bottom"/>
            <w:hideMark/>
          </w:tcPr>
          <w:p w14:paraId="5458378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-23,81</w:t>
            </w:r>
          </w:p>
        </w:tc>
        <w:tc>
          <w:tcPr>
            <w:tcW w:w="1635" w:type="dxa"/>
            <w:noWrap/>
            <w:vAlign w:val="bottom"/>
            <w:hideMark/>
          </w:tcPr>
          <w:p w14:paraId="57582E8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3.200,00</w:t>
            </w:r>
          </w:p>
        </w:tc>
      </w:tr>
      <w:tr w:rsidR="00FF772E" w:rsidRPr="00FF772E" w14:paraId="5BE2741B" w14:textId="77777777" w:rsidTr="00534972">
        <w:trPr>
          <w:trHeight w:val="255"/>
        </w:trPr>
        <w:tc>
          <w:tcPr>
            <w:tcW w:w="7792" w:type="dxa"/>
            <w:gridSpan w:val="2"/>
            <w:shd w:val="clear" w:color="000000" w:fill="CCCCFF"/>
            <w:noWrap/>
            <w:vAlign w:val="bottom"/>
            <w:hideMark/>
          </w:tcPr>
          <w:p w14:paraId="0BE2710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A100013 Pomoć u troškovima stanovanja</w:t>
            </w:r>
          </w:p>
        </w:tc>
        <w:tc>
          <w:tcPr>
            <w:tcW w:w="1559" w:type="dxa"/>
            <w:shd w:val="clear" w:color="000000" w:fill="CCCCFF"/>
            <w:noWrap/>
            <w:vAlign w:val="bottom"/>
            <w:hideMark/>
          </w:tcPr>
          <w:p w14:paraId="0915C2E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4.300,00</w:t>
            </w:r>
          </w:p>
        </w:tc>
        <w:tc>
          <w:tcPr>
            <w:tcW w:w="1547" w:type="dxa"/>
            <w:shd w:val="clear" w:color="000000" w:fill="CCCCFF"/>
            <w:noWrap/>
            <w:vAlign w:val="bottom"/>
            <w:hideMark/>
          </w:tcPr>
          <w:p w14:paraId="22E1D5D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w:t>
            </w:r>
          </w:p>
        </w:tc>
        <w:tc>
          <w:tcPr>
            <w:tcW w:w="1430" w:type="dxa"/>
            <w:shd w:val="clear" w:color="000000" w:fill="CCCCFF"/>
            <w:noWrap/>
            <w:vAlign w:val="bottom"/>
            <w:hideMark/>
          </w:tcPr>
          <w:p w14:paraId="4CD5FB2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-69,77</w:t>
            </w:r>
          </w:p>
        </w:tc>
        <w:tc>
          <w:tcPr>
            <w:tcW w:w="1635" w:type="dxa"/>
            <w:shd w:val="clear" w:color="000000" w:fill="CCCCFF"/>
            <w:noWrap/>
            <w:vAlign w:val="bottom"/>
            <w:hideMark/>
          </w:tcPr>
          <w:p w14:paraId="4811547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1.300,00</w:t>
            </w:r>
          </w:p>
        </w:tc>
      </w:tr>
      <w:tr w:rsidR="00FF772E" w:rsidRPr="00FF772E" w14:paraId="21210AF2" w14:textId="77777777" w:rsidTr="00534972">
        <w:trPr>
          <w:trHeight w:val="255"/>
        </w:trPr>
        <w:tc>
          <w:tcPr>
            <w:tcW w:w="7792" w:type="dxa"/>
            <w:gridSpan w:val="2"/>
            <w:shd w:val="clear" w:color="000000" w:fill="FFFF99"/>
            <w:noWrap/>
            <w:vAlign w:val="bottom"/>
            <w:hideMark/>
          </w:tcPr>
          <w:p w14:paraId="198D1AF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554FF91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4.300,00</w:t>
            </w:r>
          </w:p>
        </w:tc>
        <w:tc>
          <w:tcPr>
            <w:tcW w:w="1547" w:type="dxa"/>
            <w:shd w:val="clear" w:color="000000" w:fill="FFFF99"/>
            <w:noWrap/>
            <w:vAlign w:val="bottom"/>
            <w:hideMark/>
          </w:tcPr>
          <w:p w14:paraId="78143AF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w:t>
            </w:r>
          </w:p>
        </w:tc>
        <w:tc>
          <w:tcPr>
            <w:tcW w:w="1430" w:type="dxa"/>
            <w:shd w:val="clear" w:color="000000" w:fill="FFFF99"/>
            <w:noWrap/>
            <w:vAlign w:val="bottom"/>
            <w:hideMark/>
          </w:tcPr>
          <w:p w14:paraId="3B267AA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-69,77</w:t>
            </w:r>
          </w:p>
        </w:tc>
        <w:tc>
          <w:tcPr>
            <w:tcW w:w="1635" w:type="dxa"/>
            <w:shd w:val="clear" w:color="000000" w:fill="FFFF99"/>
            <w:noWrap/>
            <w:vAlign w:val="bottom"/>
            <w:hideMark/>
          </w:tcPr>
          <w:p w14:paraId="4E3D4F8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1.300,00</w:t>
            </w:r>
          </w:p>
        </w:tc>
      </w:tr>
      <w:tr w:rsidR="00FF772E" w:rsidRPr="00FF772E" w14:paraId="4869B74C" w14:textId="77777777" w:rsidTr="00534972">
        <w:trPr>
          <w:trHeight w:val="255"/>
        </w:trPr>
        <w:tc>
          <w:tcPr>
            <w:tcW w:w="7792" w:type="dxa"/>
            <w:gridSpan w:val="2"/>
            <w:shd w:val="clear" w:color="000000" w:fill="CCFFFF"/>
            <w:noWrap/>
            <w:vAlign w:val="bottom"/>
            <w:hideMark/>
          </w:tcPr>
          <w:p w14:paraId="0BADA70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1060 Stanovanje</w:t>
            </w:r>
          </w:p>
        </w:tc>
        <w:tc>
          <w:tcPr>
            <w:tcW w:w="1559" w:type="dxa"/>
            <w:shd w:val="clear" w:color="000000" w:fill="CCFFFF"/>
            <w:noWrap/>
            <w:vAlign w:val="bottom"/>
            <w:hideMark/>
          </w:tcPr>
          <w:p w14:paraId="1FED8B7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4.300,00</w:t>
            </w:r>
          </w:p>
        </w:tc>
        <w:tc>
          <w:tcPr>
            <w:tcW w:w="1547" w:type="dxa"/>
            <w:shd w:val="clear" w:color="000000" w:fill="CCFFFF"/>
            <w:noWrap/>
            <w:vAlign w:val="bottom"/>
            <w:hideMark/>
          </w:tcPr>
          <w:p w14:paraId="770C187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w:t>
            </w:r>
          </w:p>
        </w:tc>
        <w:tc>
          <w:tcPr>
            <w:tcW w:w="1430" w:type="dxa"/>
            <w:shd w:val="clear" w:color="000000" w:fill="CCFFFF"/>
            <w:noWrap/>
            <w:vAlign w:val="bottom"/>
            <w:hideMark/>
          </w:tcPr>
          <w:p w14:paraId="26145F7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-69,77</w:t>
            </w:r>
          </w:p>
        </w:tc>
        <w:tc>
          <w:tcPr>
            <w:tcW w:w="1635" w:type="dxa"/>
            <w:shd w:val="clear" w:color="000000" w:fill="CCFFFF"/>
            <w:noWrap/>
            <w:vAlign w:val="bottom"/>
            <w:hideMark/>
          </w:tcPr>
          <w:p w14:paraId="769EE2A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1.300,00</w:t>
            </w:r>
          </w:p>
        </w:tc>
      </w:tr>
      <w:tr w:rsidR="00FF772E" w:rsidRPr="00FF772E" w14:paraId="77C20A51" w14:textId="77777777" w:rsidTr="00534972">
        <w:trPr>
          <w:trHeight w:val="255"/>
        </w:trPr>
        <w:tc>
          <w:tcPr>
            <w:tcW w:w="1190" w:type="dxa"/>
            <w:noWrap/>
            <w:vAlign w:val="bottom"/>
            <w:hideMark/>
          </w:tcPr>
          <w:p w14:paraId="1AA9B30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37</w:t>
            </w:r>
          </w:p>
        </w:tc>
        <w:tc>
          <w:tcPr>
            <w:tcW w:w="6602" w:type="dxa"/>
            <w:noWrap/>
            <w:vAlign w:val="bottom"/>
            <w:hideMark/>
          </w:tcPr>
          <w:p w14:paraId="7B46EEC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Naknade građanima i kućanstvima na temelju osiguranja i druge naknade</w:t>
            </w:r>
          </w:p>
        </w:tc>
        <w:tc>
          <w:tcPr>
            <w:tcW w:w="1559" w:type="dxa"/>
            <w:noWrap/>
            <w:vAlign w:val="bottom"/>
            <w:hideMark/>
          </w:tcPr>
          <w:p w14:paraId="6B427E0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4.300,00</w:t>
            </w:r>
          </w:p>
        </w:tc>
        <w:tc>
          <w:tcPr>
            <w:tcW w:w="1547" w:type="dxa"/>
            <w:noWrap/>
            <w:vAlign w:val="bottom"/>
            <w:hideMark/>
          </w:tcPr>
          <w:p w14:paraId="70EA1F5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-3.000,00</w:t>
            </w:r>
          </w:p>
        </w:tc>
        <w:tc>
          <w:tcPr>
            <w:tcW w:w="1430" w:type="dxa"/>
            <w:noWrap/>
            <w:vAlign w:val="bottom"/>
            <w:hideMark/>
          </w:tcPr>
          <w:p w14:paraId="60C076F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-69,77</w:t>
            </w:r>
          </w:p>
        </w:tc>
        <w:tc>
          <w:tcPr>
            <w:tcW w:w="1635" w:type="dxa"/>
            <w:noWrap/>
            <w:vAlign w:val="bottom"/>
            <w:hideMark/>
          </w:tcPr>
          <w:p w14:paraId="52A0A40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1.300,00</w:t>
            </w:r>
          </w:p>
        </w:tc>
      </w:tr>
      <w:tr w:rsidR="00FF772E" w:rsidRPr="00FF772E" w14:paraId="37F52FAE" w14:textId="77777777" w:rsidTr="00534972">
        <w:trPr>
          <w:trHeight w:val="255"/>
        </w:trPr>
        <w:tc>
          <w:tcPr>
            <w:tcW w:w="7792" w:type="dxa"/>
            <w:gridSpan w:val="2"/>
            <w:shd w:val="clear" w:color="000000" w:fill="CCCCFF"/>
            <w:noWrap/>
            <w:vAlign w:val="bottom"/>
            <w:hideMark/>
          </w:tcPr>
          <w:p w14:paraId="6A12BAD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K100009 Kapitalne donacije građanima i kućanstvima</w:t>
            </w:r>
          </w:p>
        </w:tc>
        <w:tc>
          <w:tcPr>
            <w:tcW w:w="1559" w:type="dxa"/>
            <w:shd w:val="clear" w:color="000000" w:fill="CCCCFF"/>
            <w:noWrap/>
            <w:vAlign w:val="bottom"/>
            <w:hideMark/>
          </w:tcPr>
          <w:p w14:paraId="6B9695D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c>
          <w:tcPr>
            <w:tcW w:w="1547" w:type="dxa"/>
            <w:shd w:val="clear" w:color="000000" w:fill="CCCCFF"/>
            <w:noWrap/>
            <w:vAlign w:val="bottom"/>
            <w:hideMark/>
          </w:tcPr>
          <w:p w14:paraId="0AFFE4E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15FD2C9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2CA458F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r>
      <w:tr w:rsidR="00FF772E" w:rsidRPr="00FF772E" w14:paraId="37BFAD89" w14:textId="77777777" w:rsidTr="00534972">
        <w:trPr>
          <w:trHeight w:val="255"/>
        </w:trPr>
        <w:tc>
          <w:tcPr>
            <w:tcW w:w="7792" w:type="dxa"/>
            <w:gridSpan w:val="2"/>
            <w:shd w:val="clear" w:color="000000" w:fill="FFFF99"/>
            <w:noWrap/>
            <w:vAlign w:val="bottom"/>
            <w:hideMark/>
          </w:tcPr>
          <w:p w14:paraId="5432F20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417C3C9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c>
          <w:tcPr>
            <w:tcW w:w="1547" w:type="dxa"/>
            <w:shd w:val="clear" w:color="000000" w:fill="FFFF99"/>
            <w:noWrap/>
            <w:vAlign w:val="bottom"/>
            <w:hideMark/>
          </w:tcPr>
          <w:p w14:paraId="562CD68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112ECDF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4B9F424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r>
      <w:tr w:rsidR="00FF772E" w:rsidRPr="00FF772E" w14:paraId="250AD5E7" w14:textId="77777777" w:rsidTr="00534972">
        <w:trPr>
          <w:trHeight w:val="255"/>
        </w:trPr>
        <w:tc>
          <w:tcPr>
            <w:tcW w:w="7792" w:type="dxa"/>
            <w:gridSpan w:val="2"/>
            <w:shd w:val="clear" w:color="000000" w:fill="CCFFFF"/>
            <w:noWrap/>
            <w:vAlign w:val="bottom"/>
            <w:hideMark/>
          </w:tcPr>
          <w:p w14:paraId="4F713CA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1060 Stanovanje</w:t>
            </w:r>
          </w:p>
        </w:tc>
        <w:tc>
          <w:tcPr>
            <w:tcW w:w="1559" w:type="dxa"/>
            <w:shd w:val="clear" w:color="000000" w:fill="CCFFFF"/>
            <w:noWrap/>
            <w:vAlign w:val="bottom"/>
            <w:hideMark/>
          </w:tcPr>
          <w:p w14:paraId="462FE0D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c>
          <w:tcPr>
            <w:tcW w:w="1547" w:type="dxa"/>
            <w:shd w:val="clear" w:color="000000" w:fill="CCFFFF"/>
            <w:noWrap/>
            <w:vAlign w:val="bottom"/>
            <w:hideMark/>
          </w:tcPr>
          <w:p w14:paraId="35D1E86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50CDB61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7ED0A30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r>
      <w:tr w:rsidR="00FF772E" w:rsidRPr="00FF772E" w14:paraId="77952BF5" w14:textId="77777777" w:rsidTr="00534972">
        <w:trPr>
          <w:trHeight w:val="255"/>
        </w:trPr>
        <w:tc>
          <w:tcPr>
            <w:tcW w:w="1190" w:type="dxa"/>
            <w:noWrap/>
            <w:vAlign w:val="bottom"/>
            <w:hideMark/>
          </w:tcPr>
          <w:p w14:paraId="2BBCC5B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03FA3D00"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3202E6F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7.000,00</w:t>
            </w:r>
          </w:p>
        </w:tc>
        <w:tc>
          <w:tcPr>
            <w:tcW w:w="1547" w:type="dxa"/>
            <w:noWrap/>
            <w:vAlign w:val="bottom"/>
            <w:hideMark/>
          </w:tcPr>
          <w:p w14:paraId="346373E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661A35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4AC4B65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7.000,00</w:t>
            </w:r>
          </w:p>
        </w:tc>
      </w:tr>
      <w:tr w:rsidR="00FF772E" w:rsidRPr="00FF772E" w14:paraId="0F6AB642" w14:textId="77777777" w:rsidTr="00534972">
        <w:trPr>
          <w:trHeight w:val="255"/>
        </w:trPr>
        <w:tc>
          <w:tcPr>
            <w:tcW w:w="7792" w:type="dxa"/>
            <w:gridSpan w:val="2"/>
            <w:shd w:val="clear" w:color="000000" w:fill="9999FF"/>
            <w:noWrap/>
            <w:vAlign w:val="bottom"/>
            <w:hideMark/>
          </w:tcPr>
          <w:p w14:paraId="30C440D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1006 ŠKOLSTVO</w:t>
            </w:r>
          </w:p>
        </w:tc>
        <w:tc>
          <w:tcPr>
            <w:tcW w:w="1559" w:type="dxa"/>
            <w:shd w:val="clear" w:color="000000" w:fill="9999FF"/>
            <w:noWrap/>
            <w:vAlign w:val="bottom"/>
            <w:hideMark/>
          </w:tcPr>
          <w:p w14:paraId="73F8C5E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633.900,00</w:t>
            </w:r>
          </w:p>
        </w:tc>
        <w:tc>
          <w:tcPr>
            <w:tcW w:w="1547" w:type="dxa"/>
            <w:shd w:val="clear" w:color="000000" w:fill="9999FF"/>
            <w:noWrap/>
            <w:vAlign w:val="bottom"/>
            <w:hideMark/>
          </w:tcPr>
          <w:p w14:paraId="29CE3A6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-499.900,00</w:t>
            </w:r>
          </w:p>
        </w:tc>
        <w:tc>
          <w:tcPr>
            <w:tcW w:w="1430" w:type="dxa"/>
            <w:shd w:val="clear" w:color="000000" w:fill="9999FF"/>
            <w:noWrap/>
            <w:vAlign w:val="bottom"/>
            <w:hideMark/>
          </w:tcPr>
          <w:p w14:paraId="67A2DCC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-78,86</w:t>
            </w:r>
          </w:p>
        </w:tc>
        <w:tc>
          <w:tcPr>
            <w:tcW w:w="1635" w:type="dxa"/>
            <w:shd w:val="clear" w:color="000000" w:fill="9999FF"/>
            <w:noWrap/>
            <w:vAlign w:val="bottom"/>
            <w:hideMark/>
          </w:tcPr>
          <w:p w14:paraId="6DFC9EF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134.000,00</w:t>
            </w:r>
          </w:p>
        </w:tc>
      </w:tr>
      <w:tr w:rsidR="00FF772E" w:rsidRPr="00FF772E" w14:paraId="3ADA4B25" w14:textId="77777777" w:rsidTr="00534972">
        <w:trPr>
          <w:trHeight w:val="255"/>
        </w:trPr>
        <w:tc>
          <w:tcPr>
            <w:tcW w:w="7792" w:type="dxa"/>
            <w:gridSpan w:val="2"/>
            <w:shd w:val="clear" w:color="000000" w:fill="CCCCFF"/>
            <w:noWrap/>
            <w:vAlign w:val="bottom"/>
            <w:hideMark/>
          </w:tcPr>
          <w:p w14:paraId="0BDEBDB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A100014 Subvencije prijevoza</w:t>
            </w:r>
          </w:p>
        </w:tc>
        <w:tc>
          <w:tcPr>
            <w:tcW w:w="1559" w:type="dxa"/>
            <w:shd w:val="clear" w:color="000000" w:fill="CCCCFF"/>
            <w:noWrap/>
            <w:vAlign w:val="bottom"/>
            <w:hideMark/>
          </w:tcPr>
          <w:p w14:paraId="7B20269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27.000,00</w:t>
            </w:r>
          </w:p>
        </w:tc>
        <w:tc>
          <w:tcPr>
            <w:tcW w:w="1547" w:type="dxa"/>
            <w:shd w:val="clear" w:color="000000" w:fill="CCCCFF"/>
            <w:noWrap/>
            <w:vAlign w:val="bottom"/>
            <w:hideMark/>
          </w:tcPr>
          <w:p w14:paraId="1B7528E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430" w:type="dxa"/>
            <w:shd w:val="clear" w:color="000000" w:fill="CCCCFF"/>
            <w:noWrap/>
            <w:vAlign w:val="bottom"/>
            <w:hideMark/>
          </w:tcPr>
          <w:p w14:paraId="78AFDD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3,70</w:t>
            </w:r>
          </w:p>
        </w:tc>
        <w:tc>
          <w:tcPr>
            <w:tcW w:w="1635" w:type="dxa"/>
            <w:shd w:val="clear" w:color="000000" w:fill="CCCCFF"/>
            <w:noWrap/>
            <w:vAlign w:val="bottom"/>
            <w:hideMark/>
          </w:tcPr>
          <w:p w14:paraId="0DC788D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28.000,00</w:t>
            </w:r>
          </w:p>
        </w:tc>
      </w:tr>
      <w:tr w:rsidR="00FF772E" w:rsidRPr="00FF772E" w14:paraId="2B2E4020" w14:textId="77777777" w:rsidTr="00534972">
        <w:trPr>
          <w:trHeight w:val="255"/>
        </w:trPr>
        <w:tc>
          <w:tcPr>
            <w:tcW w:w="7792" w:type="dxa"/>
            <w:gridSpan w:val="2"/>
            <w:shd w:val="clear" w:color="000000" w:fill="FFFF99"/>
            <w:noWrap/>
            <w:vAlign w:val="bottom"/>
            <w:hideMark/>
          </w:tcPr>
          <w:p w14:paraId="6381A18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7F1DD49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27.000,00</w:t>
            </w:r>
          </w:p>
        </w:tc>
        <w:tc>
          <w:tcPr>
            <w:tcW w:w="1547" w:type="dxa"/>
            <w:shd w:val="clear" w:color="000000" w:fill="FFFF99"/>
            <w:noWrap/>
            <w:vAlign w:val="bottom"/>
            <w:hideMark/>
          </w:tcPr>
          <w:p w14:paraId="3672637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430" w:type="dxa"/>
            <w:shd w:val="clear" w:color="000000" w:fill="FFFF99"/>
            <w:noWrap/>
            <w:vAlign w:val="bottom"/>
            <w:hideMark/>
          </w:tcPr>
          <w:p w14:paraId="5D5E198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3,70</w:t>
            </w:r>
          </w:p>
        </w:tc>
        <w:tc>
          <w:tcPr>
            <w:tcW w:w="1635" w:type="dxa"/>
            <w:shd w:val="clear" w:color="000000" w:fill="FFFF99"/>
            <w:noWrap/>
            <w:vAlign w:val="bottom"/>
            <w:hideMark/>
          </w:tcPr>
          <w:p w14:paraId="7E0544D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28.000,00</w:t>
            </w:r>
          </w:p>
        </w:tc>
      </w:tr>
      <w:tr w:rsidR="00FF772E" w:rsidRPr="00FF772E" w14:paraId="2C94ABED" w14:textId="77777777" w:rsidTr="00534972">
        <w:trPr>
          <w:trHeight w:val="255"/>
        </w:trPr>
        <w:tc>
          <w:tcPr>
            <w:tcW w:w="7792" w:type="dxa"/>
            <w:gridSpan w:val="2"/>
            <w:shd w:val="clear" w:color="000000" w:fill="CCFFFF"/>
            <w:noWrap/>
            <w:vAlign w:val="bottom"/>
            <w:hideMark/>
          </w:tcPr>
          <w:p w14:paraId="285ECDA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0960 Dodatne usluge u obrazovanju</w:t>
            </w:r>
          </w:p>
        </w:tc>
        <w:tc>
          <w:tcPr>
            <w:tcW w:w="1559" w:type="dxa"/>
            <w:shd w:val="clear" w:color="000000" w:fill="CCFFFF"/>
            <w:noWrap/>
            <w:vAlign w:val="bottom"/>
            <w:hideMark/>
          </w:tcPr>
          <w:p w14:paraId="5803C10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27.000,00</w:t>
            </w:r>
          </w:p>
        </w:tc>
        <w:tc>
          <w:tcPr>
            <w:tcW w:w="1547" w:type="dxa"/>
            <w:shd w:val="clear" w:color="000000" w:fill="CCFFFF"/>
            <w:noWrap/>
            <w:vAlign w:val="bottom"/>
            <w:hideMark/>
          </w:tcPr>
          <w:p w14:paraId="2311091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430" w:type="dxa"/>
            <w:shd w:val="clear" w:color="000000" w:fill="CCFFFF"/>
            <w:noWrap/>
            <w:vAlign w:val="bottom"/>
            <w:hideMark/>
          </w:tcPr>
          <w:p w14:paraId="5F960E7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3,70</w:t>
            </w:r>
          </w:p>
        </w:tc>
        <w:tc>
          <w:tcPr>
            <w:tcW w:w="1635" w:type="dxa"/>
            <w:shd w:val="clear" w:color="000000" w:fill="CCFFFF"/>
            <w:noWrap/>
            <w:vAlign w:val="bottom"/>
            <w:hideMark/>
          </w:tcPr>
          <w:p w14:paraId="1AB4FE8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28.000,00</w:t>
            </w:r>
          </w:p>
        </w:tc>
      </w:tr>
      <w:tr w:rsidR="00FF772E" w:rsidRPr="00FF772E" w14:paraId="1B8E70B4" w14:textId="77777777" w:rsidTr="00534972">
        <w:trPr>
          <w:trHeight w:val="255"/>
        </w:trPr>
        <w:tc>
          <w:tcPr>
            <w:tcW w:w="1190" w:type="dxa"/>
            <w:noWrap/>
            <w:vAlign w:val="bottom"/>
            <w:hideMark/>
          </w:tcPr>
          <w:p w14:paraId="5E946FB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35</w:t>
            </w:r>
          </w:p>
        </w:tc>
        <w:tc>
          <w:tcPr>
            <w:tcW w:w="6602" w:type="dxa"/>
            <w:noWrap/>
            <w:vAlign w:val="bottom"/>
            <w:hideMark/>
          </w:tcPr>
          <w:p w14:paraId="7F8FEB9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Subvencije</w:t>
            </w:r>
          </w:p>
        </w:tc>
        <w:tc>
          <w:tcPr>
            <w:tcW w:w="1559" w:type="dxa"/>
            <w:noWrap/>
            <w:vAlign w:val="bottom"/>
            <w:hideMark/>
          </w:tcPr>
          <w:p w14:paraId="4F4F088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27.000,00</w:t>
            </w:r>
          </w:p>
        </w:tc>
        <w:tc>
          <w:tcPr>
            <w:tcW w:w="1547" w:type="dxa"/>
            <w:noWrap/>
            <w:vAlign w:val="bottom"/>
            <w:hideMark/>
          </w:tcPr>
          <w:p w14:paraId="260808A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c>
          <w:tcPr>
            <w:tcW w:w="1430" w:type="dxa"/>
            <w:noWrap/>
            <w:vAlign w:val="bottom"/>
            <w:hideMark/>
          </w:tcPr>
          <w:p w14:paraId="1D41AD9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3,70</w:t>
            </w:r>
          </w:p>
        </w:tc>
        <w:tc>
          <w:tcPr>
            <w:tcW w:w="1635" w:type="dxa"/>
            <w:noWrap/>
            <w:vAlign w:val="bottom"/>
            <w:hideMark/>
          </w:tcPr>
          <w:p w14:paraId="7BAC498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28.000,00</w:t>
            </w:r>
          </w:p>
        </w:tc>
      </w:tr>
      <w:tr w:rsidR="00FF772E" w:rsidRPr="00FF772E" w14:paraId="6E492FF4" w14:textId="77777777" w:rsidTr="00534972">
        <w:trPr>
          <w:trHeight w:val="255"/>
        </w:trPr>
        <w:tc>
          <w:tcPr>
            <w:tcW w:w="7792" w:type="dxa"/>
            <w:gridSpan w:val="2"/>
            <w:shd w:val="clear" w:color="000000" w:fill="CCCCFF"/>
            <w:noWrap/>
            <w:vAlign w:val="bottom"/>
            <w:hideMark/>
          </w:tcPr>
          <w:p w14:paraId="4286722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 xml:space="preserve">Aktivnost A100015 Naknade troškova učenicima </w:t>
            </w:r>
            <w:proofErr w:type="spellStart"/>
            <w:r w:rsidRPr="00FF772E">
              <w:rPr>
                <w:rFonts w:ascii="Verdana" w:hAnsi="Verdana" w:cs="Arial"/>
                <w:b/>
                <w:bCs/>
                <w:color w:val="000000"/>
                <w:sz w:val="20"/>
                <w:szCs w:val="20"/>
                <w:lang w:val="hr-HR" w:eastAsia="hr-HR"/>
              </w:rPr>
              <w:t>osnov.srednjih</w:t>
            </w:r>
            <w:proofErr w:type="spellEnd"/>
            <w:r w:rsidRPr="00FF772E">
              <w:rPr>
                <w:rFonts w:ascii="Verdana" w:hAnsi="Verdana" w:cs="Arial"/>
                <w:b/>
                <w:bCs/>
                <w:color w:val="000000"/>
                <w:sz w:val="20"/>
                <w:szCs w:val="20"/>
                <w:lang w:val="hr-HR" w:eastAsia="hr-HR"/>
              </w:rPr>
              <w:t xml:space="preserve"> škola i </w:t>
            </w:r>
            <w:proofErr w:type="spellStart"/>
            <w:r w:rsidRPr="00FF772E">
              <w:rPr>
                <w:rFonts w:ascii="Verdana" w:hAnsi="Verdana" w:cs="Arial"/>
                <w:b/>
                <w:bCs/>
                <w:color w:val="000000"/>
                <w:sz w:val="20"/>
                <w:szCs w:val="20"/>
                <w:lang w:val="hr-HR" w:eastAsia="hr-HR"/>
              </w:rPr>
              <w:t>stud</w:t>
            </w:r>
            <w:proofErr w:type="spellEnd"/>
            <w:r w:rsidRPr="00FF772E">
              <w:rPr>
                <w:rFonts w:ascii="Verdana" w:hAnsi="Verdana" w:cs="Arial"/>
                <w:b/>
                <w:bCs/>
                <w:color w:val="000000"/>
                <w:sz w:val="20"/>
                <w:szCs w:val="20"/>
                <w:lang w:val="hr-HR" w:eastAsia="hr-HR"/>
              </w:rPr>
              <w:t>.</w:t>
            </w:r>
          </w:p>
        </w:tc>
        <w:tc>
          <w:tcPr>
            <w:tcW w:w="1559" w:type="dxa"/>
            <w:shd w:val="clear" w:color="000000" w:fill="CCCCFF"/>
            <w:noWrap/>
            <w:vAlign w:val="bottom"/>
            <w:hideMark/>
          </w:tcPr>
          <w:p w14:paraId="3AD5DD9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6.900,00</w:t>
            </w:r>
          </w:p>
        </w:tc>
        <w:tc>
          <w:tcPr>
            <w:tcW w:w="1547" w:type="dxa"/>
            <w:shd w:val="clear" w:color="000000" w:fill="CCCCFF"/>
            <w:noWrap/>
            <w:vAlign w:val="bottom"/>
            <w:hideMark/>
          </w:tcPr>
          <w:p w14:paraId="39A2D62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-900,00</w:t>
            </w:r>
          </w:p>
        </w:tc>
        <w:tc>
          <w:tcPr>
            <w:tcW w:w="1430" w:type="dxa"/>
            <w:shd w:val="clear" w:color="000000" w:fill="CCCCFF"/>
            <w:noWrap/>
            <w:vAlign w:val="bottom"/>
            <w:hideMark/>
          </w:tcPr>
          <w:p w14:paraId="36FD758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-13,04</w:t>
            </w:r>
          </w:p>
        </w:tc>
        <w:tc>
          <w:tcPr>
            <w:tcW w:w="1635" w:type="dxa"/>
            <w:shd w:val="clear" w:color="000000" w:fill="CCCCFF"/>
            <w:noWrap/>
            <w:vAlign w:val="bottom"/>
            <w:hideMark/>
          </w:tcPr>
          <w:p w14:paraId="34925EB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w:t>
            </w:r>
          </w:p>
        </w:tc>
      </w:tr>
      <w:tr w:rsidR="00FF772E" w:rsidRPr="00FF772E" w14:paraId="42C6E6E9" w14:textId="77777777" w:rsidTr="00534972">
        <w:trPr>
          <w:trHeight w:val="255"/>
        </w:trPr>
        <w:tc>
          <w:tcPr>
            <w:tcW w:w="7792" w:type="dxa"/>
            <w:gridSpan w:val="2"/>
            <w:shd w:val="clear" w:color="000000" w:fill="FFFF99"/>
            <w:noWrap/>
            <w:vAlign w:val="bottom"/>
            <w:hideMark/>
          </w:tcPr>
          <w:p w14:paraId="08C1A5C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080223D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4.600,00</w:t>
            </w:r>
          </w:p>
        </w:tc>
        <w:tc>
          <w:tcPr>
            <w:tcW w:w="1547" w:type="dxa"/>
            <w:shd w:val="clear" w:color="000000" w:fill="FFFF99"/>
            <w:noWrap/>
            <w:vAlign w:val="bottom"/>
            <w:hideMark/>
          </w:tcPr>
          <w:p w14:paraId="55264A7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3904BDF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05F929D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4.600,00</w:t>
            </w:r>
          </w:p>
        </w:tc>
      </w:tr>
      <w:tr w:rsidR="00FF772E" w:rsidRPr="00FF772E" w14:paraId="76D3F89A" w14:textId="77777777" w:rsidTr="00534972">
        <w:trPr>
          <w:trHeight w:val="255"/>
        </w:trPr>
        <w:tc>
          <w:tcPr>
            <w:tcW w:w="7792" w:type="dxa"/>
            <w:gridSpan w:val="2"/>
            <w:shd w:val="clear" w:color="000000" w:fill="CCFFFF"/>
            <w:noWrap/>
            <w:vAlign w:val="bottom"/>
            <w:hideMark/>
          </w:tcPr>
          <w:p w14:paraId="63954F4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0921 Niže srednjoškolsko obrazovanje</w:t>
            </w:r>
          </w:p>
        </w:tc>
        <w:tc>
          <w:tcPr>
            <w:tcW w:w="1559" w:type="dxa"/>
            <w:shd w:val="clear" w:color="000000" w:fill="CCFFFF"/>
            <w:noWrap/>
            <w:vAlign w:val="bottom"/>
            <w:hideMark/>
          </w:tcPr>
          <w:p w14:paraId="720E964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4.600,00</w:t>
            </w:r>
          </w:p>
        </w:tc>
        <w:tc>
          <w:tcPr>
            <w:tcW w:w="1547" w:type="dxa"/>
            <w:shd w:val="clear" w:color="000000" w:fill="CCFFFF"/>
            <w:noWrap/>
            <w:vAlign w:val="bottom"/>
            <w:hideMark/>
          </w:tcPr>
          <w:p w14:paraId="34A812F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2EEB3F7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11EE1CC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4.600,00</w:t>
            </w:r>
          </w:p>
        </w:tc>
      </w:tr>
      <w:tr w:rsidR="00FF772E" w:rsidRPr="00FF772E" w14:paraId="06AD0026" w14:textId="77777777" w:rsidTr="00534972">
        <w:trPr>
          <w:trHeight w:val="255"/>
        </w:trPr>
        <w:tc>
          <w:tcPr>
            <w:tcW w:w="1190" w:type="dxa"/>
            <w:noWrap/>
            <w:vAlign w:val="bottom"/>
            <w:hideMark/>
          </w:tcPr>
          <w:p w14:paraId="3CF5301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37</w:t>
            </w:r>
          </w:p>
        </w:tc>
        <w:tc>
          <w:tcPr>
            <w:tcW w:w="6602" w:type="dxa"/>
            <w:noWrap/>
            <w:vAlign w:val="bottom"/>
            <w:hideMark/>
          </w:tcPr>
          <w:p w14:paraId="2543D8A0"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Naknade građanima i kućanstvima na temelju osiguranja i druge naknade</w:t>
            </w:r>
          </w:p>
        </w:tc>
        <w:tc>
          <w:tcPr>
            <w:tcW w:w="1559" w:type="dxa"/>
            <w:noWrap/>
            <w:vAlign w:val="bottom"/>
            <w:hideMark/>
          </w:tcPr>
          <w:p w14:paraId="36DA30E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4.600,00</w:t>
            </w:r>
          </w:p>
        </w:tc>
        <w:tc>
          <w:tcPr>
            <w:tcW w:w="1547" w:type="dxa"/>
            <w:noWrap/>
            <w:vAlign w:val="bottom"/>
            <w:hideMark/>
          </w:tcPr>
          <w:p w14:paraId="6B93631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104D3A4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7DC1963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4.600,00</w:t>
            </w:r>
          </w:p>
        </w:tc>
      </w:tr>
      <w:tr w:rsidR="00FF772E" w:rsidRPr="00FF772E" w14:paraId="0753EABF" w14:textId="77777777" w:rsidTr="00534972">
        <w:trPr>
          <w:trHeight w:val="255"/>
        </w:trPr>
        <w:tc>
          <w:tcPr>
            <w:tcW w:w="7792" w:type="dxa"/>
            <w:gridSpan w:val="2"/>
            <w:shd w:val="clear" w:color="000000" w:fill="FFFF99"/>
            <w:noWrap/>
            <w:vAlign w:val="bottom"/>
            <w:hideMark/>
          </w:tcPr>
          <w:p w14:paraId="35EB539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3.1. VLASTITI PRIHODI</w:t>
            </w:r>
          </w:p>
        </w:tc>
        <w:tc>
          <w:tcPr>
            <w:tcW w:w="1559" w:type="dxa"/>
            <w:shd w:val="clear" w:color="000000" w:fill="FFFF99"/>
            <w:noWrap/>
            <w:vAlign w:val="bottom"/>
            <w:hideMark/>
          </w:tcPr>
          <w:p w14:paraId="1FF2EB5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2.300,00</w:t>
            </w:r>
          </w:p>
        </w:tc>
        <w:tc>
          <w:tcPr>
            <w:tcW w:w="1547" w:type="dxa"/>
            <w:shd w:val="clear" w:color="000000" w:fill="FFFF99"/>
            <w:noWrap/>
            <w:vAlign w:val="bottom"/>
            <w:hideMark/>
          </w:tcPr>
          <w:p w14:paraId="453B9C3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-900,00</w:t>
            </w:r>
          </w:p>
        </w:tc>
        <w:tc>
          <w:tcPr>
            <w:tcW w:w="1430" w:type="dxa"/>
            <w:shd w:val="clear" w:color="000000" w:fill="FFFF99"/>
            <w:noWrap/>
            <w:vAlign w:val="bottom"/>
            <w:hideMark/>
          </w:tcPr>
          <w:p w14:paraId="1AE4862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-39,13</w:t>
            </w:r>
          </w:p>
        </w:tc>
        <w:tc>
          <w:tcPr>
            <w:tcW w:w="1635" w:type="dxa"/>
            <w:shd w:val="clear" w:color="000000" w:fill="FFFF99"/>
            <w:noWrap/>
            <w:vAlign w:val="bottom"/>
            <w:hideMark/>
          </w:tcPr>
          <w:p w14:paraId="4BFB6B6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1.400,00</w:t>
            </w:r>
          </w:p>
        </w:tc>
      </w:tr>
      <w:tr w:rsidR="00FF772E" w:rsidRPr="00FF772E" w14:paraId="0C8417A0" w14:textId="77777777" w:rsidTr="00534972">
        <w:trPr>
          <w:trHeight w:val="255"/>
        </w:trPr>
        <w:tc>
          <w:tcPr>
            <w:tcW w:w="7792" w:type="dxa"/>
            <w:gridSpan w:val="2"/>
            <w:shd w:val="clear" w:color="000000" w:fill="CCFFFF"/>
            <w:noWrap/>
            <w:vAlign w:val="bottom"/>
            <w:hideMark/>
          </w:tcPr>
          <w:p w14:paraId="396147D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0912 Osnovno obrazovanje</w:t>
            </w:r>
          </w:p>
        </w:tc>
        <w:tc>
          <w:tcPr>
            <w:tcW w:w="1559" w:type="dxa"/>
            <w:shd w:val="clear" w:color="000000" w:fill="CCFFFF"/>
            <w:noWrap/>
            <w:vAlign w:val="bottom"/>
            <w:hideMark/>
          </w:tcPr>
          <w:p w14:paraId="640D4A7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2.300,00</w:t>
            </w:r>
          </w:p>
        </w:tc>
        <w:tc>
          <w:tcPr>
            <w:tcW w:w="1547" w:type="dxa"/>
            <w:shd w:val="clear" w:color="000000" w:fill="CCFFFF"/>
            <w:noWrap/>
            <w:vAlign w:val="bottom"/>
            <w:hideMark/>
          </w:tcPr>
          <w:p w14:paraId="6CEE5E6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-900,00</w:t>
            </w:r>
          </w:p>
        </w:tc>
        <w:tc>
          <w:tcPr>
            <w:tcW w:w="1430" w:type="dxa"/>
            <w:shd w:val="clear" w:color="000000" w:fill="CCFFFF"/>
            <w:noWrap/>
            <w:vAlign w:val="bottom"/>
            <w:hideMark/>
          </w:tcPr>
          <w:p w14:paraId="0FA908A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-39,13</w:t>
            </w:r>
          </w:p>
        </w:tc>
        <w:tc>
          <w:tcPr>
            <w:tcW w:w="1635" w:type="dxa"/>
            <w:shd w:val="clear" w:color="000000" w:fill="CCFFFF"/>
            <w:noWrap/>
            <w:vAlign w:val="bottom"/>
            <w:hideMark/>
          </w:tcPr>
          <w:p w14:paraId="62BD201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1.400,00</w:t>
            </w:r>
          </w:p>
        </w:tc>
      </w:tr>
      <w:tr w:rsidR="00FF772E" w:rsidRPr="00FF772E" w14:paraId="2F4FF4F1" w14:textId="77777777" w:rsidTr="00534972">
        <w:trPr>
          <w:trHeight w:val="255"/>
        </w:trPr>
        <w:tc>
          <w:tcPr>
            <w:tcW w:w="1190" w:type="dxa"/>
            <w:noWrap/>
            <w:vAlign w:val="bottom"/>
            <w:hideMark/>
          </w:tcPr>
          <w:p w14:paraId="428B1AB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6D8D6E5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65CE195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2.300,00</w:t>
            </w:r>
          </w:p>
        </w:tc>
        <w:tc>
          <w:tcPr>
            <w:tcW w:w="1547" w:type="dxa"/>
            <w:noWrap/>
            <w:vAlign w:val="bottom"/>
            <w:hideMark/>
          </w:tcPr>
          <w:p w14:paraId="2EAE87C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-900,00</w:t>
            </w:r>
          </w:p>
        </w:tc>
        <w:tc>
          <w:tcPr>
            <w:tcW w:w="1430" w:type="dxa"/>
            <w:noWrap/>
            <w:vAlign w:val="bottom"/>
            <w:hideMark/>
          </w:tcPr>
          <w:p w14:paraId="789AC19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-39,13</w:t>
            </w:r>
          </w:p>
        </w:tc>
        <w:tc>
          <w:tcPr>
            <w:tcW w:w="1635" w:type="dxa"/>
            <w:noWrap/>
            <w:vAlign w:val="bottom"/>
            <w:hideMark/>
          </w:tcPr>
          <w:p w14:paraId="6401ACD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1.400,00</w:t>
            </w:r>
          </w:p>
        </w:tc>
      </w:tr>
      <w:tr w:rsidR="00FF772E" w:rsidRPr="00FF772E" w14:paraId="6DC79D41" w14:textId="77777777" w:rsidTr="00534972">
        <w:trPr>
          <w:trHeight w:val="255"/>
        </w:trPr>
        <w:tc>
          <w:tcPr>
            <w:tcW w:w="7792" w:type="dxa"/>
            <w:gridSpan w:val="2"/>
            <w:shd w:val="clear" w:color="000000" w:fill="CCCCFF"/>
            <w:noWrap/>
            <w:vAlign w:val="bottom"/>
            <w:hideMark/>
          </w:tcPr>
          <w:p w14:paraId="297496A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lastRenderedPageBreak/>
              <w:t xml:space="preserve">Kapitalni projekt K100032 Dogradnja OŠ </w:t>
            </w:r>
            <w:proofErr w:type="spellStart"/>
            <w:r w:rsidRPr="00FF772E">
              <w:rPr>
                <w:rFonts w:ascii="Verdana" w:hAnsi="Verdana" w:cs="Arial"/>
                <w:b/>
                <w:bCs/>
                <w:color w:val="000000"/>
                <w:sz w:val="20"/>
                <w:szCs w:val="20"/>
                <w:lang w:val="hr-HR" w:eastAsia="hr-HR"/>
              </w:rPr>
              <w:t>A.Klasnic</w:t>
            </w:r>
            <w:proofErr w:type="spellEnd"/>
            <w:r w:rsidRPr="00FF772E">
              <w:rPr>
                <w:rFonts w:ascii="Verdana" w:hAnsi="Verdana" w:cs="Arial"/>
                <w:b/>
                <w:bCs/>
                <w:color w:val="000000"/>
                <w:sz w:val="20"/>
                <w:szCs w:val="20"/>
                <w:lang w:val="hr-HR" w:eastAsia="hr-HR"/>
              </w:rPr>
              <w:t xml:space="preserve"> Lasinja izgradnjom male i </w:t>
            </w:r>
            <w:proofErr w:type="spellStart"/>
            <w:r w:rsidRPr="00FF772E">
              <w:rPr>
                <w:rFonts w:ascii="Verdana" w:hAnsi="Verdana" w:cs="Arial"/>
                <w:b/>
                <w:bCs/>
                <w:color w:val="000000"/>
                <w:sz w:val="20"/>
                <w:szCs w:val="20"/>
                <w:lang w:val="hr-HR" w:eastAsia="hr-HR"/>
              </w:rPr>
              <w:t>jednodj</w:t>
            </w:r>
            <w:proofErr w:type="spellEnd"/>
            <w:r w:rsidRPr="00FF772E">
              <w:rPr>
                <w:rFonts w:ascii="Verdana" w:hAnsi="Verdana" w:cs="Arial"/>
                <w:b/>
                <w:bCs/>
                <w:color w:val="000000"/>
                <w:sz w:val="20"/>
                <w:szCs w:val="20"/>
                <w:lang w:val="hr-HR" w:eastAsia="hr-HR"/>
              </w:rPr>
              <w:t xml:space="preserve">. </w:t>
            </w:r>
            <w:proofErr w:type="spellStart"/>
            <w:r w:rsidRPr="00FF772E">
              <w:rPr>
                <w:rFonts w:ascii="Verdana" w:hAnsi="Verdana" w:cs="Arial"/>
                <w:b/>
                <w:bCs/>
                <w:color w:val="000000"/>
                <w:sz w:val="20"/>
                <w:szCs w:val="20"/>
                <w:lang w:val="hr-HR" w:eastAsia="hr-HR"/>
              </w:rPr>
              <w:t>škol.sportske</w:t>
            </w:r>
            <w:proofErr w:type="spellEnd"/>
            <w:r w:rsidRPr="00FF772E">
              <w:rPr>
                <w:rFonts w:ascii="Verdana" w:hAnsi="Verdana" w:cs="Arial"/>
                <w:b/>
                <w:bCs/>
                <w:color w:val="000000"/>
                <w:sz w:val="20"/>
                <w:szCs w:val="20"/>
                <w:lang w:val="hr-HR" w:eastAsia="hr-HR"/>
              </w:rPr>
              <w:t xml:space="preserve"> dvorane s </w:t>
            </w:r>
            <w:proofErr w:type="spellStart"/>
            <w:r w:rsidRPr="00FF772E">
              <w:rPr>
                <w:rFonts w:ascii="Verdana" w:hAnsi="Verdana" w:cs="Arial"/>
                <w:b/>
                <w:bCs/>
                <w:color w:val="000000"/>
                <w:sz w:val="20"/>
                <w:szCs w:val="20"/>
                <w:lang w:val="hr-HR" w:eastAsia="hr-HR"/>
              </w:rPr>
              <w:t>prateć.sadržajima</w:t>
            </w:r>
            <w:proofErr w:type="spellEnd"/>
          </w:p>
        </w:tc>
        <w:tc>
          <w:tcPr>
            <w:tcW w:w="1559" w:type="dxa"/>
            <w:shd w:val="clear" w:color="000000" w:fill="CCCCFF"/>
            <w:noWrap/>
            <w:vAlign w:val="bottom"/>
            <w:hideMark/>
          </w:tcPr>
          <w:p w14:paraId="78C5052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600.000,00</w:t>
            </w:r>
          </w:p>
        </w:tc>
        <w:tc>
          <w:tcPr>
            <w:tcW w:w="1547" w:type="dxa"/>
            <w:shd w:val="clear" w:color="000000" w:fill="CCCCFF"/>
            <w:noWrap/>
            <w:vAlign w:val="bottom"/>
            <w:hideMark/>
          </w:tcPr>
          <w:p w14:paraId="3963534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-500.000,00</w:t>
            </w:r>
          </w:p>
        </w:tc>
        <w:tc>
          <w:tcPr>
            <w:tcW w:w="1430" w:type="dxa"/>
            <w:shd w:val="clear" w:color="000000" w:fill="CCCCFF"/>
            <w:noWrap/>
            <w:vAlign w:val="bottom"/>
            <w:hideMark/>
          </w:tcPr>
          <w:p w14:paraId="327EA7E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-83,33</w:t>
            </w:r>
          </w:p>
        </w:tc>
        <w:tc>
          <w:tcPr>
            <w:tcW w:w="1635" w:type="dxa"/>
            <w:shd w:val="clear" w:color="000000" w:fill="CCCCFF"/>
            <w:noWrap/>
            <w:vAlign w:val="bottom"/>
            <w:hideMark/>
          </w:tcPr>
          <w:p w14:paraId="3FFD26D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100.000,00</w:t>
            </w:r>
          </w:p>
        </w:tc>
      </w:tr>
      <w:tr w:rsidR="00FF772E" w:rsidRPr="00FF772E" w14:paraId="14E27D6A" w14:textId="77777777" w:rsidTr="00534972">
        <w:trPr>
          <w:trHeight w:val="255"/>
        </w:trPr>
        <w:tc>
          <w:tcPr>
            <w:tcW w:w="7792" w:type="dxa"/>
            <w:gridSpan w:val="2"/>
            <w:shd w:val="clear" w:color="000000" w:fill="FFFF99"/>
            <w:noWrap/>
            <w:vAlign w:val="bottom"/>
            <w:hideMark/>
          </w:tcPr>
          <w:p w14:paraId="1DE8CBB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8.1. NAMJENSKI PRIMICI OD ZADUŽIVANJA</w:t>
            </w:r>
          </w:p>
        </w:tc>
        <w:tc>
          <w:tcPr>
            <w:tcW w:w="1559" w:type="dxa"/>
            <w:shd w:val="clear" w:color="000000" w:fill="FFFF99"/>
            <w:noWrap/>
            <w:vAlign w:val="bottom"/>
            <w:hideMark/>
          </w:tcPr>
          <w:p w14:paraId="06DAE93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600.000,00</w:t>
            </w:r>
          </w:p>
        </w:tc>
        <w:tc>
          <w:tcPr>
            <w:tcW w:w="1547" w:type="dxa"/>
            <w:shd w:val="clear" w:color="000000" w:fill="FFFF99"/>
            <w:noWrap/>
            <w:vAlign w:val="bottom"/>
            <w:hideMark/>
          </w:tcPr>
          <w:p w14:paraId="1730D6D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-500.000,00</w:t>
            </w:r>
          </w:p>
        </w:tc>
        <w:tc>
          <w:tcPr>
            <w:tcW w:w="1430" w:type="dxa"/>
            <w:shd w:val="clear" w:color="000000" w:fill="FFFF99"/>
            <w:noWrap/>
            <w:vAlign w:val="bottom"/>
            <w:hideMark/>
          </w:tcPr>
          <w:p w14:paraId="47AFC2D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-83,33</w:t>
            </w:r>
          </w:p>
        </w:tc>
        <w:tc>
          <w:tcPr>
            <w:tcW w:w="1635" w:type="dxa"/>
            <w:shd w:val="clear" w:color="000000" w:fill="FFFF99"/>
            <w:noWrap/>
            <w:vAlign w:val="bottom"/>
            <w:hideMark/>
          </w:tcPr>
          <w:p w14:paraId="3CD3655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100.000,00</w:t>
            </w:r>
          </w:p>
        </w:tc>
      </w:tr>
      <w:tr w:rsidR="00FF772E" w:rsidRPr="00FF772E" w14:paraId="2407E82F" w14:textId="77777777" w:rsidTr="00534972">
        <w:trPr>
          <w:trHeight w:val="255"/>
        </w:trPr>
        <w:tc>
          <w:tcPr>
            <w:tcW w:w="7792" w:type="dxa"/>
            <w:gridSpan w:val="2"/>
            <w:shd w:val="clear" w:color="000000" w:fill="CCFFFF"/>
            <w:noWrap/>
            <w:vAlign w:val="bottom"/>
            <w:hideMark/>
          </w:tcPr>
          <w:p w14:paraId="4FF20CB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0980 Usluge obrazovanja koje nisu drugdje svrstane</w:t>
            </w:r>
          </w:p>
        </w:tc>
        <w:tc>
          <w:tcPr>
            <w:tcW w:w="1559" w:type="dxa"/>
            <w:shd w:val="clear" w:color="000000" w:fill="CCFFFF"/>
            <w:noWrap/>
            <w:vAlign w:val="bottom"/>
            <w:hideMark/>
          </w:tcPr>
          <w:p w14:paraId="13DDE38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600.000,00</w:t>
            </w:r>
          </w:p>
        </w:tc>
        <w:tc>
          <w:tcPr>
            <w:tcW w:w="1547" w:type="dxa"/>
            <w:shd w:val="clear" w:color="000000" w:fill="CCFFFF"/>
            <w:noWrap/>
            <w:vAlign w:val="bottom"/>
            <w:hideMark/>
          </w:tcPr>
          <w:p w14:paraId="426F7EB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-500.000,00</w:t>
            </w:r>
          </w:p>
        </w:tc>
        <w:tc>
          <w:tcPr>
            <w:tcW w:w="1430" w:type="dxa"/>
            <w:shd w:val="clear" w:color="000000" w:fill="CCFFFF"/>
            <w:noWrap/>
            <w:vAlign w:val="bottom"/>
            <w:hideMark/>
          </w:tcPr>
          <w:p w14:paraId="4A5D6BA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-83,33</w:t>
            </w:r>
          </w:p>
        </w:tc>
        <w:tc>
          <w:tcPr>
            <w:tcW w:w="1635" w:type="dxa"/>
            <w:shd w:val="clear" w:color="000000" w:fill="CCFFFF"/>
            <w:noWrap/>
            <w:vAlign w:val="bottom"/>
            <w:hideMark/>
          </w:tcPr>
          <w:p w14:paraId="7CF6D2F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100.000,00</w:t>
            </w:r>
          </w:p>
        </w:tc>
      </w:tr>
      <w:tr w:rsidR="00FF772E" w:rsidRPr="00FF772E" w14:paraId="6B18C597" w14:textId="77777777" w:rsidTr="00534972">
        <w:trPr>
          <w:trHeight w:val="255"/>
        </w:trPr>
        <w:tc>
          <w:tcPr>
            <w:tcW w:w="1190" w:type="dxa"/>
            <w:noWrap/>
            <w:vAlign w:val="bottom"/>
            <w:hideMark/>
          </w:tcPr>
          <w:p w14:paraId="5E630B3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45</w:t>
            </w:r>
          </w:p>
        </w:tc>
        <w:tc>
          <w:tcPr>
            <w:tcW w:w="6602" w:type="dxa"/>
            <w:noWrap/>
            <w:vAlign w:val="bottom"/>
            <w:hideMark/>
          </w:tcPr>
          <w:p w14:paraId="18B158E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dodatna ulaganja na nefinancijskoj imovini</w:t>
            </w:r>
          </w:p>
        </w:tc>
        <w:tc>
          <w:tcPr>
            <w:tcW w:w="1559" w:type="dxa"/>
            <w:noWrap/>
            <w:vAlign w:val="bottom"/>
            <w:hideMark/>
          </w:tcPr>
          <w:p w14:paraId="66AB6FC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600.000,00</w:t>
            </w:r>
          </w:p>
        </w:tc>
        <w:tc>
          <w:tcPr>
            <w:tcW w:w="1547" w:type="dxa"/>
            <w:noWrap/>
            <w:vAlign w:val="bottom"/>
            <w:hideMark/>
          </w:tcPr>
          <w:p w14:paraId="59ECF0E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-500.000,00</w:t>
            </w:r>
          </w:p>
        </w:tc>
        <w:tc>
          <w:tcPr>
            <w:tcW w:w="1430" w:type="dxa"/>
            <w:noWrap/>
            <w:vAlign w:val="bottom"/>
            <w:hideMark/>
          </w:tcPr>
          <w:p w14:paraId="71E38BB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-83,33</w:t>
            </w:r>
          </w:p>
        </w:tc>
        <w:tc>
          <w:tcPr>
            <w:tcW w:w="1635" w:type="dxa"/>
            <w:noWrap/>
            <w:vAlign w:val="bottom"/>
            <w:hideMark/>
          </w:tcPr>
          <w:p w14:paraId="4172C5B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100.000,00</w:t>
            </w:r>
          </w:p>
        </w:tc>
      </w:tr>
      <w:tr w:rsidR="00FF772E" w:rsidRPr="00FF772E" w14:paraId="28B8492B" w14:textId="77777777" w:rsidTr="00534972">
        <w:trPr>
          <w:trHeight w:val="255"/>
        </w:trPr>
        <w:tc>
          <w:tcPr>
            <w:tcW w:w="7792" w:type="dxa"/>
            <w:gridSpan w:val="2"/>
            <w:shd w:val="clear" w:color="000000" w:fill="9999FF"/>
            <w:noWrap/>
            <w:vAlign w:val="bottom"/>
            <w:hideMark/>
          </w:tcPr>
          <w:p w14:paraId="30611B3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1007 PREDŠKOLSKI ODGOJ</w:t>
            </w:r>
          </w:p>
        </w:tc>
        <w:tc>
          <w:tcPr>
            <w:tcW w:w="1559" w:type="dxa"/>
            <w:shd w:val="clear" w:color="000000" w:fill="9999FF"/>
            <w:noWrap/>
            <w:vAlign w:val="bottom"/>
            <w:hideMark/>
          </w:tcPr>
          <w:p w14:paraId="185D82B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369.222,96</w:t>
            </w:r>
          </w:p>
        </w:tc>
        <w:tc>
          <w:tcPr>
            <w:tcW w:w="1547" w:type="dxa"/>
            <w:shd w:val="clear" w:color="000000" w:fill="9999FF"/>
            <w:noWrap/>
            <w:vAlign w:val="bottom"/>
            <w:hideMark/>
          </w:tcPr>
          <w:p w14:paraId="566C84B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41.828,61</w:t>
            </w:r>
          </w:p>
        </w:tc>
        <w:tc>
          <w:tcPr>
            <w:tcW w:w="1430" w:type="dxa"/>
            <w:shd w:val="clear" w:color="000000" w:fill="9999FF"/>
            <w:noWrap/>
            <w:vAlign w:val="bottom"/>
            <w:hideMark/>
          </w:tcPr>
          <w:p w14:paraId="1C2D33D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11,33</w:t>
            </w:r>
          </w:p>
        </w:tc>
        <w:tc>
          <w:tcPr>
            <w:tcW w:w="1635" w:type="dxa"/>
            <w:shd w:val="clear" w:color="000000" w:fill="9999FF"/>
            <w:noWrap/>
            <w:vAlign w:val="bottom"/>
            <w:hideMark/>
          </w:tcPr>
          <w:p w14:paraId="0D2A3EC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411.051,57</w:t>
            </w:r>
          </w:p>
        </w:tc>
      </w:tr>
      <w:tr w:rsidR="00FF772E" w:rsidRPr="00FF772E" w14:paraId="13F7CCC4" w14:textId="77777777" w:rsidTr="00534972">
        <w:trPr>
          <w:trHeight w:val="255"/>
        </w:trPr>
        <w:tc>
          <w:tcPr>
            <w:tcW w:w="7792" w:type="dxa"/>
            <w:gridSpan w:val="2"/>
            <w:shd w:val="clear" w:color="000000" w:fill="CCCCFF"/>
            <w:noWrap/>
            <w:vAlign w:val="bottom"/>
            <w:hideMark/>
          </w:tcPr>
          <w:p w14:paraId="40DBB26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A100016 Provedba programa predškolskog odgoja</w:t>
            </w:r>
          </w:p>
        </w:tc>
        <w:tc>
          <w:tcPr>
            <w:tcW w:w="1559" w:type="dxa"/>
            <w:shd w:val="clear" w:color="000000" w:fill="CCCCFF"/>
            <w:noWrap/>
            <w:vAlign w:val="bottom"/>
            <w:hideMark/>
          </w:tcPr>
          <w:p w14:paraId="4758646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168.000,00</w:t>
            </w:r>
          </w:p>
        </w:tc>
        <w:tc>
          <w:tcPr>
            <w:tcW w:w="1547" w:type="dxa"/>
            <w:shd w:val="clear" w:color="000000" w:fill="CCCCFF"/>
            <w:noWrap/>
            <w:vAlign w:val="bottom"/>
            <w:hideMark/>
          </w:tcPr>
          <w:p w14:paraId="2510795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430" w:type="dxa"/>
            <w:shd w:val="clear" w:color="000000" w:fill="CCCCFF"/>
            <w:noWrap/>
            <w:vAlign w:val="bottom"/>
            <w:hideMark/>
          </w:tcPr>
          <w:p w14:paraId="040CDC9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0,60</w:t>
            </w:r>
          </w:p>
        </w:tc>
        <w:tc>
          <w:tcPr>
            <w:tcW w:w="1635" w:type="dxa"/>
            <w:shd w:val="clear" w:color="000000" w:fill="CCCCFF"/>
            <w:noWrap/>
            <w:vAlign w:val="bottom"/>
            <w:hideMark/>
          </w:tcPr>
          <w:p w14:paraId="7C779E1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169.000,00</w:t>
            </w:r>
          </w:p>
        </w:tc>
      </w:tr>
      <w:tr w:rsidR="00FF772E" w:rsidRPr="00FF772E" w14:paraId="3A12F916" w14:textId="77777777" w:rsidTr="00534972">
        <w:trPr>
          <w:trHeight w:val="255"/>
        </w:trPr>
        <w:tc>
          <w:tcPr>
            <w:tcW w:w="7792" w:type="dxa"/>
            <w:gridSpan w:val="2"/>
            <w:shd w:val="clear" w:color="000000" w:fill="FFFF99"/>
            <w:noWrap/>
            <w:vAlign w:val="bottom"/>
            <w:hideMark/>
          </w:tcPr>
          <w:p w14:paraId="247745E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0EC1B2C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FFFF99"/>
            <w:noWrap/>
            <w:vAlign w:val="bottom"/>
            <w:hideMark/>
          </w:tcPr>
          <w:p w14:paraId="37F4E39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430" w:type="dxa"/>
            <w:shd w:val="clear" w:color="000000" w:fill="FFFF99"/>
            <w:noWrap/>
            <w:vAlign w:val="bottom"/>
            <w:hideMark/>
          </w:tcPr>
          <w:p w14:paraId="48CC33D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w:t>
            </w:r>
          </w:p>
        </w:tc>
        <w:tc>
          <w:tcPr>
            <w:tcW w:w="1635" w:type="dxa"/>
            <w:shd w:val="clear" w:color="000000" w:fill="FFFF99"/>
            <w:noWrap/>
            <w:vAlign w:val="bottom"/>
            <w:hideMark/>
          </w:tcPr>
          <w:p w14:paraId="5CEE392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r>
      <w:tr w:rsidR="00FF772E" w:rsidRPr="00FF772E" w14:paraId="678A94ED" w14:textId="77777777" w:rsidTr="00534972">
        <w:trPr>
          <w:trHeight w:val="255"/>
        </w:trPr>
        <w:tc>
          <w:tcPr>
            <w:tcW w:w="7792" w:type="dxa"/>
            <w:gridSpan w:val="2"/>
            <w:shd w:val="clear" w:color="000000" w:fill="CCFFFF"/>
            <w:noWrap/>
            <w:vAlign w:val="bottom"/>
            <w:hideMark/>
          </w:tcPr>
          <w:p w14:paraId="04EAA72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0911 Predškolsko obrazovanje</w:t>
            </w:r>
          </w:p>
        </w:tc>
        <w:tc>
          <w:tcPr>
            <w:tcW w:w="1559" w:type="dxa"/>
            <w:shd w:val="clear" w:color="000000" w:fill="CCFFFF"/>
            <w:noWrap/>
            <w:vAlign w:val="bottom"/>
            <w:hideMark/>
          </w:tcPr>
          <w:p w14:paraId="391A19D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CCFFFF"/>
            <w:noWrap/>
            <w:vAlign w:val="bottom"/>
            <w:hideMark/>
          </w:tcPr>
          <w:p w14:paraId="395E352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430" w:type="dxa"/>
            <w:shd w:val="clear" w:color="000000" w:fill="CCFFFF"/>
            <w:noWrap/>
            <w:vAlign w:val="bottom"/>
            <w:hideMark/>
          </w:tcPr>
          <w:p w14:paraId="6E2B0B0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w:t>
            </w:r>
          </w:p>
        </w:tc>
        <w:tc>
          <w:tcPr>
            <w:tcW w:w="1635" w:type="dxa"/>
            <w:shd w:val="clear" w:color="000000" w:fill="CCFFFF"/>
            <w:noWrap/>
            <w:vAlign w:val="bottom"/>
            <w:hideMark/>
          </w:tcPr>
          <w:p w14:paraId="0452621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r>
      <w:tr w:rsidR="00FF772E" w:rsidRPr="00FF772E" w14:paraId="4414B62F" w14:textId="77777777" w:rsidTr="00534972">
        <w:trPr>
          <w:trHeight w:val="255"/>
        </w:trPr>
        <w:tc>
          <w:tcPr>
            <w:tcW w:w="1190" w:type="dxa"/>
            <w:noWrap/>
            <w:vAlign w:val="bottom"/>
            <w:hideMark/>
          </w:tcPr>
          <w:p w14:paraId="4A80303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36</w:t>
            </w:r>
          </w:p>
        </w:tc>
        <w:tc>
          <w:tcPr>
            <w:tcW w:w="6602" w:type="dxa"/>
            <w:noWrap/>
            <w:vAlign w:val="bottom"/>
            <w:hideMark/>
          </w:tcPr>
          <w:p w14:paraId="32C7CD2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Pomoći dane u inozemstvo i unutar općeg proračuna</w:t>
            </w:r>
          </w:p>
        </w:tc>
        <w:tc>
          <w:tcPr>
            <w:tcW w:w="1559" w:type="dxa"/>
            <w:noWrap/>
            <w:vAlign w:val="bottom"/>
            <w:hideMark/>
          </w:tcPr>
          <w:p w14:paraId="3616636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c>
          <w:tcPr>
            <w:tcW w:w="1547" w:type="dxa"/>
            <w:noWrap/>
            <w:vAlign w:val="bottom"/>
            <w:hideMark/>
          </w:tcPr>
          <w:p w14:paraId="13F13C0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c>
          <w:tcPr>
            <w:tcW w:w="1430" w:type="dxa"/>
            <w:noWrap/>
            <w:vAlign w:val="bottom"/>
            <w:hideMark/>
          </w:tcPr>
          <w:p w14:paraId="2898431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w:t>
            </w:r>
          </w:p>
        </w:tc>
        <w:tc>
          <w:tcPr>
            <w:tcW w:w="1635" w:type="dxa"/>
            <w:noWrap/>
            <w:vAlign w:val="bottom"/>
            <w:hideMark/>
          </w:tcPr>
          <w:p w14:paraId="74538B5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r>
      <w:tr w:rsidR="00FF772E" w:rsidRPr="00FF772E" w14:paraId="4A0D0C2C" w14:textId="77777777" w:rsidTr="00534972">
        <w:trPr>
          <w:trHeight w:val="255"/>
        </w:trPr>
        <w:tc>
          <w:tcPr>
            <w:tcW w:w="7792" w:type="dxa"/>
            <w:gridSpan w:val="2"/>
            <w:shd w:val="clear" w:color="000000" w:fill="FFFF99"/>
            <w:noWrap/>
            <w:vAlign w:val="bottom"/>
            <w:hideMark/>
          </w:tcPr>
          <w:p w14:paraId="699E0A6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6F020FB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167.000,00</w:t>
            </w:r>
          </w:p>
        </w:tc>
        <w:tc>
          <w:tcPr>
            <w:tcW w:w="1547" w:type="dxa"/>
            <w:shd w:val="clear" w:color="000000" w:fill="FFFF99"/>
            <w:noWrap/>
            <w:vAlign w:val="bottom"/>
            <w:hideMark/>
          </w:tcPr>
          <w:p w14:paraId="3D22F5A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2.000,00</w:t>
            </w:r>
          </w:p>
        </w:tc>
        <w:tc>
          <w:tcPr>
            <w:tcW w:w="1430" w:type="dxa"/>
            <w:shd w:val="clear" w:color="000000" w:fill="FFFF99"/>
            <w:noWrap/>
            <w:vAlign w:val="bottom"/>
            <w:hideMark/>
          </w:tcPr>
          <w:p w14:paraId="01376E8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1,20</w:t>
            </w:r>
          </w:p>
        </w:tc>
        <w:tc>
          <w:tcPr>
            <w:tcW w:w="1635" w:type="dxa"/>
            <w:shd w:val="clear" w:color="000000" w:fill="FFFF99"/>
            <w:noWrap/>
            <w:vAlign w:val="bottom"/>
            <w:hideMark/>
          </w:tcPr>
          <w:p w14:paraId="4697D68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169.000,00</w:t>
            </w:r>
          </w:p>
        </w:tc>
      </w:tr>
      <w:tr w:rsidR="00FF772E" w:rsidRPr="00FF772E" w14:paraId="0AAE43DD" w14:textId="77777777" w:rsidTr="00534972">
        <w:trPr>
          <w:trHeight w:val="255"/>
        </w:trPr>
        <w:tc>
          <w:tcPr>
            <w:tcW w:w="7792" w:type="dxa"/>
            <w:gridSpan w:val="2"/>
            <w:shd w:val="clear" w:color="000000" w:fill="CCFFFF"/>
            <w:noWrap/>
            <w:vAlign w:val="bottom"/>
            <w:hideMark/>
          </w:tcPr>
          <w:p w14:paraId="7198DC3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0911 Predškolsko obrazovanje</w:t>
            </w:r>
          </w:p>
        </w:tc>
        <w:tc>
          <w:tcPr>
            <w:tcW w:w="1559" w:type="dxa"/>
            <w:shd w:val="clear" w:color="000000" w:fill="CCFFFF"/>
            <w:noWrap/>
            <w:vAlign w:val="bottom"/>
            <w:hideMark/>
          </w:tcPr>
          <w:p w14:paraId="1044D07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167.000,00</w:t>
            </w:r>
          </w:p>
        </w:tc>
        <w:tc>
          <w:tcPr>
            <w:tcW w:w="1547" w:type="dxa"/>
            <w:shd w:val="clear" w:color="000000" w:fill="CCFFFF"/>
            <w:noWrap/>
            <w:vAlign w:val="bottom"/>
            <w:hideMark/>
          </w:tcPr>
          <w:p w14:paraId="3AFF59B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2.000,00</w:t>
            </w:r>
          </w:p>
        </w:tc>
        <w:tc>
          <w:tcPr>
            <w:tcW w:w="1430" w:type="dxa"/>
            <w:shd w:val="clear" w:color="000000" w:fill="CCFFFF"/>
            <w:noWrap/>
            <w:vAlign w:val="bottom"/>
            <w:hideMark/>
          </w:tcPr>
          <w:p w14:paraId="7120FF6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1,20</w:t>
            </w:r>
          </w:p>
        </w:tc>
        <w:tc>
          <w:tcPr>
            <w:tcW w:w="1635" w:type="dxa"/>
            <w:shd w:val="clear" w:color="000000" w:fill="CCFFFF"/>
            <w:noWrap/>
            <w:vAlign w:val="bottom"/>
            <w:hideMark/>
          </w:tcPr>
          <w:p w14:paraId="19F2979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169.000,00</w:t>
            </w:r>
          </w:p>
        </w:tc>
      </w:tr>
      <w:tr w:rsidR="00FF772E" w:rsidRPr="00FF772E" w14:paraId="191C5F50" w14:textId="77777777" w:rsidTr="00534972">
        <w:trPr>
          <w:trHeight w:val="255"/>
        </w:trPr>
        <w:tc>
          <w:tcPr>
            <w:tcW w:w="1190" w:type="dxa"/>
            <w:noWrap/>
            <w:vAlign w:val="bottom"/>
            <w:hideMark/>
          </w:tcPr>
          <w:p w14:paraId="5A6E3E1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35</w:t>
            </w:r>
          </w:p>
        </w:tc>
        <w:tc>
          <w:tcPr>
            <w:tcW w:w="6602" w:type="dxa"/>
            <w:noWrap/>
            <w:vAlign w:val="bottom"/>
            <w:hideMark/>
          </w:tcPr>
          <w:p w14:paraId="5251CDA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Subvencije</w:t>
            </w:r>
          </w:p>
        </w:tc>
        <w:tc>
          <w:tcPr>
            <w:tcW w:w="1559" w:type="dxa"/>
            <w:noWrap/>
            <w:vAlign w:val="bottom"/>
            <w:hideMark/>
          </w:tcPr>
          <w:p w14:paraId="274B67D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32.000,00</w:t>
            </w:r>
          </w:p>
        </w:tc>
        <w:tc>
          <w:tcPr>
            <w:tcW w:w="1547" w:type="dxa"/>
            <w:noWrap/>
            <w:vAlign w:val="bottom"/>
            <w:hideMark/>
          </w:tcPr>
          <w:p w14:paraId="12DAA93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2.000,00</w:t>
            </w:r>
          </w:p>
        </w:tc>
        <w:tc>
          <w:tcPr>
            <w:tcW w:w="1430" w:type="dxa"/>
            <w:noWrap/>
            <w:vAlign w:val="bottom"/>
            <w:hideMark/>
          </w:tcPr>
          <w:p w14:paraId="6999CF0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6,25</w:t>
            </w:r>
          </w:p>
        </w:tc>
        <w:tc>
          <w:tcPr>
            <w:tcW w:w="1635" w:type="dxa"/>
            <w:noWrap/>
            <w:vAlign w:val="bottom"/>
            <w:hideMark/>
          </w:tcPr>
          <w:p w14:paraId="4CA961D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34.000,00</w:t>
            </w:r>
          </w:p>
        </w:tc>
      </w:tr>
      <w:tr w:rsidR="00FF772E" w:rsidRPr="00FF772E" w14:paraId="611EB4BC" w14:textId="77777777" w:rsidTr="00534972">
        <w:trPr>
          <w:trHeight w:val="255"/>
        </w:trPr>
        <w:tc>
          <w:tcPr>
            <w:tcW w:w="1190" w:type="dxa"/>
            <w:noWrap/>
            <w:vAlign w:val="bottom"/>
            <w:hideMark/>
          </w:tcPr>
          <w:p w14:paraId="7081357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27EDC37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676FA76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135.000,00</w:t>
            </w:r>
          </w:p>
        </w:tc>
        <w:tc>
          <w:tcPr>
            <w:tcW w:w="1547" w:type="dxa"/>
            <w:noWrap/>
            <w:vAlign w:val="bottom"/>
            <w:hideMark/>
          </w:tcPr>
          <w:p w14:paraId="4175329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821C7F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300CF5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135.000,00</w:t>
            </w:r>
          </w:p>
        </w:tc>
      </w:tr>
      <w:tr w:rsidR="00FF772E" w:rsidRPr="00FF772E" w14:paraId="7CEC602A" w14:textId="77777777" w:rsidTr="00534972">
        <w:trPr>
          <w:trHeight w:val="255"/>
        </w:trPr>
        <w:tc>
          <w:tcPr>
            <w:tcW w:w="7792" w:type="dxa"/>
            <w:gridSpan w:val="2"/>
            <w:shd w:val="clear" w:color="000000" w:fill="CCCCFF"/>
            <w:noWrap/>
            <w:vAlign w:val="bottom"/>
            <w:hideMark/>
          </w:tcPr>
          <w:p w14:paraId="72088DB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A100017 Održavanje dječjeg vrtića (</w:t>
            </w:r>
            <w:proofErr w:type="spellStart"/>
            <w:r w:rsidRPr="00FF772E">
              <w:rPr>
                <w:rFonts w:ascii="Verdana" w:hAnsi="Verdana" w:cs="Arial"/>
                <w:b/>
                <w:bCs/>
                <w:color w:val="000000"/>
                <w:sz w:val="20"/>
                <w:szCs w:val="20"/>
                <w:lang w:val="hr-HR" w:eastAsia="hr-HR"/>
              </w:rPr>
              <w:t>materijal,oprema</w:t>
            </w:r>
            <w:proofErr w:type="spellEnd"/>
            <w:r w:rsidRPr="00FF772E">
              <w:rPr>
                <w:rFonts w:ascii="Verdana" w:hAnsi="Verdana" w:cs="Arial"/>
                <w:b/>
                <w:bCs/>
                <w:color w:val="000000"/>
                <w:sz w:val="20"/>
                <w:szCs w:val="20"/>
                <w:lang w:val="hr-HR" w:eastAsia="hr-HR"/>
              </w:rPr>
              <w:t xml:space="preserve"> i usluge)</w:t>
            </w:r>
          </w:p>
        </w:tc>
        <w:tc>
          <w:tcPr>
            <w:tcW w:w="1559" w:type="dxa"/>
            <w:shd w:val="clear" w:color="000000" w:fill="CCCCFF"/>
            <w:noWrap/>
            <w:vAlign w:val="bottom"/>
            <w:hideMark/>
          </w:tcPr>
          <w:p w14:paraId="4D31F4F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11.172,96</w:t>
            </w:r>
          </w:p>
        </w:tc>
        <w:tc>
          <w:tcPr>
            <w:tcW w:w="1547" w:type="dxa"/>
            <w:shd w:val="clear" w:color="000000" w:fill="CCCCFF"/>
            <w:noWrap/>
            <w:vAlign w:val="bottom"/>
            <w:hideMark/>
          </w:tcPr>
          <w:p w14:paraId="108F337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-809,02</w:t>
            </w:r>
          </w:p>
        </w:tc>
        <w:tc>
          <w:tcPr>
            <w:tcW w:w="1430" w:type="dxa"/>
            <w:shd w:val="clear" w:color="000000" w:fill="CCCCFF"/>
            <w:noWrap/>
            <w:vAlign w:val="bottom"/>
            <w:hideMark/>
          </w:tcPr>
          <w:p w14:paraId="60B7567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-7,24</w:t>
            </w:r>
          </w:p>
        </w:tc>
        <w:tc>
          <w:tcPr>
            <w:tcW w:w="1635" w:type="dxa"/>
            <w:shd w:val="clear" w:color="000000" w:fill="CCCCFF"/>
            <w:noWrap/>
            <w:vAlign w:val="bottom"/>
            <w:hideMark/>
          </w:tcPr>
          <w:p w14:paraId="747D106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10.363,94</w:t>
            </w:r>
          </w:p>
        </w:tc>
      </w:tr>
      <w:tr w:rsidR="00FF772E" w:rsidRPr="00FF772E" w14:paraId="5CAF3EA3" w14:textId="77777777" w:rsidTr="00534972">
        <w:trPr>
          <w:trHeight w:val="255"/>
        </w:trPr>
        <w:tc>
          <w:tcPr>
            <w:tcW w:w="7792" w:type="dxa"/>
            <w:gridSpan w:val="2"/>
            <w:shd w:val="clear" w:color="000000" w:fill="FFFF99"/>
            <w:noWrap/>
            <w:vAlign w:val="bottom"/>
            <w:hideMark/>
          </w:tcPr>
          <w:p w14:paraId="1332368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08638C7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11.172,96</w:t>
            </w:r>
          </w:p>
        </w:tc>
        <w:tc>
          <w:tcPr>
            <w:tcW w:w="1547" w:type="dxa"/>
            <w:shd w:val="clear" w:color="000000" w:fill="FFFF99"/>
            <w:noWrap/>
            <w:vAlign w:val="bottom"/>
            <w:hideMark/>
          </w:tcPr>
          <w:p w14:paraId="6E10E23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-809,02</w:t>
            </w:r>
          </w:p>
        </w:tc>
        <w:tc>
          <w:tcPr>
            <w:tcW w:w="1430" w:type="dxa"/>
            <w:shd w:val="clear" w:color="000000" w:fill="FFFF99"/>
            <w:noWrap/>
            <w:vAlign w:val="bottom"/>
            <w:hideMark/>
          </w:tcPr>
          <w:p w14:paraId="18C30CC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-7,24</w:t>
            </w:r>
          </w:p>
        </w:tc>
        <w:tc>
          <w:tcPr>
            <w:tcW w:w="1635" w:type="dxa"/>
            <w:shd w:val="clear" w:color="000000" w:fill="FFFF99"/>
            <w:noWrap/>
            <w:vAlign w:val="bottom"/>
            <w:hideMark/>
          </w:tcPr>
          <w:p w14:paraId="0DCF16E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10.363,94</w:t>
            </w:r>
          </w:p>
        </w:tc>
      </w:tr>
      <w:tr w:rsidR="00FF772E" w:rsidRPr="00FF772E" w14:paraId="28EAF02F" w14:textId="77777777" w:rsidTr="00534972">
        <w:trPr>
          <w:trHeight w:val="255"/>
        </w:trPr>
        <w:tc>
          <w:tcPr>
            <w:tcW w:w="7792" w:type="dxa"/>
            <w:gridSpan w:val="2"/>
            <w:shd w:val="clear" w:color="000000" w:fill="CCFFFF"/>
            <w:noWrap/>
            <w:vAlign w:val="bottom"/>
            <w:hideMark/>
          </w:tcPr>
          <w:p w14:paraId="4A02EA6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0911 Predškolsko obrazovanje</w:t>
            </w:r>
          </w:p>
        </w:tc>
        <w:tc>
          <w:tcPr>
            <w:tcW w:w="1559" w:type="dxa"/>
            <w:shd w:val="clear" w:color="000000" w:fill="CCFFFF"/>
            <w:noWrap/>
            <w:vAlign w:val="bottom"/>
            <w:hideMark/>
          </w:tcPr>
          <w:p w14:paraId="6CE8310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11.172,96</w:t>
            </w:r>
          </w:p>
        </w:tc>
        <w:tc>
          <w:tcPr>
            <w:tcW w:w="1547" w:type="dxa"/>
            <w:shd w:val="clear" w:color="000000" w:fill="CCFFFF"/>
            <w:noWrap/>
            <w:vAlign w:val="bottom"/>
            <w:hideMark/>
          </w:tcPr>
          <w:p w14:paraId="22AF080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-809,02</w:t>
            </w:r>
          </w:p>
        </w:tc>
        <w:tc>
          <w:tcPr>
            <w:tcW w:w="1430" w:type="dxa"/>
            <w:shd w:val="clear" w:color="000000" w:fill="CCFFFF"/>
            <w:noWrap/>
            <w:vAlign w:val="bottom"/>
            <w:hideMark/>
          </w:tcPr>
          <w:p w14:paraId="2FD2FC6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-7,24</w:t>
            </w:r>
          </w:p>
        </w:tc>
        <w:tc>
          <w:tcPr>
            <w:tcW w:w="1635" w:type="dxa"/>
            <w:shd w:val="clear" w:color="000000" w:fill="CCFFFF"/>
            <w:noWrap/>
            <w:vAlign w:val="bottom"/>
            <w:hideMark/>
          </w:tcPr>
          <w:p w14:paraId="4C2B01A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10.363,94</w:t>
            </w:r>
          </w:p>
        </w:tc>
      </w:tr>
      <w:tr w:rsidR="00FF772E" w:rsidRPr="00FF772E" w14:paraId="49063E81" w14:textId="77777777" w:rsidTr="00534972">
        <w:trPr>
          <w:trHeight w:val="255"/>
        </w:trPr>
        <w:tc>
          <w:tcPr>
            <w:tcW w:w="1190" w:type="dxa"/>
            <w:noWrap/>
            <w:vAlign w:val="bottom"/>
            <w:hideMark/>
          </w:tcPr>
          <w:p w14:paraId="580CFB5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0513F2C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6955ADE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6.172,96</w:t>
            </w:r>
          </w:p>
        </w:tc>
        <w:tc>
          <w:tcPr>
            <w:tcW w:w="1547" w:type="dxa"/>
            <w:noWrap/>
            <w:vAlign w:val="bottom"/>
            <w:hideMark/>
          </w:tcPr>
          <w:p w14:paraId="16FC9F0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-809,02</w:t>
            </w:r>
          </w:p>
        </w:tc>
        <w:tc>
          <w:tcPr>
            <w:tcW w:w="1430" w:type="dxa"/>
            <w:noWrap/>
            <w:vAlign w:val="bottom"/>
            <w:hideMark/>
          </w:tcPr>
          <w:p w14:paraId="746DA6E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-13,11</w:t>
            </w:r>
          </w:p>
        </w:tc>
        <w:tc>
          <w:tcPr>
            <w:tcW w:w="1635" w:type="dxa"/>
            <w:noWrap/>
            <w:vAlign w:val="bottom"/>
            <w:hideMark/>
          </w:tcPr>
          <w:p w14:paraId="2DA90A8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5.363,94</w:t>
            </w:r>
          </w:p>
        </w:tc>
      </w:tr>
      <w:tr w:rsidR="00FF772E" w:rsidRPr="00FF772E" w14:paraId="79452B2A" w14:textId="77777777" w:rsidTr="00534972">
        <w:trPr>
          <w:trHeight w:val="255"/>
        </w:trPr>
        <w:tc>
          <w:tcPr>
            <w:tcW w:w="1190" w:type="dxa"/>
            <w:noWrap/>
            <w:vAlign w:val="bottom"/>
            <w:hideMark/>
          </w:tcPr>
          <w:p w14:paraId="0F98A3B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6DCCAC6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5FFF6D0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c>
          <w:tcPr>
            <w:tcW w:w="1547" w:type="dxa"/>
            <w:noWrap/>
            <w:vAlign w:val="bottom"/>
            <w:hideMark/>
          </w:tcPr>
          <w:p w14:paraId="6506453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3C9B08A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22A6EFA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r>
      <w:tr w:rsidR="00FF772E" w:rsidRPr="00FF772E" w14:paraId="0A51CE00" w14:textId="77777777" w:rsidTr="00534972">
        <w:trPr>
          <w:trHeight w:val="255"/>
        </w:trPr>
        <w:tc>
          <w:tcPr>
            <w:tcW w:w="7792" w:type="dxa"/>
            <w:gridSpan w:val="2"/>
            <w:shd w:val="clear" w:color="000000" w:fill="CCCCFF"/>
            <w:noWrap/>
            <w:vAlign w:val="bottom"/>
            <w:hideMark/>
          </w:tcPr>
          <w:p w14:paraId="6D95E55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K100010 Uređenje dodatnih prostorija dječjeg vrtića</w:t>
            </w:r>
          </w:p>
        </w:tc>
        <w:tc>
          <w:tcPr>
            <w:tcW w:w="1559" w:type="dxa"/>
            <w:shd w:val="clear" w:color="000000" w:fill="CCCCFF"/>
            <w:noWrap/>
            <w:vAlign w:val="bottom"/>
            <w:hideMark/>
          </w:tcPr>
          <w:p w14:paraId="2A8D0B6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164.050,00</w:t>
            </w:r>
          </w:p>
        </w:tc>
        <w:tc>
          <w:tcPr>
            <w:tcW w:w="1547" w:type="dxa"/>
            <w:shd w:val="clear" w:color="000000" w:fill="CCCCFF"/>
            <w:noWrap/>
            <w:vAlign w:val="bottom"/>
            <w:hideMark/>
          </w:tcPr>
          <w:p w14:paraId="7FFB80E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31.637,63</w:t>
            </w:r>
          </w:p>
        </w:tc>
        <w:tc>
          <w:tcPr>
            <w:tcW w:w="1430" w:type="dxa"/>
            <w:shd w:val="clear" w:color="000000" w:fill="CCCCFF"/>
            <w:noWrap/>
            <w:vAlign w:val="bottom"/>
            <w:hideMark/>
          </w:tcPr>
          <w:p w14:paraId="6E8CFBE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19,29</w:t>
            </w:r>
          </w:p>
        </w:tc>
        <w:tc>
          <w:tcPr>
            <w:tcW w:w="1635" w:type="dxa"/>
            <w:shd w:val="clear" w:color="000000" w:fill="CCCCFF"/>
            <w:noWrap/>
            <w:vAlign w:val="bottom"/>
            <w:hideMark/>
          </w:tcPr>
          <w:p w14:paraId="31A7B83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195.687,63</w:t>
            </w:r>
          </w:p>
        </w:tc>
      </w:tr>
      <w:tr w:rsidR="00FF772E" w:rsidRPr="00FF772E" w14:paraId="56A62585" w14:textId="77777777" w:rsidTr="00534972">
        <w:trPr>
          <w:trHeight w:val="255"/>
        </w:trPr>
        <w:tc>
          <w:tcPr>
            <w:tcW w:w="7792" w:type="dxa"/>
            <w:gridSpan w:val="2"/>
            <w:shd w:val="clear" w:color="000000" w:fill="FFFF99"/>
            <w:noWrap/>
            <w:vAlign w:val="bottom"/>
            <w:hideMark/>
          </w:tcPr>
          <w:p w14:paraId="7F589131"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03C6F1A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65.000,00</w:t>
            </w:r>
          </w:p>
        </w:tc>
        <w:tc>
          <w:tcPr>
            <w:tcW w:w="1547" w:type="dxa"/>
            <w:shd w:val="clear" w:color="000000" w:fill="FFFF99"/>
            <w:noWrap/>
            <w:vAlign w:val="bottom"/>
            <w:hideMark/>
          </w:tcPr>
          <w:p w14:paraId="02322A7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20.687,63</w:t>
            </w:r>
          </w:p>
        </w:tc>
        <w:tc>
          <w:tcPr>
            <w:tcW w:w="1430" w:type="dxa"/>
            <w:shd w:val="clear" w:color="000000" w:fill="FFFF99"/>
            <w:noWrap/>
            <w:vAlign w:val="bottom"/>
            <w:hideMark/>
          </w:tcPr>
          <w:p w14:paraId="59945FB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31,83</w:t>
            </w:r>
          </w:p>
        </w:tc>
        <w:tc>
          <w:tcPr>
            <w:tcW w:w="1635" w:type="dxa"/>
            <w:shd w:val="clear" w:color="000000" w:fill="FFFF99"/>
            <w:noWrap/>
            <w:vAlign w:val="bottom"/>
            <w:hideMark/>
          </w:tcPr>
          <w:p w14:paraId="2C29B23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85.687,63</w:t>
            </w:r>
          </w:p>
        </w:tc>
      </w:tr>
      <w:tr w:rsidR="00FF772E" w:rsidRPr="00FF772E" w14:paraId="3E9AD38E" w14:textId="77777777" w:rsidTr="00534972">
        <w:trPr>
          <w:trHeight w:val="255"/>
        </w:trPr>
        <w:tc>
          <w:tcPr>
            <w:tcW w:w="7792" w:type="dxa"/>
            <w:gridSpan w:val="2"/>
            <w:shd w:val="clear" w:color="000000" w:fill="CCFFFF"/>
            <w:noWrap/>
            <w:vAlign w:val="bottom"/>
            <w:hideMark/>
          </w:tcPr>
          <w:p w14:paraId="3EFA34B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0620 Razvoj zajednice</w:t>
            </w:r>
          </w:p>
        </w:tc>
        <w:tc>
          <w:tcPr>
            <w:tcW w:w="1559" w:type="dxa"/>
            <w:shd w:val="clear" w:color="000000" w:fill="CCFFFF"/>
            <w:noWrap/>
            <w:vAlign w:val="bottom"/>
            <w:hideMark/>
          </w:tcPr>
          <w:p w14:paraId="1FC5ECD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65.000,00</w:t>
            </w:r>
          </w:p>
        </w:tc>
        <w:tc>
          <w:tcPr>
            <w:tcW w:w="1547" w:type="dxa"/>
            <w:shd w:val="clear" w:color="000000" w:fill="CCFFFF"/>
            <w:noWrap/>
            <w:vAlign w:val="bottom"/>
            <w:hideMark/>
          </w:tcPr>
          <w:p w14:paraId="071B8DB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20.687,63</w:t>
            </w:r>
          </w:p>
        </w:tc>
        <w:tc>
          <w:tcPr>
            <w:tcW w:w="1430" w:type="dxa"/>
            <w:shd w:val="clear" w:color="000000" w:fill="CCFFFF"/>
            <w:noWrap/>
            <w:vAlign w:val="bottom"/>
            <w:hideMark/>
          </w:tcPr>
          <w:p w14:paraId="47191D6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31,83</w:t>
            </w:r>
          </w:p>
        </w:tc>
        <w:tc>
          <w:tcPr>
            <w:tcW w:w="1635" w:type="dxa"/>
            <w:shd w:val="clear" w:color="000000" w:fill="CCFFFF"/>
            <w:noWrap/>
            <w:vAlign w:val="bottom"/>
            <w:hideMark/>
          </w:tcPr>
          <w:p w14:paraId="298A6D9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85.687,63</w:t>
            </w:r>
          </w:p>
        </w:tc>
      </w:tr>
      <w:tr w:rsidR="00FF772E" w:rsidRPr="00FF772E" w14:paraId="36584293" w14:textId="77777777" w:rsidTr="00534972">
        <w:trPr>
          <w:trHeight w:val="255"/>
        </w:trPr>
        <w:tc>
          <w:tcPr>
            <w:tcW w:w="1190" w:type="dxa"/>
            <w:noWrap/>
            <w:vAlign w:val="bottom"/>
            <w:hideMark/>
          </w:tcPr>
          <w:p w14:paraId="54B2D40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6B7D5B3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4321808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65.000,00</w:t>
            </w:r>
          </w:p>
        </w:tc>
        <w:tc>
          <w:tcPr>
            <w:tcW w:w="1547" w:type="dxa"/>
            <w:noWrap/>
            <w:vAlign w:val="bottom"/>
            <w:hideMark/>
          </w:tcPr>
          <w:p w14:paraId="774BDD2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20.687,63</w:t>
            </w:r>
          </w:p>
        </w:tc>
        <w:tc>
          <w:tcPr>
            <w:tcW w:w="1430" w:type="dxa"/>
            <w:noWrap/>
            <w:vAlign w:val="bottom"/>
            <w:hideMark/>
          </w:tcPr>
          <w:p w14:paraId="347030E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31,83</w:t>
            </w:r>
          </w:p>
        </w:tc>
        <w:tc>
          <w:tcPr>
            <w:tcW w:w="1635" w:type="dxa"/>
            <w:noWrap/>
            <w:vAlign w:val="bottom"/>
            <w:hideMark/>
          </w:tcPr>
          <w:p w14:paraId="4F10109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85.687,63</w:t>
            </w:r>
          </w:p>
        </w:tc>
      </w:tr>
      <w:tr w:rsidR="00FF772E" w:rsidRPr="00FF772E" w14:paraId="68FC132A" w14:textId="77777777" w:rsidTr="00534972">
        <w:trPr>
          <w:trHeight w:val="255"/>
        </w:trPr>
        <w:tc>
          <w:tcPr>
            <w:tcW w:w="7792" w:type="dxa"/>
            <w:gridSpan w:val="2"/>
            <w:shd w:val="clear" w:color="000000" w:fill="FFFF99"/>
            <w:noWrap/>
            <w:vAlign w:val="bottom"/>
            <w:hideMark/>
          </w:tcPr>
          <w:p w14:paraId="72FEC83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33538C0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99.050,00</w:t>
            </w:r>
          </w:p>
        </w:tc>
        <w:tc>
          <w:tcPr>
            <w:tcW w:w="1547" w:type="dxa"/>
            <w:shd w:val="clear" w:color="000000" w:fill="FFFF99"/>
            <w:noWrap/>
            <w:vAlign w:val="bottom"/>
            <w:hideMark/>
          </w:tcPr>
          <w:p w14:paraId="2730665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10.950,00</w:t>
            </w:r>
          </w:p>
        </w:tc>
        <w:tc>
          <w:tcPr>
            <w:tcW w:w="1430" w:type="dxa"/>
            <w:shd w:val="clear" w:color="000000" w:fill="FFFF99"/>
            <w:noWrap/>
            <w:vAlign w:val="bottom"/>
            <w:hideMark/>
          </w:tcPr>
          <w:p w14:paraId="06D2605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11,06</w:t>
            </w:r>
          </w:p>
        </w:tc>
        <w:tc>
          <w:tcPr>
            <w:tcW w:w="1635" w:type="dxa"/>
            <w:shd w:val="clear" w:color="000000" w:fill="FFFF99"/>
            <w:noWrap/>
            <w:vAlign w:val="bottom"/>
            <w:hideMark/>
          </w:tcPr>
          <w:p w14:paraId="4FC58E9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110.000,00</w:t>
            </w:r>
          </w:p>
        </w:tc>
      </w:tr>
      <w:tr w:rsidR="00FF772E" w:rsidRPr="00FF772E" w14:paraId="1F9A8706" w14:textId="77777777" w:rsidTr="00534972">
        <w:trPr>
          <w:trHeight w:val="255"/>
        </w:trPr>
        <w:tc>
          <w:tcPr>
            <w:tcW w:w="7792" w:type="dxa"/>
            <w:gridSpan w:val="2"/>
            <w:shd w:val="clear" w:color="000000" w:fill="CCFFFF"/>
            <w:noWrap/>
            <w:vAlign w:val="bottom"/>
            <w:hideMark/>
          </w:tcPr>
          <w:p w14:paraId="29782A1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0620 Razvoj zajednice</w:t>
            </w:r>
          </w:p>
        </w:tc>
        <w:tc>
          <w:tcPr>
            <w:tcW w:w="1559" w:type="dxa"/>
            <w:shd w:val="clear" w:color="000000" w:fill="CCFFFF"/>
            <w:noWrap/>
            <w:vAlign w:val="bottom"/>
            <w:hideMark/>
          </w:tcPr>
          <w:p w14:paraId="01F2B90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99.050,00</w:t>
            </w:r>
          </w:p>
        </w:tc>
        <w:tc>
          <w:tcPr>
            <w:tcW w:w="1547" w:type="dxa"/>
            <w:shd w:val="clear" w:color="000000" w:fill="CCFFFF"/>
            <w:noWrap/>
            <w:vAlign w:val="bottom"/>
            <w:hideMark/>
          </w:tcPr>
          <w:p w14:paraId="57B0F5C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10.950,00</w:t>
            </w:r>
          </w:p>
        </w:tc>
        <w:tc>
          <w:tcPr>
            <w:tcW w:w="1430" w:type="dxa"/>
            <w:shd w:val="clear" w:color="000000" w:fill="CCFFFF"/>
            <w:noWrap/>
            <w:vAlign w:val="bottom"/>
            <w:hideMark/>
          </w:tcPr>
          <w:p w14:paraId="3AD1513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11,06</w:t>
            </w:r>
          </w:p>
        </w:tc>
        <w:tc>
          <w:tcPr>
            <w:tcW w:w="1635" w:type="dxa"/>
            <w:shd w:val="clear" w:color="000000" w:fill="CCFFFF"/>
            <w:noWrap/>
            <w:vAlign w:val="bottom"/>
            <w:hideMark/>
          </w:tcPr>
          <w:p w14:paraId="0B24D8B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110.000,00</w:t>
            </w:r>
          </w:p>
        </w:tc>
      </w:tr>
      <w:tr w:rsidR="00FF772E" w:rsidRPr="00FF772E" w14:paraId="1A2C96E3" w14:textId="77777777" w:rsidTr="00534972">
        <w:trPr>
          <w:trHeight w:val="255"/>
        </w:trPr>
        <w:tc>
          <w:tcPr>
            <w:tcW w:w="1190" w:type="dxa"/>
            <w:noWrap/>
            <w:vAlign w:val="bottom"/>
            <w:hideMark/>
          </w:tcPr>
          <w:p w14:paraId="063AC0E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170741F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0C79CD9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99.050,00</w:t>
            </w:r>
          </w:p>
        </w:tc>
        <w:tc>
          <w:tcPr>
            <w:tcW w:w="1547" w:type="dxa"/>
            <w:noWrap/>
            <w:vAlign w:val="bottom"/>
            <w:hideMark/>
          </w:tcPr>
          <w:p w14:paraId="37CFCF5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10.950,00</w:t>
            </w:r>
          </w:p>
        </w:tc>
        <w:tc>
          <w:tcPr>
            <w:tcW w:w="1430" w:type="dxa"/>
            <w:noWrap/>
            <w:vAlign w:val="bottom"/>
            <w:hideMark/>
          </w:tcPr>
          <w:p w14:paraId="3A517DF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11,06</w:t>
            </w:r>
          </w:p>
        </w:tc>
        <w:tc>
          <w:tcPr>
            <w:tcW w:w="1635" w:type="dxa"/>
            <w:noWrap/>
            <w:vAlign w:val="bottom"/>
            <w:hideMark/>
          </w:tcPr>
          <w:p w14:paraId="635A4C4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110.000,00</w:t>
            </w:r>
          </w:p>
        </w:tc>
      </w:tr>
      <w:tr w:rsidR="00FF772E" w:rsidRPr="00FF772E" w14:paraId="4FC65B8A" w14:textId="77777777" w:rsidTr="00534972">
        <w:trPr>
          <w:trHeight w:val="255"/>
        </w:trPr>
        <w:tc>
          <w:tcPr>
            <w:tcW w:w="7792" w:type="dxa"/>
            <w:gridSpan w:val="2"/>
            <w:shd w:val="clear" w:color="000000" w:fill="CCCCFF"/>
            <w:noWrap/>
            <w:vAlign w:val="bottom"/>
            <w:hideMark/>
          </w:tcPr>
          <w:p w14:paraId="3BA52F3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 xml:space="preserve">Tekući projekt T100004 Provedba </w:t>
            </w:r>
            <w:proofErr w:type="spellStart"/>
            <w:r w:rsidRPr="00FF772E">
              <w:rPr>
                <w:rFonts w:ascii="Verdana" w:hAnsi="Verdana" w:cs="Arial"/>
                <w:b/>
                <w:bCs/>
                <w:color w:val="000000"/>
                <w:sz w:val="20"/>
                <w:szCs w:val="20"/>
                <w:lang w:val="hr-HR" w:eastAsia="hr-HR"/>
              </w:rPr>
              <w:t>edukativnih,kulturnih</w:t>
            </w:r>
            <w:proofErr w:type="spellEnd"/>
            <w:r w:rsidRPr="00FF772E">
              <w:rPr>
                <w:rFonts w:ascii="Verdana" w:hAnsi="Verdana" w:cs="Arial"/>
                <w:b/>
                <w:bCs/>
                <w:color w:val="000000"/>
                <w:sz w:val="20"/>
                <w:szCs w:val="20"/>
                <w:lang w:val="hr-HR" w:eastAsia="hr-HR"/>
              </w:rPr>
              <w:t xml:space="preserve"> i sportskih aktivnosti</w:t>
            </w:r>
          </w:p>
        </w:tc>
        <w:tc>
          <w:tcPr>
            <w:tcW w:w="1559" w:type="dxa"/>
            <w:shd w:val="clear" w:color="000000" w:fill="CCCCFF"/>
            <w:noWrap/>
            <w:vAlign w:val="bottom"/>
            <w:hideMark/>
          </w:tcPr>
          <w:p w14:paraId="4B107BD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26.000,00</w:t>
            </w:r>
          </w:p>
        </w:tc>
        <w:tc>
          <w:tcPr>
            <w:tcW w:w="1547" w:type="dxa"/>
            <w:shd w:val="clear" w:color="000000" w:fill="CCCCFF"/>
            <w:noWrap/>
            <w:vAlign w:val="bottom"/>
            <w:hideMark/>
          </w:tcPr>
          <w:p w14:paraId="526C99F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430" w:type="dxa"/>
            <w:shd w:val="clear" w:color="000000" w:fill="CCCCFF"/>
            <w:noWrap/>
            <w:vAlign w:val="bottom"/>
            <w:hideMark/>
          </w:tcPr>
          <w:p w14:paraId="2B5A5F0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38,46</w:t>
            </w:r>
          </w:p>
        </w:tc>
        <w:tc>
          <w:tcPr>
            <w:tcW w:w="1635" w:type="dxa"/>
            <w:shd w:val="clear" w:color="000000" w:fill="CCCCFF"/>
            <w:noWrap/>
            <w:vAlign w:val="bottom"/>
            <w:hideMark/>
          </w:tcPr>
          <w:p w14:paraId="44FD98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36.000,00</w:t>
            </w:r>
          </w:p>
        </w:tc>
      </w:tr>
      <w:tr w:rsidR="00FF772E" w:rsidRPr="00FF772E" w14:paraId="6FAA5BA0" w14:textId="77777777" w:rsidTr="00534972">
        <w:trPr>
          <w:trHeight w:val="255"/>
        </w:trPr>
        <w:tc>
          <w:tcPr>
            <w:tcW w:w="7792" w:type="dxa"/>
            <w:gridSpan w:val="2"/>
            <w:shd w:val="clear" w:color="000000" w:fill="FFFF99"/>
            <w:noWrap/>
            <w:vAlign w:val="bottom"/>
            <w:hideMark/>
          </w:tcPr>
          <w:p w14:paraId="07B28EE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4.0. VIŠAK  PRIHODA</w:t>
            </w:r>
          </w:p>
        </w:tc>
        <w:tc>
          <w:tcPr>
            <w:tcW w:w="1559" w:type="dxa"/>
            <w:shd w:val="clear" w:color="000000" w:fill="FFFF99"/>
            <w:noWrap/>
            <w:vAlign w:val="bottom"/>
            <w:hideMark/>
          </w:tcPr>
          <w:p w14:paraId="68202E1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26.000,00</w:t>
            </w:r>
          </w:p>
        </w:tc>
        <w:tc>
          <w:tcPr>
            <w:tcW w:w="1547" w:type="dxa"/>
            <w:shd w:val="clear" w:color="000000" w:fill="FFFF99"/>
            <w:noWrap/>
            <w:vAlign w:val="bottom"/>
            <w:hideMark/>
          </w:tcPr>
          <w:p w14:paraId="35953F3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430" w:type="dxa"/>
            <w:shd w:val="clear" w:color="000000" w:fill="FFFF99"/>
            <w:noWrap/>
            <w:vAlign w:val="bottom"/>
            <w:hideMark/>
          </w:tcPr>
          <w:p w14:paraId="39A5E09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38,46</w:t>
            </w:r>
          </w:p>
        </w:tc>
        <w:tc>
          <w:tcPr>
            <w:tcW w:w="1635" w:type="dxa"/>
            <w:shd w:val="clear" w:color="000000" w:fill="FFFF99"/>
            <w:noWrap/>
            <w:vAlign w:val="bottom"/>
            <w:hideMark/>
          </w:tcPr>
          <w:p w14:paraId="2BA4E32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36.000,00</w:t>
            </w:r>
          </w:p>
        </w:tc>
      </w:tr>
      <w:tr w:rsidR="00FF772E" w:rsidRPr="00FF772E" w14:paraId="3FA569B9" w14:textId="77777777" w:rsidTr="00534972">
        <w:trPr>
          <w:trHeight w:val="255"/>
        </w:trPr>
        <w:tc>
          <w:tcPr>
            <w:tcW w:w="7792" w:type="dxa"/>
            <w:gridSpan w:val="2"/>
            <w:shd w:val="clear" w:color="000000" w:fill="CCFFFF"/>
            <w:noWrap/>
            <w:vAlign w:val="bottom"/>
            <w:hideMark/>
          </w:tcPr>
          <w:p w14:paraId="758A05E1"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lastRenderedPageBreak/>
              <w:t>Funkcijska klasifikacija  0980 Usluge obrazovanja koje nisu drugdje svrstane</w:t>
            </w:r>
          </w:p>
        </w:tc>
        <w:tc>
          <w:tcPr>
            <w:tcW w:w="1559" w:type="dxa"/>
            <w:shd w:val="clear" w:color="000000" w:fill="CCFFFF"/>
            <w:noWrap/>
            <w:vAlign w:val="bottom"/>
            <w:hideMark/>
          </w:tcPr>
          <w:p w14:paraId="4B10733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26.000,00</w:t>
            </w:r>
          </w:p>
        </w:tc>
        <w:tc>
          <w:tcPr>
            <w:tcW w:w="1547" w:type="dxa"/>
            <w:shd w:val="clear" w:color="000000" w:fill="CCFFFF"/>
            <w:noWrap/>
            <w:vAlign w:val="bottom"/>
            <w:hideMark/>
          </w:tcPr>
          <w:p w14:paraId="5120BCC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430" w:type="dxa"/>
            <w:shd w:val="clear" w:color="000000" w:fill="CCFFFF"/>
            <w:noWrap/>
            <w:vAlign w:val="bottom"/>
            <w:hideMark/>
          </w:tcPr>
          <w:p w14:paraId="6FF7EAA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38,46</w:t>
            </w:r>
          </w:p>
        </w:tc>
        <w:tc>
          <w:tcPr>
            <w:tcW w:w="1635" w:type="dxa"/>
            <w:shd w:val="clear" w:color="000000" w:fill="CCFFFF"/>
            <w:noWrap/>
            <w:vAlign w:val="bottom"/>
            <w:hideMark/>
          </w:tcPr>
          <w:p w14:paraId="14F2BF6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36.000,00</w:t>
            </w:r>
          </w:p>
        </w:tc>
      </w:tr>
      <w:tr w:rsidR="00FF772E" w:rsidRPr="00FF772E" w14:paraId="074FD91C" w14:textId="77777777" w:rsidTr="00534972">
        <w:trPr>
          <w:trHeight w:val="255"/>
        </w:trPr>
        <w:tc>
          <w:tcPr>
            <w:tcW w:w="1190" w:type="dxa"/>
            <w:noWrap/>
            <w:vAlign w:val="bottom"/>
            <w:hideMark/>
          </w:tcPr>
          <w:p w14:paraId="47D5A47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6A1437C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24ACF4D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20.000,00</w:t>
            </w:r>
          </w:p>
        </w:tc>
        <w:tc>
          <w:tcPr>
            <w:tcW w:w="1547" w:type="dxa"/>
            <w:noWrap/>
            <w:vAlign w:val="bottom"/>
            <w:hideMark/>
          </w:tcPr>
          <w:p w14:paraId="1A396EE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c>
          <w:tcPr>
            <w:tcW w:w="1430" w:type="dxa"/>
            <w:noWrap/>
            <w:vAlign w:val="bottom"/>
            <w:hideMark/>
          </w:tcPr>
          <w:p w14:paraId="2860D13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w:t>
            </w:r>
          </w:p>
        </w:tc>
        <w:tc>
          <w:tcPr>
            <w:tcW w:w="1635" w:type="dxa"/>
            <w:noWrap/>
            <w:vAlign w:val="bottom"/>
            <w:hideMark/>
          </w:tcPr>
          <w:p w14:paraId="2545F18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30.000,00</w:t>
            </w:r>
          </w:p>
        </w:tc>
      </w:tr>
      <w:tr w:rsidR="00FF772E" w:rsidRPr="00FF772E" w14:paraId="418E076C" w14:textId="77777777" w:rsidTr="00534972">
        <w:trPr>
          <w:trHeight w:val="255"/>
        </w:trPr>
        <w:tc>
          <w:tcPr>
            <w:tcW w:w="1190" w:type="dxa"/>
            <w:noWrap/>
            <w:vAlign w:val="bottom"/>
            <w:hideMark/>
          </w:tcPr>
          <w:p w14:paraId="1D48AD7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08335AB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352CDA7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6.000,00</w:t>
            </w:r>
          </w:p>
        </w:tc>
        <w:tc>
          <w:tcPr>
            <w:tcW w:w="1547" w:type="dxa"/>
            <w:noWrap/>
            <w:vAlign w:val="bottom"/>
            <w:hideMark/>
          </w:tcPr>
          <w:p w14:paraId="14C56D2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74F9694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1F48A92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6.000,00</w:t>
            </w:r>
          </w:p>
        </w:tc>
      </w:tr>
      <w:tr w:rsidR="00FF772E" w:rsidRPr="00FF772E" w14:paraId="78A81C32" w14:textId="77777777" w:rsidTr="00534972">
        <w:trPr>
          <w:trHeight w:val="255"/>
        </w:trPr>
        <w:tc>
          <w:tcPr>
            <w:tcW w:w="7792" w:type="dxa"/>
            <w:gridSpan w:val="2"/>
            <w:shd w:val="clear" w:color="000000" w:fill="9999FF"/>
            <w:noWrap/>
            <w:vAlign w:val="bottom"/>
            <w:hideMark/>
          </w:tcPr>
          <w:p w14:paraId="00BF944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1008 PROMICANJE KULTURE</w:t>
            </w:r>
          </w:p>
        </w:tc>
        <w:tc>
          <w:tcPr>
            <w:tcW w:w="1559" w:type="dxa"/>
            <w:shd w:val="clear" w:color="000000" w:fill="9999FF"/>
            <w:noWrap/>
            <w:vAlign w:val="bottom"/>
            <w:hideMark/>
          </w:tcPr>
          <w:p w14:paraId="50A90E2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5.365,00</w:t>
            </w:r>
          </w:p>
        </w:tc>
        <w:tc>
          <w:tcPr>
            <w:tcW w:w="1547" w:type="dxa"/>
            <w:shd w:val="clear" w:color="000000" w:fill="9999FF"/>
            <w:noWrap/>
            <w:vAlign w:val="bottom"/>
            <w:hideMark/>
          </w:tcPr>
          <w:p w14:paraId="0092147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9999FF"/>
            <w:noWrap/>
            <w:vAlign w:val="bottom"/>
            <w:hideMark/>
          </w:tcPr>
          <w:p w14:paraId="7F27F40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9999FF"/>
            <w:noWrap/>
            <w:vAlign w:val="bottom"/>
            <w:hideMark/>
          </w:tcPr>
          <w:p w14:paraId="3ACA298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5.365,00</w:t>
            </w:r>
          </w:p>
        </w:tc>
      </w:tr>
      <w:tr w:rsidR="00FF772E" w:rsidRPr="00FF772E" w14:paraId="0CCBD610" w14:textId="77777777" w:rsidTr="00534972">
        <w:trPr>
          <w:trHeight w:val="255"/>
        </w:trPr>
        <w:tc>
          <w:tcPr>
            <w:tcW w:w="7792" w:type="dxa"/>
            <w:gridSpan w:val="2"/>
            <w:shd w:val="clear" w:color="000000" w:fill="CCCCFF"/>
            <w:noWrap/>
            <w:vAlign w:val="bottom"/>
            <w:hideMark/>
          </w:tcPr>
          <w:p w14:paraId="644EA98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A100018 Djelatnosti kulturnih organizacija</w:t>
            </w:r>
          </w:p>
        </w:tc>
        <w:tc>
          <w:tcPr>
            <w:tcW w:w="1559" w:type="dxa"/>
            <w:shd w:val="clear" w:color="000000" w:fill="CCCCFF"/>
            <w:noWrap/>
            <w:vAlign w:val="bottom"/>
            <w:hideMark/>
          </w:tcPr>
          <w:p w14:paraId="38CB0B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4.700,00</w:t>
            </w:r>
          </w:p>
        </w:tc>
        <w:tc>
          <w:tcPr>
            <w:tcW w:w="1547" w:type="dxa"/>
            <w:shd w:val="clear" w:color="000000" w:fill="CCCCFF"/>
            <w:noWrap/>
            <w:vAlign w:val="bottom"/>
            <w:hideMark/>
          </w:tcPr>
          <w:p w14:paraId="607B29E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70028D3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2CEFF66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4.700,00</w:t>
            </w:r>
          </w:p>
        </w:tc>
      </w:tr>
      <w:tr w:rsidR="00FF772E" w:rsidRPr="00FF772E" w14:paraId="15260AA0" w14:textId="77777777" w:rsidTr="00534972">
        <w:trPr>
          <w:trHeight w:val="255"/>
        </w:trPr>
        <w:tc>
          <w:tcPr>
            <w:tcW w:w="7792" w:type="dxa"/>
            <w:gridSpan w:val="2"/>
            <w:shd w:val="clear" w:color="000000" w:fill="FFFF99"/>
            <w:noWrap/>
            <w:vAlign w:val="bottom"/>
            <w:hideMark/>
          </w:tcPr>
          <w:p w14:paraId="02DFC9B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5E4ABAF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4.700,00</w:t>
            </w:r>
          </w:p>
        </w:tc>
        <w:tc>
          <w:tcPr>
            <w:tcW w:w="1547" w:type="dxa"/>
            <w:shd w:val="clear" w:color="000000" w:fill="FFFF99"/>
            <w:noWrap/>
            <w:vAlign w:val="bottom"/>
            <w:hideMark/>
          </w:tcPr>
          <w:p w14:paraId="73F359C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59C7A25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5AAC0AC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4.700,00</w:t>
            </w:r>
          </w:p>
        </w:tc>
      </w:tr>
      <w:tr w:rsidR="00FF772E" w:rsidRPr="00FF772E" w14:paraId="5BADFE79" w14:textId="77777777" w:rsidTr="00534972">
        <w:trPr>
          <w:trHeight w:val="255"/>
        </w:trPr>
        <w:tc>
          <w:tcPr>
            <w:tcW w:w="7792" w:type="dxa"/>
            <w:gridSpan w:val="2"/>
            <w:shd w:val="clear" w:color="000000" w:fill="CCFFFF"/>
            <w:noWrap/>
            <w:vAlign w:val="bottom"/>
            <w:hideMark/>
          </w:tcPr>
          <w:p w14:paraId="6F72548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0820 Službe kulture</w:t>
            </w:r>
          </w:p>
        </w:tc>
        <w:tc>
          <w:tcPr>
            <w:tcW w:w="1559" w:type="dxa"/>
            <w:shd w:val="clear" w:color="000000" w:fill="CCFFFF"/>
            <w:noWrap/>
            <w:vAlign w:val="bottom"/>
            <w:hideMark/>
          </w:tcPr>
          <w:p w14:paraId="1022501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4.700,00</w:t>
            </w:r>
          </w:p>
        </w:tc>
        <w:tc>
          <w:tcPr>
            <w:tcW w:w="1547" w:type="dxa"/>
            <w:shd w:val="clear" w:color="000000" w:fill="CCFFFF"/>
            <w:noWrap/>
            <w:vAlign w:val="bottom"/>
            <w:hideMark/>
          </w:tcPr>
          <w:p w14:paraId="0F670B9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7F33C6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0065C7C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4.700,00</w:t>
            </w:r>
          </w:p>
        </w:tc>
      </w:tr>
      <w:tr w:rsidR="00FF772E" w:rsidRPr="00FF772E" w14:paraId="1A2B51B3" w14:textId="77777777" w:rsidTr="00534972">
        <w:trPr>
          <w:trHeight w:val="255"/>
        </w:trPr>
        <w:tc>
          <w:tcPr>
            <w:tcW w:w="1190" w:type="dxa"/>
            <w:noWrap/>
            <w:vAlign w:val="bottom"/>
            <w:hideMark/>
          </w:tcPr>
          <w:p w14:paraId="3D08585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0432483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180A3A4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4.700,00</w:t>
            </w:r>
          </w:p>
        </w:tc>
        <w:tc>
          <w:tcPr>
            <w:tcW w:w="1547" w:type="dxa"/>
            <w:noWrap/>
            <w:vAlign w:val="bottom"/>
            <w:hideMark/>
          </w:tcPr>
          <w:p w14:paraId="5B6B9CA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A647B3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0BD8E08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4.700,00</w:t>
            </w:r>
          </w:p>
        </w:tc>
      </w:tr>
      <w:tr w:rsidR="00FF772E" w:rsidRPr="00FF772E" w14:paraId="6A3A1980" w14:textId="77777777" w:rsidTr="00534972">
        <w:trPr>
          <w:trHeight w:val="255"/>
        </w:trPr>
        <w:tc>
          <w:tcPr>
            <w:tcW w:w="7792" w:type="dxa"/>
            <w:gridSpan w:val="2"/>
            <w:shd w:val="clear" w:color="000000" w:fill="CCCCFF"/>
            <w:noWrap/>
            <w:vAlign w:val="bottom"/>
            <w:hideMark/>
          </w:tcPr>
          <w:p w14:paraId="0AE9F6A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K100013 Uređenje i opremanje etno muzeja</w:t>
            </w:r>
          </w:p>
        </w:tc>
        <w:tc>
          <w:tcPr>
            <w:tcW w:w="1559" w:type="dxa"/>
            <w:shd w:val="clear" w:color="000000" w:fill="CCCCFF"/>
            <w:noWrap/>
            <w:vAlign w:val="bottom"/>
            <w:hideMark/>
          </w:tcPr>
          <w:p w14:paraId="4CA8281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665,00</w:t>
            </w:r>
          </w:p>
        </w:tc>
        <w:tc>
          <w:tcPr>
            <w:tcW w:w="1547" w:type="dxa"/>
            <w:shd w:val="clear" w:color="000000" w:fill="CCCCFF"/>
            <w:noWrap/>
            <w:vAlign w:val="bottom"/>
            <w:hideMark/>
          </w:tcPr>
          <w:p w14:paraId="6A17599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1CD3EDA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0950578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665,00</w:t>
            </w:r>
          </w:p>
        </w:tc>
      </w:tr>
      <w:tr w:rsidR="00FF772E" w:rsidRPr="00FF772E" w14:paraId="43315F52" w14:textId="77777777" w:rsidTr="00534972">
        <w:trPr>
          <w:trHeight w:val="255"/>
        </w:trPr>
        <w:tc>
          <w:tcPr>
            <w:tcW w:w="7792" w:type="dxa"/>
            <w:gridSpan w:val="2"/>
            <w:shd w:val="clear" w:color="000000" w:fill="FFFF99"/>
            <w:noWrap/>
            <w:vAlign w:val="bottom"/>
            <w:hideMark/>
          </w:tcPr>
          <w:p w14:paraId="51F1265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2B5854C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665,00</w:t>
            </w:r>
          </w:p>
        </w:tc>
        <w:tc>
          <w:tcPr>
            <w:tcW w:w="1547" w:type="dxa"/>
            <w:shd w:val="clear" w:color="000000" w:fill="FFFF99"/>
            <w:noWrap/>
            <w:vAlign w:val="bottom"/>
            <w:hideMark/>
          </w:tcPr>
          <w:p w14:paraId="76B8740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1D495EA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22C0380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665,00</w:t>
            </w:r>
          </w:p>
        </w:tc>
      </w:tr>
      <w:tr w:rsidR="00FF772E" w:rsidRPr="00FF772E" w14:paraId="430633FF" w14:textId="77777777" w:rsidTr="00534972">
        <w:trPr>
          <w:trHeight w:val="255"/>
        </w:trPr>
        <w:tc>
          <w:tcPr>
            <w:tcW w:w="7792" w:type="dxa"/>
            <w:gridSpan w:val="2"/>
            <w:shd w:val="clear" w:color="000000" w:fill="CCFFFF"/>
            <w:noWrap/>
            <w:vAlign w:val="bottom"/>
            <w:hideMark/>
          </w:tcPr>
          <w:p w14:paraId="5822A84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0820 Službe kulture</w:t>
            </w:r>
          </w:p>
        </w:tc>
        <w:tc>
          <w:tcPr>
            <w:tcW w:w="1559" w:type="dxa"/>
            <w:shd w:val="clear" w:color="000000" w:fill="CCFFFF"/>
            <w:noWrap/>
            <w:vAlign w:val="bottom"/>
            <w:hideMark/>
          </w:tcPr>
          <w:p w14:paraId="449E7D5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665,00</w:t>
            </w:r>
          </w:p>
        </w:tc>
        <w:tc>
          <w:tcPr>
            <w:tcW w:w="1547" w:type="dxa"/>
            <w:shd w:val="clear" w:color="000000" w:fill="CCFFFF"/>
            <w:noWrap/>
            <w:vAlign w:val="bottom"/>
            <w:hideMark/>
          </w:tcPr>
          <w:p w14:paraId="0F3A57E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4C4A293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41BA14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665,00</w:t>
            </w:r>
          </w:p>
        </w:tc>
      </w:tr>
      <w:tr w:rsidR="00FF772E" w:rsidRPr="00FF772E" w14:paraId="7887078B" w14:textId="77777777" w:rsidTr="00534972">
        <w:trPr>
          <w:trHeight w:val="255"/>
        </w:trPr>
        <w:tc>
          <w:tcPr>
            <w:tcW w:w="1190" w:type="dxa"/>
            <w:noWrap/>
            <w:vAlign w:val="bottom"/>
            <w:hideMark/>
          </w:tcPr>
          <w:p w14:paraId="6005A15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530C63E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1D62273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665,00</w:t>
            </w:r>
          </w:p>
        </w:tc>
        <w:tc>
          <w:tcPr>
            <w:tcW w:w="1547" w:type="dxa"/>
            <w:noWrap/>
            <w:vAlign w:val="bottom"/>
            <w:hideMark/>
          </w:tcPr>
          <w:p w14:paraId="5987DBB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C061C0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216D489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665,00</w:t>
            </w:r>
          </w:p>
        </w:tc>
      </w:tr>
      <w:tr w:rsidR="00FF772E" w:rsidRPr="00FF772E" w14:paraId="5A0A2BBB" w14:textId="77777777" w:rsidTr="00534972">
        <w:trPr>
          <w:trHeight w:val="255"/>
        </w:trPr>
        <w:tc>
          <w:tcPr>
            <w:tcW w:w="7792" w:type="dxa"/>
            <w:gridSpan w:val="2"/>
            <w:shd w:val="clear" w:color="000000" w:fill="9999FF"/>
            <w:noWrap/>
            <w:vAlign w:val="bottom"/>
            <w:hideMark/>
          </w:tcPr>
          <w:p w14:paraId="6F396A4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1009 RAZVOJ SPORTA I REKREACIJE</w:t>
            </w:r>
          </w:p>
        </w:tc>
        <w:tc>
          <w:tcPr>
            <w:tcW w:w="1559" w:type="dxa"/>
            <w:shd w:val="clear" w:color="000000" w:fill="9999FF"/>
            <w:noWrap/>
            <w:vAlign w:val="bottom"/>
            <w:hideMark/>
          </w:tcPr>
          <w:p w14:paraId="08AE757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236.387,67</w:t>
            </w:r>
          </w:p>
        </w:tc>
        <w:tc>
          <w:tcPr>
            <w:tcW w:w="1547" w:type="dxa"/>
            <w:shd w:val="clear" w:color="000000" w:fill="9999FF"/>
            <w:noWrap/>
            <w:vAlign w:val="bottom"/>
            <w:hideMark/>
          </w:tcPr>
          <w:p w14:paraId="27DD2A1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3.289,80</w:t>
            </w:r>
          </w:p>
        </w:tc>
        <w:tc>
          <w:tcPr>
            <w:tcW w:w="1430" w:type="dxa"/>
            <w:shd w:val="clear" w:color="000000" w:fill="9999FF"/>
            <w:noWrap/>
            <w:vAlign w:val="bottom"/>
            <w:hideMark/>
          </w:tcPr>
          <w:p w14:paraId="6AA3FE8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1,39</w:t>
            </w:r>
          </w:p>
        </w:tc>
        <w:tc>
          <w:tcPr>
            <w:tcW w:w="1635" w:type="dxa"/>
            <w:shd w:val="clear" w:color="000000" w:fill="9999FF"/>
            <w:noWrap/>
            <w:vAlign w:val="bottom"/>
            <w:hideMark/>
          </w:tcPr>
          <w:p w14:paraId="30697DC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239.677,47</w:t>
            </w:r>
          </w:p>
        </w:tc>
      </w:tr>
      <w:tr w:rsidR="00FF772E" w:rsidRPr="00FF772E" w14:paraId="653F976E" w14:textId="77777777" w:rsidTr="00534972">
        <w:trPr>
          <w:trHeight w:val="255"/>
        </w:trPr>
        <w:tc>
          <w:tcPr>
            <w:tcW w:w="7792" w:type="dxa"/>
            <w:gridSpan w:val="2"/>
            <w:shd w:val="clear" w:color="000000" w:fill="CCCCFF"/>
            <w:noWrap/>
            <w:vAlign w:val="bottom"/>
            <w:hideMark/>
          </w:tcPr>
          <w:p w14:paraId="533C7DD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A100019 Djelatnosti sportskih udruga</w:t>
            </w:r>
          </w:p>
        </w:tc>
        <w:tc>
          <w:tcPr>
            <w:tcW w:w="1559" w:type="dxa"/>
            <w:shd w:val="clear" w:color="000000" w:fill="CCCCFF"/>
            <w:noWrap/>
            <w:vAlign w:val="bottom"/>
            <w:hideMark/>
          </w:tcPr>
          <w:p w14:paraId="52B5C52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6.100,00</w:t>
            </w:r>
          </w:p>
        </w:tc>
        <w:tc>
          <w:tcPr>
            <w:tcW w:w="1547" w:type="dxa"/>
            <w:shd w:val="clear" w:color="000000" w:fill="CCCCFF"/>
            <w:noWrap/>
            <w:vAlign w:val="bottom"/>
            <w:hideMark/>
          </w:tcPr>
          <w:p w14:paraId="22594DA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5704A30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67EF5FE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6.100,00</w:t>
            </w:r>
          </w:p>
        </w:tc>
      </w:tr>
      <w:tr w:rsidR="00FF772E" w:rsidRPr="00FF772E" w14:paraId="5A45120D" w14:textId="77777777" w:rsidTr="00534972">
        <w:trPr>
          <w:trHeight w:val="255"/>
        </w:trPr>
        <w:tc>
          <w:tcPr>
            <w:tcW w:w="7792" w:type="dxa"/>
            <w:gridSpan w:val="2"/>
            <w:shd w:val="clear" w:color="000000" w:fill="FFFF99"/>
            <w:noWrap/>
            <w:vAlign w:val="bottom"/>
            <w:hideMark/>
          </w:tcPr>
          <w:p w14:paraId="53A147B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6D49929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6.100,00</w:t>
            </w:r>
          </w:p>
        </w:tc>
        <w:tc>
          <w:tcPr>
            <w:tcW w:w="1547" w:type="dxa"/>
            <w:shd w:val="clear" w:color="000000" w:fill="FFFF99"/>
            <w:noWrap/>
            <w:vAlign w:val="bottom"/>
            <w:hideMark/>
          </w:tcPr>
          <w:p w14:paraId="3A88C96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2CA235B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65F3EFD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6.100,00</w:t>
            </w:r>
          </w:p>
        </w:tc>
      </w:tr>
      <w:tr w:rsidR="00FF772E" w:rsidRPr="00FF772E" w14:paraId="0BA4B4A5" w14:textId="77777777" w:rsidTr="00534972">
        <w:trPr>
          <w:trHeight w:val="255"/>
        </w:trPr>
        <w:tc>
          <w:tcPr>
            <w:tcW w:w="7792" w:type="dxa"/>
            <w:gridSpan w:val="2"/>
            <w:shd w:val="clear" w:color="000000" w:fill="CCFFFF"/>
            <w:noWrap/>
            <w:vAlign w:val="bottom"/>
            <w:hideMark/>
          </w:tcPr>
          <w:p w14:paraId="26D25BB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0810 Službe rekreacije i sporta</w:t>
            </w:r>
          </w:p>
        </w:tc>
        <w:tc>
          <w:tcPr>
            <w:tcW w:w="1559" w:type="dxa"/>
            <w:shd w:val="clear" w:color="000000" w:fill="CCFFFF"/>
            <w:noWrap/>
            <w:vAlign w:val="bottom"/>
            <w:hideMark/>
          </w:tcPr>
          <w:p w14:paraId="6F15FB0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6.100,00</w:t>
            </w:r>
          </w:p>
        </w:tc>
        <w:tc>
          <w:tcPr>
            <w:tcW w:w="1547" w:type="dxa"/>
            <w:shd w:val="clear" w:color="000000" w:fill="CCFFFF"/>
            <w:noWrap/>
            <w:vAlign w:val="bottom"/>
            <w:hideMark/>
          </w:tcPr>
          <w:p w14:paraId="394D5E6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682B0A8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640B67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6.100,00</w:t>
            </w:r>
          </w:p>
        </w:tc>
      </w:tr>
      <w:tr w:rsidR="00FF772E" w:rsidRPr="00FF772E" w14:paraId="6D0DC2D7" w14:textId="77777777" w:rsidTr="00534972">
        <w:trPr>
          <w:trHeight w:val="255"/>
        </w:trPr>
        <w:tc>
          <w:tcPr>
            <w:tcW w:w="1190" w:type="dxa"/>
            <w:noWrap/>
            <w:vAlign w:val="bottom"/>
            <w:hideMark/>
          </w:tcPr>
          <w:p w14:paraId="48B2E75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126301A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7B432AD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6.100,00</w:t>
            </w:r>
          </w:p>
        </w:tc>
        <w:tc>
          <w:tcPr>
            <w:tcW w:w="1547" w:type="dxa"/>
            <w:noWrap/>
            <w:vAlign w:val="bottom"/>
            <w:hideMark/>
          </w:tcPr>
          <w:p w14:paraId="5ACFB61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D89D33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B79DC8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6.100,00</w:t>
            </w:r>
          </w:p>
        </w:tc>
      </w:tr>
      <w:tr w:rsidR="00FF772E" w:rsidRPr="00FF772E" w14:paraId="3676ED2A" w14:textId="77777777" w:rsidTr="00534972">
        <w:trPr>
          <w:trHeight w:val="255"/>
        </w:trPr>
        <w:tc>
          <w:tcPr>
            <w:tcW w:w="7792" w:type="dxa"/>
            <w:gridSpan w:val="2"/>
            <w:shd w:val="clear" w:color="000000" w:fill="CCCCFF"/>
            <w:noWrap/>
            <w:vAlign w:val="bottom"/>
            <w:hideMark/>
          </w:tcPr>
          <w:p w14:paraId="43F89AD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A100020 Održavanje igrališta i sportskih terena</w:t>
            </w:r>
          </w:p>
        </w:tc>
        <w:tc>
          <w:tcPr>
            <w:tcW w:w="1559" w:type="dxa"/>
            <w:shd w:val="clear" w:color="000000" w:fill="CCCCFF"/>
            <w:noWrap/>
            <w:vAlign w:val="bottom"/>
            <w:hideMark/>
          </w:tcPr>
          <w:p w14:paraId="33599B0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4.200,00</w:t>
            </w:r>
          </w:p>
        </w:tc>
        <w:tc>
          <w:tcPr>
            <w:tcW w:w="1547" w:type="dxa"/>
            <w:shd w:val="clear" w:color="000000" w:fill="CCCCFF"/>
            <w:noWrap/>
            <w:vAlign w:val="bottom"/>
            <w:hideMark/>
          </w:tcPr>
          <w:p w14:paraId="0F9C27D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74B2337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736CF81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4.200,00</w:t>
            </w:r>
          </w:p>
        </w:tc>
      </w:tr>
      <w:tr w:rsidR="00FF772E" w:rsidRPr="00FF772E" w14:paraId="3D57CE62" w14:textId="77777777" w:rsidTr="00534972">
        <w:trPr>
          <w:trHeight w:val="255"/>
        </w:trPr>
        <w:tc>
          <w:tcPr>
            <w:tcW w:w="7792" w:type="dxa"/>
            <w:gridSpan w:val="2"/>
            <w:shd w:val="clear" w:color="000000" w:fill="FFFF99"/>
            <w:noWrap/>
            <w:vAlign w:val="bottom"/>
            <w:hideMark/>
          </w:tcPr>
          <w:p w14:paraId="0B75378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2ADF222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4.200,00</w:t>
            </w:r>
          </w:p>
        </w:tc>
        <w:tc>
          <w:tcPr>
            <w:tcW w:w="1547" w:type="dxa"/>
            <w:shd w:val="clear" w:color="000000" w:fill="FFFF99"/>
            <w:noWrap/>
            <w:vAlign w:val="bottom"/>
            <w:hideMark/>
          </w:tcPr>
          <w:p w14:paraId="4D2D5D2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605A68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075E07A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4.200,00</w:t>
            </w:r>
          </w:p>
        </w:tc>
      </w:tr>
      <w:tr w:rsidR="00FF772E" w:rsidRPr="00FF772E" w14:paraId="3E5F240B" w14:textId="77777777" w:rsidTr="00534972">
        <w:trPr>
          <w:trHeight w:val="255"/>
        </w:trPr>
        <w:tc>
          <w:tcPr>
            <w:tcW w:w="7792" w:type="dxa"/>
            <w:gridSpan w:val="2"/>
            <w:shd w:val="clear" w:color="000000" w:fill="CCFFFF"/>
            <w:noWrap/>
            <w:vAlign w:val="bottom"/>
            <w:hideMark/>
          </w:tcPr>
          <w:p w14:paraId="6C955B1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0810 Službe rekreacije i sporta</w:t>
            </w:r>
          </w:p>
        </w:tc>
        <w:tc>
          <w:tcPr>
            <w:tcW w:w="1559" w:type="dxa"/>
            <w:shd w:val="clear" w:color="000000" w:fill="CCFFFF"/>
            <w:noWrap/>
            <w:vAlign w:val="bottom"/>
            <w:hideMark/>
          </w:tcPr>
          <w:p w14:paraId="38D48B3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4.200,00</w:t>
            </w:r>
          </w:p>
        </w:tc>
        <w:tc>
          <w:tcPr>
            <w:tcW w:w="1547" w:type="dxa"/>
            <w:shd w:val="clear" w:color="000000" w:fill="CCFFFF"/>
            <w:noWrap/>
            <w:vAlign w:val="bottom"/>
            <w:hideMark/>
          </w:tcPr>
          <w:p w14:paraId="4CEDEBF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5E81350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1DDCE58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4.200,00</w:t>
            </w:r>
          </w:p>
        </w:tc>
      </w:tr>
      <w:tr w:rsidR="00FF772E" w:rsidRPr="00FF772E" w14:paraId="0ECA73F3" w14:textId="77777777" w:rsidTr="00534972">
        <w:trPr>
          <w:trHeight w:val="255"/>
        </w:trPr>
        <w:tc>
          <w:tcPr>
            <w:tcW w:w="1190" w:type="dxa"/>
            <w:noWrap/>
            <w:vAlign w:val="bottom"/>
            <w:hideMark/>
          </w:tcPr>
          <w:p w14:paraId="62F6A15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2A97B32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18C0123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4.200,00</w:t>
            </w:r>
          </w:p>
        </w:tc>
        <w:tc>
          <w:tcPr>
            <w:tcW w:w="1547" w:type="dxa"/>
            <w:noWrap/>
            <w:vAlign w:val="bottom"/>
            <w:hideMark/>
          </w:tcPr>
          <w:p w14:paraId="1B87B34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3FF588D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498F054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4.200,00</w:t>
            </w:r>
          </w:p>
        </w:tc>
      </w:tr>
      <w:tr w:rsidR="00FF772E" w:rsidRPr="00FF772E" w14:paraId="5E0302DB" w14:textId="77777777" w:rsidTr="00534972">
        <w:trPr>
          <w:trHeight w:val="255"/>
        </w:trPr>
        <w:tc>
          <w:tcPr>
            <w:tcW w:w="7792" w:type="dxa"/>
            <w:gridSpan w:val="2"/>
            <w:shd w:val="clear" w:color="000000" w:fill="CCCCFF"/>
            <w:noWrap/>
            <w:vAlign w:val="bottom"/>
            <w:hideMark/>
          </w:tcPr>
          <w:p w14:paraId="07CEEE1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K100022 Uređenje i opremanje dječjeg igrališta i sportskih terena</w:t>
            </w:r>
          </w:p>
        </w:tc>
        <w:tc>
          <w:tcPr>
            <w:tcW w:w="1559" w:type="dxa"/>
            <w:shd w:val="clear" w:color="000000" w:fill="CCCCFF"/>
            <w:noWrap/>
            <w:vAlign w:val="bottom"/>
            <w:hideMark/>
          </w:tcPr>
          <w:p w14:paraId="2891E19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59.550,63</w:t>
            </w:r>
          </w:p>
        </w:tc>
        <w:tc>
          <w:tcPr>
            <w:tcW w:w="1547" w:type="dxa"/>
            <w:shd w:val="clear" w:color="000000" w:fill="CCCCFF"/>
            <w:noWrap/>
            <w:vAlign w:val="bottom"/>
            <w:hideMark/>
          </w:tcPr>
          <w:p w14:paraId="7F8959B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3.297,50</w:t>
            </w:r>
          </w:p>
        </w:tc>
        <w:tc>
          <w:tcPr>
            <w:tcW w:w="1430" w:type="dxa"/>
            <w:shd w:val="clear" w:color="000000" w:fill="CCCCFF"/>
            <w:noWrap/>
            <w:vAlign w:val="bottom"/>
            <w:hideMark/>
          </w:tcPr>
          <w:p w14:paraId="5344A4B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5,54</w:t>
            </w:r>
          </w:p>
        </w:tc>
        <w:tc>
          <w:tcPr>
            <w:tcW w:w="1635" w:type="dxa"/>
            <w:shd w:val="clear" w:color="000000" w:fill="CCCCFF"/>
            <w:noWrap/>
            <w:vAlign w:val="bottom"/>
            <w:hideMark/>
          </w:tcPr>
          <w:p w14:paraId="0B6FE07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62.848,13</w:t>
            </w:r>
          </w:p>
        </w:tc>
      </w:tr>
      <w:tr w:rsidR="00FF772E" w:rsidRPr="00FF772E" w14:paraId="2481C7E7" w14:textId="77777777" w:rsidTr="00534972">
        <w:trPr>
          <w:trHeight w:val="255"/>
        </w:trPr>
        <w:tc>
          <w:tcPr>
            <w:tcW w:w="7792" w:type="dxa"/>
            <w:gridSpan w:val="2"/>
            <w:shd w:val="clear" w:color="000000" w:fill="FFFF99"/>
            <w:noWrap/>
            <w:vAlign w:val="bottom"/>
            <w:hideMark/>
          </w:tcPr>
          <w:p w14:paraId="34916C4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49F43FD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c>
          <w:tcPr>
            <w:tcW w:w="1547" w:type="dxa"/>
            <w:shd w:val="clear" w:color="000000" w:fill="FFFF99"/>
            <w:noWrap/>
            <w:vAlign w:val="bottom"/>
            <w:hideMark/>
          </w:tcPr>
          <w:p w14:paraId="3A4185E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7EBAB9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5C6186E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r>
      <w:tr w:rsidR="00FF772E" w:rsidRPr="00FF772E" w14:paraId="4C4FA670" w14:textId="77777777" w:rsidTr="00534972">
        <w:trPr>
          <w:trHeight w:val="255"/>
        </w:trPr>
        <w:tc>
          <w:tcPr>
            <w:tcW w:w="7792" w:type="dxa"/>
            <w:gridSpan w:val="2"/>
            <w:shd w:val="clear" w:color="000000" w:fill="CCFFFF"/>
            <w:noWrap/>
            <w:vAlign w:val="bottom"/>
            <w:hideMark/>
          </w:tcPr>
          <w:p w14:paraId="21DEBD4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0810 Službe rekreacije i sporta</w:t>
            </w:r>
          </w:p>
        </w:tc>
        <w:tc>
          <w:tcPr>
            <w:tcW w:w="1559" w:type="dxa"/>
            <w:shd w:val="clear" w:color="000000" w:fill="CCFFFF"/>
            <w:noWrap/>
            <w:vAlign w:val="bottom"/>
            <w:hideMark/>
          </w:tcPr>
          <w:p w14:paraId="7910879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c>
          <w:tcPr>
            <w:tcW w:w="1547" w:type="dxa"/>
            <w:shd w:val="clear" w:color="000000" w:fill="CCFFFF"/>
            <w:noWrap/>
            <w:vAlign w:val="bottom"/>
            <w:hideMark/>
          </w:tcPr>
          <w:p w14:paraId="0A2E7F2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34D1BA9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6CEFF32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r>
      <w:tr w:rsidR="00FF772E" w:rsidRPr="00FF772E" w14:paraId="7E3DE7AA" w14:textId="77777777" w:rsidTr="00534972">
        <w:trPr>
          <w:trHeight w:val="255"/>
        </w:trPr>
        <w:tc>
          <w:tcPr>
            <w:tcW w:w="1190" w:type="dxa"/>
            <w:noWrap/>
            <w:vAlign w:val="bottom"/>
            <w:hideMark/>
          </w:tcPr>
          <w:p w14:paraId="26B0E1F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6ADA95C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5EB1D31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c>
          <w:tcPr>
            <w:tcW w:w="1547" w:type="dxa"/>
            <w:noWrap/>
            <w:vAlign w:val="bottom"/>
            <w:hideMark/>
          </w:tcPr>
          <w:p w14:paraId="66FB9EF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5E0EA83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73577C0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r>
      <w:tr w:rsidR="00FF772E" w:rsidRPr="00FF772E" w14:paraId="1FC2D51A" w14:textId="77777777" w:rsidTr="00534972">
        <w:trPr>
          <w:trHeight w:val="255"/>
        </w:trPr>
        <w:tc>
          <w:tcPr>
            <w:tcW w:w="7792" w:type="dxa"/>
            <w:gridSpan w:val="2"/>
            <w:shd w:val="clear" w:color="000000" w:fill="FFFF99"/>
            <w:noWrap/>
            <w:vAlign w:val="bottom"/>
            <w:hideMark/>
          </w:tcPr>
          <w:p w14:paraId="27ED5DC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58330F8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6.014,07</w:t>
            </w:r>
          </w:p>
        </w:tc>
        <w:tc>
          <w:tcPr>
            <w:tcW w:w="1547" w:type="dxa"/>
            <w:shd w:val="clear" w:color="000000" w:fill="FFFF99"/>
            <w:noWrap/>
            <w:vAlign w:val="bottom"/>
            <w:hideMark/>
          </w:tcPr>
          <w:p w14:paraId="39E79A6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1.616,02</w:t>
            </w:r>
          </w:p>
        </w:tc>
        <w:tc>
          <w:tcPr>
            <w:tcW w:w="1430" w:type="dxa"/>
            <w:shd w:val="clear" w:color="000000" w:fill="FFFF99"/>
            <w:noWrap/>
            <w:vAlign w:val="bottom"/>
            <w:hideMark/>
          </w:tcPr>
          <w:p w14:paraId="051ABAD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26,87</w:t>
            </w:r>
          </w:p>
        </w:tc>
        <w:tc>
          <w:tcPr>
            <w:tcW w:w="1635" w:type="dxa"/>
            <w:shd w:val="clear" w:color="000000" w:fill="FFFF99"/>
            <w:noWrap/>
            <w:vAlign w:val="bottom"/>
            <w:hideMark/>
          </w:tcPr>
          <w:p w14:paraId="6D7E424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7.630,09</w:t>
            </w:r>
          </w:p>
        </w:tc>
      </w:tr>
      <w:tr w:rsidR="00FF772E" w:rsidRPr="00FF772E" w14:paraId="60886A5C" w14:textId="77777777" w:rsidTr="00534972">
        <w:trPr>
          <w:trHeight w:val="255"/>
        </w:trPr>
        <w:tc>
          <w:tcPr>
            <w:tcW w:w="7792" w:type="dxa"/>
            <w:gridSpan w:val="2"/>
            <w:shd w:val="clear" w:color="000000" w:fill="CCFFFF"/>
            <w:noWrap/>
            <w:vAlign w:val="bottom"/>
            <w:hideMark/>
          </w:tcPr>
          <w:p w14:paraId="1075F86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0810 Službe rekreacije i sporta</w:t>
            </w:r>
          </w:p>
        </w:tc>
        <w:tc>
          <w:tcPr>
            <w:tcW w:w="1559" w:type="dxa"/>
            <w:shd w:val="clear" w:color="000000" w:fill="CCFFFF"/>
            <w:noWrap/>
            <w:vAlign w:val="bottom"/>
            <w:hideMark/>
          </w:tcPr>
          <w:p w14:paraId="18C826F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6.014,07</w:t>
            </w:r>
          </w:p>
        </w:tc>
        <w:tc>
          <w:tcPr>
            <w:tcW w:w="1547" w:type="dxa"/>
            <w:shd w:val="clear" w:color="000000" w:fill="CCFFFF"/>
            <w:noWrap/>
            <w:vAlign w:val="bottom"/>
            <w:hideMark/>
          </w:tcPr>
          <w:p w14:paraId="518CBD5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1.616,02</w:t>
            </w:r>
          </w:p>
        </w:tc>
        <w:tc>
          <w:tcPr>
            <w:tcW w:w="1430" w:type="dxa"/>
            <w:shd w:val="clear" w:color="000000" w:fill="CCFFFF"/>
            <w:noWrap/>
            <w:vAlign w:val="bottom"/>
            <w:hideMark/>
          </w:tcPr>
          <w:p w14:paraId="1F49392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26,87</w:t>
            </w:r>
          </w:p>
        </w:tc>
        <w:tc>
          <w:tcPr>
            <w:tcW w:w="1635" w:type="dxa"/>
            <w:shd w:val="clear" w:color="000000" w:fill="CCFFFF"/>
            <w:noWrap/>
            <w:vAlign w:val="bottom"/>
            <w:hideMark/>
          </w:tcPr>
          <w:p w14:paraId="572278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7.630,09</w:t>
            </w:r>
          </w:p>
        </w:tc>
      </w:tr>
      <w:tr w:rsidR="00FF772E" w:rsidRPr="00FF772E" w14:paraId="0E75F570" w14:textId="77777777" w:rsidTr="00534972">
        <w:trPr>
          <w:trHeight w:val="255"/>
        </w:trPr>
        <w:tc>
          <w:tcPr>
            <w:tcW w:w="1190" w:type="dxa"/>
            <w:noWrap/>
            <w:vAlign w:val="bottom"/>
            <w:hideMark/>
          </w:tcPr>
          <w:p w14:paraId="6C652D3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0083FF4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62E61DE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6.014,07</w:t>
            </w:r>
          </w:p>
        </w:tc>
        <w:tc>
          <w:tcPr>
            <w:tcW w:w="1547" w:type="dxa"/>
            <w:noWrap/>
            <w:vAlign w:val="bottom"/>
            <w:hideMark/>
          </w:tcPr>
          <w:p w14:paraId="3115836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1.616,02</w:t>
            </w:r>
          </w:p>
        </w:tc>
        <w:tc>
          <w:tcPr>
            <w:tcW w:w="1430" w:type="dxa"/>
            <w:noWrap/>
            <w:vAlign w:val="bottom"/>
            <w:hideMark/>
          </w:tcPr>
          <w:p w14:paraId="215EE7F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26,87</w:t>
            </w:r>
          </w:p>
        </w:tc>
        <w:tc>
          <w:tcPr>
            <w:tcW w:w="1635" w:type="dxa"/>
            <w:noWrap/>
            <w:vAlign w:val="bottom"/>
            <w:hideMark/>
          </w:tcPr>
          <w:p w14:paraId="50F6285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7.630,09</w:t>
            </w:r>
          </w:p>
        </w:tc>
      </w:tr>
      <w:tr w:rsidR="00FF772E" w:rsidRPr="00FF772E" w14:paraId="3A3FF31C" w14:textId="77777777" w:rsidTr="00534972">
        <w:trPr>
          <w:trHeight w:val="255"/>
        </w:trPr>
        <w:tc>
          <w:tcPr>
            <w:tcW w:w="7792" w:type="dxa"/>
            <w:gridSpan w:val="2"/>
            <w:shd w:val="clear" w:color="000000" w:fill="FFFF99"/>
            <w:noWrap/>
            <w:vAlign w:val="bottom"/>
            <w:hideMark/>
          </w:tcPr>
          <w:p w14:paraId="5E5571C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0EFA999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48.536,56</w:t>
            </w:r>
          </w:p>
        </w:tc>
        <w:tc>
          <w:tcPr>
            <w:tcW w:w="1547" w:type="dxa"/>
            <w:shd w:val="clear" w:color="000000" w:fill="FFFF99"/>
            <w:noWrap/>
            <w:vAlign w:val="bottom"/>
            <w:hideMark/>
          </w:tcPr>
          <w:p w14:paraId="3EE2F57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1.681,48</w:t>
            </w:r>
          </w:p>
        </w:tc>
        <w:tc>
          <w:tcPr>
            <w:tcW w:w="1430" w:type="dxa"/>
            <w:shd w:val="clear" w:color="000000" w:fill="FFFF99"/>
            <w:noWrap/>
            <w:vAlign w:val="bottom"/>
            <w:hideMark/>
          </w:tcPr>
          <w:p w14:paraId="23EFDE9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3,46</w:t>
            </w:r>
          </w:p>
        </w:tc>
        <w:tc>
          <w:tcPr>
            <w:tcW w:w="1635" w:type="dxa"/>
            <w:shd w:val="clear" w:color="000000" w:fill="FFFF99"/>
            <w:noWrap/>
            <w:vAlign w:val="bottom"/>
            <w:hideMark/>
          </w:tcPr>
          <w:p w14:paraId="443B83E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50.218,04</w:t>
            </w:r>
          </w:p>
        </w:tc>
      </w:tr>
      <w:tr w:rsidR="00FF772E" w:rsidRPr="00FF772E" w14:paraId="41F32032" w14:textId="77777777" w:rsidTr="00534972">
        <w:trPr>
          <w:trHeight w:val="255"/>
        </w:trPr>
        <w:tc>
          <w:tcPr>
            <w:tcW w:w="7792" w:type="dxa"/>
            <w:gridSpan w:val="2"/>
            <w:shd w:val="clear" w:color="000000" w:fill="CCFFFF"/>
            <w:noWrap/>
            <w:vAlign w:val="bottom"/>
            <w:hideMark/>
          </w:tcPr>
          <w:p w14:paraId="425E49D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0810 Službe rekreacije i sporta</w:t>
            </w:r>
          </w:p>
        </w:tc>
        <w:tc>
          <w:tcPr>
            <w:tcW w:w="1559" w:type="dxa"/>
            <w:shd w:val="clear" w:color="000000" w:fill="CCFFFF"/>
            <w:noWrap/>
            <w:vAlign w:val="bottom"/>
            <w:hideMark/>
          </w:tcPr>
          <w:p w14:paraId="3644BB8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48.536,56</w:t>
            </w:r>
          </w:p>
        </w:tc>
        <w:tc>
          <w:tcPr>
            <w:tcW w:w="1547" w:type="dxa"/>
            <w:shd w:val="clear" w:color="000000" w:fill="CCFFFF"/>
            <w:noWrap/>
            <w:vAlign w:val="bottom"/>
            <w:hideMark/>
          </w:tcPr>
          <w:p w14:paraId="05DB7A9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1.681,48</w:t>
            </w:r>
          </w:p>
        </w:tc>
        <w:tc>
          <w:tcPr>
            <w:tcW w:w="1430" w:type="dxa"/>
            <w:shd w:val="clear" w:color="000000" w:fill="CCFFFF"/>
            <w:noWrap/>
            <w:vAlign w:val="bottom"/>
            <w:hideMark/>
          </w:tcPr>
          <w:p w14:paraId="4FF9F9E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3,46</w:t>
            </w:r>
          </w:p>
        </w:tc>
        <w:tc>
          <w:tcPr>
            <w:tcW w:w="1635" w:type="dxa"/>
            <w:shd w:val="clear" w:color="000000" w:fill="CCFFFF"/>
            <w:noWrap/>
            <w:vAlign w:val="bottom"/>
            <w:hideMark/>
          </w:tcPr>
          <w:p w14:paraId="43F5A62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50.218,04</w:t>
            </w:r>
          </w:p>
        </w:tc>
      </w:tr>
      <w:tr w:rsidR="00FF772E" w:rsidRPr="00FF772E" w14:paraId="12110222" w14:textId="77777777" w:rsidTr="00534972">
        <w:trPr>
          <w:trHeight w:val="255"/>
        </w:trPr>
        <w:tc>
          <w:tcPr>
            <w:tcW w:w="1190" w:type="dxa"/>
            <w:noWrap/>
            <w:vAlign w:val="bottom"/>
            <w:hideMark/>
          </w:tcPr>
          <w:p w14:paraId="272700B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1E52810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5E2CFDF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4.000,00</w:t>
            </w:r>
          </w:p>
        </w:tc>
        <w:tc>
          <w:tcPr>
            <w:tcW w:w="1547" w:type="dxa"/>
            <w:noWrap/>
            <w:vAlign w:val="bottom"/>
            <w:hideMark/>
          </w:tcPr>
          <w:p w14:paraId="7F18332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1.750,00</w:t>
            </w:r>
          </w:p>
        </w:tc>
        <w:tc>
          <w:tcPr>
            <w:tcW w:w="1430" w:type="dxa"/>
            <w:noWrap/>
            <w:vAlign w:val="bottom"/>
            <w:hideMark/>
          </w:tcPr>
          <w:p w14:paraId="5E6EC55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43,75</w:t>
            </w:r>
          </w:p>
        </w:tc>
        <w:tc>
          <w:tcPr>
            <w:tcW w:w="1635" w:type="dxa"/>
            <w:noWrap/>
            <w:vAlign w:val="bottom"/>
            <w:hideMark/>
          </w:tcPr>
          <w:p w14:paraId="5A949B2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5.750,00</w:t>
            </w:r>
          </w:p>
        </w:tc>
      </w:tr>
      <w:tr w:rsidR="00FF772E" w:rsidRPr="00FF772E" w14:paraId="4D92E24A" w14:textId="77777777" w:rsidTr="00534972">
        <w:trPr>
          <w:trHeight w:val="255"/>
        </w:trPr>
        <w:tc>
          <w:tcPr>
            <w:tcW w:w="1190" w:type="dxa"/>
            <w:noWrap/>
            <w:vAlign w:val="bottom"/>
            <w:hideMark/>
          </w:tcPr>
          <w:p w14:paraId="318B997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41</w:t>
            </w:r>
          </w:p>
        </w:tc>
        <w:tc>
          <w:tcPr>
            <w:tcW w:w="6602" w:type="dxa"/>
            <w:noWrap/>
            <w:vAlign w:val="bottom"/>
            <w:hideMark/>
          </w:tcPr>
          <w:p w14:paraId="538B05C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 xml:space="preserve">Rashodi za nabavu </w:t>
            </w:r>
            <w:proofErr w:type="spellStart"/>
            <w:r w:rsidRPr="00FF772E">
              <w:rPr>
                <w:rFonts w:ascii="Verdana" w:hAnsi="Verdana" w:cs="Arial"/>
                <w:sz w:val="20"/>
                <w:szCs w:val="20"/>
                <w:lang w:val="hr-HR" w:eastAsia="hr-HR"/>
              </w:rPr>
              <w:t>neproizvedene</w:t>
            </w:r>
            <w:proofErr w:type="spellEnd"/>
            <w:r w:rsidRPr="00FF772E">
              <w:rPr>
                <w:rFonts w:ascii="Verdana" w:hAnsi="Verdana" w:cs="Arial"/>
                <w:sz w:val="20"/>
                <w:szCs w:val="20"/>
                <w:lang w:val="hr-HR" w:eastAsia="hr-HR"/>
              </w:rPr>
              <w:t xml:space="preserve"> dugotrajne imovine</w:t>
            </w:r>
          </w:p>
        </w:tc>
        <w:tc>
          <w:tcPr>
            <w:tcW w:w="1559" w:type="dxa"/>
            <w:noWrap/>
            <w:vAlign w:val="bottom"/>
            <w:hideMark/>
          </w:tcPr>
          <w:p w14:paraId="176A83A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c>
          <w:tcPr>
            <w:tcW w:w="1547" w:type="dxa"/>
            <w:noWrap/>
            <w:vAlign w:val="bottom"/>
            <w:hideMark/>
          </w:tcPr>
          <w:p w14:paraId="6C4A8DD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0331477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148F03D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r>
      <w:tr w:rsidR="00FF772E" w:rsidRPr="00FF772E" w14:paraId="7A3F045B" w14:textId="77777777" w:rsidTr="00534972">
        <w:trPr>
          <w:trHeight w:val="255"/>
        </w:trPr>
        <w:tc>
          <w:tcPr>
            <w:tcW w:w="1190" w:type="dxa"/>
            <w:noWrap/>
            <w:vAlign w:val="bottom"/>
            <w:hideMark/>
          </w:tcPr>
          <w:p w14:paraId="17000E8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lastRenderedPageBreak/>
              <w:t>42</w:t>
            </w:r>
          </w:p>
        </w:tc>
        <w:tc>
          <w:tcPr>
            <w:tcW w:w="6602" w:type="dxa"/>
            <w:noWrap/>
            <w:vAlign w:val="bottom"/>
            <w:hideMark/>
          </w:tcPr>
          <w:p w14:paraId="783AC64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01D5A58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34.536,56</w:t>
            </w:r>
          </w:p>
        </w:tc>
        <w:tc>
          <w:tcPr>
            <w:tcW w:w="1547" w:type="dxa"/>
            <w:noWrap/>
            <w:vAlign w:val="bottom"/>
            <w:hideMark/>
          </w:tcPr>
          <w:p w14:paraId="7C3CF38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-68,52</w:t>
            </w:r>
          </w:p>
        </w:tc>
        <w:tc>
          <w:tcPr>
            <w:tcW w:w="1430" w:type="dxa"/>
            <w:noWrap/>
            <w:vAlign w:val="bottom"/>
            <w:hideMark/>
          </w:tcPr>
          <w:p w14:paraId="4958668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-0,20</w:t>
            </w:r>
          </w:p>
        </w:tc>
        <w:tc>
          <w:tcPr>
            <w:tcW w:w="1635" w:type="dxa"/>
            <w:noWrap/>
            <w:vAlign w:val="bottom"/>
            <w:hideMark/>
          </w:tcPr>
          <w:p w14:paraId="5F63299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34.468,04</w:t>
            </w:r>
          </w:p>
        </w:tc>
      </w:tr>
      <w:tr w:rsidR="00FF772E" w:rsidRPr="00FF772E" w14:paraId="1C0FDBB7" w14:textId="77777777" w:rsidTr="00534972">
        <w:trPr>
          <w:trHeight w:val="255"/>
        </w:trPr>
        <w:tc>
          <w:tcPr>
            <w:tcW w:w="7792" w:type="dxa"/>
            <w:gridSpan w:val="2"/>
            <w:shd w:val="clear" w:color="000000" w:fill="CCCCFF"/>
            <w:noWrap/>
            <w:vAlign w:val="bottom"/>
            <w:hideMark/>
          </w:tcPr>
          <w:p w14:paraId="5E96FEF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K100030 Uređenje svlačionice uz sportske terene</w:t>
            </w:r>
          </w:p>
        </w:tc>
        <w:tc>
          <w:tcPr>
            <w:tcW w:w="1559" w:type="dxa"/>
            <w:shd w:val="clear" w:color="000000" w:fill="CCCCFF"/>
            <w:noWrap/>
            <w:vAlign w:val="bottom"/>
            <w:hideMark/>
          </w:tcPr>
          <w:p w14:paraId="61C0E0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166.537,04</w:t>
            </w:r>
          </w:p>
        </w:tc>
        <w:tc>
          <w:tcPr>
            <w:tcW w:w="1547" w:type="dxa"/>
            <w:shd w:val="clear" w:color="000000" w:fill="CCCCFF"/>
            <w:noWrap/>
            <w:vAlign w:val="bottom"/>
            <w:hideMark/>
          </w:tcPr>
          <w:p w14:paraId="3F8422C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-7,70</w:t>
            </w:r>
          </w:p>
        </w:tc>
        <w:tc>
          <w:tcPr>
            <w:tcW w:w="1430" w:type="dxa"/>
            <w:shd w:val="clear" w:color="000000" w:fill="CCCCFF"/>
            <w:noWrap/>
            <w:vAlign w:val="bottom"/>
            <w:hideMark/>
          </w:tcPr>
          <w:p w14:paraId="4B36F01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15A5FE0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166.529,34</w:t>
            </w:r>
          </w:p>
        </w:tc>
      </w:tr>
      <w:tr w:rsidR="00FF772E" w:rsidRPr="00FF772E" w14:paraId="6DF4673E" w14:textId="77777777" w:rsidTr="00534972">
        <w:trPr>
          <w:trHeight w:val="255"/>
        </w:trPr>
        <w:tc>
          <w:tcPr>
            <w:tcW w:w="7792" w:type="dxa"/>
            <w:gridSpan w:val="2"/>
            <w:shd w:val="clear" w:color="000000" w:fill="FFFF99"/>
            <w:noWrap/>
            <w:vAlign w:val="bottom"/>
            <w:hideMark/>
          </w:tcPr>
          <w:p w14:paraId="276CCEA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1440A7F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90.770,00</w:t>
            </w:r>
          </w:p>
        </w:tc>
        <w:tc>
          <w:tcPr>
            <w:tcW w:w="1547" w:type="dxa"/>
            <w:shd w:val="clear" w:color="000000" w:fill="FFFF99"/>
            <w:noWrap/>
            <w:vAlign w:val="bottom"/>
            <w:hideMark/>
          </w:tcPr>
          <w:p w14:paraId="0F78C3F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-61.007,70</w:t>
            </w:r>
          </w:p>
        </w:tc>
        <w:tc>
          <w:tcPr>
            <w:tcW w:w="1430" w:type="dxa"/>
            <w:shd w:val="clear" w:color="000000" w:fill="FFFF99"/>
            <w:noWrap/>
            <w:vAlign w:val="bottom"/>
            <w:hideMark/>
          </w:tcPr>
          <w:p w14:paraId="2703942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-67,21</w:t>
            </w:r>
          </w:p>
        </w:tc>
        <w:tc>
          <w:tcPr>
            <w:tcW w:w="1635" w:type="dxa"/>
            <w:shd w:val="clear" w:color="000000" w:fill="FFFF99"/>
            <w:noWrap/>
            <w:vAlign w:val="bottom"/>
            <w:hideMark/>
          </w:tcPr>
          <w:p w14:paraId="4F5794C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29.762,30</w:t>
            </w:r>
          </w:p>
        </w:tc>
      </w:tr>
      <w:tr w:rsidR="00FF772E" w:rsidRPr="00FF772E" w14:paraId="2EB218F7" w14:textId="77777777" w:rsidTr="00534972">
        <w:trPr>
          <w:trHeight w:val="255"/>
        </w:trPr>
        <w:tc>
          <w:tcPr>
            <w:tcW w:w="7792" w:type="dxa"/>
            <w:gridSpan w:val="2"/>
            <w:shd w:val="clear" w:color="000000" w:fill="CCFFFF"/>
            <w:noWrap/>
            <w:vAlign w:val="bottom"/>
            <w:hideMark/>
          </w:tcPr>
          <w:p w14:paraId="5429AF81"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0860 "Rashodi za rekreaciju, kulturu i religiju koji nisu drugdje svrstani"</w:t>
            </w:r>
          </w:p>
        </w:tc>
        <w:tc>
          <w:tcPr>
            <w:tcW w:w="1559" w:type="dxa"/>
            <w:shd w:val="clear" w:color="000000" w:fill="CCFFFF"/>
            <w:noWrap/>
            <w:vAlign w:val="bottom"/>
            <w:hideMark/>
          </w:tcPr>
          <w:p w14:paraId="5E3EDCF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90.770,00</w:t>
            </w:r>
          </w:p>
        </w:tc>
        <w:tc>
          <w:tcPr>
            <w:tcW w:w="1547" w:type="dxa"/>
            <w:shd w:val="clear" w:color="000000" w:fill="CCFFFF"/>
            <w:noWrap/>
            <w:vAlign w:val="bottom"/>
            <w:hideMark/>
          </w:tcPr>
          <w:p w14:paraId="2CB038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-61.007,70</w:t>
            </w:r>
          </w:p>
        </w:tc>
        <w:tc>
          <w:tcPr>
            <w:tcW w:w="1430" w:type="dxa"/>
            <w:shd w:val="clear" w:color="000000" w:fill="CCFFFF"/>
            <w:noWrap/>
            <w:vAlign w:val="bottom"/>
            <w:hideMark/>
          </w:tcPr>
          <w:p w14:paraId="7F87176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-67,21</w:t>
            </w:r>
          </w:p>
        </w:tc>
        <w:tc>
          <w:tcPr>
            <w:tcW w:w="1635" w:type="dxa"/>
            <w:shd w:val="clear" w:color="000000" w:fill="CCFFFF"/>
            <w:noWrap/>
            <w:vAlign w:val="bottom"/>
            <w:hideMark/>
          </w:tcPr>
          <w:p w14:paraId="7C99ADE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29.762,30</w:t>
            </w:r>
          </w:p>
        </w:tc>
      </w:tr>
      <w:tr w:rsidR="00FF772E" w:rsidRPr="00FF772E" w14:paraId="47539D2D" w14:textId="77777777" w:rsidTr="00534972">
        <w:trPr>
          <w:trHeight w:val="255"/>
        </w:trPr>
        <w:tc>
          <w:tcPr>
            <w:tcW w:w="1190" w:type="dxa"/>
            <w:noWrap/>
            <w:vAlign w:val="bottom"/>
            <w:hideMark/>
          </w:tcPr>
          <w:p w14:paraId="01749AA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715E4AE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496CE71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90.770,00</w:t>
            </w:r>
          </w:p>
        </w:tc>
        <w:tc>
          <w:tcPr>
            <w:tcW w:w="1547" w:type="dxa"/>
            <w:noWrap/>
            <w:vAlign w:val="bottom"/>
            <w:hideMark/>
          </w:tcPr>
          <w:p w14:paraId="71E990D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-61.007,70</w:t>
            </w:r>
          </w:p>
        </w:tc>
        <w:tc>
          <w:tcPr>
            <w:tcW w:w="1430" w:type="dxa"/>
            <w:noWrap/>
            <w:vAlign w:val="bottom"/>
            <w:hideMark/>
          </w:tcPr>
          <w:p w14:paraId="2866E9F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-67,21</w:t>
            </w:r>
          </w:p>
        </w:tc>
        <w:tc>
          <w:tcPr>
            <w:tcW w:w="1635" w:type="dxa"/>
            <w:noWrap/>
            <w:vAlign w:val="bottom"/>
            <w:hideMark/>
          </w:tcPr>
          <w:p w14:paraId="0F29880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29.762,30</w:t>
            </w:r>
          </w:p>
        </w:tc>
      </w:tr>
      <w:tr w:rsidR="00FF772E" w:rsidRPr="00FF772E" w14:paraId="64F52286" w14:textId="77777777" w:rsidTr="00534972">
        <w:trPr>
          <w:trHeight w:val="255"/>
        </w:trPr>
        <w:tc>
          <w:tcPr>
            <w:tcW w:w="7792" w:type="dxa"/>
            <w:gridSpan w:val="2"/>
            <w:shd w:val="clear" w:color="000000" w:fill="FFFF99"/>
            <w:noWrap/>
            <w:vAlign w:val="bottom"/>
            <w:hideMark/>
          </w:tcPr>
          <w:p w14:paraId="6DC1A92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4.0. VIŠAK  PRIHODA</w:t>
            </w:r>
          </w:p>
        </w:tc>
        <w:tc>
          <w:tcPr>
            <w:tcW w:w="1559" w:type="dxa"/>
            <w:shd w:val="clear" w:color="000000" w:fill="FFFF99"/>
            <w:noWrap/>
            <w:vAlign w:val="bottom"/>
            <w:hideMark/>
          </w:tcPr>
          <w:p w14:paraId="3982326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75.767,04</w:t>
            </w:r>
          </w:p>
        </w:tc>
        <w:tc>
          <w:tcPr>
            <w:tcW w:w="1547" w:type="dxa"/>
            <w:shd w:val="clear" w:color="000000" w:fill="FFFF99"/>
            <w:noWrap/>
            <w:vAlign w:val="bottom"/>
            <w:hideMark/>
          </w:tcPr>
          <w:p w14:paraId="52D463F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390C170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1FDC640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75.767,04</w:t>
            </w:r>
          </w:p>
        </w:tc>
      </w:tr>
      <w:tr w:rsidR="00FF772E" w:rsidRPr="00FF772E" w14:paraId="36BF44CF" w14:textId="77777777" w:rsidTr="00534972">
        <w:trPr>
          <w:trHeight w:val="255"/>
        </w:trPr>
        <w:tc>
          <w:tcPr>
            <w:tcW w:w="7792" w:type="dxa"/>
            <w:gridSpan w:val="2"/>
            <w:shd w:val="clear" w:color="000000" w:fill="CCFFFF"/>
            <w:noWrap/>
            <w:vAlign w:val="bottom"/>
            <w:hideMark/>
          </w:tcPr>
          <w:p w14:paraId="2B3A564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0860 "Rashodi za rekreaciju, kulturu i religiju koji nisu drugdje svrstani"</w:t>
            </w:r>
          </w:p>
        </w:tc>
        <w:tc>
          <w:tcPr>
            <w:tcW w:w="1559" w:type="dxa"/>
            <w:shd w:val="clear" w:color="000000" w:fill="CCFFFF"/>
            <w:noWrap/>
            <w:vAlign w:val="bottom"/>
            <w:hideMark/>
          </w:tcPr>
          <w:p w14:paraId="780DD03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75.767,04</w:t>
            </w:r>
          </w:p>
        </w:tc>
        <w:tc>
          <w:tcPr>
            <w:tcW w:w="1547" w:type="dxa"/>
            <w:shd w:val="clear" w:color="000000" w:fill="CCFFFF"/>
            <w:noWrap/>
            <w:vAlign w:val="bottom"/>
            <w:hideMark/>
          </w:tcPr>
          <w:p w14:paraId="44F8CA2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771339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6CD4B20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75.767,04</w:t>
            </w:r>
          </w:p>
        </w:tc>
      </w:tr>
      <w:tr w:rsidR="00FF772E" w:rsidRPr="00FF772E" w14:paraId="12F3E2A3" w14:textId="77777777" w:rsidTr="00534972">
        <w:trPr>
          <w:trHeight w:val="255"/>
        </w:trPr>
        <w:tc>
          <w:tcPr>
            <w:tcW w:w="1190" w:type="dxa"/>
            <w:noWrap/>
            <w:vAlign w:val="bottom"/>
            <w:hideMark/>
          </w:tcPr>
          <w:p w14:paraId="62BF99E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6B812C6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55916FA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75.767,04</w:t>
            </w:r>
          </w:p>
        </w:tc>
        <w:tc>
          <w:tcPr>
            <w:tcW w:w="1547" w:type="dxa"/>
            <w:noWrap/>
            <w:vAlign w:val="bottom"/>
            <w:hideMark/>
          </w:tcPr>
          <w:p w14:paraId="4775BD8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0AF4A5A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6684E28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75.767,04</w:t>
            </w:r>
          </w:p>
        </w:tc>
      </w:tr>
      <w:tr w:rsidR="00FF772E" w:rsidRPr="00FF772E" w14:paraId="7688EEDB" w14:textId="77777777" w:rsidTr="00534972">
        <w:trPr>
          <w:trHeight w:val="255"/>
        </w:trPr>
        <w:tc>
          <w:tcPr>
            <w:tcW w:w="7792" w:type="dxa"/>
            <w:gridSpan w:val="2"/>
            <w:shd w:val="clear" w:color="000000" w:fill="FFFF99"/>
            <w:noWrap/>
            <w:vAlign w:val="bottom"/>
            <w:hideMark/>
          </w:tcPr>
          <w:p w14:paraId="314A4F8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0AD9860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547" w:type="dxa"/>
            <w:shd w:val="clear" w:color="000000" w:fill="FFFF99"/>
            <w:noWrap/>
            <w:vAlign w:val="bottom"/>
            <w:hideMark/>
          </w:tcPr>
          <w:p w14:paraId="55F74C7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61.000,00</w:t>
            </w:r>
          </w:p>
        </w:tc>
        <w:tc>
          <w:tcPr>
            <w:tcW w:w="1430" w:type="dxa"/>
            <w:shd w:val="clear" w:color="000000" w:fill="FFFF99"/>
            <w:noWrap/>
            <w:vAlign w:val="bottom"/>
            <w:hideMark/>
          </w:tcPr>
          <w:p w14:paraId="0B3CC16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w:t>
            </w:r>
          </w:p>
        </w:tc>
        <w:tc>
          <w:tcPr>
            <w:tcW w:w="1635" w:type="dxa"/>
            <w:shd w:val="clear" w:color="000000" w:fill="FFFF99"/>
            <w:noWrap/>
            <w:vAlign w:val="bottom"/>
            <w:hideMark/>
          </w:tcPr>
          <w:p w14:paraId="34D550C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61.000,00</w:t>
            </w:r>
          </w:p>
        </w:tc>
      </w:tr>
      <w:tr w:rsidR="00FF772E" w:rsidRPr="00FF772E" w14:paraId="373823EB" w14:textId="77777777" w:rsidTr="00534972">
        <w:trPr>
          <w:trHeight w:val="255"/>
        </w:trPr>
        <w:tc>
          <w:tcPr>
            <w:tcW w:w="7792" w:type="dxa"/>
            <w:gridSpan w:val="2"/>
            <w:shd w:val="clear" w:color="000000" w:fill="CCFFFF"/>
            <w:noWrap/>
            <w:vAlign w:val="bottom"/>
            <w:hideMark/>
          </w:tcPr>
          <w:p w14:paraId="7E403E7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0860 "Rashodi za rekreaciju, kulturu i religiju koji nisu drugdje svrstani"</w:t>
            </w:r>
          </w:p>
        </w:tc>
        <w:tc>
          <w:tcPr>
            <w:tcW w:w="1559" w:type="dxa"/>
            <w:shd w:val="clear" w:color="000000" w:fill="CCFFFF"/>
            <w:noWrap/>
            <w:vAlign w:val="bottom"/>
            <w:hideMark/>
          </w:tcPr>
          <w:p w14:paraId="01A965A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547" w:type="dxa"/>
            <w:shd w:val="clear" w:color="000000" w:fill="CCFFFF"/>
            <w:noWrap/>
            <w:vAlign w:val="bottom"/>
            <w:hideMark/>
          </w:tcPr>
          <w:p w14:paraId="5AAC717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61.000,00</w:t>
            </w:r>
          </w:p>
        </w:tc>
        <w:tc>
          <w:tcPr>
            <w:tcW w:w="1430" w:type="dxa"/>
            <w:shd w:val="clear" w:color="000000" w:fill="CCFFFF"/>
            <w:noWrap/>
            <w:vAlign w:val="bottom"/>
            <w:hideMark/>
          </w:tcPr>
          <w:p w14:paraId="248A6B0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w:t>
            </w:r>
          </w:p>
        </w:tc>
        <w:tc>
          <w:tcPr>
            <w:tcW w:w="1635" w:type="dxa"/>
            <w:shd w:val="clear" w:color="000000" w:fill="CCFFFF"/>
            <w:noWrap/>
            <w:vAlign w:val="bottom"/>
            <w:hideMark/>
          </w:tcPr>
          <w:p w14:paraId="6D38CDB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61.000,00</w:t>
            </w:r>
          </w:p>
        </w:tc>
      </w:tr>
      <w:tr w:rsidR="00FF772E" w:rsidRPr="00FF772E" w14:paraId="6A44CEB3" w14:textId="77777777" w:rsidTr="00534972">
        <w:trPr>
          <w:trHeight w:val="255"/>
        </w:trPr>
        <w:tc>
          <w:tcPr>
            <w:tcW w:w="1190" w:type="dxa"/>
            <w:noWrap/>
            <w:vAlign w:val="bottom"/>
            <w:hideMark/>
          </w:tcPr>
          <w:p w14:paraId="7FC6CAC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085D4CE5"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7E5BAD8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547" w:type="dxa"/>
            <w:noWrap/>
            <w:vAlign w:val="bottom"/>
            <w:hideMark/>
          </w:tcPr>
          <w:p w14:paraId="1E1DFB8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61.000,00</w:t>
            </w:r>
          </w:p>
        </w:tc>
        <w:tc>
          <w:tcPr>
            <w:tcW w:w="1430" w:type="dxa"/>
            <w:noWrap/>
            <w:vAlign w:val="bottom"/>
            <w:hideMark/>
          </w:tcPr>
          <w:p w14:paraId="7F48177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w:t>
            </w:r>
          </w:p>
        </w:tc>
        <w:tc>
          <w:tcPr>
            <w:tcW w:w="1635" w:type="dxa"/>
            <w:noWrap/>
            <w:vAlign w:val="bottom"/>
            <w:hideMark/>
          </w:tcPr>
          <w:p w14:paraId="0BB9999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61.000,00</w:t>
            </w:r>
          </w:p>
        </w:tc>
      </w:tr>
      <w:tr w:rsidR="00FF772E" w:rsidRPr="00FF772E" w14:paraId="4CF1EB23" w14:textId="77777777" w:rsidTr="00534972">
        <w:trPr>
          <w:trHeight w:val="255"/>
        </w:trPr>
        <w:tc>
          <w:tcPr>
            <w:tcW w:w="7792" w:type="dxa"/>
            <w:gridSpan w:val="2"/>
            <w:shd w:val="clear" w:color="000000" w:fill="9999FF"/>
            <w:noWrap/>
            <w:vAlign w:val="bottom"/>
            <w:hideMark/>
          </w:tcPr>
          <w:p w14:paraId="6CBA9B5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1010 PROSTORNO UREĐENJE I UNAPREĐENJE STANOVANJA</w:t>
            </w:r>
          </w:p>
        </w:tc>
        <w:tc>
          <w:tcPr>
            <w:tcW w:w="1559" w:type="dxa"/>
            <w:shd w:val="clear" w:color="000000" w:fill="9999FF"/>
            <w:noWrap/>
            <w:vAlign w:val="bottom"/>
            <w:hideMark/>
          </w:tcPr>
          <w:p w14:paraId="4DE7460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75.449,37</w:t>
            </w:r>
          </w:p>
        </w:tc>
        <w:tc>
          <w:tcPr>
            <w:tcW w:w="1547" w:type="dxa"/>
            <w:shd w:val="clear" w:color="000000" w:fill="9999FF"/>
            <w:noWrap/>
            <w:vAlign w:val="bottom"/>
            <w:hideMark/>
          </w:tcPr>
          <w:p w14:paraId="3C76758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9999FF"/>
            <w:noWrap/>
            <w:vAlign w:val="bottom"/>
            <w:hideMark/>
          </w:tcPr>
          <w:p w14:paraId="27868C1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9999FF"/>
            <w:noWrap/>
            <w:vAlign w:val="bottom"/>
            <w:hideMark/>
          </w:tcPr>
          <w:p w14:paraId="6FB9FB7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75.449,37</w:t>
            </w:r>
          </w:p>
        </w:tc>
      </w:tr>
      <w:tr w:rsidR="00FF772E" w:rsidRPr="00FF772E" w14:paraId="20E052C5" w14:textId="77777777" w:rsidTr="00534972">
        <w:trPr>
          <w:trHeight w:val="255"/>
        </w:trPr>
        <w:tc>
          <w:tcPr>
            <w:tcW w:w="7792" w:type="dxa"/>
            <w:gridSpan w:val="2"/>
            <w:shd w:val="clear" w:color="000000" w:fill="CCCCFF"/>
            <w:noWrap/>
            <w:vAlign w:val="bottom"/>
            <w:hideMark/>
          </w:tcPr>
          <w:p w14:paraId="77D679F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K100015 Izrada prostorno planske dokumentacije i ostalih dokumenata</w:t>
            </w:r>
          </w:p>
        </w:tc>
        <w:tc>
          <w:tcPr>
            <w:tcW w:w="1559" w:type="dxa"/>
            <w:shd w:val="clear" w:color="000000" w:fill="CCCCFF"/>
            <w:noWrap/>
            <w:vAlign w:val="bottom"/>
            <w:hideMark/>
          </w:tcPr>
          <w:p w14:paraId="7A11501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75.449,37</w:t>
            </w:r>
          </w:p>
        </w:tc>
        <w:tc>
          <w:tcPr>
            <w:tcW w:w="1547" w:type="dxa"/>
            <w:shd w:val="clear" w:color="000000" w:fill="CCCCFF"/>
            <w:noWrap/>
            <w:vAlign w:val="bottom"/>
            <w:hideMark/>
          </w:tcPr>
          <w:p w14:paraId="053B7E0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565E47A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79F0AB1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75.449,37</w:t>
            </w:r>
          </w:p>
        </w:tc>
      </w:tr>
      <w:tr w:rsidR="00FF772E" w:rsidRPr="00FF772E" w14:paraId="4DC9B0AE" w14:textId="77777777" w:rsidTr="00534972">
        <w:trPr>
          <w:trHeight w:val="255"/>
        </w:trPr>
        <w:tc>
          <w:tcPr>
            <w:tcW w:w="7792" w:type="dxa"/>
            <w:gridSpan w:val="2"/>
            <w:shd w:val="clear" w:color="000000" w:fill="FFFF99"/>
            <w:noWrap/>
            <w:vAlign w:val="bottom"/>
            <w:hideMark/>
          </w:tcPr>
          <w:p w14:paraId="58D4191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5BD2A8A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c>
          <w:tcPr>
            <w:tcW w:w="1547" w:type="dxa"/>
            <w:shd w:val="clear" w:color="000000" w:fill="FFFF99"/>
            <w:noWrap/>
            <w:vAlign w:val="bottom"/>
            <w:hideMark/>
          </w:tcPr>
          <w:p w14:paraId="3B9CAB5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0466FE6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7E3B8E2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r>
      <w:tr w:rsidR="00FF772E" w:rsidRPr="00FF772E" w14:paraId="7843484A" w14:textId="77777777" w:rsidTr="00534972">
        <w:trPr>
          <w:trHeight w:val="255"/>
        </w:trPr>
        <w:tc>
          <w:tcPr>
            <w:tcW w:w="7792" w:type="dxa"/>
            <w:gridSpan w:val="2"/>
            <w:shd w:val="clear" w:color="000000" w:fill="CCFFFF"/>
            <w:noWrap/>
            <w:vAlign w:val="bottom"/>
            <w:hideMark/>
          </w:tcPr>
          <w:p w14:paraId="4D8BF1B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0610 Razvoj stanovanja</w:t>
            </w:r>
          </w:p>
        </w:tc>
        <w:tc>
          <w:tcPr>
            <w:tcW w:w="1559" w:type="dxa"/>
            <w:shd w:val="clear" w:color="000000" w:fill="CCFFFF"/>
            <w:noWrap/>
            <w:vAlign w:val="bottom"/>
            <w:hideMark/>
          </w:tcPr>
          <w:p w14:paraId="0CC569B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c>
          <w:tcPr>
            <w:tcW w:w="1547" w:type="dxa"/>
            <w:shd w:val="clear" w:color="000000" w:fill="CCFFFF"/>
            <w:noWrap/>
            <w:vAlign w:val="bottom"/>
            <w:hideMark/>
          </w:tcPr>
          <w:p w14:paraId="0C74DEE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7A982CD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3AFC332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r>
      <w:tr w:rsidR="00FF772E" w:rsidRPr="00FF772E" w14:paraId="2A55CAB3" w14:textId="77777777" w:rsidTr="00534972">
        <w:trPr>
          <w:trHeight w:val="255"/>
        </w:trPr>
        <w:tc>
          <w:tcPr>
            <w:tcW w:w="1190" w:type="dxa"/>
            <w:noWrap/>
            <w:vAlign w:val="bottom"/>
            <w:hideMark/>
          </w:tcPr>
          <w:p w14:paraId="48393904"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564D2B4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698291B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c>
          <w:tcPr>
            <w:tcW w:w="1547" w:type="dxa"/>
            <w:noWrap/>
            <w:vAlign w:val="bottom"/>
            <w:hideMark/>
          </w:tcPr>
          <w:p w14:paraId="511E1A6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0AE7252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608A07B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r>
      <w:tr w:rsidR="00FF772E" w:rsidRPr="00FF772E" w14:paraId="48DF3BE2" w14:textId="77777777" w:rsidTr="00534972">
        <w:trPr>
          <w:trHeight w:val="255"/>
        </w:trPr>
        <w:tc>
          <w:tcPr>
            <w:tcW w:w="7792" w:type="dxa"/>
            <w:gridSpan w:val="2"/>
            <w:shd w:val="clear" w:color="000000" w:fill="FFFF99"/>
            <w:noWrap/>
            <w:vAlign w:val="bottom"/>
            <w:hideMark/>
          </w:tcPr>
          <w:p w14:paraId="384DEDC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20A6A57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70.449,37</w:t>
            </w:r>
          </w:p>
        </w:tc>
        <w:tc>
          <w:tcPr>
            <w:tcW w:w="1547" w:type="dxa"/>
            <w:shd w:val="clear" w:color="000000" w:fill="FFFF99"/>
            <w:noWrap/>
            <w:vAlign w:val="bottom"/>
            <w:hideMark/>
          </w:tcPr>
          <w:p w14:paraId="34274B8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62887C5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2915EAD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70.449,37</w:t>
            </w:r>
          </w:p>
        </w:tc>
      </w:tr>
      <w:tr w:rsidR="00FF772E" w:rsidRPr="00FF772E" w14:paraId="6F051718" w14:textId="77777777" w:rsidTr="00534972">
        <w:trPr>
          <w:trHeight w:val="255"/>
        </w:trPr>
        <w:tc>
          <w:tcPr>
            <w:tcW w:w="7792" w:type="dxa"/>
            <w:gridSpan w:val="2"/>
            <w:shd w:val="clear" w:color="000000" w:fill="CCFFFF"/>
            <w:noWrap/>
            <w:vAlign w:val="bottom"/>
            <w:hideMark/>
          </w:tcPr>
          <w:p w14:paraId="370917A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0610 Razvoj stanovanja</w:t>
            </w:r>
          </w:p>
        </w:tc>
        <w:tc>
          <w:tcPr>
            <w:tcW w:w="1559" w:type="dxa"/>
            <w:shd w:val="clear" w:color="000000" w:fill="CCFFFF"/>
            <w:noWrap/>
            <w:vAlign w:val="bottom"/>
            <w:hideMark/>
          </w:tcPr>
          <w:p w14:paraId="72DD579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70.449,37</w:t>
            </w:r>
          </w:p>
        </w:tc>
        <w:tc>
          <w:tcPr>
            <w:tcW w:w="1547" w:type="dxa"/>
            <w:shd w:val="clear" w:color="000000" w:fill="CCFFFF"/>
            <w:noWrap/>
            <w:vAlign w:val="bottom"/>
            <w:hideMark/>
          </w:tcPr>
          <w:p w14:paraId="3076AB6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539A5D0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63EF510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70.449,37</w:t>
            </w:r>
          </w:p>
        </w:tc>
      </w:tr>
      <w:tr w:rsidR="00FF772E" w:rsidRPr="00FF772E" w14:paraId="215BC3D0" w14:textId="77777777" w:rsidTr="00534972">
        <w:trPr>
          <w:trHeight w:val="255"/>
        </w:trPr>
        <w:tc>
          <w:tcPr>
            <w:tcW w:w="1190" w:type="dxa"/>
            <w:noWrap/>
            <w:vAlign w:val="bottom"/>
            <w:hideMark/>
          </w:tcPr>
          <w:p w14:paraId="3153D67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7857C96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5AD57DE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70.449,37</w:t>
            </w:r>
          </w:p>
        </w:tc>
        <w:tc>
          <w:tcPr>
            <w:tcW w:w="1547" w:type="dxa"/>
            <w:noWrap/>
            <w:vAlign w:val="bottom"/>
            <w:hideMark/>
          </w:tcPr>
          <w:p w14:paraId="4B4B137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1A36268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2A6FE2C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70.449,37</w:t>
            </w:r>
          </w:p>
        </w:tc>
      </w:tr>
      <w:tr w:rsidR="00FF772E" w:rsidRPr="00FF772E" w14:paraId="0D3226AC" w14:textId="77777777" w:rsidTr="00534972">
        <w:trPr>
          <w:trHeight w:val="255"/>
        </w:trPr>
        <w:tc>
          <w:tcPr>
            <w:tcW w:w="7792" w:type="dxa"/>
            <w:gridSpan w:val="2"/>
            <w:shd w:val="clear" w:color="000000" w:fill="9999FF"/>
            <w:noWrap/>
            <w:vAlign w:val="bottom"/>
            <w:hideMark/>
          </w:tcPr>
          <w:p w14:paraId="5873BC0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1011 RAZVOJ CIVILNOG DRUŠTVA</w:t>
            </w:r>
          </w:p>
        </w:tc>
        <w:tc>
          <w:tcPr>
            <w:tcW w:w="1559" w:type="dxa"/>
            <w:shd w:val="clear" w:color="000000" w:fill="9999FF"/>
            <w:noWrap/>
            <w:vAlign w:val="bottom"/>
            <w:hideMark/>
          </w:tcPr>
          <w:p w14:paraId="6B0164F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93.440,00</w:t>
            </w:r>
          </w:p>
        </w:tc>
        <w:tc>
          <w:tcPr>
            <w:tcW w:w="1547" w:type="dxa"/>
            <w:shd w:val="clear" w:color="000000" w:fill="9999FF"/>
            <w:noWrap/>
            <w:vAlign w:val="bottom"/>
            <w:hideMark/>
          </w:tcPr>
          <w:p w14:paraId="2F8AF3F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9999FF"/>
            <w:noWrap/>
            <w:vAlign w:val="bottom"/>
            <w:hideMark/>
          </w:tcPr>
          <w:p w14:paraId="00BEAA1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9999FF"/>
            <w:noWrap/>
            <w:vAlign w:val="bottom"/>
            <w:hideMark/>
          </w:tcPr>
          <w:p w14:paraId="2D90204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93.440,00</w:t>
            </w:r>
          </w:p>
        </w:tc>
      </w:tr>
      <w:tr w:rsidR="00FF772E" w:rsidRPr="00FF772E" w14:paraId="5768A9FF" w14:textId="77777777" w:rsidTr="00534972">
        <w:trPr>
          <w:trHeight w:val="255"/>
        </w:trPr>
        <w:tc>
          <w:tcPr>
            <w:tcW w:w="7792" w:type="dxa"/>
            <w:gridSpan w:val="2"/>
            <w:shd w:val="clear" w:color="000000" w:fill="CCCCFF"/>
            <w:noWrap/>
            <w:vAlign w:val="bottom"/>
            <w:hideMark/>
          </w:tcPr>
          <w:p w14:paraId="5802574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A100010 Poticaji i mjere razvoja</w:t>
            </w:r>
          </w:p>
        </w:tc>
        <w:tc>
          <w:tcPr>
            <w:tcW w:w="1559" w:type="dxa"/>
            <w:shd w:val="clear" w:color="000000" w:fill="CCCCFF"/>
            <w:noWrap/>
            <w:vAlign w:val="bottom"/>
            <w:hideMark/>
          </w:tcPr>
          <w:p w14:paraId="6CDB4F9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5.140,00</w:t>
            </w:r>
          </w:p>
        </w:tc>
        <w:tc>
          <w:tcPr>
            <w:tcW w:w="1547" w:type="dxa"/>
            <w:shd w:val="clear" w:color="000000" w:fill="CCCCFF"/>
            <w:noWrap/>
            <w:vAlign w:val="bottom"/>
            <w:hideMark/>
          </w:tcPr>
          <w:p w14:paraId="348941B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10AA54F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718A082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5.140,00</w:t>
            </w:r>
          </w:p>
        </w:tc>
      </w:tr>
      <w:tr w:rsidR="00FF772E" w:rsidRPr="00FF772E" w14:paraId="05BFA608" w14:textId="77777777" w:rsidTr="00534972">
        <w:trPr>
          <w:trHeight w:val="255"/>
        </w:trPr>
        <w:tc>
          <w:tcPr>
            <w:tcW w:w="7792" w:type="dxa"/>
            <w:gridSpan w:val="2"/>
            <w:shd w:val="clear" w:color="000000" w:fill="FFFF99"/>
            <w:noWrap/>
            <w:vAlign w:val="bottom"/>
            <w:hideMark/>
          </w:tcPr>
          <w:p w14:paraId="654E7B0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0ED2516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5.140,00</w:t>
            </w:r>
          </w:p>
        </w:tc>
        <w:tc>
          <w:tcPr>
            <w:tcW w:w="1547" w:type="dxa"/>
            <w:shd w:val="clear" w:color="000000" w:fill="FFFF99"/>
            <w:noWrap/>
            <w:vAlign w:val="bottom"/>
            <w:hideMark/>
          </w:tcPr>
          <w:p w14:paraId="358A779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1C1A05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2D648E9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5.140,00</w:t>
            </w:r>
          </w:p>
        </w:tc>
      </w:tr>
      <w:tr w:rsidR="00FF772E" w:rsidRPr="00FF772E" w14:paraId="32123D76" w14:textId="77777777" w:rsidTr="00534972">
        <w:trPr>
          <w:trHeight w:val="255"/>
        </w:trPr>
        <w:tc>
          <w:tcPr>
            <w:tcW w:w="7792" w:type="dxa"/>
            <w:gridSpan w:val="2"/>
            <w:shd w:val="clear" w:color="000000" w:fill="CCFFFF"/>
            <w:noWrap/>
            <w:vAlign w:val="bottom"/>
            <w:hideMark/>
          </w:tcPr>
          <w:p w14:paraId="24512C9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0490 Ekonomski poslovi koji nisu drugdje svrstani</w:t>
            </w:r>
          </w:p>
        </w:tc>
        <w:tc>
          <w:tcPr>
            <w:tcW w:w="1559" w:type="dxa"/>
            <w:shd w:val="clear" w:color="000000" w:fill="CCFFFF"/>
            <w:noWrap/>
            <w:vAlign w:val="bottom"/>
            <w:hideMark/>
          </w:tcPr>
          <w:p w14:paraId="592872B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5.140,00</w:t>
            </w:r>
          </w:p>
        </w:tc>
        <w:tc>
          <w:tcPr>
            <w:tcW w:w="1547" w:type="dxa"/>
            <w:shd w:val="clear" w:color="000000" w:fill="CCFFFF"/>
            <w:noWrap/>
            <w:vAlign w:val="bottom"/>
            <w:hideMark/>
          </w:tcPr>
          <w:p w14:paraId="7FC6033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6A753C6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2E9C025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5.140,00</w:t>
            </w:r>
          </w:p>
        </w:tc>
      </w:tr>
      <w:tr w:rsidR="00FF772E" w:rsidRPr="00FF772E" w14:paraId="7C82340B" w14:textId="77777777" w:rsidTr="00534972">
        <w:trPr>
          <w:trHeight w:val="255"/>
        </w:trPr>
        <w:tc>
          <w:tcPr>
            <w:tcW w:w="1190" w:type="dxa"/>
            <w:noWrap/>
            <w:vAlign w:val="bottom"/>
            <w:hideMark/>
          </w:tcPr>
          <w:p w14:paraId="00CCB5C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4865777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77A40B1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5.140,00</w:t>
            </w:r>
          </w:p>
        </w:tc>
        <w:tc>
          <w:tcPr>
            <w:tcW w:w="1547" w:type="dxa"/>
            <w:noWrap/>
            <w:vAlign w:val="bottom"/>
            <w:hideMark/>
          </w:tcPr>
          <w:p w14:paraId="6B4A128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13B670A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90DABB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5.140,00</w:t>
            </w:r>
          </w:p>
        </w:tc>
      </w:tr>
      <w:tr w:rsidR="00FF772E" w:rsidRPr="00FF772E" w14:paraId="75A64EC4" w14:textId="77777777" w:rsidTr="00534972">
        <w:trPr>
          <w:trHeight w:val="255"/>
        </w:trPr>
        <w:tc>
          <w:tcPr>
            <w:tcW w:w="7792" w:type="dxa"/>
            <w:gridSpan w:val="2"/>
            <w:shd w:val="clear" w:color="000000" w:fill="CCCCFF"/>
            <w:noWrap/>
            <w:vAlign w:val="bottom"/>
            <w:hideMark/>
          </w:tcPr>
          <w:p w14:paraId="2A1387A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A100021 Donacije vjerskim zajednicama</w:t>
            </w:r>
          </w:p>
        </w:tc>
        <w:tc>
          <w:tcPr>
            <w:tcW w:w="1559" w:type="dxa"/>
            <w:shd w:val="clear" w:color="000000" w:fill="CCCCFF"/>
            <w:noWrap/>
            <w:vAlign w:val="bottom"/>
            <w:hideMark/>
          </w:tcPr>
          <w:p w14:paraId="4A47DCA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c>
          <w:tcPr>
            <w:tcW w:w="1547" w:type="dxa"/>
            <w:shd w:val="clear" w:color="000000" w:fill="CCCCFF"/>
            <w:noWrap/>
            <w:vAlign w:val="bottom"/>
            <w:hideMark/>
          </w:tcPr>
          <w:p w14:paraId="41E9858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36B3899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20B25CF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r>
      <w:tr w:rsidR="00FF772E" w:rsidRPr="00FF772E" w14:paraId="0A2871F2" w14:textId="77777777" w:rsidTr="00534972">
        <w:trPr>
          <w:trHeight w:val="255"/>
        </w:trPr>
        <w:tc>
          <w:tcPr>
            <w:tcW w:w="7792" w:type="dxa"/>
            <w:gridSpan w:val="2"/>
            <w:shd w:val="clear" w:color="000000" w:fill="FFFF99"/>
            <w:noWrap/>
            <w:vAlign w:val="bottom"/>
            <w:hideMark/>
          </w:tcPr>
          <w:p w14:paraId="0828B4E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1CB0095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c>
          <w:tcPr>
            <w:tcW w:w="1547" w:type="dxa"/>
            <w:shd w:val="clear" w:color="000000" w:fill="FFFF99"/>
            <w:noWrap/>
            <w:vAlign w:val="bottom"/>
            <w:hideMark/>
          </w:tcPr>
          <w:p w14:paraId="2863DE4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1A53D53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1D275D0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r>
      <w:tr w:rsidR="00FF772E" w:rsidRPr="00FF772E" w14:paraId="2FBE4A2A" w14:textId="77777777" w:rsidTr="00534972">
        <w:trPr>
          <w:trHeight w:val="255"/>
        </w:trPr>
        <w:tc>
          <w:tcPr>
            <w:tcW w:w="7792" w:type="dxa"/>
            <w:gridSpan w:val="2"/>
            <w:shd w:val="clear" w:color="000000" w:fill="CCFFFF"/>
            <w:noWrap/>
            <w:vAlign w:val="bottom"/>
            <w:hideMark/>
          </w:tcPr>
          <w:p w14:paraId="4CA7FE5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0840 Religijske i druge službe zajednice</w:t>
            </w:r>
          </w:p>
        </w:tc>
        <w:tc>
          <w:tcPr>
            <w:tcW w:w="1559" w:type="dxa"/>
            <w:shd w:val="clear" w:color="000000" w:fill="CCFFFF"/>
            <w:noWrap/>
            <w:vAlign w:val="bottom"/>
            <w:hideMark/>
          </w:tcPr>
          <w:p w14:paraId="63D46C7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c>
          <w:tcPr>
            <w:tcW w:w="1547" w:type="dxa"/>
            <w:shd w:val="clear" w:color="000000" w:fill="CCFFFF"/>
            <w:noWrap/>
            <w:vAlign w:val="bottom"/>
            <w:hideMark/>
          </w:tcPr>
          <w:p w14:paraId="675252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5C2A112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4DFFB7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w:t>
            </w:r>
          </w:p>
        </w:tc>
      </w:tr>
      <w:tr w:rsidR="00FF772E" w:rsidRPr="00FF772E" w14:paraId="51D92D28" w14:textId="77777777" w:rsidTr="00534972">
        <w:trPr>
          <w:trHeight w:val="255"/>
        </w:trPr>
        <w:tc>
          <w:tcPr>
            <w:tcW w:w="1190" w:type="dxa"/>
            <w:noWrap/>
            <w:vAlign w:val="bottom"/>
            <w:hideMark/>
          </w:tcPr>
          <w:p w14:paraId="322FE980"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731DAED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54C931B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c>
          <w:tcPr>
            <w:tcW w:w="1547" w:type="dxa"/>
            <w:noWrap/>
            <w:vAlign w:val="bottom"/>
            <w:hideMark/>
          </w:tcPr>
          <w:p w14:paraId="4584272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79DE9A1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6BCA7AE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r>
      <w:tr w:rsidR="00FF772E" w:rsidRPr="00FF772E" w14:paraId="78D29C05" w14:textId="77777777" w:rsidTr="00534972">
        <w:trPr>
          <w:trHeight w:val="255"/>
        </w:trPr>
        <w:tc>
          <w:tcPr>
            <w:tcW w:w="7792" w:type="dxa"/>
            <w:gridSpan w:val="2"/>
            <w:shd w:val="clear" w:color="000000" w:fill="CCCCFF"/>
            <w:noWrap/>
            <w:vAlign w:val="bottom"/>
            <w:hideMark/>
          </w:tcPr>
          <w:p w14:paraId="13A6378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A100022 Donacije ostalim udrugama i zajednicama</w:t>
            </w:r>
          </w:p>
        </w:tc>
        <w:tc>
          <w:tcPr>
            <w:tcW w:w="1559" w:type="dxa"/>
            <w:shd w:val="clear" w:color="000000" w:fill="CCCCFF"/>
            <w:noWrap/>
            <w:vAlign w:val="bottom"/>
            <w:hideMark/>
          </w:tcPr>
          <w:p w14:paraId="6AAC909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8.300,00</w:t>
            </w:r>
          </w:p>
        </w:tc>
        <w:tc>
          <w:tcPr>
            <w:tcW w:w="1547" w:type="dxa"/>
            <w:shd w:val="clear" w:color="000000" w:fill="CCCCFF"/>
            <w:noWrap/>
            <w:vAlign w:val="bottom"/>
            <w:hideMark/>
          </w:tcPr>
          <w:p w14:paraId="79335E7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42BD1B1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6BC4D2A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8.300,00</w:t>
            </w:r>
          </w:p>
        </w:tc>
      </w:tr>
      <w:tr w:rsidR="00FF772E" w:rsidRPr="00FF772E" w14:paraId="63A75620" w14:textId="77777777" w:rsidTr="00534972">
        <w:trPr>
          <w:trHeight w:val="255"/>
        </w:trPr>
        <w:tc>
          <w:tcPr>
            <w:tcW w:w="7792" w:type="dxa"/>
            <w:gridSpan w:val="2"/>
            <w:shd w:val="clear" w:color="000000" w:fill="FFFF99"/>
            <w:noWrap/>
            <w:vAlign w:val="bottom"/>
            <w:hideMark/>
          </w:tcPr>
          <w:p w14:paraId="42B86B1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lastRenderedPageBreak/>
              <w:t>Izvor  1.1. OPĆI PRIHODI I PRIMICI</w:t>
            </w:r>
          </w:p>
        </w:tc>
        <w:tc>
          <w:tcPr>
            <w:tcW w:w="1559" w:type="dxa"/>
            <w:shd w:val="clear" w:color="000000" w:fill="FFFF99"/>
            <w:noWrap/>
            <w:vAlign w:val="bottom"/>
            <w:hideMark/>
          </w:tcPr>
          <w:p w14:paraId="37F24F1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8.300,00</w:t>
            </w:r>
          </w:p>
        </w:tc>
        <w:tc>
          <w:tcPr>
            <w:tcW w:w="1547" w:type="dxa"/>
            <w:shd w:val="clear" w:color="000000" w:fill="FFFF99"/>
            <w:noWrap/>
            <w:vAlign w:val="bottom"/>
            <w:hideMark/>
          </w:tcPr>
          <w:p w14:paraId="65D1F6F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42FCE72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7B3CB98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8.300,00</w:t>
            </w:r>
          </w:p>
        </w:tc>
      </w:tr>
      <w:tr w:rsidR="00FF772E" w:rsidRPr="00FF772E" w14:paraId="7F89C39F" w14:textId="77777777" w:rsidTr="00534972">
        <w:trPr>
          <w:trHeight w:val="255"/>
        </w:trPr>
        <w:tc>
          <w:tcPr>
            <w:tcW w:w="7792" w:type="dxa"/>
            <w:gridSpan w:val="2"/>
            <w:shd w:val="clear" w:color="000000" w:fill="CCFFFF"/>
            <w:noWrap/>
            <w:vAlign w:val="bottom"/>
            <w:hideMark/>
          </w:tcPr>
          <w:p w14:paraId="259FE5D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0860 "Rashodi za rekreaciju, kulturu i religiju koji nisu drugdje svrstani"</w:t>
            </w:r>
          </w:p>
        </w:tc>
        <w:tc>
          <w:tcPr>
            <w:tcW w:w="1559" w:type="dxa"/>
            <w:shd w:val="clear" w:color="000000" w:fill="CCFFFF"/>
            <w:noWrap/>
            <w:vAlign w:val="bottom"/>
            <w:hideMark/>
          </w:tcPr>
          <w:p w14:paraId="024219C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8.300,00</w:t>
            </w:r>
          </w:p>
        </w:tc>
        <w:tc>
          <w:tcPr>
            <w:tcW w:w="1547" w:type="dxa"/>
            <w:shd w:val="clear" w:color="000000" w:fill="CCFFFF"/>
            <w:noWrap/>
            <w:vAlign w:val="bottom"/>
            <w:hideMark/>
          </w:tcPr>
          <w:p w14:paraId="3CE33CC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74A0AB6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2DCE6A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8.300,00</w:t>
            </w:r>
          </w:p>
        </w:tc>
      </w:tr>
      <w:tr w:rsidR="00FF772E" w:rsidRPr="00FF772E" w14:paraId="761EB2D2" w14:textId="77777777" w:rsidTr="00534972">
        <w:trPr>
          <w:trHeight w:val="255"/>
        </w:trPr>
        <w:tc>
          <w:tcPr>
            <w:tcW w:w="1190" w:type="dxa"/>
            <w:noWrap/>
            <w:vAlign w:val="bottom"/>
            <w:hideMark/>
          </w:tcPr>
          <w:p w14:paraId="6322AFF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44C62EE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02019A3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8.300,00</w:t>
            </w:r>
          </w:p>
        </w:tc>
        <w:tc>
          <w:tcPr>
            <w:tcW w:w="1547" w:type="dxa"/>
            <w:noWrap/>
            <w:vAlign w:val="bottom"/>
            <w:hideMark/>
          </w:tcPr>
          <w:p w14:paraId="12865BC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77C417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04E8E82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8.300,00</w:t>
            </w:r>
          </w:p>
        </w:tc>
      </w:tr>
      <w:tr w:rsidR="00FF772E" w:rsidRPr="00FF772E" w14:paraId="1C03FFB6" w14:textId="77777777" w:rsidTr="00534972">
        <w:trPr>
          <w:trHeight w:val="255"/>
        </w:trPr>
        <w:tc>
          <w:tcPr>
            <w:tcW w:w="7792" w:type="dxa"/>
            <w:gridSpan w:val="2"/>
            <w:shd w:val="clear" w:color="000000" w:fill="CCCCFF"/>
            <w:noWrap/>
            <w:vAlign w:val="bottom"/>
            <w:hideMark/>
          </w:tcPr>
          <w:p w14:paraId="12BF2B4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 xml:space="preserve">Kapitalni projekt K100026 Izgradnja Društvenog doma Banski </w:t>
            </w:r>
            <w:proofErr w:type="spellStart"/>
            <w:r w:rsidRPr="00FF772E">
              <w:rPr>
                <w:rFonts w:ascii="Verdana" w:hAnsi="Verdana" w:cs="Arial"/>
                <w:b/>
                <w:bCs/>
                <w:color w:val="000000"/>
                <w:sz w:val="20"/>
                <w:szCs w:val="20"/>
                <w:lang w:val="hr-HR" w:eastAsia="hr-HR"/>
              </w:rPr>
              <w:t>Kovačevac</w:t>
            </w:r>
            <w:proofErr w:type="spellEnd"/>
          </w:p>
        </w:tc>
        <w:tc>
          <w:tcPr>
            <w:tcW w:w="1559" w:type="dxa"/>
            <w:shd w:val="clear" w:color="000000" w:fill="CCCCFF"/>
            <w:noWrap/>
            <w:vAlign w:val="bottom"/>
            <w:hideMark/>
          </w:tcPr>
          <w:p w14:paraId="4AEB5E5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55.000,00</w:t>
            </w:r>
          </w:p>
        </w:tc>
        <w:tc>
          <w:tcPr>
            <w:tcW w:w="1547" w:type="dxa"/>
            <w:shd w:val="clear" w:color="000000" w:fill="CCCCFF"/>
            <w:noWrap/>
            <w:vAlign w:val="bottom"/>
            <w:hideMark/>
          </w:tcPr>
          <w:p w14:paraId="428E0D0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5E95FFC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3B8297B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55.000,00</w:t>
            </w:r>
          </w:p>
        </w:tc>
      </w:tr>
      <w:tr w:rsidR="00FF772E" w:rsidRPr="00FF772E" w14:paraId="1361B3AF" w14:textId="77777777" w:rsidTr="00534972">
        <w:trPr>
          <w:trHeight w:val="255"/>
        </w:trPr>
        <w:tc>
          <w:tcPr>
            <w:tcW w:w="7792" w:type="dxa"/>
            <w:gridSpan w:val="2"/>
            <w:shd w:val="clear" w:color="000000" w:fill="FFFF99"/>
            <w:noWrap/>
            <w:vAlign w:val="bottom"/>
            <w:hideMark/>
          </w:tcPr>
          <w:p w14:paraId="6075989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1A6CEBB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55.000,00</w:t>
            </w:r>
          </w:p>
        </w:tc>
        <w:tc>
          <w:tcPr>
            <w:tcW w:w="1547" w:type="dxa"/>
            <w:shd w:val="clear" w:color="000000" w:fill="FFFF99"/>
            <w:noWrap/>
            <w:vAlign w:val="bottom"/>
            <w:hideMark/>
          </w:tcPr>
          <w:p w14:paraId="5F9CCC0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1D4B6FD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720DB83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55.000,00</w:t>
            </w:r>
          </w:p>
        </w:tc>
      </w:tr>
      <w:tr w:rsidR="00FF772E" w:rsidRPr="00FF772E" w14:paraId="51876A69" w14:textId="77777777" w:rsidTr="00534972">
        <w:trPr>
          <w:trHeight w:val="255"/>
        </w:trPr>
        <w:tc>
          <w:tcPr>
            <w:tcW w:w="7792" w:type="dxa"/>
            <w:gridSpan w:val="2"/>
            <w:shd w:val="clear" w:color="000000" w:fill="CCFFFF"/>
            <w:noWrap/>
            <w:vAlign w:val="bottom"/>
            <w:hideMark/>
          </w:tcPr>
          <w:p w14:paraId="26370AF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0660 Rashodi vezani za stanovanje i kom. pogodnosti koji nisu drugdje svrstani</w:t>
            </w:r>
          </w:p>
        </w:tc>
        <w:tc>
          <w:tcPr>
            <w:tcW w:w="1559" w:type="dxa"/>
            <w:shd w:val="clear" w:color="000000" w:fill="CCFFFF"/>
            <w:noWrap/>
            <w:vAlign w:val="bottom"/>
            <w:hideMark/>
          </w:tcPr>
          <w:p w14:paraId="28AD00D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55.000,00</w:t>
            </w:r>
          </w:p>
        </w:tc>
        <w:tc>
          <w:tcPr>
            <w:tcW w:w="1547" w:type="dxa"/>
            <w:shd w:val="clear" w:color="000000" w:fill="CCFFFF"/>
            <w:noWrap/>
            <w:vAlign w:val="bottom"/>
            <w:hideMark/>
          </w:tcPr>
          <w:p w14:paraId="100556A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37D905E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1BC4373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55.000,00</w:t>
            </w:r>
          </w:p>
        </w:tc>
      </w:tr>
      <w:tr w:rsidR="00FF772E" w:rsidRPr="00FF772E" w14:paraId="066829BE" w14:textId="77777777" w:rsidTr="00534972">
        <w:trPr>
          <w:trHeight w:val="255"/>
        </w:trPr>
        <w:tc>
          <w:tcPr>
            <w:tcW w:w="1190" w:type="dxa"/>
            <w:noWrap/>
            <w:vAlign w:val="bottom"/>
            <w:hideMark/>
          </w:tcPr>
          <w:p w14:paraId="530A1CC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45FEE7F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5F14E6B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c>
          <w:tcPr>
            <w:tcW w:w="1547" w:type="dxa"/>
            <w:noWrap/>
            <w:vAlign w:val="bottom"/>
            <w:hideMark/>
          </w:tcPr>
          <w:p w14:paraId="3FE4A08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0EE1F0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0A29F35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w:t>
            </w:r>
          </w:p>
        </w:tc>
      </w:tr>
      <w:tr w:rsidR="00FF772E" w:rsidRPr="00FF772E" w14:paraId="47E1A448" w14:textId="77777777" w:rsidTr="00534972">
        <w:trPr>
          <w:trHeight w:val="255"/>
        </w:trPr>
        <w:tc>
          <w:tcPr>
            <w:tcW w:w="1190" w:type="dxa"/>
            <w:noWrap/>
            <w:vAlign w:val="bottom"/>
            <w:hideMark/>
          </w:tcPr>
          <w:p w14:paraId="6516242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1D75ECF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5010C92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50.000,00</w:t>
            </w:r>
          </w:p>
        </w:tc>
        <w:tc>
          <w:tcPr>
            <w:tcW w:w="1547" w:type="dxa"/>
            <w:noWrap/>
            <w:vAlign w:val="bottom"/>
            <w:hideMark/>
          </w:tcPr>
          <w:p w14:paraId="2F01959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AD4931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781B3C3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50.000,00</w:t>
            </w:r>
          </w:p>
        </w:tc>
      </w:tr>
      <w:tr w:rsidR="00FF772E" w:rsidRPr="00FF772E" w14:paraId="01C0A7AF" w14:textId="77777777" w:rsidTr="00534972">
        <w:trPr>
          <w:trHeight w:val="255"/>
        </w:trPr>
        <w:tc>
          <w:tcPr>
            <w:tcW w:w="7792" w:type="dxa"/>
            <w:gridSpan w:val="2"/>
            <w:shd w:val="clear" w:color="000000" w:fill="CCCCFF"/>
            <w:noWrap/>
            <w:vAlign w:val="bottom"/>
            <w:hideMark/>
          </w:tcPr>
          <w:p w14:paraId="36682EB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K100031 Uređenje Društvenih domova</w:t>
            </w:r>
          </w:p>
        </w:tc>
        <w:tc>
          <w:tcPr>
            <w:tcW w:w="1559" w:type="dxa"/>
            <w:shd w:val="clear" w:color="000000" w:fill="CCCCFF"/>
            <w:noWrap/>
            <w:vAlign w:val="bottom"/>
            <w:hideMark/>
          </w:tcPr>
          <w:p w14:paraId="55D4935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20.000,00</w:t>
            </w:r>
          </w:p>
        </w:tc>
        <w:tc>
          <w:tcPr>
            <w:tcW w:w="1547" w:type="dxa"/>
            <w:shd w:val="clear" w:color="000000" w:fill="CCCCFF"/>
            <w:noWrap/>
            <w:vAlign w:val="bottom"/>
            <w:hideMark/>
          </w:tcPr>
          <w:p w14:paraId="57257CA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542BB27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2B694D2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20.000,00</w:t>
            </w:r>
          </w:p>
        </w:tc>
      </w:tr>
      <w:tr w:rsidR="00FF772E" w:rsidRPr="00FF772E" w14:paraId="743F870B" w14:textId="77777777" w:rsidTr="00534972">
        <w:trPr>
          <w:trHeight w:val="255"/>
        </w:trPr>
        <w:tc>
          <w:tcPr>
            <w:tcW w:w="7792" w:type="dxa"/>
            <w:gridSpan w:val="2"/>
            <w:shd w:val="clear" w:color="000000" w:fill="FFFF99"/>
            <w:noWrap/>
            <w:vAlign w:val="bottom"/>
            <w:hideMark/>
          </w:tcPr>
          <w:p w14:paraId="56ED9CF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74ACB3D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w:t>
            </w:r>
          </w:p>
        </w:tc>
        <w:tc>
          <w:tcPr>
            <w:tcW w:w="1547" w:type="dxa"/>
            <w:shd w:val="clear" w:color="000000" w:fill="FFFF99"/>
            <w:noWrap/>
            <w:vAlign w:val="bottom"/>
            <w:hideMark/>
          </w:tcPr>
          <w:p w14:paraId="207CEBD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737181A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6488EED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w:t>
            </w:r>
          </w:p>
        </w:tc>
      </w:tr>
      <w:tr w:rsidR="00FF772E" w:rsidRPr="00FF772E" w14:paraId="420E4F6A" w14:textId="77777777" w:rsidTr="00534972">
        <w:trPr>
          <w:trHeight w:val="255"/>
        </w:trPr>
        <w:tc>
          <w:tcPr>
            <w:tcW w:w="7792" w:type="dxa"/>
            <w:gridSpan w:val="2"/>
            <w:shd w:val="clear" w:color="000000" w:fill="CCFFFF"/>
            <w:noWrap/>
            <w:vAlign w:val="bottom"/>
            <w:hideMark/>
          </w:tcPr>
          <w:p w14:paraId="442CA22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0620 Razvoj zajednice</w:t>
            </w:r>
          </w:p>
        </w:tc>
        <w:tc>
          <w:tcPr>
            <w:tcW w:w="1559" w:type="dxa"/>
            <w:shd w:val="clear" w:color="000000" w:fill="CCFFFF"/>
            <w:noWrap/>
            <w:vAlign w:val="bottom"/>
            <w:hideMark/>
          </w:tcPr>
          <w:p w14:paraId="7F54FD5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w:t>
            </w:r>
          </w:p>
        </w:tc>
        <w:tc>
          <w:tcPr>
            <w:tcW w:w="1547" w:type="dxa"/>
            <w:shd w:val="clear" w:color="000000" w:fill="CCFFFF"/>
            <w:noWrap/>
            <w:vAlign w:val="bottom"/>
            <w:hideMark/>
          </w:tcPr>
          <w:p w14:paraId="7A87F0A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4C2764C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1E51C56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w:t>
            </w:r>
          </w:p>
        </w:tc>
      </w:tr>
      <w:tr w:rsidR="00FF772E" w:rsidRPr="00FF772E" w14:paraId="3D0BC84F" w14:textId="77777777" w:rsidTr="00534972">
        <w:trPr>
          <w:trHeight w:val="255"/>
        </w:trPr>
        <w:tc>
          <w:tcPr>
            <w:tcW w:w="1190" w:type="dxa"/>
            <w:noWrap/>
            <w:vAlign w:val="bottom"/>
            <w:hideMark/>
          </w:tcPr>
          <w:p w14:paraId="3A09774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18322D4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5800872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2.000,00</w:t>
            </w:r>
          </w:p>
        </w:tc>
        <w:tc>
          <w:tcPr>
            <w:tcW w:w="1547" w:type="dxa"/>
            <w:noWrap/>
            <w:vAlign w:val="bottom"/>
            <w:hideMark/>
          </w:tcPr>
          <w:p w14:paraId="274E25D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7C0E327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47B31A7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2.000,00</w:t>
            </w:r>
          </w:p>
        </w:tc>
      </w:tr>
      <w:tr w:rsidR="00FF772E" w:rsidRPr="00FF772E" w14:paraId="26BA1E40" w14:textId="77777777" w:rsidTr="00534972">
        <w:trPr>
          <w:trHeight w:val="255"/>
        </w:trPr>
        <w:tc>
          <w:tcPr>
            <w:tcW w:w="1190" w:type="dxa"/>
            <w:noWrap/>
            <w:vAlign w:val="bottom"/>
            <w:hideMark/>
          </w:tcPr>
          <w:p w14:paraId="0810608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45</w:t>
            </w:r>
          </w:p>
        </w:tc>
        <w:tc>
          <w:tcPr>
            <w:tcW w:w="6602" w:type="dxa"/>
            <w:noWrap/>
            <w:vAlign w:val="bottom"/>
            <w:hideMark/>
          </w:tcPr>
          <w:p w14:paraId="775509F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dodatna ulaganja na nefinancijskoj imovini</w:t>
            </w:r>
          </w:p>
        </w:tc>
        <w:tc>
          <w:tcPr>
            <w:tcW w:w="1559" w:type="dxa"/>
            <w:noWrap/>
            <w:vAlign w:val="bottom"/>
            <w:hideMark/>
          </w:tcPr>
          <w:p w14:paraId="146C358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c>
          <w:tcPr>
            <w:tcW w:w="1547" w:type="dxa"/>
            <w:noWrap/>
            <w:vAlign w:val="bottom"/>
            <w:hideMark/>
          </w:tcPr>
          <w:p w14:paraId="164E4BF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54C621D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00D3BC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r>
      <w:tr w:rsidR="00FF772E" w:rsidRPr="00FF772E" w14:paraId="72836F29" w14:textId="77777777" w:rsidTr="00534972">
        <w:trPr>
          <w:trHeight w:val="255"/>
        </w:trPr>
        <w:tc>
          <w:tcPr>
            <w:tcW w:w="7792" w:type="dxa"/>
            <w:gridSpan w:val="2"/>
            <w:shd w:val="clear" w:color="000000" w:fill="FFFF99"/>
            <w:noWrap/>
            <w:vAlign w:val="bottom"/>
            <w:hideMark/>
          </w:tcPr>
          <w:p w14:paraId="4D274D7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77D4EF9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547" w:type="dxa"/>
            <w:shd w:val="clear" w:color="000000" w:fill="FFFF99"/>
            <w:noWrap/>
            <w:vAlign w:val="bottom"/>
            <w:hideMark/>
          </w:tcPr>
          <w:p w14:paraId="3EF7F6E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49C8CD2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3773DA1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r>
      <w:tr w:rsidR="00FF772E" w:rsidRPr="00FF772E" w14:paraId="0B039A9B" w14:textId="77777777" w:rsidTr="00534972">
        <w:trPr>
          <w:trHeight w:val="255"/>
        </w:trPr>
        <w:tc>
          <w:tcPr>
            <w:tcW w:w="7792" w:type="dxa"/>
            <w:gridSpan w:val="2"/>
            <w:shd w:val="clear" w:color="000000" w:fill="CCFFFF"/>
            <w:noWrap/>
            <w:vAlign w:val="bottom"/>
            <w:hideMark/>
          </w:tcPr>
          <w:p w14:paraId="374C75E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0620 Razvoj zajednice</w:t>
            </w:r>
          </w:p>
        </w:tc>
        <w:tc>
          <w:tcPr>
            <w:tcW w:w="1559" w:type="dxa"/>
            <w:shd w:val="clear" w:color="000000" w:fill="CCFFFF"/>
            <w:noWrap/>
            <w:vAlign w:val="bottom"/>
            <w:hideMark/>
          </w:tcPr>
          <w:p w14:paraId="0B54CCA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547" w:type="dxa"/>
            <w:shd w:val="clear" w:color="000000" w:fill="CCFFFF"/>
            <w:noWrap/>
            <w:vAlign w:val="bottom"/>
            <w:hideMark/>
          </w:tcPr>
          <w:p w14:paraId="4F3C0E6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4E01D9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3814A4D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r>
      <w:tr w:rsidR="00FF772E" w:rsidRPr="00FF772E" w14:paraId="410D5AA0" w14:textId="77777777" w:rsidTr="00534972">
        <w:trPr>
          <w:trHeight w:val="255"/>
        </w:trPr>
        <w:tc>
          <w:tcPr>
            <w:tcW w:w="1190" w:type="dxa"/>
            <w:noWrap/>
            <w:vAlign w:val="bottom"/>
            <w:hideMark/>
          </w:tcPr>
          <w:p w14:paraId="244ED40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7F28A7F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55C1B5D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c>
          <w:tcPr>
            <w:tcW w:w="1547" w:type="dxa"/>
            <w:noWrap/>
            <w:vAlign w:val="bottom"/>
            <w:hideMark/>
          </w:tcPr>
          <w:p w14:paraId="036A72B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25BECBD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239FB5C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r>
      <w:tr w:rsidR="00FF772E" w:rsidRPr="00FF772E" w14:paraId="7872EA69" w14:textId="77777777" w:rsidTr="00534972">
        <w:trPr>
          <w:trHeight w:val="255"/>
        </w:trPr>
        <w:tc>
          <w:tcPr>
            <w:tcW w:w="7792" w:type="dxa"/>
            <w:gridSpan w:val="2"/>
            <w:shd w:val="clear" w:color="000000" w:fill="FFFF99"/>
            <w:noWrap/>
            <w:vAlign w:val="bottom"/>
            <w:hideMark/>
          </w:tcPr>
          <w:p w14:paraId="385A82F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6.1. DONACIJE</w:t>
            </w:r>
          </w:p>
        </w:tc>
        <w:tc>
          <w:tcPr>
            <w:tcW w:w="1559" w:type="dxa"/>
            <w:shd w:val="clear" w:color="000000" w:fill="FFFF99"/>
            <w:noWrap/>
            <w:vAlign w:val="bottom"/>
            <w:hideMark/>
          </w:tcPr>
          <w:p w14:paraId="035F2B9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c>
          <w:tcPr>
            <w:tcW w:w="1547" w:type="dxa"/>
            <w:shd w:val="clear" w:color="000000" w:fill="FFFF99"/>
            <w:noWrap/>
            <w:vAlign w:val="bottom"/>
            <w:hideMark/>
          </w:tcPr>
          <w:p w14:paraId="75178B2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2343495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6760679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r>
      <w:tr w:rsidR="00FF772E" w:rsidRPr="00FF772E" w14:paraId="4B2E8801" w14:textId="77777777" w:rsidTr="00534972">
        <w:trPr>
          <w:trHeight w:val="255"/>
        </w:trPr>
        <w:tc>
          <w:tcPr>
            <w:tcW w:w="7792" w:type="dxa"/>
            <w:gridSpan w:val="2"/>
            <w:shd w:val="clear" w:color="000000" w:fill="CCFFFF"/>
            <w:noWrap/>
            <w:vAlign w:val="bottom"/>
            <w:hideMark/>
          </w:tcPr>
          <w:p w14:paraId="6B97C73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0620 Razvoj zajednice</w:t>
            </w:r>
          </w:p>
        </w:tc>
        <w:tc>
          <w:tcPr>
            <w:tcW w:w="1559" w:type="dxa"/>
            <w:shd w:val="clear" w:color="000000" w:fill="CCFFFF"/>
            <w:noWrap/>
            <w:vAlign w:val="bottom"/>
            <w:hideMark/>
          </w:tcPr>
          <w:p w14:paraId="38C15ED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c>
          <w:tcPr>
            <w:tcW w:w="1547" w:type="dxa"/>
            <w:shd w:val="clear" w:color="000000" w:fill="CCFFFF"/>
            <w:noWrap/>
            <w:vAlign w:val="bottom"/>
            <w:hideMark/>
          </w:tcPr>
          <w:p w14:paraId="6D5F64C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7FAABD0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42283F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7.000,00</w:t>
            </w:r>
          </w:p>
        </w:tc>
      </w:tr>
      <w:tr w:rsidR="00FF772E" w:rsidRPr="00FF772E" w14:paraId="0BBAF3B7" w14:textId="77777777" w:rsidTr="00534972">
        <w:trPr>
          <w:trHeight w:val="255"/>
        </w:trPr>
        <w:tc>
          <w:tcPr>
            <w:tcW w:w="1190" w:type="dxa"/>
            <w:noWrap/>
            <w:vAlign w:val="bottom"/>
            <w:hideMark/>
          </w:tcPr>
          <w:p w14:paraId="53247B4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399B639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19483BD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7.000,00</w:t>
            </w:r>
          </w:p>
        </w:tc>
        <w:tc>
          <w:tcPr>
            <w:tcW w:w="1547" w:type="dxa"/>
            <w:noWrap/>
            <w:vAlign w:val="bottom"/>
            <w:hideMark/>
          </w:tcPr>
          <w:p w14:paraId="032BC85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1B0D43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37CB424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7.000,00</w:t>
            </w:r>
          </w:p>
        </w:tc>
      </w:tr>
      <w:tr w:rsidR="00FF772E" w:rsidRPr="00FF772E" w14:paraId="3FA156D9" w14:textId="77777777" w:rsidTr="00534972">
        <w:trPr>
          <w:trHeight w:val="255"/>
        </w:trPr>
        <w:tc>
          <w:tcPr>
            <w:tcW w:w="7792" w:type="dxa"/>
            <w:gridSpan w:val="2"/>
            <w:shd w:val="clear" w:color="000000" w:fill="9999FF"/>
            <w:noWrap/>
            <w:vAlign w:val="bottom"/>
            <w:hideMark/>
          </w:tcPr>
          <w:p w14:paraId="1E247D5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1012 DONACIJE UDRUGAMA ZA PROMICANJE PRAVA I INTERESA INVALIDNIH OSOBA</w:t>
            </w:r>
          </w:p>
        </w:tc>
        <w:tc>
          <w:tcPr>
            <w:tcW w:w="1559" w:type="dxa"/>
            <w:shd w:val="clear" w:color="000000" w:fill="9999FF"/>
            <w:noWrap/>
            <w:vAlign w:val="bottom"/>
            <w:hideMark/>
          </w:tcPr>
          <w:p w14:paraId="78EA100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650,00</w:t>
            </w:r>
          </w:p>
        </w:tc>
        <w:tc>
          <w:tcPr>
            <w:tcW w:w="1547" w:type="dxa"/>
            <w:shd w:val="clear" w:color="000000" w:fill="9999FF"/>
            <w:noWrap/>
            <w:vAlign w:val="bottom"/>
            <w:hideMark/>
          </w:tcPr>
          <w:p w14:paraId="4674F18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9999FF"/>
            <w:noWrap/>
            <w:vAlign w:val="bottom"/>
            <w:hideMark/>
          </w:tcPr>
          <w:p w14:paraId="0F63530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9999FF"/>
            <w:noWrap/>
            <w:vAlign w:val="bottom"/>
            <w:hideMark/>
          </w:tcPr>
          <w:p w14:paraId="70747B0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650,00</w:t>
            </w:r>
          </w:p>
        </w:tc>
      </w:tr>
      <w:tr w:rsidR="00FF772E" w:rsidRPr="00FF772E" w14:paraId="29C4DA4B" w14:textId="77777777" w:rsidTr="00534972">
        <w:trPr>
          <w:trHeight w:val="255"/>
        </w:trPr>
        <w:tc>
          <w:tcPr>
            <w:tcW w:w="7792" w:type="dxa"/>
            <w:gridSpan w:val="2"/>
            <w:shd w:val="clear" w:color="000000" w:fill="CCCCFF"/>
            <w:noWrap/>
            <w:vAlign w:val="bottom"/>
            <w:hideMark/>
          </w:tcPr>
          <w:p w14:paraId="2B8D946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 xml:space="preserve">Aktivnost A100023 </w:t>
            </w:r>
            <w:proofErr w:type="spellStart"/>
            <w:r w:rsidRPr="00FF772E">
              <w:rPr>
                <w:rFonts w:ascii="Verdana" w:hAnsi="Verdana" w:cs="Arial"/>
                <w:b/>
                <w:bCs/>
                <w:color w:val="000000"/>
                <w:sz w:val="20"/>
                <w:szCs w:val="20"/>
                <w:lang w:val="hr-HR" w:eastAsia="hr-HR"/>
              </w:rPr>
              <w:t>Sufinanc</w:t>
            </w:r>
            <w:proofErr w:type="spellEnd"/>
            <w:r w:rsidRPr="00FF772E">
              <w:rPr>
                <w:rFonts w:ascii="Verdana" w:hAnsi="Verdana" w:cs="Arial"/>
                <w:b/>
                <w:bCs/>
                <w:color w:val="000000"/>
                <w:sz w:val="20"/>
                <w:szCs w:val="20"/>
                <w:lang w:val="hr-HR" w:eastAsia="hr-HR"/>
              </w:rPr>
              <w:t>. udruga i osoba za promicanje prava i interesa invalidnih osoba</w:t>
            </w:r>
          </w:p>
        </w:tc>
        <w:tc>
          <w:tcPr>
            <w:tcW w:w="1559" w:type="dxa"/>
            <w:shd w:val="clear" w:color="000000" w:fill="CCCCFF"/>
            <w:noWrap/>
            <w:vAlign w:val="bottom"/>
            <w:hideMark/>
          </w:tcPr>
          <w:p w14:paraId="7184126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650,00</w:t>
            </w:r>
          </w:p>
        </w:tc>
        <w:tc>
          <w:tcPr>
            <w:tcW w:w="1547" w:type="dxa"/>
            <w:shd w:val="clear" w:color="000000" w:fill="CCCCFF"/>
            <w:noWrap/>
            <w:vAlign w:val="bottom"/>
            <w:hideMark/>
          </w:tcPr>
          <w:p w14:paraId="72C20BF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195134B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5B60C07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650,00</w:t>
            </w:r>
          </w:p>
        </w:tc>
      </w:tr>
      <w:tr w:rsidR="00FF772E" w:rsidRPr="00FF772E" w14:paraId="679E5DC5" w14:textId="77777777" w:rsidTr="00534972">
        <w:trPr>
          <w:trHeight w:val="255"/>
        </w:trPr>
        <w:tc>
          <w:tcPr>
            <w:tcW w:w="7792" w:type="dxa"/>
            <w:gridSpan w:val="2"/>
            <w:shd w:val="clear" w:color="000000" w:fill="FFFF99"/>
            <w:noWrap/>
            <w:vAlign w:val="bottom"/>
            <w:hideMark/>
          </w:tcPr>
          <w:p w14:paraId="7FF73E2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3.1. VLASTITI PRIHODI</w:t>
            </w:r>
          </w:p>
        </w:tc>
        <w:tc>
          <w:tcPr>
            <w:tcW w:w="1559" w:type="dxa"/>
            <w:shd w:val="clear" w:color="000000" w:fill="FFFF99"/>
            <w:noWrap/>
            <w:vAlign w:val="bottom"/>
            <w:hideMark/>
          </w:tcPr>
          <w:p w14:paraId="4B17F58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650,00</w:t>
            </w:r>
          </w:p>
        </w:tc>
        <w:tc>
          <w:tcPr>
            <w:tcW w:w="1547" w:type="dxa"/>
            <w:shd w:val="clear" w:color="000000" w:fill="FFFF99"/>
            <w:noWrap/>
            <w:vAlign w:val="bottom"/>
            <w:hideMark/>
          </w:tcPr>
          <w:p w14:paraId="7133C91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6AB71B6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0DA3FFF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650,00</w:t>
            </w:r>
          </w:p>
        </w:tc>
      </w:tr>
      <w:tr w:rsidR="00FF772E" w:rsidRPr="00FF772E" w14:paraId="0768891A" w14:textId="77777777" w:rsidTr="00534972">
        <w:trPr>
          <w:trHeight w:val="255"/>
        </w:trPr>
        <w:tc>
          <w:tcPr>
            <w:tcW w:w="7792" w:type="dxa"/>
            <w:gridSpan w:val="2"/>
            <w:shd w:val="clear" w:color="000000" w:fill="CCFFFF"/>
            <w:noWrap/>
            <w:vAlign w:val="bottom"/>
            <w:hideMark/>
          </w:tcPr>
          <w:p w14:paraId="418048A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1012 Invaliditet</w:t>
            </w:r>
          </w:p>
        </w:tc>
        <w:tc>
          <w:tcPr>
            <w:tcW w:w="1559" w:type="dxa"/>
            <w:shd w:val="clear" w:color="000000" w:fill="CCFFFF"/>
            <w:noWrap/>
            <w:vAlign w:val="bottom"/>
            <w:hideMark/>
          </w:tcPr>
          <w:p w14:paraId="716EF7D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650,00</w:t>
            </w:r>
          </w:p>
        </w:tc>
        <w:tc>
          <w:tcPr>
            <w:tcW w:w="1547" w:type="dxa"/>
            <w:shd w:val="clear" w:color="000000" w:fill="CCFFFF"/>
            <w:noWrap/>
            <w:vAlign w:val="bottom"/>
            <w:hideMark/>
          </w:tcPr>
          <w:p w14:paraId="4926EB8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7525FCE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4D63C42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650,00</w:t>
            </w:r>
          </w:p>
        </w:tc>
      </w:tr>
      <w:tr w:rsidR="00FF772E" w:rsidRPr="00FF772E" w14:paraId="139810ED" w14:textId="77777777" w:rsidTr="00534972">
        <w:trPr>
          <w:trHeight w:val="255"/>
        </w:trPr>
        <w:tc>
          <w:tcPr>
            <w:tcW w:w="1190" w:type="dxa"/>
            <w:noWrap/>
            <w:vAlign w:val="bottom"/>
            <w:hideMark/>
          </w:tcPr>
          <w:p w14:paraId="50604CC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196DB60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20ECCE3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650,00</w:t>
            </w:r>
          </w:p>
        </w:tc>
        <w:tc>
          <w:tcPr>
            <w:tcW w:w="1547" w:type="dxa"/>
            <w:noWrap/>
            <w:vAlign w:val="bottom"/>
            <w:hideMark/>
          </w:tcPr>
          <w:p w14:paraId="37AFB2C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A6A48D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0A7A5EE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650,00</w:t>
            </w:r>
          </w:p>
        </w:tc>
      </w:tr>
      <w:tr w:rsidR="00FF772E" w:rsidRPr="00FF772E" w14:paraId="4B2EBD97" w14:textId="77777777" w:rsidTr="00534972">
        <w:trPr>
          <w:trHeight w:val="255"/>
        </w:trPr>
        <w:tc>
          <w:tcPr>
            <w:tcW w:w="7792" w:type="dxa"/>
            <w:gridSpan w:val="2"/>
            <w:shd w:val="clear" w:color="000000" w:fill="9999FF"/>
            <w:noWrap/>
            <w:vAlign w:val="bottom"/>
            <w:hideMark/>
          </w:tcPr>
          <w:p w14:paraId="4BCE066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1014 RAZVOJ I SIGURNOST PROMETA</w:t>
            </w:r>
          </w:p>
        </w:tc>
        <w:tc>
          <w:tcPr>
            <w:tcW w:w="1559" w:type="dxa"/>
            <w:shd w:val="clear" w:color="000000" w:fill="9999FF"/>
            <w:noWrap/>
            <w:vAlign w:val="bottom"/>
            <w:hideMark/>
          </w:tcPr>
          <w:p w14:paraId="39D7662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347.350,00</w:t>
            </w:r>
          </w:p>
        </w:tc>
        <w:tc>
          <w:tcPr>
            <w:tcW w:w="1547" w:type="dxa"/>
            <w:shd w:val="clear" w:color="000000" w:fill="9999FF"/>
            <w:noWrap/>
            <w:vAlign w:val="bottom"/>
            <w:hideMark/>
          </w:tcPr>
          <w:p w14:paraId="1776680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-935,90</w:t>
            </w:r>
          </w:p>
        </w:tc>
        <w:tc>
          <w:tcPr>
            <w:tcW w:w="1430" w:type="dxa"/>
            <w:shd w:val="clear" w:color="000000" w:fill="9999FF"/>
            <w:noWrap/>
            <w:vAlign w:val="bottom"/>
            <w:hideMark/>
          </w:tcPr>
          <w:p w14:paraId="3482363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-0,27</w:t>
            </w:r>
          </w:p>
        </w:tc>
        <w:tc>
          <w:tcPr>
            <w:tcW w:w="1635" w:type="dxa"/>
            <w:shd w:val="clear" w:color="000000" w:fill="9999FF"/>
            <w:noWrap/>
            <w:vAlign w:val="bottom"/>
            <w:hideMark/>
          </w:tcPr>
          <w:p w14:paraId="02672CC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346.414,10</w:t>
            </w:r>
          </w:p>
        </w:tc>
      </w:tr>
      <w:tr w:rsidR="00FF772E" w:rsidRPr="00FF772E" w14:paraId="5997D5CD" w14:textId="77777777" w:rsidTr="00534972">
        <w:trPr>
          <w:trHeight w:val="255"/>
        </w:trPr>
        <w:tc>
          <w:tcPr>
            <w:tcW w:w="7792" w:type="dxa"/>
            <w:gridSpan w:val="2"/>
            <w:shd w:val="clear" w:color="000000" w:fill="CCCCFF"/>
            <w:noWrap/>
            <w:vAlign w:val="bottom"/>
            <w:hideMark/>
          </w:tcPr>
          <w:p w14:paraId="5B2C3321"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K100017 Izgradnja i modernizacija nerazvrstanih cesta</w:t>
            </w:r>
          </w:p>
        </w:tc>
        <w:tc>
          <w:tcPr>
            <w:tcW w:w="1559" w:type="dxa"/>
            <w:shd w:val="clear" w:color="000000" w:fill="CCCCFF"/>
            <w:noWrap/>
            <w:vAlign w:val="bottom"/>
            <w:hideMark/>
          </w:tcPr>
          <w:p w14:paraId="49B271B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305.200,00</w:t>
            </w:r>
          </w:p>
        </w:tc>
        <w:tc>
          <w:tcPr>
            <w:tcW w:w="1547" w:type="dxa"/>
            <w:shd w:val="clear" w:color="000000" w:fill="CCCCFF"/>
            <w:noWrap/>
            <w:vAlign w:val="bottom"/>
            <w:hideMark/>
          </w:tcPr>
          <w:p w14:paraId="5DC0AB6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10.644,10</w:t>
            </w:r>
          </w:p>
        </w:tc>
        <w:tc>
          <w:tcPr>
            <w:tcW w:w="1430" w:type="dxa"/>
            <w:shd w:val="clear" w:color="000000" w:fill="CCCCFF"/>
            <w:noWrap/>
            <w:vAlign w:val="bottom"/>
            <w:hideMark/>
          </w:tcPr>
          <w:p w14:paraId="437C844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3,49</w:t>
            </w:r>
          </w:p>
        </w:tc>
        <w:tc>
          <w:tcPr>
            <w:tcW w:w="1635" w:type="dxa"/>
            <w:shd w:val="clear" w:color="000000" w:fill="CCCCFF"/>
            <w:noWrap/>
            <w:vAlign w:val="bottom"/>
            <w:hideMark/>
          </w:tcPr>
          <w:p w14:paraId="1AEB8D4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315.844,10</w:t>
            </w:r>
          </w:p>
        </w:tc>
      </w:tr>
      <w:tr w:rsidR="00FF772E" w:rsidRPr="00FF772E" w14:paraId="2BE9BE52" w14:textId="77777777" w:rsidTr="00534972">
        <w:trPr>
          <w:trHeight w:val="255"/>
        </w:trPr>
        <w:tc>
          <w:tcPr>
            <w:tcW w:w="7792" w:type="dxa"/>
            <w:gridSpan w:val="2"/>
            <w:shd w:val="clear" w:color="000000" w:fill="FFFF99"/>
            <w:noWrap/>
            <w:vAlign w:val="bottom"/>
            <w:hideMark/>
          </w:tcPr>
          <w:p w14:paraId="30F200B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4.0. VIŠAK  PRIHODA</w:t>
            </w:r>
          </w:p>
        </w:tc>
        <w:tc>
          <w:tcPr>
            <w:tcW w:w="1559" w:type="dxa"/>
            <w:shd w:val="clear" w:color="000000" w:fill="FFFF99"/>
            <w:noWrap/>
            <w:vAlign w:val="bottom"/>
            <w:hideMark/>
          </w:tcPr>
          <w:p w14:paraId="4F129E9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40.000,00</w:t>
            </w:r>
          </w:p>
        </w:tc>
        <w:tc>
          <w:tcPr>
            <w:tcW w:w="1547" w:type="dxa"/>
            <w:shd w:val="clear" w:color="000000" w:fill="FFFF99"/>
            <w:noWrap/>
            <w:vAlign w:val="bottom"/>
            <w:hideMark/>
          </w:tcPr>
          <w:p w14:paraId="185AB11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6A49907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2337BA1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40.000,00</w:t>
            </w:r>
          </w:p>
        </w:tc>
      </w:tr>
      <w:tr w:rsidR="00FF772E" w:rsidRPr="00FF772E" w14:paraId="41665D7C" w14:textId="77777777" w:rsidTr="00534972">
        <w:trPr>
          <w:trHeight w:val="255"/>
        </w:trPr>
        <w:tc>
          <w:tcPr>
            <w:tcW w:w="7792" w:type="dxa"/>
            <w:gridSpan w:val="2"/>
            <w:shd w:val="clear" w:color="000000" w:fill="CCFFFF"/>
            <w:noWrap/>
            <w:vAlign w:val="bottom"/>
            <w:hideMark/>
          </w:tcPr>
          <w:p w14:paraId="413726B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0451 Cestovni promet</w:t>
            </w:r>
          </w:p>
        </w:tc>
        <w:tc>
          <w:tcPr>
            <w:tcW w:w="1559" w:type="dxa"/>
            <w:shd w:val="clear" w:color="000000" w:fill="CCFFFF"/>
            <w:noWrap/>
            <w:vAlign w:val="bottom"/>
            <w:hideMark/>
          </w:tcPr>
          <w:p w14:paraId="7BD4BC3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40.000,00</w:t>
            </w:r>
          </w:p>
        </w:tc>
        <w:tc>
          <w:tcPr>
            <w:tcW w:w="1547" w:type="dxa"/>
            <w:shd w:val="clear" w:color="000000" w:fill="CCFFFF"/>
            <w:noWrap/>
            <w:vAlign w:val="bottom"/>
            <w:hideMark/>
          </w:tcPr>
          <w:p w14:paraId="2B44F78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0FD99B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2A42027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40.000,00</w:t>
            </w:r>
          </w:p>
        </w:tc>
      </w:tr>
      <w:tr w:rsidR="00FF772E" w:rsidRPr="00FF772E" w14:paraId="66046573" w14:textId="77777777" w:rsidTr="00534972">
        <w:trPr>
          <w:trHeight w:val="255"/>
        </w:trPr>
        <w:tc>
          <w:tcPr>
            <w:tcW w:w="1190" w:type="dxa"/>
            <w:noWrap/>
            <w:vAlign w:val="bottom"/>
            <w:hideMark/>
          </w:tcPr>
          <w:p w14:paraId="0F1D435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70AD9D5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4F7A4E6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40.000,00</w:t>
            </w:r>
          </w:p>
        </w:tc>
        <w:tc>
          <w:tcPr>
            <w:tcW w:w="1547" w:type="dxa"/>
            <w:noWrap/>
            <w:vAlign w:val="bottom"/>
            <w:hideMark/>
          </w:tcPr>
          <w:p w14:paraId="221D9A3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4B1BB3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116836A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40.000,00</w:t>
            </w:r>
          </w:p>
        </w:tc>
      </w:tr>
      <w:tr w:rsidR="00FF772E" w:rsidRPr="00FF772E" w14:paraId="7DA47F92" w14:textId="77777777" w:rsidTr="00534972">
        <w:trPr>
          <w:trHeight w:val="255"/>
        </w:trPr>
        <w:tc>
          <w:tcPr>
            <w:tcW w:w="7792" w:type="dxa"/>
            <w:gridSpan w:val="2"/>
            <w:shd w:val="clear" w:color="000000" w:fill="FFFF99"/>
            <w:noWrap/>
            <w:vAlign w:val="bottom"/>
            <w:hideMark/>
          </w:tcPr>
          <w:p w14:paraId="51B4D80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lastRenderedPageBreak/>
              <w:t>Izvor  5.1. POMOĆI</w:t>
            </w:r>
          </w:p>
        </w:tc>
        <w:tc>
          <w:tcPr>
            <w:tcW w:w="1559" w:type="dxa"/>
            <w:shd w:val="clear" w:color="000000" w:fill="FFFF99"/>
            <w:noWrap/>
            <w:vAlign w:val="bottom"/>
            <w:hideMark/>
          </w:tcPr>
          <w:p w14:paraId="21CF4F1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265.200,00</w:t>
            </w:r>
          </w:p>
        </w:tc>
        <w:tc>
          <w:tcPr>
            <w:tcW w:w="1547" w:type="dxa"/>
            <w:shd w:val="clear" w:color="000000" w:fill="FFFF99"/>
            <w:noWrap/>
            <w:vAlign w:val="bottom"/>
            <w:hideMark/>
          </w:tcPr>
          <w:p w14:paraId="29191B9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10.644,10</w:t>
            </w:r>
          </w:p>
        </w:tc>
        <w:tc>
          <w:tcPr>
            <w:tcW w:w="1430" w:type="dxa"/>
            <w:shd w:val="clear" w:color="000000" w:fill="FFFF99"/>
            <w:noWrap/>
            <w:vAlign w:val="bottom"/>
            <w:hideMark/>
          </w:tcPr>
          <w:p w14:paraId="43433BB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4,01</w:t>
            </w:r>
          </w:p>
        </w:tc>
        <w:tc>
          <w:tcPr>
            <w:tcW w:w="1635" w:type="dxa"/>
            <w:shd w:val="clear" w:color="000000" w:fill="FFFF99"/>
            <w:noWrap/>
            <w:vAlign w:val="bottom"/>
            <w:hideMark/>
          </w:tcPr>
          <w:p w14:paraId="0557354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275.844,10</w:t>
            </w:r>
          </w:p>
        </w:tc>
      </w:tr>
      <w:tr w:rsidR="00FF772E" w:rsidRPr="00FF772E" w14:paraId="2A37EB2A" w14:textId="77777777" w:rsidTr="00534972">
        <w:trPr>
          <w:trHeight w:val="255"/>
        </w:trPr>
        <w:tc>
          <w:tcPr>
            <w:tcW w:w="7792" w:type="dxa"/>
            <w:gridSpan w:val="2"/>
            <w:shd w:val="clear" w:color="000000" w:fill="CCFFFF"/>
            <w:noWrap/>
            <w:vAlign w:val="bottom"/>
            <w:hideMark/>
          </w:tcPr>
          <w:p w14:paraId="2ABEF18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0451 Cestovni promet</w:t>
            </w:r>
          </w:p>
        </w:tc>
        <w:tc>
          <w:tcPr>
            <w:tcW w:w="1559" w:type="dxa"/>
            <w:shd w:val="clear" w:color="000000" w:fill="CCFFFF"/>
            <w:noWrap/>
            <w:vAlign w:val="bottom"/>
            <w:hideMark/>
          </w:tcPr>
          <w:p w14:paraId="7A43F09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265.200,00</w:t>
            </w:r>
          </w:p>
        </w:tc>
        <w:tc>
          <w:tcPr>
            <w:tcW w:w="1547" w:type="dxa"/>
            <w:shd w:val="clear" w:color="000000" w:fill="CCFFFF"/>
            <w:noWrap/>
            <w:vAlign w:val="bottom"/>
            <w:hideMark/>
          </w:tcPr>
          <w:p w14:paraId="1B721EC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10.644,10</w:t>
            </w:r>
          </w:p>
        </w:tc>
        <w:tc>
          <w:tcPr>
            <w:tcW w:w="1430" w:type="dxa"/>
            <w:shd w:val="clear" w:color="000000" w:fill="CCFFFF"/>
            <w:noWrap/>
            <w:vAlign w:val="bottom"/>
            <w:hideMark/>
          </w:tcPr>
          <w:p w14:paraId="0412D80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4,01</w:t>
            </w:r>
          </w:p>
        </w:tc>
        <w:tc>
          <w:tcPr>
            <w:tcW w:w="1635" w:type="dxa"/>
            <w:shd w:val="clear" w:color="000000" w:fill="CCFFFF"/>
            <w:noWrap/>
            <w:vAlign w:val="bottom"/>
            <w:hideMark/>
          </w:tcPr>
          <w:p w14:paraId="61F5B54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275.844,10</w:t>
            </w:r>
          </w:p>
        </w:tc>
      </w:tr>
      <w:tr w:rsidR="00FF772E" w:rsidRPr="00FF772E" w14:paraId="3AF13C40" w14:textId="77777777" w:rsidTr="00534972">
        <w:trPr>
          <w:trHeight w:val="255"/>
        </w:trPr>
        <w:tc>
          <w:tcPr>
            <w:tcW w:w="1190" w:type="dxa"/>
            <w:noWrap/>
            <w:vAlign w:val="bottom"/>
            <w:hideMark/>
          </w:tcPr>
          <w:p w14:paraId="3E456E9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08B089E0"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77A602E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265.200,00</w:t>
            </w:r>
          </w:p>
        </w:tc>
        <w:tc>
          <w:tcPr>
            <w:tcW w:w="1547" w:type="dxa"/>
            <w:noWrap/>
            <w:vAlign w:val="bottom"/>
            <w:hideMark/>
          </w:tcPr>
          <w:p w14:paraId="36C96DE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10.644,10</w:t>
            </w:r>
          </w:p>
        </w:tc>
        <w:tc>
          <w:tcPr>
            <w:tcW w:w="1430" w:type="dxa"/>
            <w:noWrap/>
            <w:vAlign w:val="bottom"/>
            <w:hideMark/>
          </w:tcPr>
          <w:p w14:paraId="6889C34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4,01</w:t>
            </w:r>
          </w:p>
        </w:tc>
        <w:tc>
          <w:tcPr>
            <w:tcW w:w="1635" w:type="dxa"/>
            <w:noWrap/>
            <w:vAlign w:val="bottom"/>
            <w:hideMark/>
          </w:tcPr>
          <w:p w14:paraId="081579E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275.844,10</w:t>
            </w:r>
          </w:p>
        </w:tc>
      </w:tr>
      <w:tr w:rsidR="00FF772E" w:rsidRPr="00FF772E" w14:paraId="153CD37B" w14:textId="77777777" w:rsidTr="00534972">
        <w:trPr>
          <w:trHeight w:val="255"/>
        </w:trPr>
        <w:tc>
          <w:tcPr>
            <w:tcW w:w="7792" w:type="dxa"/>
            <w:gridSpan w:val="2"/>
            <w:shd w:val="clear" w:color="000000" w:fill="CCCCFF"/>
            <w:noWrap/>
            <w:vAlign w:val="bottom"/>
            <w:hideMark/>
          </w:tcPr>
          <w:p w14:paraId="53A12DB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 xml:space="preserve">Kapitalni projekt K100018 Izgradnja nogostupa, rekonstrukcija cesta - </w:t>
            </w:r>
            <w:proofErr w:type="spellStart"/>
            <w:r w:rsidRPr="00FF772E">
              <w:rPr>
                <w:rFonts w:ascii="Verdana" w:hAnsi="Verdana" w:cs="Arial"/>
                <w:b/>
                <w:bCs/>
                <w:color w:val="000000"/>
                <w:sz w:val="20"/>
                <w:szCs w:val="20"/>
                <w:lang w:val="hr-HR" w:eastAsia="hr-HR"/>
              </w:rPr>
              <w:t>Ul.Sv</w:t>
            </w:r>
            <w:proofErr w:type="spellEnd"/>
            <w:r w:rsidRPr="00FF772E">
              <w:rPr>
                <w:rFonts w:ascii="Verdana" w:hAnsi="Verdana" w:cs="Arial"/>
                <w:b/>
                <w:bCs/>
                <w:color w:val="000000"/>
                <w:sz w:val="20"/>
                <w:szCs w:val="20"/>
                <w:lang w:val="hr-HR" w:eastAsia="hr-HR"/>
              </w:rPr>
              <w:t>. Antuna-Lasinja</w:t>
            </w:r>
          </w:p>
        </w:tc>
        <w:tc>
          <w:tcPr>
            <w:tcW w:w="1559" w:type="dxa"/>
            <w:shd w:val="clear" w:color="000000" w:fill="CCCCFF"/>
            <w:noWrap/>
            <w:vAlign w:val="bottom"/>
            <w:hideMark/>
          </w:tcPr>
          <w:p w14:paraId="6964278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547" w:type="dxa"/>
            <w:shd w:val="clear" w:color="000000" w:fill="CCCCFF"/>
            <w:noWrap/>
            <w:vAlign w:val="bottom"/>
            <w:hideMark/>
          </w:tcPr>
          <w:p w14:paraId="424DB35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-1.580,00</w:t>
            </w:r>
          </w:p>
        </w:tc>
        <w:tc>
          <w:tcPr>
            <w:tcW w:w="1430" w:type="dxa"/>
            <w:shd w:val="clear" w:color="000000" w:fill="CCCCFF"/>
            <w:noWrap/>
            <w:vAlign w:val="bottom"/>
            <w:hideMark/>
          </w:tcPr>
          <w:p w14:paraId="39E62B7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15,80</w:t>
            </w:r>
          </w:p>
        </w:tc>
        <w:tc>
          <w:tcPr>
            <w:tcW w:w="1635" w:type="dxa"/>
            <w:shd w:val="clear" w:color="000000" w:fill="CCCCFF"/>
            <w:noWrap/>
            <w:vAlign w:val="bottom"/>
            <w:hideMark/>
          </w:tcPr>
          <w:p w14:paraId="4E1EF8D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8.420,00</w:t>
            </w:r>
          </w:p>
        </w:tc>
      </w:tr>
      <w:tr w:rsidR="00FF772E" w:rsidRPr="00FF772E" w14:paraId="40108EA3" w14:textId="77777777" w:rsidTr="00534972">
        <w:trPr>
          <w:trHeight w:val="255"/>
        </w:trPr>
        <w:tc>
          <w:tcPr>
            <w:tcW w:w="7792" w:type="dxa"/>
            <w:gridSpan w:val="2"/>
            <w:shd w:val="clear" w:color="000000" w:fill="FFFF99"/>
            <w:noWrap/>
            <w:vAlign w:val="bottom"/>
            <w:hideMark/>
          </w:tcPr>
          <w:p w14:paraId="5989CFD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16F6D00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547" w:type="dxa"/>
            <w:shd w:val="clear" w:color="000000" w:fill="FFFF99"/>
            <w:noWrap/>
            <w:vAlign w:val="bottom"/>
            <w:hideMark/>
          </w:tcPr>
          <w:p w14:paraId="1598935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-1.580,00</w:t>
            </w:r>
          </w:p>
        </w:tc>
        <w:tc>
          <w:tcPr>
            <w:tcW w:w="1430" w:type="dxa"/>
            <w:shd w:val="clear" w:color="000000" w:fill="FFFF99"/>
            <w:noWrap/>
            <w:vAlign w:val="bottom"/>
            <w:hideMark/>
          </w:tcPr>
          <w:p w14:paraId="1959137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15,80</w:t>
            </w:r>
          </w:p>
        </w:tc>
        <w:tc>
          <w:tcPr>
            <w:tcW w:w="1635" w:type="dxa"/>
            <w:shd w:val="clear" w:color="000000" w:fill="FFFF99"/>
            <w:noWrap/>
            <w:vAlign w:val="bottom"/>
            <w:hideMark/>
          </w:tcPr>
          <w:p w14:paraId="094BE80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8.420,00</w:t>
            </w:r>
          </w:p>
        </w:tc>
      </w:tr>
      <w:tr w:rsidR="00FF772E" w:rsidRPr="00FF772E" w14:paraId="0B49E684" w14:textId="77777777" w:rsidTr="00534972">
        <w:trPr>
          <w:trHeight w:val="255"/>
        </w:trPr>
        <w:tc>
          <w:tcPr>
            <w:tcW w:w="7792" w:type="dxa"/>
            <w:gridSpan w:val="2"/>
            <w:shd w:val="clear" w:color="000000" w:fill="CCFFFF"/>
            <w:noWrap/>
            <w:vAlign w:val="bottom"/>
            <w:hideMark/>
          </w:tcPr>
          <w:p w14:paraId="563CCAF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0451 Cestovni promet</w:t>
            </w:r>
          </w:p>
        </w:tc>
        <w:tc>
          <w:tcPr>
            <w:tcW w:w="1559" w:type="dxa"/>
            <w:shd w:val="clear" w:color="000000" w:fill="CCFFFF"/>
            <w:noWrap/>
            <w:vAlign w:val="bottom"/>
            <w:hideMark/>
          </w:tcPr>
          <w:p w14:paraId="754472E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547" w:type="dxa"/>
            <w:shd w:val="clear" w:color="000000" w:fill="CCFFFF"/>
            <w:noWrap/>
            <w:vAlign w:val="bottom"/>
            <w:hideMark/>
          </w:tcPr>
          <w:p w14:paraId="5DF9C33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-1.580,00</w:t>
            </w:r>
          </w:p>
        </w:tc>
        <w:tc>
          <w:tcPr>
            <w:tcW w:w="1430" w:type="dxa"/>
            <w:shd w:val="clear" w:color="000000" w:fill="CCFFFF"/>
            <w:noWrap/>
            <w:vAlign w:val="bottom"/>
            <w:hideMark/>
          </w:tcPr>
          <w:p w14:paraId="51C2FC0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15,80</w:t>
            </w:r>
          </w:p>
        </w:tc>
        <w:tc>
          <w:tcPr>
            <w:tcW w:w="1635" w:type="dxa"/>
            <w:shd w:val="clear" w:color="000000" w:fill="CCFFFF"/>
            <w:noWrap/>
            <w:vAlign w:val="bottom"/>
            <w:hideMark/>
          </w:tcPr>
          <w:p w14:paraId="404AA93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8.420,00</w:t>
            </w:r>
          </w:p>
        </w:tc>
      </w:tr>
      <w:tr w:rsidR="00FF772E" w:rsidRPr="00FF772E" w14:paraId="21BC34E4" w14:textId="77777777" w:rsidTr="00534972">
        <w:trPr>
          <w:trHeight w:val="255"/>
        </w:trPr>
        <w:tc>
          <w:tcPr>
            <w:tcW w:w="1190" w:type="dxa"/>
            <w:noWrap/>
            <w:vAlign w:val="bottom"/>
            <w:hideMark/>
          </w:tcPr>
          <w:p w14:paraId="2D1D196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5063D71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213F44F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c>
          <w:tcPr>
            <w:tcW w:w="1547" w:type="dxa"/>
            <w:noWrap/>
            <w:vAlign w:val="bottom"/>
            <w:hideMark/>
          </w:tcPr>
          <w:p w14:paraId="134515F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-1.580,00</w:t>
            </w:r>
          </w:p>
        </w:tc>
        <w:tc>
          <w:tcPr>
            <w:tcW w:w="1430" w:type="dxa"/>
            <w:noWrap/>
            <w:vAlign w:val="bottom"/>
            <w:hideMark/>
          </w:tcPr>
          <w:p w14:paraId="5C67751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15,80</w:t>
            </w:r>
          </w:p>
        </w:tc>
        <w:tc>
          <w:tcPr>
            <w:tcW w:w="1635" w:type="dxa"/>
            <w:noWrap/>
            <w:vAlign w:val="bottom"/>
            <w:hideMark/>
          </w:tcPr>
          <w:p w14:paraId="080422E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8.420,00</w:t>
            </w:r>
          </w:p>
        </w:tc>
      </w:tr>
      <w:tr w:rsidR="00FF772E" w:rsidRPr="00FF772E" w14:paraId="379F308A" w14:textId="77777777" w:rsidTr="00534972">
        <w:trPr>
          <w:trHeight w:val="255"/>
        </w:trPr>
        <w:tc>
          <w:tcPr>
            <w:tcW w:w="7792" w:type="dxa"/>
            <w:gridSpan w:val="2"/>
            <w:shd w:val="clear" w:color="000000" w:fill="CCCCFF"/>
            <w:noWrap/>
            <w:vAlign w:val="bottom"/>
            <w:hideMark/>
          </w:tcPr>
          <w:p w14:paraId="4C45C60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K100024 Izgradnja biciklističke staze - Lasinja, Kupska cesta</w:t>
            </w:r>
          </w:p>
        </w:tc>
        <w:tc>
          <w:tcPr>
            <w:tcW w:w="1559" w:type="dxa"/>
            <w:shd w:val="clear" w:color="000000" w:fill="CCCCFF"/>
            <w:noWrap/>
            <w:vAlign w:val="bottom"/>
            <w:hideMark/>
          </w:tcPr>
          <w:p w14:paraId="2BCBB58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30.250,00</w:t>
            </w:r>
          </w:p>
        </w:tc>
        <w:tc>
          <w:tcPr>
            <w:tcW w:w="1547" w:type="dxa"/>
            <w:shd w:val="clear" w:color="000000" w:fill="CCCCFF"/>
            <w:noWrap/>
            <w:vAlign w:val="bottom"/>
            <w:hideMark/>
          </w:tcPr>
          <w:p w14:paraId="410060A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430" w:type="dxa"/>
            <w:shd w:val="clear" w:color="000000" w:fill="CCCCFF"/>
            <w:noWrap/>
            <w:vAlign w:val="bottom"/>
            <w:hideMark/>
          </w:tcPr>
          <w:p w14:paraId="4688A14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-33,06</w:t>
            </w:r>
          </w:p>
        </w:tc>
        <w:tc>
          <w:tcPr>
            <w:tcW w:w="1635" w:type="dxa"/>
            <w:shd w:val="clear" w:color="000000" w:fill="CCCCFF"/>
            <w:noWrap/>
            <w:vAlign w:val="bottom"/>
            <w:hideMark/>
          </w:tcPr>
          <w:p w14:paraId="029F62D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20.250,00</w:t>
            </w:r>
          </w:p>
        </w:tc>
      </w:tr>
      <w:tr w:rsidR="00FF772E" w:rsidRPr="00FF772E" w14:paraId="0CCE34DE" w14:textId="77777777" w:rsidTr="00534972">
        <w:trPr>
          <w:trHeight w:val="255"/>
        </w:trPr>
        <w:tc>
          <w:tcPr>
            <w:tcW w:w="7792" w:type="dxa"/>
            <w:gridSpan w:val="2"/>
            <w:shd w:val="clear" w:color="000000" w:fill="FFFF99"/>
            <w:noWrap/>
            <w:vAlign w:val="bottom"/>
            <w:hideMark/>
          </w:tcPr>
          <w:p w14:paraId="7115E99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70AF0CF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30.250,00</w:t>
            </w:r>
          </w:p>
        </w:tc>
        <w:tc>
          <w:tcPr>
            <w:tcW w:w="1547" w:type="dxa"/>
            <w:shd w:val="clear" w:color="000000" w:fill="FFFF99"/>
            <w:noWrap/>
            <w:vAlign w:val="bottom"/>
            <w:hideMark/>
          </w:tcPr>
          <w:p w14:paraId="069121B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430" w:type="dxa"/>
            <w:shd w:val="clear" w:color="000000" w:fill="FFFF99"/>
            <w:noWrap/>
            <w:vAlign w:val="bottom"/>
            <w:hideMark/>
          </w:tcPr>
          <w:p w14:paraId="08C850E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-33,06</w:t>
            </w:r>
          </w:p>
        </w:tc>
        <w:tc>
          <w:tcPr>
            <w:tcW w:w="1635" w:type="dxa"/>
            <w:shd w:val="clear" w:color="000000" w:fill="FFFF99"/>
            <w:noWrap/>
            <w:vAlign w:val="bottom"/>
            <w:hideMark/>
          </w:tcPr>
          <w:p w14:paraId="07D4E12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20.250,00</w:t>
            </w:r>
          </w:p>
        </w:tc>
      </w:tr>
      <w:tr w:rsidR="00FF772E" w:rsidRPr="00FF772E" w14:paraId="5353E774" w14:textId="77777777" w:rsidTr="00534972">
        <w:trPr>
          <w:trHeight w:val="255"/>
        </w:trPr>
        <w:tc>
          <w:tcPr>
            <w:tcW w:w="7792" w:type="dxa"/>
            <w:gridSpan w:val="2"/>
            <w:shd w:val="clear" w:color="000000" w:fill="CCFFFF"/>
            <w:noWrap/>
            <w:vAlign w:val="bottom"/>
            <w:hideMark/>
          </w:tcPr>
          <w:p w14:paraId="5DCED5C1"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0451 Cestovni promet</w:t>
            </w:r>
          </w:p>
        </w:tc>
        <w:tc>
          <w:tcPr>
            <w:tcW w:w="1559" w:type="dxa"/>
            <w:shd w:val="clear" w:color="000000" w:fill="CCFFFF"/>
            <w:noWrap/>
            <w:vAlign w:val="bottom"/>
            <w:hideMark/>
          </w:tcPr>
          <w:p w14:paraId="62EB344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30.250,00</w:t>
            </w:r>
          </w:p>
        </w:tc>
        <w:tc>
          <w:tcPr>
            <w:tcW w:w="1547" w:type="dxa"/>
            <w:shd w:val="clear" w:color="000000" w:fill="CCFFFF"/>
            <w:noWrap/>
            <w:vAlign w:val="bottom"/>
            <w:hideMark/>
          </w:tcPr>
          <w:p w14:paraId="7441D94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430" w:type="dxa"/>
            <w:shd w:val="clear" w:color="000000" w:fill="CCFFFF"/>
            <w:noWrap/>
            <w:vAlign w:val="bottom"/>
            <w:hideMark/>
          </w:tcPr>
          <w:p w14:paraId="1D39E6F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-33,06</w:t>
            </w:r>
          </w:p>
        </w:tc>
        <w:tc>
          <w:tcPr>
            <w:tcW w:w="1635" w:type="dxa"/>
            <w:shd w:val="clear" w:color="000000" w:fill="CCFFFF"/>
            <w:noWrap/>
            <w:vAlign w:val="bottom"/>
            <w:hideMark/>
          </w:tcPr>
          <w:p w14:paraId="515F628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20.250,00</w:t>
            </w:r>
          </w:p>
        </w:tc>
      </w:tr>
      <w:tr w:rsidR="00FF772E" w:rsidRPr="00FF772E" w14:paraId="050040E4" w14:textId="77777777" w:rsidTr="00534972">
        <w:trPr>
          <w:trHeight w:val="255"/>
        </w:trPr>
        <w:tc>
          <w:tcPr>
            <w:tcW w:w="1190" w:type="dxa"/>
            <w:noWrap/>
            <w:vAlign w:val="bottom"/>
            <w:hideMark/>
          </w:tcPr>
          <w:p w14:paraId="54E3242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28EE01C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4DC6BF1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9.000,00</w:t>
            </w:r>
          </w:p>
        </w:tc>
        <w:tc>
          <w:tcPr>
            <w:tcW w:w="1547" w:type="dxa"/>
            <w:noWrap/>
            <w:vAlign w:val="bottom"/>
            <w:hideMark/>
          </w:tcPr>
          <w:p w14:paraId="5C9E2EC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3B76269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3EB370E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9.000,00</w:t>
            </w:r>
          </w:p>
        </w:tc>
      </w:tr>
      <w:tr w:rsidR="00FF772E" w:rsidRPr="00FF772E" w14:paraId="17828D2D" w14:textId="77777777" w:rsidTr="00534972">
        <w:trPr>
          <w:trHeight w:val="255"/>
        </w:trPr>
        <w:tc>
          <w:tcPr>
            <w:tcW w:w="1190" w:type="dxa"/>
            <w:noWrap/>
            <w:vAlign w:val="bottom"/>
            <w:hideMark/>
          </w:tcPr>
          <w:p w14:paraId="75C629E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4E42F3F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79960B3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21.250,00</w:t>
            </w:r>
          </w:p>
        </w:tc>
        <w:tc>
          <w:tcPr>
            <w:tcW w:w="1547" w:type="dxa"/>
            <w:noWrap/>
            <w:vAlign w:val="bottom"/>
            <w:hideMark/>
          </w:tcPr>
          <w:p w14:paraId="0C3A326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c>
          <w:tcPr>
            <w:tcW w:w="1430" w:type="dxa"/>
            <w:noWrap/>
            <w:vAlign w:val="bottom"/>
            <w:hideMark/>
          </w:tcPr>
          <w:p w14:paraId="2FAD3E7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-47,06</w:t>
            </w:r>
          </w:p>
        </w:tc>
        <w:tc>
          <w:tcPr>
            <w:tcW w:w="1635" w:type="dxa"/>
            <w:noWrap/>
            <w:vAlign w:val="bottom"/>
            <w:hideMark/>
          </w:tcPr>
          <w:p w14:paraId="24421DE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11.250,00</w:t>
            </w:r>
          </w:p>
        </w:tc>
      </w:tr>
      <w:tr w:rsidR="00FF772E" w:rsidRPr="00FF772E" w14:paraId="12D35CA6" w14:textId="77777777" w:rsidTr="00534972">
        <w:trPr>
          <w:trHeight w:val="255"/>
        </w:trPr>
        <w:tc>
          <w:tcPr>
            <w:tcW w:w="7792" w:type="dxa"/>
            <w:gridSpan w:val="2"/>
            <w:shd w:val="clear" w:color="000000" w:fill="CCCCFF"/>
            <w:noWrap/>
            <w:vAlign w:val="bottom"/>
            <w:hideMark/>
          </w:tcPr>
          <w:p w14:paraId="066EB1C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K100029 Kupnja zemljišta za nerazvrstane ceste</w:t>
            </w:r>
          </w:p>
        </w:tc>
        <w:tc>
          <w:tcPr>
            <w:tcW w:w="1559" w:type="dxa"/>
            <w:shd w:val="clear" w:color="000000" w:fill="CCCCFF"/>
            <w:noWrap/>
            <w:vAlign w:val="bottom"/>
            <w:hideMark/>
          </w:tcPr>
          <w:p w14:paraId="5FA7864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1.900,00</w:t>
            </w:r>
          </w:p>
        </w:tc>
        <w:tc>
          <w:tcPr>
            <w:tcW w:w="1547" w:type="dxa"/>
            <w:shd w:val="clear" w:color="000000" w:fill="CCCCFF"/>
            <w:noWrap/>
            <w:vAlign w:val="bottom"/>
            <w:hideMark/>
          </w:tcPr>
          <w:p w14:paraId="38D7EB6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4E6D8C9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5BB6E74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1.900,00</w:t>
            </w:r>
          </w:p>
        </w:tc>
      </w:tr>
      <w:tr w:rsidR="00FF772E" w:rsidRPr="00FF772E" w14:paraId="5067038A" w14:textId="77777777" w:rsidTr="00534972">
        <w:trPr>
          <w:trHeight w:val="255"/>
        </w:trPr>
        <w:tc>
          <w:tcPr>
            <w:tcW w:w="7792" w:type="dxa"/>
            <w:gridSpan w:val="2"/>
            <w:shd w:val="clear" w:color="000000" w:fill="FFFF99"/>
            <w:noWrap/>
            <w:vAlign w:val="bottom"/>
            <w:hideMark/>
          </w:tcPr>
          <w:p w14:paraId="5195F53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6.1. DONACIJE</w:t>
            </w:r>
          </w:p>
        </w:tc>
        <w:tc>
          <w:tcPr>
            <w:tcW w:w="1559" w:type="dxa"/>
            <w:shd w:val="clear" w:color="000000" w:fill="FFFF99"/>
            <w:noWrap/>
            <w:vAlign w:val="bottom"/>
            <w:hideMark/>
          </w:tcPr>
          <w:p w14:paraId="00ED1F9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1.900,00</w:t>
            </w:r>
          </w:p>
        </w:tc>
        <w:tc>
          <w:tcPr>
            <w:tcW w:w="1547" w:type="dxa"/>
            <w:shd w:val="clear" w:color="000000" w:fill="FFFF99"/>
            <w:noWrap/>
            <w:vAlign w:val="bottom"/>
            <w:hideMark/>
          </w:tcPr>
          <w:p w14:paraId="23E0B65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7EBF4DE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0C1D057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1.900,00</w:t>
            </w:r>
          </w:p>
        </w:tc>
      </w:tr>
      <w:tr w:rsidR="00FF772E" w:rsidRPr="00FF772E" w14:paraId="6E9FA94B" w14:textId="77777777" w:rsidTr="00534972">
        <w:trPr>
          <w:trHeight w:val="255"/>
        </w:trPr>
        <w:tc>
          <w:tcPr>
            <w:tcW w:w="7792" w:type="dxa"/>
            <w:gridSpan w:val="2"/>
            <w:shd w:val="clear" w:color="000000" w:fill="CCFFFF"/>
            <w:noWrap/>
            <w:vAlign w:val="bottom"/>
            <w:hideMark/>
          </w:tcPr>
          <w:p w14:paraId="1AFF9B2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0451 Cestovni promet</w:t>
            </w:r>
          </w:p>
        </w:tc>
        <w:tc>
          <w:tcPr>
            <w:tcW w:w="1559" w:type="dxa"/>
            <w:shd w:val="clear" w:color="000000" w:fill="CCFFFF"/>
            <w:noWrap/>
            <w:vAlign w:val="bottom"/>
            <w:hideMark/>
          </w:tcPr>
          <w:p w14:paraId="5AEFEEB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1.900,00</w:t>
            </w:r>
          </w:p>
        </w:tc>
        <w:tc>
          <w:tcPr>
            <w:tcW w:w="1547" w:type="dxa"/>
            <w:shd w:val="clear" w:color="000000" w:fill="CCFFFF"/>
            <w:noWrap/>
            <w:vAlign w:val="bottom"/>
            <w:hideMark/>
          </w:tcPr>
          <w:p w14:paraId="41A61AF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C64E42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65905F2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1.900,00</w:t>
            </w:r>
          </w:p>
        </w:tc>
      </w:tr>
      <w:tr w:rsidR="00FF772E" w:rsidRPr="00FF772E" w14:paraId="07D0DA69" w14:textId="77777777" w:rsidTr="00534972">
        <w:trPr>
          <w:trHeight w:val="255"/>
        </w:trPr>
        <w:tc>
          <w:tcPr>
            <w:tcW w:w="1190" w:type="dxa"/>
            <w:noWrap/>
            <w:vAlign w:val="bottom"/>
            <w:hideMark/>
          </w:tcPr>
          <w:p w14:paraId="7E2E96A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41</w:t>
            </w:r>
          </w:p>
        </w:tc>
        <w:tc>
          <w:tcPr>
            <w:tcW w:w="6602" w:type="dxa"/>
            <w:noWrap/>
            <w:vAlign w:val="bottom"/>
            <w:hideMark/>
          </w:tcPr>
          <w:p w14:paraId="5C579BE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 xml:space="preserve">Rashodi za nabavu </w:t>
            </w:r>
            <w:proofErr w:type="spellStart"/>
            <w:r w:rsidRPr="00FF772E">
              <w:rPr>
                <w:rFonts w:ascii="Verdana" w:hAnsi="Verdana" w:cs="Arial"/>
                <w:sz w:val="20"/>
                <w:szCs w:val="20"/>
                <w:lang w:val="hr-HR" w:eastAsia="hr-HR"/>
              </w:rPr>
              <w:t>neproizvedene</w:t>
            </w:r>
            <w:proofErr w:type="spellEnd"/>
            <w:r w:rsidRPr="00FF772E">
              <w:rPr>
                <w:rFonts w:ascii="Verdana" w:hAnsi="Verdana" w:cs="Arial"/>
                <w:sz w:val="20"/>
                <w:szCs w:val="20"/>
                <w:lang w:val="hr-HR" w:eastAsia="hr-HR"/>
              </w:rPr>
              <w:t xml:space="preserve"> dugotrajne imovine</w:t>
            </w:r>
          </w:p>
        </w:tc>
        <w:tc>
          <w:tcPr>
            <w:tcW w:w="1559" w:type="dxa"/>
            <w:noWrap/>
            <w:vAlign w:val="bottom"/>
            <w:hideMark/>
          </w:tcPr>
          <w:p w14:paraId="2804CF2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1.900,00</w:t>
            </w:r>
          </w:p>
        </w:tc>
        <w:tc>
          <w:tcPr>
            <w:tcW w:w="1547" w:type="dxa"/>
            <w:noWrap/>
            <w:vAlign w:val="bottom"/>
            <w:hideMark/>
          </w:tcPr>
          <w:p w14:paraId="5B8BC3A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1BDE28F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34D5C41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1.900,00</w:t>
            </w:r>
          </w:p>
        </w:tc>
      </w:tr>
      <w:tr w:rsidR="00FF772E" w:rsidRPr="00FF772E" w14:paraId="2A36374D" w14:textId="77777777" w:rsidTr="00534972">
        <w:trPr>
          <w:trHeight w:val="255"/>
        </w:trPr>
        <w:tc>
          <w:tcPr>
            <w:tcW w:w="7792" w:type="dxa"/>
            <w:gridSpan w:val="2"/>
            <w:shd w:val="clear" w:color="000000" w:fill="9999FF"/>
            <w:noWrap/>
            <w:vAlign w:val="bottom"/>
            <w:hideMark/>
          </w:tcPr>
          <w:p w14:paraId="7257B42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1015 ORGANIZIRANJE I PROVOĐENJE ZAŠTITE I SPAŠAVANJA</w:t>
            </w:r>
          </w:p>
        </w:tc>
        <w:tc>
          <w:tcPr>
            <w:tcW w:w="1559" w:type="dxa"/>
            <w:shd w:val="clear" w:color="000000" w:fill="9999FF"/>
            <w:noWrap/>
            <w:vAlign w:val="bottom"/>
            <w:hideMark/>
          </w:tcPr>
          <w:p w14:paraId="29A6227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88.193,64</w:t>
            </w:r>
          </w:p>
        </w:tc>
        <w:tc>
          <w:tcPr>
            <w:tcW w:w="1547" w:type="dxa"/>
            <w:shd w:val="clear" w:color="000000" w:fill="9999FF"/>
            <w:noWrap/>
            <w:vAlign w:val="bottom"/>
            <w:hideMark/>
          </w:tcPr>
          <w:p w14:paraId="658600C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1.926,93</w:t>
            </w:r>
          </w:p>
        </w:tc>
        <w:tc>
          <w:tcPr>
            <w:tcW w:w="1430" w:type="dxa"/>
            <w:shd w:val="clear" w:color="000000" w:fill="9999FF"/>
            <w:noWrap/>
            <w:vAlign w:val="bottom"/>
            <w:hideMark/>
          </w:tcPr>
          <w:p w14:paraId="60D8DDA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2,18</w:t>
            </w:r>
          </w:p>
        </w:tc>
        <w:tc>
          <w:tcPr>
            <w:tcW w:w="1635" w:type="dxa"/>
            <w:shd w:val="clear" w:color="000000" w:fill="9999FF"/>
            <w:noWrap/>
            <w:vAlign w:val="bottom"/>
            <w:hideMark/>
          </w:tcPr>
          <w:p w14:paraId="7ABC708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90.120,57</w:t>
            </w:r>
          </w:p>
        </w:tc>
      </w:tr>
      <w:tr w:rsidR="00FF772E" w:rsidRPr="00FF772E" w14:paraId="1CA03465" w14:textId="77777777" w:rsidTr="00534972">
        <w:trPr>
          <w:trHeight w:val="255"/>
        </w:trPr>
        <w:tc>
          <w:tcPr>
            <w:tcW w:w="7792" w:type="dxa"/>
            <w:gridSpan w:val="2"/>
            <w:shd w:val="clear" w:color="000000" w:fill="CCCCFF"/>
            <w:noWrap/>
            <w:vAlign w:val="bottom"/>
            <w:hideMark/>
          </w:tcPr>
          <w:p w14:paraId="7CF43E7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A100024 Zaštita od požara - potpora djelatnosti za vatrogastvo</w:t>
            </w:r>
          </w:p>
        </w:tc>
        <w:tc>
          <w:tcPr>
            <w:tcW w:w="1559" w:type="dxa"/>
            <w:shd w:val="clear" w:color="000000" w:fill="CCCCFF"/>
            <w:noWrap/>
            <w:vAlign w:val="bottom"/>
            <w:hideMark/>
          </w:tcPr>
          <w:p w14:paraId="410C5B1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14.925,00</w:t>
            </w:r>
          </w:p>
        </w:tc>
        <w:tc>
          <w:tcPr>
            <w:tcW w:w="1547" w:type="dxa"/>
            <w:shd w:val="clear" w:color="000000" w:fill="CCCCFF"/>
            <w:noWrap/>
            <w:vAlign w:val="bottom"/>
            <w:hideMark/>
          </w:tcPr>
          <w:p w14:paraId="120FDD9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1.926,93</w:t>
            </w:r>
          </w:p>
        </w:tc>
        <w:tc>
          <w:tcPr>
            <w:tcW w:w="1430" w:type="dxa"/>
            <w:shd w:val="clear" w:color="000000" w:fill="CCCCFF"/>
            <w:noWrap/>
            <w:vAlign w:val="bottom"/>
            <w:hideMark/>
          </w:tcPr>
          <w:p w14:paraId="05B3FDD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12,91</w:t>
            </w:r>
          </w:p>
        </w:tc>
        <w:tc>
          <w:tcPr>
            <w:tcW w:w="1635" w:type="dxa"/>
            <w:shd w:val="clear" w:color="000000" w:fill="CCCCFF"/>
            <w:noWrap/>
            <w:vAlign w:val="bottom"/>
            <w:hideMark/>
          </w:tcPr>
          <w:p w14:paraId="651CCAE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16.851,93</w:t>
            </w:r>
          </w:p>
        </w:tc>
      </w:tr>
      <w:tr w:rsidR="00FF772E" w:rsidRPr="00FF772E" w14:paraId="4A5B574E" w14:textId="77777777" w:rsidTr="00534972">
        <w:trPr>
          <w:trHeight w:val="255"/>
        </w:trPr>
        <w:tc>
          <w:tcPr>
            <w:tcW w:w="7792" w:type="dxa"/>
            <w:gridSpan w:val="2"/>
            <w:shd w:val="clear" w:color="000000" w:fill="FFFF99"/>
            <w:noWrap/>
            <w:vAlign w:val="bottom"/>
            <w:hideMark/>
          </w:tcPr>
          <w:p w14:paraId="4906B69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2196DB8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8.925,00</w:t>
            </w:r>
          </w:p>
        </w:tc>
        <w:tc>
          <w:tcPr>
            <w:tcW w:w="1547" w:type="dxa"/>
            <w:shd w:val="clear" w:color="000000" w:fill="FFFF99"/>
            <w:noWrap/>
            <w:vAlign w:val="bottom"/>
            <w:hideMark/>
          </w:tcPr>
          <w:p w14:paraId="336F9CE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5BE26CB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1871371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8.925,00</w:t>
            </w:r>
          </w:p>
        </w:tc>
      </w:tr>
      <w:tr w:rsidR="00FF772E" w:rsidRPr="00FF772E" w14:paraId="4BFCFD56" w14:textId="77777777" w:rsidTr="00534972">
        <w:trPr>
          <w:trHeight w:val="255"/>
        </w:trPr>
        <w:tc>
          <w:tcPr>
            <w:tcW w:w="7792" w:type="dxa"/>
            <w:gridSpan w:val="2"/>
            <w:shd w:val="clear" w:color="000000" w:fill="CCFFFF"/>
            <w:noWrap/>
            <w:vAlign w:val="bottom"/>
            <w:hideMark/>
          </w:tcPr>
          <w:p w14:paraId="2D311F0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0320 Usluge protupožarne zaštite</w:t>
            </w:r>
          </w:p>
        </w:tc>
        <w:tc>
          <w:tcPr>
            <w:tcW w:w="1559" w:type="dxa"/>
            <w:shd w:val="clear" w:color="000000" w:fill="CCFFFF"/>
            <w:noWrap/>
            <w:vAlign w:val="bottom"/>
            <w:hideMark/>
          </w:tcPr>
          <w:p w14:paraId="50804BA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8.925,00</w:t>
            </w:r>
          </w:p>
        </w:tc>
        <w:tc>
          <w:tcPr>
            <w:tcW w:w="1547" w:type="dxa"/>
            <w:shd w:val="clear" w:color="000000" w:fill="CCFFFF"/>
            <w:noWrap/>
            <w:vAlign w:val="bottom"/>
            <w:hideMark/>
          </w:tcPr>
          <w:p w14:paraId="64E20B2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4ED36CD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2003C72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8.925,00</w:t>
            </w:r>
          </w:p>
        </w:tc>
      </w:tr>
      <w:tr w:rsidR="00FF772E" w:rsidRPr="00FF772E" w14:paraId="3F75AEB6" w14:textId="77777777" w:rsidTr="00534972">
        <w:trPr>
          <w:trHeight w:val="255"/>
        </w:trPr>
        <w:tc>
          <w:tcPr>
            <w:tcW w:w="1190" w:type="dxa"/>
            <w:noWrap/>
            <w:vAlign w:val="bottom"/>
            <w:hideMark/>
          </w:tcPr>
          <w:p w14:paraId="438FACF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79EBB96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6334824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665,00</w:t>
            </w:r>
          </w:p>
        </w:tc>
        <w:tc>
          <w:tcPr>
            <w:tcW w:w="1547" w:type="dxa"/>
            <w:noWrap/>
            <w:vAlign w:val="bottom"/>
            <w:hideMark/>
          </w:tcPr>
          <w:p w14:paraId="7077B4B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3B5D9EA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119C97B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665,00</w:t>
            </w:r>
          </w:p>
        </w:tc>
      </w:tr>
      <w:tr w:rsidR="00FF772E" w:rsidRPr="00FF772E" w14:paraId="4AB1E8F9" w14:textId="77777777" w:rsidTr="00534972">
        <w:trPr>
          <w:trHeight w:val="255"/>
        </w:trPr>
        <w:tc>
          <w:tcPr>
            <w:tcW w:w="1190" w:type="dxa"/>
            <w:noWrap/>
            <w:vAlign w:val="bottom"/>
            <w:hideMark/>
          </w:tcPr>
          <w:p w14:paraId="20BC446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7199C7E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339820D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8.260,00</w:t>
            </w:r>
          </w:p>
        </w:tc>
        <w:tc>
          <w:tcPr>
            <w:tcW w:w="1547" w:type="dxa"/>
            <w:noWrap/>
            <w:vAlign w:val="bottom"/>
            <w:hideMark/>
          </w:tcPr>
          <w:p w14:paraId="6E30020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2CA123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D2AB6C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8.260,00</w:t>
            </w:r>
          </w:p>
        </w:tc>
      </w:tr>
      <w:tr w:rsidR="00FF772E" w:rsidRPr="00FF772E" w14:paraId="14A0952B" w14:textId="77777777" w:rsidTr="00534972">
        <w:trPr>
          <w:trHeight w:val="255"/>
        </w:trPr>
        <w:tc>
          <w:tcPr>
            <w:tcW w:w="7792" w:type="dxa"/>
            <w:gridSpan w:val="2"/>
            <w:shd w:val="clear" w:color="000000" w:fill="FFFF99"/>
            <w:noWrap/>
            <w:vAlign w:val="bottom"/>
            <w:hideMark/>
          </w:tcPr>
          <w:p w14:paraId="264370A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0445622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w:t>
            </w:r>
          </w:p>
        </w:tc>
        <w:tc>
          <w:tcPr>
            <w:tcW w:w="1547" w:type="dxa"/>
            <w:shd w:val="clear" w:color="000000" w:fill="FFFF99"/>
            <w:noWrap/>
            <w:vAlign w:val="bottom"/>
            <w:hideMark/>
          </w:tcPr>
          <w:p w14:paraId="74D24CF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1.926,93</w:t>
            </w:r>
          </w:p>
        </w:tc>
        <w:tc>
          <w:tcPr>
            <w:tcW w:w="1430" w:type="dxa"/>
            <w:shd w:val="clear" w:color="000000" w:fill="FFFF99"/>
            <w:noWrap/>
            <w:vAlign w:val="bottom"/>
            <w:hideMark/>
          </w:tcPr>
          <w:p w14:paraId="42DEF2A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32,12</w:t>
            </w:r>
          </w:p>
        </w:tc>
        <w:tc>
          <w:tcPr>
            <w:tcW w:w="1635" w:type="dxa"/>
            <w:shd w:val="clear" w:color="000000" w:fill="FFFF99"/>
            <w:noWrap/>
            <w:vAlign w:val="bottom"/>
            <w:hideMark/>
          </w:tcPr>
          <w:p w14:paraId="7E0EB0C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7.926,93</w:t>
            </w:r>
          </w:p>
        </w:tc>
      </w:tr>
      <w:tr w:rsidR="00FF772E" w:rsidRPr="00FF772E" w14:paraId="44E33F7F" w14:textId="77777777" w:rsidTr="00534972">
        <w:trPr>
          <w:trHeight w:val="255"/>
        </w:trPr>
        <w:tc>
          <w:tcPr>
            <w:tcW w:w="7792" w:type="dxa"/>
            <w:gridSpan w:val="2"/>
            <w:shd w:val="clear" w:color="000000" w:fill="CCFFFF"/>
            <w:noWrap/>
            <w:vAlign w:val="bottom"/>
            <w:hideMark/>
          </w:tcPr>
          <w:p w14:paraId="6F87423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0320 Usluge protupožarne zaštite</w:t>
            </w:r>
          </w:p>
        </w:tc>
        <w:tc>
          <w:tcPr>
            <w:tcW w:w="1559" w:type="dxa"/>
            <w:shd w:val="clear" w:color="000000" w:fill="CCFFFF"/>
            <w:noWrap/>
            <w:vAlign w:val="bottom"/>
            <w:hideMark/>
          </w:tcPr>
          <w:p w14:paraId="3303857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w:t>
            </w:r>
          </w:p>
        </w:tc>
        <w:tc>
          <w:tcPr>
            <w:tcW w:w="1547" w:type="dxa"/>
            <w:shd w:val="clear" w:color="000000" w:fill="CCFFFF"/>
            <w:noWrap/>
            <w:vAlign w:val="bottom"/>
            <w:hideMark/>
          </w:tcPr>
          <w:p w14:paraId="2924895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1.926,93</w:t>
            </w:r>
          </w:p>
        </w:tc>
        <w:tc>
          <w:tcPr>
            <w:tcW w:w="1430" w:type="dxa"/>
            <w:shd w:val="clear" w:color="000000" w:fill="CCFFFF"/>
            <w:noWrap/>
            <w:vAlign w:val="bottom"/>
            <w:hideMark/>
          </w:tcPr>
          <w:p w14:paraId="79B5974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32,12</w:t>
            </w:r>
          </w:p>
        </w:tc>
        <w:tc>
          <w:tcPr>
            <w:tcW w:w="1635" w:type="dxa"/>
            <w:shd w:val="clear" w:color="000000" w:fill="CCFFFF"/>
            <w:noWrap/>
            <w:vAlign w:val="bottom"/>
            <w:hideMark/>
          </w:tcPr>
          <w:p w14:paraId="4679ACB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7.926,93</w:t>
            </w:r>
          </w:p>
        </w:tc>
      </w:tr>
      <w:tr w:rsidR="00FF772E" w:rsidRPr="00FF772E" w14:paraId="23AD0866" w14:textId="77777777" w:rsidTr="00534972">
        <w:trPr>
          <w:trHeight w:val="255"/>
        </w:trPr>
        <w:tc>
          <w:tcPr>
            <w:tcW w:w="1190" w:type="dxa"/>
            <w:noWrap/>
            <w:vAlign w:val="bottom"/>
            <w:hideMark/>
          </w:tcPr>
          <w:p w14:paraId="5D07B74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0C0E742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218B152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6.000,00</w:t>
            </w:r>
          </w:p>
        </w:tc>
        <w:tc>
          <w:tcPr>
            <w:tcW w:w="1547" w:type="dxa"/>
            <w:noWrap/>
            <w:vAlign w:val="bottom"/>
            <w:hideMark/>
          </w:tcPr>
          <w:p w14:paraId="6FB80F6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1.926,93</w:t>
            </w:r>
          </w:p>
        </w:tc>
        <w:tc>
          <w:tcPr>
            <w:tcW w:w="1430" w:type="dxa"/>
            <w:noWrap/>
            <w:vAlign w:val="bottom"/>
            <w:hideMark/>
          </w:tcPr>
          <w:p w14:paraId="0332C04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32,12</w:t>
            </w:r>
          </w:p>
        </w:tc>
        <w:tc>
          <w:tcPr>
            <w:tcW w:w="1635" w:type="dxa"/>
            <w:noWrap/>
            <w:vAlign w:val="bottom"/>
            <w:hideMark/>
          </w:tcPr>
          <w:p w14:paraId="4D07149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7.926,93</w:t>
            </w:r>
          </w:p>
        </w:tc>
      </w:tr>
      <w:tr w:rsidR="00FF772E" w:rsidRPr="00FF772E" w14:paraId="4FA14C1C" w14:textId="77777777" w:rsidTr="00534972">
        <w:trPr>
          <w:trHeight w:val="255"/>
        </w:trPr>
        <w:tc>
          <w:tcPr>
            <w:tcW w:w="7792" w:type="dxa"/>
            <w:gridSpan w:val="2"/>
            <w:shd w:val="clear" w:color="000000" w:fill="CCCCFF"/>
            <w:noWrap/>
            <w:vAlign w:val="bottom"/>
            <w:hideMark/>
          </w:tcPr>
          <w:p w14:paraId="4027F5F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A100025 Civilna zaštita i spašavanje</w:t>
            </w:r>
          </w:p>
        </w:tc>
        <w:tc>
          <w:tcPr>
            <w:tcW w:w="1559" w:type="dxa"/>
            <w:shd w:val="clear" w:color="000000" w:fill="CCCCFF"/>
            <w:noWrap/>
            <w:vAlign w:val="bottom"/>
            <w:hideMark/>
          </w:tcPr>
          <w:p w14:paraId="5814C8F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3.389,88</w:t>
            </w:r>
          </w:p>
        </w:tc>
        <w:tc>
          <w:tcPr>
            <w:tcW w:w="1547" w:type="dxa"/>
            <w:shd w:val="clear" w:color="000000" w:fill="CCCCFF"/>
            <w:noWrap/>
            <w:vAlign w:val="bottom"/>
            <w:hideMark/>
          </w:tcPr>
          <w:p w14:paraId="306DC42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7E0BF17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2B3C9EB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3.389,88</w:t>
            </w:r>
          </w:p>
        </w:tc>
      </w:tr>
      <w:tr w:rsidR="00FF772E" w:rsidRPr="00FF772E" w14:paraId="5C720622" w14:textId="77777777" w:rsidTr="00534972">
        <w:trPr>
          <w:trHeight w:val="255"/>
        </w:trPr>
        <w:tc>
          <w:tcPr>
            <w:tcW w:w="7792" w:type="dxa"/>
            <w:gridSpan w:val="2"/>
            <w:shd w:val="clear" w:color="000000" w:fill="FFFF99"/>
            <w:noWrap/>
            <w:vAlign w:val="bottom"/>
            <w:hideMark/>
          </w:tcPr>
          <w:p w14:paraId="79F1BD8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4A0047A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1.965,00</w:t>
            </w:r>
          </w:p>
        </w:tc>
        <w:tc>
          <w:tcPr>
            <w:tcW w:w="1547" w:type="dxa"/>
            <w:shd w:val="clear" w:color="000000" w:fill="FFFF99"/>
            <w:noWrap/>
            <w:vAlign w:val="bottom"/>
            <w:hideMark/>
          </w:tcPr>
          <w:p w14:paraId="07C964E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5431A5B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0FAF8AF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1.965,00</w:t>
            </w:r>
          </w:p>
        </w:tc>
      </w:tr>
      <w:tr w:rsidR="00FF772E" w:rsidRPr="00FF772E" w14:paraId="38B7DB51" w14:textId="77777777" w:rsidTr="00534972">
        <w:trPr>
          <w:trHeight w:val="255"/>
        </w:trPr>
        <w:tc>
          <w:tcPr>
            <w:tcW w:w="7792" w:type="dxa"/>
            <w:gridSpan w:val="2"/>
            <w:shd w:val="clear" w:color="000000" w:fill="CCFFFF"/>
            <w:noWrap/>
            <w:vAlign w:val="bottom"/>
            <w:hideMark/>
          </w:tcPr>
          <w:p w14:paraId="1D62243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0220 Civilna obrana</w:t>
            </w:r>
          </w:p>
        </w:tc>
        <w:tc>
          <w:tcPr>
            <w:tcW w:w="1559" w:type="dxa"/>
            <w:shd w:val="clear" w:color="000000" w:fill="CCFFFF"/>
            <w:noWrap/>
            <w:vAlign w:val="bottom"/>
            <w:hideMark/>
          </w:tcPr>
          <w:p w14:paraId="5915027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1.965,00</w:t>
            </w:r>
          </w:p>
        </w:tc>
        <w:tc>
          <w:tcPr>
            <w:tcW w:w="1547" w:type="dxa"/>
            <w:shd w:val="clear" w:color="000000" w:fill="CCFFFF"/>
            <w:noWrap/>
            <w:vAlign w:val="bottom"/>
            <w:hideMark/>
          </w:tcPr>
          <w:p w14:paraId="160D567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8BA0F8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34F1BBA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1.965,00</w:t>
            </w:r>
          </w:p>
        </w:tc>
      </w:tr>
      <w:tr w:rsidR="00FF772E" w:rsidRPr="00FF772E" w14:paraId="04D013C3" w14:textId="77777777" w:rsidTr="00534972">
        <w:trPr>
          <w:trHeight w:val="255"/>
        </w:trPr>
        <w:tc>
          <w:tcPr>
            <w:tcW w:w="1190" w:type="dxa"/>
            <w:noWrap/>
            <w:vAlign w:val="bottom"/>
            <w:hideMark/>
          </w:tcPr>
          <w:p w14:paraId="0065856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51BA6A4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778BD45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1.965,00</w:t>
            </w:r>
          </w:p>
        </w:tc>
        <w:tc>
          <w:tcPr>
            <w:tcW w:w="1547" w:type="dxa"/>
            <w:noWrap/>
            <w:vAlign w:val="bottom"/>
            <w:hideMark/>
          </w:tcPr>
          <w:p w14:paraId="4A5D54A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7985AF6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18A81F9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1.965,00</w:t>
            </w:r>
          </w:p>
        </w:tc>
      </w:tr>
      <w:tr w:rsidR="00FF772E" w:rsidRPr="00FF772E" w14:paraId="37FCB031" w14:textId="77777777" w:rsidTr="00534972">
        <w:trPr>
          <w:trHeight w:val="255"/>
        </w:trPr>
        <w:tc>
          <w:tcPr>
            <w:tcW w:w="7792" w:type="dxa"/>
            <w:gridSpan w:val="2"/>
            <w:shd w:val="clear" w:color="000000" w:fill="FFFF99"/>
            <w:noWrap/>
            <w:vAlign w:val="bottom"/>
            <w:hideMark/>
          </w:tcPr>
          <w:p w14:paraId="3D92CCA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4.0. VIŠAK  PRIHODA</w:t>
            </w:r>
          </w:p>
        </w:tc>
        <w:tc>
          <w:tcPr>
            <w:tcW w:w="1559" w:type="dxa"/>
            <w:shd w:val="clear" w:color="000000" w:fill="FFFF99"/>
            <w:noWrap/>
            <w:vAlign w:val="bottom"/>
            <w:hideMark/>
          </w:tcPr>
          <w:p w14:paraId="43C1C79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1.424,88</w:t>
            </w:r>
          </w:p>
        </w:tc>
        <w:tc>
          <w:tcPr>
            <w:tcW w:w="1547" w:type="dxa"/>
            <w:shd w:val="clear" w:color="000000" w:fill="FFFF99"/>
            <w:noWrap/>
            <w:vAlign w:val="bottom"/>
            <w:hideMark/>
          </w:tcPr>
          <w:p w14:paraId="7C13743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115DC22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54ED8B0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1.424,88</w:t>
            </w:r>
          </w:p>
        </w:tc>
      </w:tr>
      <w:tr w:rsidR="00FF772E" w:rsidRPr="00FF772E" w14:paraId="548778BE" w14:textId="77777777" w:rsidTr="00534972">
        <w:trPr>
          <w:trHeight w:val="255"/>
        </w:trPr>
        <w:tc>
          <w:tcPr>
            <w:tcW w:w="7792" w:type="dxa"/>
            <w:gridSpan w:val="2"/>
            <w:shd w:val="clear" w:color="000000" w:fill="CCFFFF"/>
            <w:noWrap/>
            <w:vAlign w:val="bottom"/>
            <w:hideMark/>
          </w:tcPr>
          <w:p w14:paraId="7400174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lastRenderedPageBreak/>
              <w:t>Funkcijska klasifikacija  0220 Civilna obrana</w:t>
            </w:r>
          </w:p>
        </w:tc>
        <w:tc>
          <w:tcPr>
            <w:tcW w:w="1559" w:type="dxa"/>
            <w:shd w:val="clear" w:color="000000" w:fill="CCFFFF"/>
            <w:noWrap/>
            <w:vAlign w:val="bottom"/>
            <w:hideMark/>
          </w:tcPr>
          <w:p w14:paraId="428AB41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1.424,88</w:t>
            </w:r>
          </w:p>
        </w:tc>
        <w:tc>
          <w:tcPr>
            <w:tcW w:w="1547" w:type="dxa"/>
            <w:shd w:val="clear" w:color="000000" w:fill="CCFFFF"/>
            <w:noWrap/>
            <w:vAlign w:val="bottom"/>
            <w:hideMark/>
          </w:tcPr>
          <w:p w14:paraId="5E2BF5B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577EC7D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35C4A8A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1.424,88</w:t>
            </w:r>
          </w:p>
        </w:tc>
      </w:tr>
      <w:tr w:rsidR="00FF772E" w:rsidRPr="00FF772E" w14:paraId="77E259C8" w14:textId="77777777" w:rsidTr="00534972">
        <w:trPr>
          <w:trHeight w:val="255"/>
        </w:trPr>
        <w:tc>
          <w:tcPr>
            <w:tcW w:w="1190" w:type="dxa"/>
            <w:noWrap/>
            <w:vAlign w:val="bottom"/>
            <w:hideMark/>
          </w:tcPr>
          <w:p w14:paraId="6C2FFBF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07E1547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6A726C9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1.424,88</w:t>
            </w:r>
          </w:p>
        </w:tc>
        <w:tc>
          <w:tcPr>
            <w:tcW w:w="1547" w:type="dxa"/>
            <w:noWrap/>
            <w:vAlign w:val="bottom"/>
            <w:hideMark/>
          </w:tcPr>
          <w:p w14:paraId="42BDA7E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00DE9C0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7714E6A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1.424,88</w:t>
            </w:r>
          </w:p>
        </w:tc>
      </w:tr>
      <w:tr w:rsidR="00FF772E" w:rsidRPr="00FF772E" w14:paraId="133AB1CE" w14:textId="77777777" w:rsidTr="00534972">
        <w:trPr>
          <w:trHeight w:val="255"/>
        </w:trPr>
        <w:tc>
          <w:tcPr>
            <w:tcW w:w="7792" w:type="dxa"/>
            <w:gridSpan w:val="2"/>
            <w:shd w:val="clear" w:color="000000" w:fill="CCCCFF"/>
            <w:noWrap/>
            <w:vAlign w:val="bottom"/>
            <w:hideMark/>
          </w:tcPr>
          <w:p w14:paraId="419B386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A100026 Potpora djelatnosti gorske službe spašavanja</w:t>
            </w:r>
          </w:p>
        </w:tc>
        <w:tc>
          <w:tcPr>
            <w:tcW w:w="1559" w:type="dxa"/>
            <w:shd w:val="clear" w:color="000000" w:fill="CCCCFF"/>
            <w:noWrap/>
            <w:vAlign w:val="bottom"/>
            <w:hideMark/>
          </w:tcPr>
          <w:p w14:paraId="7AD0A7A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CCCCFF"/>
            <w:noWrap/>
            <w:vAlign w:val="bottom"/>
            <w:hideMark/>
          </w:tcPr>
          <w:p w14:paraId="31BCADC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2E6270C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118E17F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5C069333" w14:textId="77777777" w:rsidTr="00534972">
        <w:trPr>
          <w:trHeight w:val="255"/>
        </w:trPr>
        <w:tc>
          <w:tcPr>
            <w:tcW w:w="7792" w:type="dxa"/>
            <w:gridSpan w:val="2"/>
            <w:shd w:val="clear" w:color="000000" w:fill="FFFF99"/>
            <w:noWrap/>
            <w:vAlign w:val="bottom"/>
            <w:hideMark/>
          </w:tcPr>
          <w:p w14:paraId="4DC3F97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7246049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FFFF99"/>
            <w:noWrap/>
            <w:vAlign w:val="bottom"/>
            <w:hideMark/>
          </w:tcPr>
          <w:p w14:paraId="032B4E8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2F706F1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07622A8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51245D16" w14:textId="77777777" w:rsidTr="00534972">
        <w:trPr>
          <w:trHeight w:val="255"/>
        </w:trPr>
        <w:tc>
          <w:tcPr>
            <w:tcW w:w="7792" w:type="dxa"/>
            <w:gridSpan w:val="2"/>
            <w:shd w:val="clear" w:color="000000" w:fill="CCFFFF"/>
            <w:noWrap/>
            <w:vAlign w:val="bottom"/>
            <w:hideMark/>
          </w:tcPr>
          <w:p w14:paraId="0349E5A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0220 Civilna obrana</w:t>
            </w:r>
          </w:p>
        </w:tc>
        <w:tc>
          <w:tcPr>
            <w:tcW w:w="1559" w:type="dxa"/>
            <w:shd w:val="clear" w:color="000000" w:fill="CCFFFF"/>
            <w:noWrap/>
            <w:vAlign w:val="bottom"/>
            <w:hideMark/>
          </w:tcPr>
          <w:p w14:paraId="44FC984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CCFFFF"/>
            <w:noWrap/>
            <w:vAlign w:val="bottom"/>
            <w:hideMark/>
          </w:tcPr>
          <w:p w14:paraId="296BB13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237B7E4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3A7383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04C1203B" w14:textId="77777777" w:rsidTr="00534972">
        <w:trPr>
          <w:trHeight w:val="255"/>
        </w:trPr>
        <w:tc>
          <w:tcPr>
            <w:tcW w:w="1190" w:type="dxa"/>
            <w:noWrap/>
            <w:vAlign w:val="bottom"/>
            <w:hideMark/>
          </w:tcPr>
          <w:p w14:paraId="7B13FD4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48E8FA1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2CCF281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c>
          <w:tcPr>
            <w:tcW w:w="1547" w:type="dxa"/>
            <w:noWrap/>
            <w:vAlign w:val="bottom"/>
            <w:hideMark/>
          </w:tcPr>
          <w:p w14:paraId="2241A4C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B5AC5B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745F3D5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r>
      <w:tr w:rsidR="00FF772E" w:rsidRPr="00FF772E" w14:paraId="0868EB8C" w14:textId="77777777" w:rsidTr="00534972">
        <w:trPr>
          <w:trHeight w:val="255"/>
        </w:trPr>
        <w:tc>
          <w:tcPr>
            <w:tcW w:w="7792" w:type="dxa"/>
            <w:gridSpan w:val="2"/>
            <w:shd w:val="clear" w:color="000000" w:fill="CCCCFF"/>
            <w:noWrap/>
            <w:vAlign w:val="bottom"/>
            <w:hideMark/>
          </w:tcPr>
          <w:p w14:paraId="7FFE210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A100036 Potpora djelatnosti Crvenog križa</w:t>
            </w:r>
          </w:p>
        </w:tc>
        <w:tc>
          <w:tcPr>
            <w:tcW w:w="1559" w:type="dxa"/>
            <w:shd w:val="clear" w:color="000000" w:fill="CCCCFF"/>
            <w:noWrap/>
            <w:vAlign w:val="bottom"/>
            <w:hideMark/>
          </w:tcPr>
          <w:p w14:paraId="53458F6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2.678,76</w:t>
            </w:r>
          </w:p>
        </w:tc>
        <w:tc>
          <w:tcPr>
            <w:tcW w:w="1547" w:type="dxa"/>
            <w:shd w:val="clear" w:color="000000" w:fill="CCCCFF"/>
            <w:noWrap/>
            <w:vAlign w:val="bottom"/>
            <w:hideMark/>
          </w:tcPr>
          <w:p w14:paraId="2E9AA96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7E617F2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7D56DCF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2.678,76</w:t>
            </w:r>
          </w:p>
        </w:tc>
      </w:tr>
      <w:tr w:rsidR="00FF772E" w:rsidRPr="00FF772E" w14:paraId="4EAD7028" w14:textId="77777777" w:rsidTr="00534972">
        <w:trPr>
          <w:trHeight w:val="255"/>
        </w:trPr>
        <w:tc>
          <w:tcPr>
            <w:tcW w:w="7792" w:type="dxa"/>
            <w:gridSpan w:val="2"/>
            <w:shd w:val="clear" w:color="000000" w:fill="FFFF99"/>
            <w:noWrap/>
            <w:vAlign w:val="bottom"/>
            <w:hideMark/>
          </w:tcPr>
          <w:p w14:paraId="3C21034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59883F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2.678,76</w:t>
            </w:r>
          </w:p>
        </w:tc>
        <w:tc>
          <w:tcPr>
            <w:tcW w:w="1547" w:type="dxa"/>
            <w:shd w:val="clear" w:color="000000" w:fill="FFFF99"/>
            <w:noWrap/>
            <w:vAlign w:val="bottom"/>
            <w:hideMark/>
          </w:tcPr>
          <w:p w14:paraId="5AEF160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212DB31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713D107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2.678,76</w:t>
            </w:r>
          </w:p>
        </w:tc>
      </w:tr>
      <w:tr w:rsidR="00FF772E" w:rsidRPr="00FF772E" w14:paraId="07DA126B" w14:textId="77777777" w:rsidTr="00534972">
        <w:trPr>
          <w:trHeight w:val="255"/>
        </w:trPr>
        <w:tc>
          <w:tcPr>
            <w:tcW w:w="7792" w:type="dxa"/>
            <w:gridSpan w:val="2"/>
            <w:shd w:val="clear" w:color="000000" w:fill="CCFFFF"/>
            <w:noWrap/>
            <w:vAlign w:val="bottom"/>
            <w:hideMark/>
          </w:tcPr>
          <w:p w14:paraId="6EB4A0F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0250 Rashodi za obranu koji nisu drugdje svrstani</w:t>
            </w:r>
          </w:p>
        </w:tc>
        <w:tc>
          <w:tcPr>
            <w:tcW w:w="1559" w:type="dxa"/>
            <w:shd w:val="clear" w:color="000000" w:fill="CCFFFF"/>
            <w:noWrap/>
            <w:vAlign w:val="bottom"/>
            <w:hideMark/>
          </w:tcPr>
          <w:p w14:paraId="228F4BC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2.678,76</w:t>
            </w:r>
          </w:p>
        </w:tc>
        <w:tc>
          <w:tcPr>
            <w:tcW w:w="1547" w:type="dxa"/>
            <w:shd w:val="clear" w:color="000000" w:fill="CCFFFF"/>
            <w:noWrap/>
            <w:vAlign w:val="bottom"/>
            <w:hideMark/>
          </w:tcPr>
          <w:p w14:paraId="6E5A6EC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E579FB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2296A23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2.678,76</w:t>
            </w:r>
          </w:p>
        </w:tc>
      </w:tr>
      <w:tr w:rsidR="00FF772E" w:rsidRPr="00FF772E" w14:paraId="5713A72E" w14:textId="77777777" w:rsidTr="00534972">
        <w:trPr>
          <w:trHeight w:val="255"/>
        </w:trPr>
        <w:tc>
          <w:tcPr>
            <w:tcW w:w="1190" w:type="dxa"/>
            <w:noWrap/>
            <w:vAlign w:val="bottom"/>
            <w:hideMark/>
          </w:tcPr>
          <w:p w14:paraId="54013EB4"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4ECF633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051D4CE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2.678,76</w:t>
            </w:r>
          </w:p>
        </w:tc>
        <w:tc>
          <w:tcPr>
            <w:tcW w:w="1547" w:type="dxa"/>
            <w:noWrap/>
            <w:vAlign w:val="bottom"/>
            <w:hideMark/>
          </w:tcPr>
          <w:p w14:paraId="501C2EA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436BCB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22F2C8F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2.678,76</w:t>
            </w:r>
          </w:p>
        </w:tc>
      </w:tr>
      <w:tr w:rsidR="00FF772E" w:rsidRPr="00FF772E" w14:paraId="1DA0E914" w14:textId="77777777" w:rsidTr="00534972">
        <w:trPr>
          <w:trHeight w:val="255"/>
        </w:trPr>
        <w:tc>
          <w:tcPr>
            <w:tcW w:w="7792" w:type="dxa"/>
            <w:gridSpan w:val="2"/>
            <w:shd w:val="clear" w:color="000000" w:fill="CCCCFF"/>
            <w:noWrap/>
            <w:vAlign w:val="bottom"/>
            <w:hideMark/>
          </w:tcPr>
          <w:p w14:paraId="2801838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K100020 Rekonstrukcija zgrade DVD-a Desno Sredičko</w:t>
            </w:r>
          </w:p>
        </w:tc>
        <w:tc>
          <w:tcPr>
            <w:tcW w:w="1559" w:type="dxa"/>
            <w:shd w:val="clear" w:color="000000" w:fill="CCCCFF"/>
            <w:noWrap/>
            <w:vAlign w:val="bottom"/>
            <w:hideMark/>
          </w:tcPr>
          <w:p w14:paraId="5D208B0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66.200,00</w:t>
            </w:r>
          </w:p>
        </w:tc>
        <w:tc>
          <w:tcPr>
            <w:tcW w:w="1547" w:type="dxa"/>
            <w:shd w:val="clear" w:color="000000" w:fill="CCCCFF"/>
            <w:noWrap/>
            <w:vAlign w:val="bottom"/>
            <w:hideMark/>
          </w:tcPr>
          <w:p w14:paraId="44820DA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4C5229B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071722D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66.200,00</w:t>
            </w:r>
          </w:p>
        </w:tc>
      </w:tr>
      <w:tr w:rsidR="00FF772E" w:rsidRPr="00FF772E" w14:paraId="3E49B4D2" w14:textId="77777777" w:rsidTr="00534972">
        <w:trPr>
          <w:trHeight w:val="255"/>
        </w:trPr>
        <w:tc>
          <w:tcPr>
            <w:tcW w:w="7792" w:type="dxa"/>
            <w:gridSpan w:val="2"/>
            <w:shd w:val="clear" w:color="000000" w:fill="FFFF99"/>
            <w:noWrap/>
            <w:vAlign w:val="bottom"/>
            <w:hideMark/>
          </w:tcPr>
          <w:p w14:paraId="411A5C9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2B5FBD4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66.200,00</w:t>
            </w:r>
          </w:p>
        </w:tc>
        <w:tc>
          <w:tcPr>
            <w:tcW w:w="1547" w:type="dxa"/>
            <w:shd w:val="clear" w:color="000000" w:fill="FFFF99"/>
            <w:noWrap/>
            <w:vAlign w:val="bottom"/>
            <w:hideMark/>
          </w:tcPr>
          <w:p w14:paraId="12ED99F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4037BF7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35BA11C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66.200,00</w:t>
            </w:r>
          </w:p>
        </w:tc>
      </w:tr>
      <w:tr w:rsidR="00FF772E" w:rsidRPr="00FF772E" w14:paraId="01AEA170" w14:textId="77777777" w:rsidTr="00534972">
        <w:trPr>
          <w:trHeight w:val="255"/>
        </w:trPr>
        <w:tc>
          <w:tcPr>
            <w:tcW w:w="7792" w:type="dxa"/>
            <w:gridSpan w:val="2"/>
            <w:shd w:val="clear" w:color="000000" w:fill="CCFFFF"/>
            <w:noWrap/>
            <w:vAlign w:val="bottom"/>
            <w:hideMark/>
          </w:tcPr>
          <w:p w14:paraId="2CAAC3D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0620 Razvoj zajednice</w:t>
            </w:r>
          </w:p>
        </w:tc>
        <w:tc>
          <w:tcPr>
            <w:tcW w:w="1559" w:type="dxa"/>
            <w:shd w:val="clear" w:color="000000" w:fill="CCFFFF"/>
            <w:noWrap/>
            <w:vAlign w:val="bottom"/>
            <w:hideMark/>
          </w:tcPr>
          <w:p w14:paraId="2E27E9F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66.200,00</w:t>
            </w:r>
          </w:p>
        </w:tc>
        <w:tc>
          <w:tcPr>
            <w:tcW w:w="1547" w:type="dxa"/>
            <w:shd w:val="clear" w:color="000000" w:fill="CCFFFF"/>
            <w:noWrap/>
            <w:vAlign w:val="bottom"/>
            <w:hideMark/>
          </w:tcPr>
          <w:p w14:paraId="4C489BC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88CE75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70943B2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66.200,00</w:t>
            </w:r>
          </w:p>
        </w:tc>
      </w:tr>
      <w:tr w:rsidR="00FF772E" w:rsidRPr="00FF772E" w14:paraId="09534D35" w14:textId="77777777" w:rsidTr="00534972">
        <w:trPr>
          <w:trHeight w:val="255"/>
        </w:trPr>
        <w:tc>
          <w:tcPr>
            <w:tcW w:w="1190" w:type="dxa"/>
            <w:noWrap/>
            <w:vAlign w:val="bottom"/>
            <w:hideMark/>
          </w:tcPr>
          <w:p w14:paraId="2373FDD0"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33DCC9E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383AED1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16.200,00</w:t>
            </w:r>
          </w:p>
        </w:tc>
        <w:tc>
          <w:tcPr>
            <w:tcW w:w="1547" w:type="dxa"/>
            <w:noWrap/>
            <w:vAlign w:val="bottom"/>
            <w:hideMark/>
          </w:tcPr>
          <w:p w14:paraId="47A5CE4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3EE7C54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C88DB5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16.200,00</w:t>
            </w:r>
          </w:p>
        </w:tc>
      </w:tr>
      <w:tr w:rsidR="00FF772E" w:rsidRPr="00FF772E" w14:paraId="7C37DBE7" w14:textId="77777777" w:rsidTr="00534972">
        <w:trPr>
          <w:trHeight w:val="255"/>
        </w:trPr>
        <w:tc>
          <w:tcPr>
            <w:tcW w:w="1190" w:type="dxa"/>
            <w:noWrap/>
            <w:vAlign w:val="bottom"/>
            <w:hideMark/>
          </w:tcPr>
          <w:p w14:paraId="5BC5B15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45</w:t>
            </w:r>
          </w:p>
        </w:tc>
        <w:tc>
          <w:tcPr>
            <w:tcW w:w="6602" w:type="dxa"/>
            <w:noWrap/>
            <w:vAlign w:val="bottom"/>
            <w:hideMark/>
          </w:tcPr>
          <w:p w14:paraId="4A31FEB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dodatna ulaganja na nefinancijskoj imovini</w:t>
            </w:r>
          </w:p>
        </w:tc>
        <w:tc>
          <w:tcPr>
            <w:tcW w:w="1559" w:type="dxa"/>
            <w:noWrap/>
            <w:vAlign w:val="bottom"/>
            <w:hideMark/>
          </w:tcPr>
          <w:p w14:paraId="7B05D30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50.000,00</w:t>
            </w:r>
          </w:p>
        </w:tc>
        <w:tc>
          <w:tcPr>
            <w:tcW w:w="1547" w:type="dxa"/>
            <w:noWrap/>
            <w:vAlign w:val="bottom"/>
            <w:hideMark/>
          </w:tcPr>
          <w:p w14:paraId="297E7D6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749CBC3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3BEC885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50.000,00</w:t>
            </w:r>
          </w:p>
        </w:tc>
      </w:tr>
      <w:tr w:rsidR="00FF772E" w:rsidRPr="00FF772E" w14:paraId="4648DEE9" w14:textId="77777777" w:rsidTr="00534972">
        <w:trPr>
          <w:trHeight w:val="255"/>
        </w:trPr>
        <w:tc>
          <w:tcPr>
            <w:tcW w:w="7792" w:type="dxa"/>
            <w:gridSpan w:val="2"/>
            <w:shd w:val="clear" w:color="000000" w:fill="9999FF"/>
            <w:noWrap/>
            <w:vAlign w:val="bottom"/>
            <w:hideMark/>
          </w:tcPr>
          <w:p w14:paraId="05FC2CC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1016 ZAŠTITA OKOLIŠA</w:t>
            </w:r>
          </w:p>
        </w:tc>
        <w:tc>
          <w:tcPr>
            <w:tcW w:w="1559" w:type="dxa"/>
            <w:shd w:val="clear" w:color="000000" w:fill="9999FF"/>
            <w:noWrap/>
            <w:vAlign w:val="bottom"/>
            <w:hideMark/>
          </w:tcPr>
          <w:p w14:paraId="364D70B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27.262,88</w:t>
            </w:r>
          </w:p>
        </w:tc>
        <w:tc>
          <w:tcPr>
            <w:tcW w:w="1547" w:type="dxa"/>
            <w:shd w:val="clear" w:color="000000" w:fill="9999FF"/>
            <w:noWrap/>
            <w:vAlign w:val="bottom"/>
            <w:hideMark/>
          </w:tcPr>
          <w:p w14:paraId="53EA8B8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-3.063,75</w:t>
            </w:r>
          </w:p>
        </w:tc>
        <w:tc>
          <w:tcPr>
            <w:tcW w:w="1430" w:type="dxa"/>
            <w:shd w:val="clear" w:color="000000" w:fill="9999FF"/>
            <w:noWrap/>
            <w:vAlign w:val="bottom"/>
            <w:hideMark/>
          </w:tcPr>
          <w:p w14:paraId="67F697F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-11,24</w:t>
            </w:r>
          </w:p>
        </w:tc>
        <w:tc>
          <w:tcPr>
            <w:tcW w:w="1635" w:type="dxa"/>
            <w:shd w:val="clear" w:color="000000" w:fill="9999FF"/>
            <w:noWrap/>
            <w:vAlign w:val="bottom"/>
            <w:hideMark/>
          </w:tcPr>
          <w:p w14:paraId="7A31099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24.199,13</w:t>
            </w:r>
          </w:p>
        </w:tc>
      </w:tr>
      <w:tr w:rsidR="00FF772E" w:rsidRPr="00FF772E" w14:paraId="581A344F" w14:textId="77777777" w:rsidTr="00534972">
        <w:trPr>
          <w:trHeight w:val="255"/>
        </w:trPr>
        <w:tc>
          <w:tcPr>
            <w:tcW w:w="7792" w:type="dxa"/>
            <w:gridSpan w:val="2"/>
            <w:shd w:val="clear" w:color="000000" w:fill="CCCCFF"/>
            <w:noWrap/>
            <w:vAlign w:val="bottom"/>
            <w:hideMark/>
          </w:tcPr>
          <w:p w14:paraId="749C656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A100027 Gospodarenje otpadom (odvoz i zbrinjavanje)</w:t>
            </w:r>
          </w:p>
        </w:tc>
        <w:tc>
          <w:tcPr>
            <w:tcW w:w="1559" w:type="dxa"/>
            <w:shd w:val="clear" w:color="000000" w:fill="CCCCFF"/>
            <w:noWrap/>
            <w:vAlign w:val="bottom"/>
            <w:hideMark/>
          </w:tcPr>
          <w:p w14:paraId="2EEA718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13.210,00</w:t>
            </w:r>
          </w:p>
        </w:tc>
        <w:tc>
          <w:tcPr>
            <w:tcW w:w="1547" w:type="dxa"/>
            <w:shd w:val="clear" w:color="000000" w:fill="CCCCFF"/>
            <w:noWrap/>
            <w:vAlign w:val="bottom"/>
            <w:hideMark/>
          </w:tcPr>
          <w:p w14:paraId="731193D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-2.500,00</w:t>
            </w:r>
          </w:p>
        </w:tc>
        <w:tc>
          <w:tcPr>
            <w:tcW w:w="1430" w:type="dxa"/>
            <w:shd w:val="clear" w:color="000000" w:fill="CCCCFF"/>
            <w:noWrap/>
            <w:vAlign w:val="bottom"/>
            <w:hideMark/>
          </w:tcPr>
          <w:p w14:paraId="0460A1F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-18,93</w:t>
            </w:r>
          </w:p>
        </w:tc>
        <w:tc>
          <w:tcPr>
            <w:tcW w:w="1635" w:type="dxa"/>
            <w:shd w:val="clear" w:color="000000" w:fill="CCCCFF"/>
            <w:noWrap/>
            <w:vAlign w:val="bottom"/>
            <w:hideMark/>
          </w:tcPr>
          <w:p w14:paraId="0A32C0C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10.710,00</w:t>
            </w:r>
          </w:p>
        </w:tc>
      </w:tr>
      <w:tr w:rsidR="00FF772E" w:rsidRPr="00FF772E" w14:paraId="779FD964" w14:textId="77777777" w:rsidTr="00534972">
        <w:trPr>
          <w:trHeight w:val="255"/>
        </w:trPr>
        <w:tc>
          <w:tcPr>
            <w:tcW w:w="7792" w:type="dxa"/>
            <w:gridSpan w:val="2"/>
            <w:shd w:val="clear" w:color="000000" w:fill="FFFF99"/>
            <w:noWrap/>
            <w:vAlign w:val="bottom"/>
            <w:hideMark/>
          </w:tcPr>
          <w:p w14:paraId="0055A66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70DC650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900,00</w:t>
            </w:r>
          </w:p>
        </w:tc>
        <w:tc>
          <w:tcPr>
            <w:tcW w:w="1547" w:type="dxa"/>
            <w:shd w:val="clear" w:color="000000" w:fill="FFFF99"/>
            <w:noWrap/>
            <w:vAlign w:val="bottom"/>
            <w:hideMark/>
          </w:tcPr>
          <w:p w14:paraId="521C813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2A95910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46E91A3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900,00</w:t>
            </w:r>
          </w:p>
        </w:tc>
      </w:tr>
      <w:tr w:rsidR="00FF772E" w:rsidRPr="00FF772E" w14:paraId="6120F570" w14:textId="77777777" w:rsidTr="00534972">
        <w:trPr>
          <w:trHeight w:val="255"/>
        </w:trPr>
        <w:tc>
          <w:tcPr>
            <w:tcW w:w="7792" w:type="dxa"/>
            <w:gridSpan w:val="2"/>
            <w:shd w:val="clear" w:color="000000" w:fill="CCFFFF"/>
            <w:noWrap/>
            <w:vAlign w:val="bottom"/>
            <w:hideMark/>
          </w:tcPr>
          <w:p w14:paraId="4A63C59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0560 Poslovi i usluge zaštite okoliša koji nisu drugdje svrstani</w:t>
            </w:r>
          </w:p>
        </w:tc>
        <w:tc>
          <w:tcPr>
            <w:tcW w:w="1559" w:type="dxa"/>
            <w:shd w:val="clear" w:color="000000" w:fill="CCFFFF"/>
            <w:noWrap/>
            <w:vAlign w:val="bottom"/>
            <w:hideMark/>
          </w:tcPr>
          <w:p w14:paraId="70A114A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900,00</w:t>
            </w:r>
          </w:p>
        </w:tc>
        <w:tc>
          <w:tcPr>
            <w:tcW w:w="1547" w:type="dxa"/>
            <w:shd w:val="clear" w:color="000000" w:fill="CCFFFF"/>
            <w:noWrap/>
            <w:vAlign w:val="bottom"/>
            <w:hideMark/>
          </w:tcPr>
          <w:p w14:paraId="6EA1B40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4C84C32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1C4012E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900,00</w:t>
            </w:r>
          </w:p>
        </w:tc>
      </w:tr>
      <w:tr w:rsidR="00FF772E" w:rsidRPr="00FF772E" w14:paraId="48FF4AB0" w14:textId="77777777" w:rsidTr="00534972">
        <w:trPr>
          <w:trHeight w:val="255"/>
        </w:trPr>
        <w:tc>
          <w:tcPr>
            <w:tcW w:w="1190" w:type="dxa"/>
            <w:noWrap/>
            <w:vAlign w:val="bottom"/>
            <w:hideMark/>
          </w:tcPr>
          <w:p w14:paraId="4874B044"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3F9AEDB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359EEE4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900,00</w:t>
            </w:r>
          </w:p>
        </w:tc>
        <w:tc>
          <w:tcPr>
            <w:tcW w:w="1547" w:type="dxa"/>
            <w:noWrap/>
            <w:vAlign w:val="bottom"/>
            <w:hideMark/>
          </w:tcPr>
          <w:p w14:paraId="2D2827B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788825A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1A18EB1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900,00</w:t>
            </w:r>
          </w:p>
        </w:tc>
      </w:tr>
      <w:tr w:rsidR="00FF772E" w:rsidRPr="00FF772E" w14:paraId="10769957" w14:textId="77777777" w:rsidTr="00534972">
        <w:trPr>
          <w:trHeight w:val="255"/>
        </w:trPr>
        <w:tc>
          <w:tcPr>
            <w:tcW w:w="7792" w:type="dxa"/>
            <w:gridSpan w:val="2"/>
            <w:shd w:val="clear" w:color="000000" w:fill="FFFF99"/>
            <w:noWrap/>
            <w:vAlign w:val="bottom"/>
            <w:hideMark/>
          </w:tcPr>
          <w:p w14:paraId="04E1156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49FF1DF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6.310,00</w:t>
            </w:r>
          </w:p>
        </w:tc>
        <w:tc>
          <w:tcPr>
            <w:tcW w:w="1547" w:type="dxa"/>
            <w:shd w:val="clear" w:color="000000" w:fill="FFFF99"/>
            <w:noWrap/>
            <w:vAlign w:val="bottom"/>
            <w:hideMark/>
          </w:tcPr>
          <w:p w14:paraId="5B2D1E6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3.500,00</w:t>
            </w:r>
          </w:p>
        </w:tc>
        <w:tc>
          <w:tcPr>
            <w:tcW w:w="1430" w:type="dxa"/>
            <w:shd w:val="clear" w:color="000000" w:fill="FFFF99"/>
            <w:noWrap/>
            <w:vAlign w:val="bottom"/>
            <w:hideMark/>
          </w:tcPr>
          <w:p w14:paraId="6CF49D4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55,47</w:t>
            </w:r>
          </w:p>
        </w:tc>
        <w:tc>
          <w:tcPr>
            <w:tcW w:w="1635" w:type="dxa"/>
            <w:shd w:val="clear" w:color="000000" w:fill="FFFF99"/>
            <w:noWrap/>
            <w:vAlign w:val="bottom"/>
            <w:hideMark/>
          </w:tcPr>
          <w:p w14:paraId="7F418AC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9.810,00</w:t>
            </w:r>
          </w:p>
        </w:tc>
      </w:tr>
      <w:tr w:rsidR="00FF772E" w:rsidRPr="00FF772E" w14:paraId="48FA1940" w14:textId="77777777" w:rsidTr="00534972">
        <w:trPr>
          <w:trHeight w:val="255"/>
        </w:trPr>
        <w:tc>
          <w:tcPr>
            <w:tcW w:w="7792" w:type="dxa"/>
            <w:gridSpan w:val="2"/>
            <w:shd w:val="clear" w:color="000000" w:fill="CCFFFF"/>
            <w:noWrap/>
            <w:vAlign w:val="bottom"/>
            <w:hideMark/>
          </w:tcPr>
          <w:p w14:paraId="30E5615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0510 Gospodarenje otpadom</w:t>
            </w:r>
          </w:p>
        </w:tc>
        <w:tc>
          <w:tcPr>
            <w:tcW w:w="1559" w:type="dxa"/>
            <w:shd w:val="clear" w:color="000000" w:fill="CCFFFF"/>
            <w:noWrap/>
            <w:vAlign w:val="bottom"/>
            <w:hideMark/>
          </w:tcPr>
          <w:p w14:paraId="6AD526E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6.310,00</w:t>
            </w:r>
          </w:p>
        </w:tc>
        <w:tc>
          <w:tcPr>
            <w:tcW w:w="1547" w:type="dxa"/>
            <w:shd w:val="clear" w:color="000000" w:fill="CCFFFF"/>
            <w:noWrap/>
            <w:vAlign w:val="bottom"/>
            <w:hideMark/>
          </w:tcPr>
          <w:p w14:paraId="0E42E21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3.500,00</w:t>
            </w:r>
          </w:p>
        </w:tc>
        <w:tc>
          <w:tcPr>
            <w:tcW w:w="1430" w:type="dxa"/>
            <w:shd w:val="clear" w:color="000000" w:fill="CCFFFF"/>
            <w:noWrap/>
            <w:vAlign w:val="bottom"/>
            <w:hideMark/>
          </w:tcPr>
          <w:p w14:paraId="36E7277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55,47</w:t>
            </w:r>
          </w:p>
        </w:tc>
        <w:tc>
          <w:tcPr>
            <w:tcW w:w="1635" w:type="dxa"/>
            <w:shd w:val="clear" w:color="000000" w:fill="CCFFFF"/>
            <w:noWrap/>
            <w:vAlign w:val="bottom"/>
            <w:hideMark/>
          </w:tcPr>
          <w:p w14:paraId="5CE143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9.810,00</w:t>
            </w:r>
          </w:p>
        </w:tc>
      </w:tr>
      <w:tr w:rsidR="00FF772E" w:rsidRPr="00FF772E" w14:paraId="35C28696" w14:textId="77777777" w:rsidTr="00534972">
        <w:trPr>
          <w:trHeight w:val="255"/>
        </w:trPr>
        <w:tc>
          <w:tcPr>
            <w:tcW w:w="1190" w:type="dxa"/>
            <w:noWrap/>
            <w:vAlign w:val="bottom"/>
            <w:hideMark/>
          </w:tcPr>
          <w:p w14:paraId="3DA78C0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5FB307C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723F7D4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6.310,00</w:t>
            </w:r>
          </w:p>
        </w:tc>
        <w:tc>
          <w:tcPr>
            <w:tcW w:w="1547" w:type="dxa"/>
            <w:noWrap/>
            <w:vAlign w:val="bottom"/>
            <w:hideMark/>
          </w:tcPr>
          <w:p w14:paraId="08B6921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3.500,00</w:t>
            </w:r>
          </w:p>
        </w:tc>
        <w:tc>
          <w:tcPr>
            <w:tcW w:w="1430" w:type="dxa"/>
            <w:noWrap/>
            <w:vAlign w:val="bottom"/>
            <w:hideMark/>
          </w:tcPr>
          <w:p w14:paraId="5F0E7EB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55,47</w:t>
            </w:r>
          </w:p>
        </w:tc>
        <w:tc>
          <w:tcPr>
            <w:tcW w:w="1635" w:type="dxa"/>
            <w:noWrap/>
            <w:vAlign w:val="bottom"/>
            <w:hideMark/>
          </w:tcPr>
          <w:p w14:paraId="4A1F81C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9.810,00</w:t>
            </w:r>
          </w:p>
        </w:tc>
      </w:tr>
      <w:tr w:rsidR="00FF772E" w:rsidRPr="00FF772E" w14:paraId="25DDEDA4" w14:textId="77777777" w:rsidTr="00534972">
        <w:trPr>
          <w:trHeight w:val="255"/>
        </w:trPr>
        <w:tc>
          <w:tcPr>
            <w:tcW w:w="7792" w:type="dxa"/>
            <w:gridSpan w:val="2"/>
            <w:shd w:val="clear" w:color="000000" w:fill="FFFF99"/>
            <w:noWrap/>
            <w:vAlign w:val="bottom"/>
            <w:hideMark/>
          </w:tcPr>
          <w:p w14:paraId="02B1F36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7FD4424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w:t>
            </w:r>
          </w:p>
        </w:tc>
        <w:tc>
          <w:tcPr>
            <w:tcW w:w="1547" w:type="dxa"/>
            <w:shd w:val="clear" w:color="000000" w:fill="FFFF99"/>
            <w:noWrap/>
            <w:vAlign w:val="bottom"/>
            <w:hideMark/>
          </w:tcPr>
          <w:p w14:paraId="0CFFD26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w:t>
            </w:r>
          </w:p>
        </w:tc>
        <w:tc>
          <w:tcPr>
            <w:tcW w:w="1430" w:type="dxa"/>
            <w:shd w:val="clear" w:color="000000" w:fill="FFFF99"/>
            <w:noWrap/>
            <w:vAlign w:val="bottom"/>
            <w:hideMark/>
          </w:tcPr>
          <w:p w14:paraId="4D366D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w:t>
            </w:r>
          </w:p>
        </w:tc>
        <w:tc>
          <w:tcPr>
            <w:tcW w:w="1635" w:type="dxa"/>
            <w:shd w:val="clear" w:color="000000" w:fill="FFFF99"/>
            <w:noWrap/>
            <w:vAlign w:val="bottom"/>
            <w:hideMark/>
          </w:tcPr>
          <w:p w14:paraId="3C2656D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r>
      <w:tr w:rsidR="00FF772E" w:rsidRPr="00FF772E" w14:paraId="15DEAC3C" w14:textId="77777777" w:rsidTr="00534972">
        <w:trPr>
          <w:trHeight w:val="255"/>
        </w:trPr>
        <w:tc>
          <w:tcPr>
            <w:tcW w:w="7792" w:type="dxa"/>
            <w:gridSpan w:val="2"/>
            <w:shd w:val="clear" w:color="000000" w:fill="CCFFFF"/>
            <w:noWrap/>
            <w:vAlign w:val="bottom"/>
            <w:hideMark/>
          </w:tcPr>
          <w:p w14:paraId="4DF2724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0560 Poslovi i usluge zaštite okoliša koji nisu drugdje svrstani</w:t>
            </w:r>
          </w:p>
        </w:tc>
        <w:tc>
          <w:tcPr>
            <w:tcW w:w="1559" w:type="dxa"/>
            <w:shd w:val="clear" w:color="000000" w:fill="CCFFFF"/>
            <w:noWrap/>
            <w:vAlign w:val="bottom"/>
            <w:hideMark/>
          </w:tcPr>
          <w:p w14:paraId="69164B5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w:t>
            </w:r>
          </w:p>
        </w:tc>
        <w:tc>
          <w:tcPr>
            <w:tcW w:w="1547" w:type="dxa"/>
            <w:shd w:val="clear" w:color="000000" w:fill="CCFFFF"/>
            <w:noWrap/>
            <w:vAlign w:val="bottom"/>
            <w:hideMark/>
          </w:tcPr>
          <w:p w14:paraId="1754D14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-6.000,00</w:t>
            </w:r>
          </w:p>
        </w:tc>
        <w:tc>
          <w:tcPr>
            <w:tcW w:w="1430" w:type="dxa"/>
            <w:shd w:val="clear" w:color="000000" w:fill="CCFFFF"/>
            <w:noWrap/>
            <w:vAlign w:val="bottom"/>
            <w:hideMark/>
          </w:tcPr>
          <w:p w14:paraId="2BEE2D2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w:t>
            </w:r>
          </w:p>
        </w:tc>
        <w:tc>
          <w:tcPr>
            <w:tcW w:w="1635" w:type="dxa"/>
            <w:shd w:val="clear" w:color="000000" w:fill="CCFFFF"/>
            <w:noWrap/>
            <w:vAlign w:val="bottom"/>
            <w:hideMark/>
          </w:tcPr>
          <w:p w14:paraId="6B46CAC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r>
      <w:tr w:rsidR="00FF772E" w:rsidRPr="00FF772E" w14:paraId="54CEB7F8" w14:textId="77777777" w:rsidTr="00534972">
        <w:trPr>
          <w:trHeight w:val="255"/>
        </w:trPr>
        <w:tc>
          <w:tcPr>
            <w:tcW w:w="1190" w:type="dxa"/>
            <w:noWrap/>
            <w:vAlign w:val="bottom"/>
            <w:hideMark/>
          </w:tcPr>
          <w:p w14:paraId="1A822F3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0F5A64B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19D787F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6.000,00</w:t>
            </w:r>
          </w:p>
        </w:tc>
        <w:tc>
          <w:tcPr>
            <w:tcW w:w="1547" w:type="dxa"/>
            <w:noWrap/>
            <w:vAlign w:val="bottom"/>
            <w:hideMark/>
          </w:tcPr>
          <w:p w14:paraId="7C88F33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-6.000,00</w:t>
            </w:r>
          </w:p>
        </w:tc>
        <w:tc>
          <w:tcPr>
            <w:tcW w:w="1430" w:type="dxa"/>
            <w:noWrap/>
            <w:vAlign w:val="bottom"/>
            <w:hideMark/>
          </w:tcPr>
          <w:p w14:paraId="2CE84E7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w:t>
            </w:r>
          </w:p>
        </w:tc>
        <w:tc>
          <w:tcPr>
            <w:tcW w:w="1635" w:type="dxa"/>
            <w:noWrap/>
            <w:vAlign w:val="bottom"/>
            <w:hideMark/>
          </w:tcPr>
          <w:p w14:paraId="6716127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r>
      <w:tr w:rsidR="00FF772E" w:rsidRPr="00FF772E" w14:paraId="6C1EF0F2" w14:textId="77777777" w:rsidTr="00534972">
        <w:trPr>
          <w:trHeight w:val="255"/>
        </w:trPr>
        <w:tc>
          <w:tcPr>
            <w:tcW w:w="7792" w:type="dxa"/>
            <w:gridSpan w:val="2"/>
            <w:shd w:val="clear" w:color="000000" w:fill="CCCCFF"/>
            <w:noWrap/>
            <w:vAlign w:val="bottom"/>
            <w:hideMark/>
          </w:tcPr>
          <w:p w14:paraId="1974780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A100038 Dimnjačarske i ekološke usluge</w:t>
            </w:r>
          </w:p>
        </w:tc>
        <w:tc>
          <w:tcPr>
            <w:tcW w:w="1559" w:type="dxa"/>
            <w:shd w:val="clear" w:color="000000" w:fill="CCCCFF"/>
            <w:noWrap/>
            <w:vAlign w:val="bottom"/>
            <w:hideMark/>
          </w:tcPr>
          <w:p w14:paraId="242DF46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392,88</w:t>
            </w:r>
          </w:p>
        </w:tc>
        <w:tc>
          <w:tcPr>
            <w:tcW w:w="1547" w:type="dxa"/>
            <w:shd w:val="clear" w:color="000000" w:fill="CCCCFF"/>
            <w:noWrap/>
            <w:vAlign w:val="bottom"/>
            <w:hideMark/>
          </w:tcPr>
          <w:p w14:paraId="12059B9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7C2E9B9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2314B2E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392,88</w:t>
            </w:r>
          </w:p>
        </w:tc>
      </w:tr>
      <w:tr w:rsidR="00FF772E" w:rsidRPr="00FF772E" w14:paraId="32FE7ECD" w14:textId="77777777" w:rsidTr="00534972">
        <w:trPr>
          <w:trHeight w:val="255"/>
        </w:trPr>
        <w:tc>
          <w:tcPr>
            <w:tcW w:w="7792" w:type="dxa"/>
            <w:gridSpan w:val="2"/>
            <w:shd w:val="clear" w:color="000000" w:fill="FFFF99"/>
            <w:noWrap/>
            <w:vAlign w:val="bottom"/>
            <w:hideMark/>
          </w:tcPr>
          <w:p w14:paraId="7A0E6F3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16CE9D2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392,88</w:t>
            </w:r>
          </w:p>
        </w:tc>
        <w:tc>
          <w:tcPr>
            <w:tcW w:w="1547" w:type="dxa"/>
            <w:shd w:val="clear" w:color="000000" w:fill="FFFF99"/>
            <w:noWrap/>
            <w:vAlign w:val="bottom"/>
            <w:hideMark/>
          </w:tcPr>
          <w:p w14:paraId="0F6EBB5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261646A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3FA1888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392,88</w:t>
            </w:r>
          </w:p>
        </w:tc>
      </w:tr>
      <w:tr w:rsidR="00FF772E" w:rsidRPr="00FF772E" w14:paraId="5DCA8EA0" w14:textId="77777777" w:rsidTr="00534972">
        <w:trPr>
          <w:trHeight w:val="255"/>
        </w:trPr>
        <w:tc>
          <w:tcPr>
            <w:tcW w:w="7792" w:type="dxa"/>
            <w:gridSpan w:val="2"/>
            <w:shd w:val="clear" w:color="000000" w:fill="CCFFFF"/>
            <w:noWrap/>
            <w:vAlign w:val="bottom"/>
            <w:hideMark/>
          </w:tcPr>
          <w:p w14:paraId="68535251"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0530 Smanjenje zagađivanja</w:t>
            </w:r>
          </w:p>
        </w:tc>
        <w:tc>
          <w:tcPr>
            <w:tcW w:w="1559" w:type="dxa"/>
            <w:shd w:val="clear" w:color="000000" w:fill="CCFFFF"/>
            <w:noWrap/>
            <w:vAlign w:val="bottom"/>
            <w:hideMark/>
          </w:tcPr>
          <w:p w14:paraId="5F89D11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392,88</w:t>
            </w:r>
          </w:p>
        </w:tc>
        <w:tc>
          <w:tcPr>
            <w:tcW w:w="1547" w:type="dxa"/>
            <w:shd w:val="clear" w:color="000000" w:fill="CCFFFF"/>
            <w:noWrap/>
            <w:vAlign w:val="bottom"/>
            <w:hideMark/>
          </w:tcPr>
          <w:p w14:paraId="4526DC6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7EE364F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74A44A7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392,88</w:t>
            </w:r>
          </w:p>
        </w:tc>
      </w:tr>
      <w:tr w:rsidR="00FF772E" w:rsidRPr="00FF772E" w14:paraId="5C8835F8" w14:textId="77777777" w:rsidTr="00534972">
        <w:trPr>
          <w:trHeight w:val="255"/>
        </w:trPr>
        <w:tc>
          <w:tcPr>
            <w:tcW w:w="1190" w:type="dxa"/>
            <w:noWrap/>
            <w:vAlign w:val="bottom"/>
            <w:hideMark/>
          </w:tcPr>
          <w:p w14:paraId="3ECE7BA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126A5BE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1553B90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392,88</w:t>
            </w:r>
          </w:p>
        </w:tc>
        <w:tc>
          <w:tcPr>
            <w:tcW w:w="1547" w:type="dxa"/>
            <w:noWrap/>
            <w:vAlign w:val="bottom"/>
            <w:hideMark/>
          </w:tcPr>
          <w:p w14:paraId="47ED354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7221BD6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136D209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392,88</w:t>
            </w:r>
          </w:p>
        </w:tc>
      </w:tr>
      <w:tr w:rsidR="00FF772E" w:rsidRPr="00FF772E" w14:paraId="0615E30F" w14:textId="77777777" w:rsidTr="00534972">
        <w:trPr>
          <w:trHeight w:val="255"/>
        </w:trPr>
        <w:tc>
          <w:tcPr>
            <w:tcW w:w="7792" w:type="dxa"/>
            <w:gridSpan w:val="2"/>
            <w:shd w:val="clear" w:color="000000" w:fill="CCCCFF"/>
            <w:noWrap/>
            <w:vAlign w:val="bottom"/>
            <w:hideMark/>
          </w:tcPr>
          <w:p w14:paraId="708B414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lastRenderedPageBreak/>
              <w:t>Kapitalni projekt K100021 Nabava spremnika za komunalni otpad</w:t>
            </w:r>
          </w:p>
        </w:tc>
        <w:tc>
          <w:tcPr>
            <w:tcW w:w="1559" w:type="dxa"/>
            <w:shd w:val="clear" w:color="000000" w:fill="CCCCFF"/>
            <w:noWrap/>
            <w:vAlign w:val="bottom"/>
            <w:hideMark/>
          </w:tcPr>
          <w:p w14:paraId="29537CD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13.000,00</w:t>
            </w:r>
          </w:p>
        </w:tc>
        <w:tc>
          <w:tcPr>
            <w:tcW w:w="1547" w:type="dxa"/>
            <w:shd w:val="clear" w:color="000000" w:fill="CCCCFF"/>
            <w:noWrap/>
            <w:vAlign w:val="bottom"/>
            <w:hideMark/>
          </w:tcPr>
          <w:p w14:paraId="02E8DAF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-563,75</w:t>
            </w:r>
          </w:p>
        </w:tc>
        <w:tc>
          <w:tcPr>
            <w:tcW w:w="1430" w:type="dxa"/>
            <w:shd w:val="clear" w:color="000000" w:fill="CCCCFF"/>
            <w:noWrap/>
            <w:vAlign w:val="bottom"/>
            <w:hideMark/>
          </w:tcPr>
          <w:p w14:paraId="3A24D23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-4,34</w:t>
            </w:r>
          </w:p>
        </w:tc>
        <w:tc>
          <w:tcPr>
            <w:tcW w:w="1635" w:type="dxa"/>
            <w:shd w:val="clear" w:color="000000" w:fill="CCCCFF"/>
            <w:noWrap/>
            <w:vAlign w:val="bottom"/>
            <w:hideMark/>
          </w:tcPr>
          <w:p w14:paraId="31A0EFA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12.436,25</w:t>
            </w:r>
          </w:p>
        </w:tc>
      </w:tr>
      <w:tr w:rsidR="00FF772E" w:rsidRPr="00FF772E" w14:paraId="617AD605" w14:textId="77777777" w:rsidTr="00534972">
        <w:trPr>
          <w:trHeight w:val="255"/>
        </w:trPr>
        <w:tc>
          <w:tcPr>
            <w:tcW w:w="7792" w:type="dxa"/>
            <w:gridSpan w:val="2"/>
            <w:shd w:val="clear" w:color="000000" w:fill="FFFF99"/>
            <w:noWrap/>
            <w:vAlign w:val="bottom"/>
            <w:hideMark/>
          </w:tcPr>
          <w:p w14:paraId="10B47BB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76F9BC1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13.000,00</w:t>
            </w:r>
          </w:p>
        </w:tc>
        <w:tc>
          <w:tcPr>
            <w:tcW w:w="1547" w:type="dxa"/>
            <w:shd w:val="clear" w:color="000000" w:fill="FFFF99"/>
            <w:noWrap/>
            <w:vAlign w:val="bottom"/>
            <w:hideMark/>
          </w:tcPr>
          <w:p w14:paraId="65B2B90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-563,75</w:t>
            </w:r>
          </w:p>
        </w:tc>
        <w:tc>
          <w:tcPr>
            <w:tcW w:w="1430" w:type="dxa"/>
            <w:shd w:val="clear" w:color="000000" w:fill="FFFF99"/>
            <w:noWrap/>
            <w:vAlign w:val="bottom"/>
            <w:hideMark/>
          </w:tcPr>
          <w:p w14:paraId="1471B57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-4,34</w:t>
            </w:r>
          </w:p>
        </w:tc>
        <w:tc>
          <w:tcPr>
            <w:tcW w:w="1635" w:type="dxa"/>
            <w:shd w:val="clear" w:color="000000" w:fill="FFFF99"/>
            <w:noWrap/>
            <w:vAlign w:val="bottom"/>
            <w:hideMark/>
          </w:tcPr>
          <w:p w14:paraId="694A466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12.436,25</w:t>
            </w:r>
          </w:p>
        </w:tc>
      </w:tr>
      <w:tr w:rsidR="00FF772E" w:rsidRPr="00FF772E" w14:paraId="456F3D65" w14:textId="77777777" w:rsidTr="00534972">
        <w:trPr>
          <w:trHeight w:val="255"/>
        </w:trPr>
        <w:tc>
          <w:tcPr>
            <w:tcW w:w="7792" w:type="dxa"/>
            <w:gridSpan w:val="2"/>
            <w:shd w:val="clear" w:color="000000" w:fill="CCFFFF"/>
            <w:noWrap/>
            <w:vAlign w:val="bottom"/>
            <w:hideMark/>
          </w:tcPr>
          <w:p w14:paraId="4071756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0510 Gospodarenje otpadom</w:t>
            </w:r>
          </w:p>
        </w:tc>
        <w:tc>
          <w:tcPr>
            <w:tcW w:w="1559" w:type="dxa"/>
            <w:shd w:val="clear" w:color="000000" w:fill="CCFFFF"/>
            <w:noWrap/>
            <w:vAlign w:val="bottom"/>
            <w:hideMark/>
          </w:tcPr>
          <w:p w14:paraId="5BB1C65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13.000,00</w:t>
            </w:r>
          </w:p>
        </w:tc>
        <w:tc>
          <w:tcPr>
            <w:tcW w:w="1547" w:type="dxa"/>
            <w:shd w:val="clear" w:color="000000" w:fill="CCFFFF"/>
            <w:noWrap/>
            <w:vAlign w:val="bottom"/>
            <w:hideMark/>
          </w:tcPr>
          <w:p w14:paraId="4E139E5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-563,75</w:t>
            </w:r>
          </w:p>
        </w:tc>
        <w:tc>
          <w:tcPr>
            <w:tcW w:w="1430" w:type="dxa"/>
            <w:shd w:val="clear" w:color="000000" w:fill="CCFFFF"/>
            <w:noWrap/>
            <w:vAlign w:val="bottom"/>
            <w:hideMark/>
          </w:tcPr>
          <w:p w14:paraId="61AF926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-4,34</w:t>
            </w:r>
          </w:p>
        </w:tc>
        <w:tc>
          <w:tcPr>
            <w:tcW w:w="1635" w:type="dxa"/>
            <w:shd w:val="clear" w:color="000000" w:fill="CCFFFF"/>
            <w:noWrap/>
            <w:vAlign w:val="bottom"/>
            <w:hideMark/>
          </w:tcPr>
          <w:p w14:paraId="278F745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12.436,25</w:t>
            </w:r>
          </w:p>
        </w:tc>
      </w:tr>
      <w:tr w:rsidR="00FF772E" w:rsidRPr="00FF772E" w14:paraId="66741022" w14:textId="77777777" w:rsidTr="00534972">
        <w:trPr>
          <w:trHeight w:val="255"/>
        </w:trPr>
        <w:tc>
          <w:tcPr>
            <w:tcW w:w="1190" w:type="dxa"/>
            <w:noWrap/>
            <w:vAlign w:val="bottom"/>
            <w:hideMark/>
          </w:tcPr>
          <w:p w14:paraId="579314F8"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409860A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30C102D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13.000,00</w:t>
            </w:r>
          </w:p>
        </w:tc>
        <w:tc>
          <w:tcPr>
            <w:tcW w:w="1547" w:type="dxa"/>
            <w:noWrap/>
            <w:vAlign w:val="bottom"/>
            <w:hideMark/>
          </w:tcPr>
          <w:p w14:paraId="7795FA7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-563,75</w:t>
            </w:r>
          </w:p>
        </w:tc>
        <w:tc>
          <w:tcPr>
            <w:tcW w:w="1430" w:type="dxa"/>
            <w:noWrap/>
            <w:vAlign w:val="bottom"/>
            <w:hideMark/>
          </w:tcPr>
          <w:p w14:paraId="4FB5BE2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-4,34</w:t>
            </w:r>
          </w:p>
        </w:tc>
        <w:tc>
          <w:tcPr>
            <w:tcW w:w="1635" w:type="dxa"/>
            <w:noWrap/>
            <w:vAlign w:val="bottom"/>
            <w:hideMark/>
          </w:tcPr>
          <w:p w14:paraId="0A4DD1B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12.436,25</w:t>
            </w:r>
          </w:p>
        </w:tc>
      </w:tr>
      <w:tr w:rsidR="00FF772E" w:rsidRPr="00FF772E" w14:paraId="2845722E" w14:textId="77777777" w:rsidTr="00534972">
        <w:trPr>
          <w:trHeight w:val="255"/>
        </w:trPr>
        <w:tc>
          <w:tcPr>
            <w:tcW w:w="7792" w:type="dxa"/>
            <w:gridSpan w:val="2"/>
            <w:shd w:val="clear" w:color="000000" w:fill="CCCCFF"/>
            <w:noWrap/>
            <w:vAlign w:val="bottom"/>
            <w:hideMark/>
          </w:tcPr>
          <w:p w14:paraId="0D9BC55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Tekući projekt T100005 Sanacija divljih odlagališta otpada</w:t>
            </w:r>
          </w:p>
        </w:tc>
        <w:tc>
          <w:tcPr>
            <w:tcW w:w="1559" w:type="dxa"/>
            <w:shd w:val="clear" w:color="000000" w:fill="CCCCFF"/>
            <w:noWrap/>
            <w:vAlign w:val="bottom"/>
            <w:hideMark/>
          </w:tcPr>
          <w:p w14:paraId="2BEE5E0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660,00</w:t>
            </w:r>
          </w:p>
        </w:tc>
        <w:tc>
          <w:tcPr>
            <w:tcW w:w="1547" w:type="dxa"/>
            <w:shd w:val="clear" w:color="000000" w:fill="CCCCFF"/>
            <w:noWrap/>
            <w:vAlign w:val="bottom"/>
            <w:hideMark/>
          </w:tcPr>
          <w:p w14:paraId="729A91C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2ED6771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74A2E55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660,00</w:t>
            </w:r>
          </w:p>
        </w:tc>
      </w:tr>
      <w:tr w:rsidR="00FF772E" w:rsidRPr="00FF772E" w14:paraId="399C2E6B" w14:textId="77777777" w:rsidTr="00534972">
        <w:trPr>
          <w:trHeight w:val="255"/>
        </w:trPr>
        <w:tc>
          <w:tcPr>
            <w:tcW w:w="7792" w:type="dxa"/>
            <w:gridSpan w:val="2"/>
            <w:shd w:val="clear" w:color="000000" w:fill="FFFF99"/>
            <w:noWrap/>
            <w:vAlign w:val="bottom"/>
            <w:hideMark/>
          </w:tcPr>
          <w:p w14:paraId="0B3A297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5154F95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660,00</w:t>
            </w:r>
          </w:p>
        </w:tc>
        <w:tc>
          <w:tcPr>
            <w:tcW w:w="1547" w:type="dxa"/>
            <w:shd w:val="clear" w:color="000000" w:fill="FFFF99"/>
            <w:noWrap/>
            <w:vAlign w:val="bottom"/>
            <w:hideMark/>
          </w:tcPr>
          <w:p w14:paraId="43EE734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2DC8F0C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10CA3D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660,00</w:t>
            </w:r>
          </w:p>
        </w:tc>
      </w:tr>
      <w:tr w:rsidR="00FF772E" w:rsidRPr="00FF772E" w14:paraId="07C9269E" w14:textId="77777777" w:rsidTr="00534972">
        <w:trPr>
          <w:trHeight w:val="255"/>
        </w:trPr>
        <w:tc>
          <w:tcPr>
            <w:tcW w:w="7792" w:type="dxa"/>
            <w:gridSpan w:val="2"/>
            <w:shd w:val="clear" w:color="000000" w:fill="CCFFFF"/>
            <w:noWrap/>
            <w:vAlign w:val="bottom"/>
            <w:hideMark/>
          </w:tcPr>
          <w:p w14:paraId="37AD8FD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0510 Gospodarenje otpadom</w:t>
            </w:r>
          </w:p>
        </w:tc>
        <w:tc>
          <w:tcPr>
            <w:tcW w:w="1559" w:type="dxa"/>
            <w:shd w:val="clear" w:color="000000" w:fill="CCFFFF"/>
            <w:noWrap/>
            <w:vAlign w:val="bottom"/>
            <w:hideMark/>
          </w:tcPr>
          <w:p w14:paraId="18751F0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660,00</w:t>
            </w:r>
          </w:p>
        </w:tc>
        <w:tc>
          <w:tcPr>
            <w:tcW w:w="1547" w:type="dxa"/>
            <w:shd w:val="clear" w:color="000000" w:fill="CCFFFF"/>
            <w:noWrap/>
            <w:vAlign w:val="bottom"/>
            <w:hideMark/>
          </w:tcPr>
          <w:p w14:paraId="603502A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6CB46F3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611BEFB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660,00</w:t>
            </w:r>
          </w:p>
        </w:tc>
      </w:tr>
      <w:tr w:rsidR="00FF772E" w:rsidRPr="00FF772E" w14:paraId="523C3CD7" w14:textId="77777777" w:rsidTr="00534972">
        <w:trPr>
          <w:trHeight w:val="255"/>
        </w:trPr>
        <w:tc>
          <w:tcPr>
            <w:tcW w:w="1190" w:type="dxa"/>
            <w:noWrap/>
            <w:vAlign w:val="bottom"/>
            <w:hideMark/>
          </w:tcPr>
          <w:p w14:paraId="4ADB1FA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535A934D"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54D1C2F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660,00</w:t>
            </w:r>
          </w:p>
        </w:tc>
        <w:tc>
          <w:tcPr>
            <w:tcW w:w="1547" w:type="dxa"/>
            <w:noWrap/>
            <w:vAlign w:val="bottom"/>
            <w:hideMark/>
          </w:tcPr>
          <w:p w14:paraId="0E308CD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7796EBA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73DBCC5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660,00</w:t>
            </w:r>
          </w:p>
        </w:tc>
      </w:tr>
      <w:tr w:rsidR="00FF772E" w:rsidRPr="00FF772E" w14:paraId="0A0055BC" w14:textId="77777777" w:rsidTr="00534972">
        <w:trPr>
          <w:trHeight w:val="255"/>
        </w:trPr>
        <w:tc>
          <w:tcPr>
            <w:tcW w:w="7792" w:type="dxa"/>
            <w:gridSpan w:val="2"/>
            <w:shd w:val="clear" w:color="000000" w:fill="9999FF"/>
            <w:noWrap/>
            <w:vAlign w:val="bottom"/>
            <w:hideMark/>
          </w:tcPr>
          <w:p w14:paraId="6BF6E65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1017 POTICANJE RAZVOJA TURIZMA</w:t>
            </w:r>
          </w:p>
        </w:tc>
        <w:tc>
          <w:tcPr>
            <w:tcW w:w="1559" w:type="dxa"/>
            <w:shd w:val="clear" w:color="000000" w:fill="9999FF"/>
            <w:noWrap/>
            <w:vAlign w:val="bottom"/>
            <w:hideMark/>
          </w:tcPr>
          <w:p w14:paraId="79EF501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190.861,46</w:t>
            </w:r>
          </w:p>
        </w:tc>
        <w:tc>
          <w:tcPr>
            <w:tcW w:w="1547" w:type="dxa"/>
            <w:shd w:val="clear" w:color="000000" w:fill="9999FF"/>
            <w:noWrap/>
            <w:vAlign w:val="bottom"/>
            <w:hideMark/>
          </w:tcPr>
          <w:p w14:paraId="6CE0CDC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-80.468,95</w:t>
            </w:r>
          </w:p>
        </w:tc>
        <w:tc>
          <w:tcPr>
            <w:tcW w:w="1430" w:type="dxa"/>
            <w:shd w:val="clear" w:color="000000" w:fill="9999FF"/>
            <w:noWrap/>
            <w:vAlign w:val="bottom"/>
            <w:hideMark/>
          </w:tcPr>
          <w:p w14:paraId="074377D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-42,16</w:t>
            </w:r>
          </w:p>
        </w:tc>
        <w:tc>
          <w:tcPr>
            <w:tcW w:w="1635" w:type="dxa"/>
            <w:shd w:val="clear" w:color="000000" w:fill="9999FF"/>
            <w:noWrap/>
            <w:vAlign w:val="bottom"/>
            <w:hideMark/>
          </w:tcPr>
          <w:p w14:paraId="4259CC5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110.392,51</w:t>
            </w:r>
          </w:p>
        </w:tc>
      </w:tr>
      <w:tr w:rsidR="00FF772E" w:rsidRPr="00FF772E" w14:paraId="091A7C89" w14:textId="77777777" w:rsidTr="00534972">
        <w:trPr>
          <w:trHeight w:val="255"/>
        </w:trPr>
        <w:tc>
          <w:tcPr>
            <w:tcW w:w="7792" w:type="dxa"/>
            <w:gridSpan w:val="2"/>
            <w:shd w:val="clear" w:color="000000" w:fill="CCCCFF"/>
            <w:noWrap/>
            <w:vAlign w:val="bottom"/>
            <w:hideMark/>
          </w:tcPr>
          <w:p w14:paraId="49E5CF0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A100037 Organizacija i događanja LA fest manifestacije</w:t>
            </w:r>
          </w:p>
        </w:tc>
        <w:tc>
          <w:tcPr>
            <w:tcW w:w="1559" w:type="dxa"/>
            <w:shd w:val="clear" w:color="000000" w:fill="CCCCFF"/>
            <w:noWrap/>
            <w:vAlign w:val="bottom"/>
            <w:hideMark/>
          </w:tcPr>
          <w:p w14:paraId="1043650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10.600,00</w:t>
            </w:r>
          </w:p>
        </w:tc>
        <w:tc>
          <w:tcPr>
            <w:tcW w:w="1547" w:type="dxa"/>
            <w:shd w:val="clear" w:color="000000" w:fill="CCCCFF"/>
            <w:noWrap/>
            <w:vAlign w:val="bottom"/>
            <w:hideMark/>
          </w:tcPr>
          <w:p w14:paraId="0487AD9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-468,95</w:t>
            </w:r>
          </w:p>
        </w:tc>
        <w:tc>
          <w:tcPr>
            <w:tcW w:w="1430" w:type="dxa"/>
            <w:shd w:val="clear" w:color="000000" w:fill="CCCCFF"/>
            <w:noWrap/>
            <w:vAlign w:val="bottom"/>
            <w:hideMark/>
          </w:tcPr>
          <w:p w14:paraId="641A35F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-4,42</w:t>
            </w:r>
          </w:p>
        </w:tc>
        <w:tc>
          <w:tcPr>
            <w:tcW w:w="1635" w:type="dxa"/>
            <w:shd w:val="clear" w:color="000000" w:fill="CCCCFF"/>
            <w:noWrap/>
            <w:vAlign w:val="bottom"/>
            <w:hideMark/>
          </w:tcPr>
          <w:p w14:paraId="5C96327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10.131,05</w:t>
            </w:r>
          </w:p>
        </w:tc>
      </w:tr>
      <w:tr w:rsidR="00FF772E" w:rsidRPr="00FF772E" w14:paraId="390FDC40" w14:textId="77777777" w:rsidTr="00534972">
        <w:trPr>
          <w:trHeight w:val="255"/>
        </w:trPr>
        <w:tc>
          <w:tcPr>
            <w:tcW w:w="7792" w:type="dxa"/>
            <w:gridSpan w:val="2"/>
            <w:shd w:val="clear" w:color="000000" w:fill="FFFF99"/>
            <w:noWrap/>
            <w:vAlign w:val="bottom"/>
            <w:hideMark/>
          </w:tcPr>
          <w:p w14:paraId="582858E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1EE86F0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10.600,00</w:t>
            </w:r>
          </w:p>
        </w:tc>
        <w:tc>
          <w:tcPr>
            <w:tcW w:w="1547" w:type="dxa"/>
            <w:shd w:val="clear" w:color="000000" w:fill="FFFF99"/>
            <w:noWrap/>
            <w:vAlign w:val="bottom"/>
            <w:hideMark/>
          </w:tcPr>
          <w:p w14:paraId="55F89E8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-468,95</w:t>
            </w:r>
          </w:p>
        </w:tc>
        <w:tc>
          <w:tcPr>
            <w:tcW w:w="1430" w:type="dxa"/>
            <w:shd w:val="clear" w:color="000000" w:fill="FFFF99"/>
            <w:noWrap/>
            <w:vAlign w:val="bottom"/>
            <w:hideMark/>
          </w:tcPr>
          <w:p w14:paraId="3DE6C7A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-4,42</w:t>
            </w:r>
          </w:p>
        </w:tc>
        <w:tc>
          <w:tcPr>
            <w:tcW w:w="1635" w:type="dxa"/>
            <w:shd w:val="clear" w:color="000000" w:fill="FFFF99"/>
            <w:noWrap/>
            <w:vAlign w:val="bottom"/>
            <w:hideMark/>
          </w:tcPr>
          <w:p w14:paraId="59875D3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10.131,05</w:t>
            </w:r>
          </w:p>
        </w:tc>
      </w:tr>
      <w:tr w:rsidR="00FF772E" w:rsidRPr="00FF772E" w14:paraId="64793D38" w14:textId="77777777" w:rsidTr="00534972">
        <w:trPr>
          <w:trHeight w:val="255"/>
        </w:trPr>
        <w:tc>
          <w:tcPr>
            <w:tcW w:w="7792" w:type="dxa"/>
            <w:gridSpan w:val="2"/>
            <w:shd w:val="clear" w:color="000000" w:fill="CCFFFF"/>
            <w:noWrap/>
            <w:vAlign w:val="bottom"/>
            <w:hideMark/>
          </w:tcPr>
          <w:p w14:paraId="308151D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0860 "Rashodi za rekreaciju, kulturu i religiju koji nisu drugdje svrstani"</w:t>
            </w:r>
          </w:p>
        </w:tc>
        <w:tc>
          <w:tcPr>
            <w:tcW w:w="1559" w:type="dxa"/>
            <w:shd w:val="clear" w:color="000000" w:fill="CCFFFF"/>
            <w:noWrap/>
            <w:vAlign w:val="bottom"/>
            <w:hideMark/>
          </w:tcPr>
          <w:p w14:paraId="6C2DE06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10.600,00</w:t>
            </w:r>
          </w:p>
        </w:tc>
        <w:tc>
          <w:tcPr>
            <w:tcW w:w="1547" w:type="dxa"/>
            <w:shd w:val="clear" w:color="000000" w:fill="CCFFFF"/>
            <w:noWrap/>
            <w:vAlign w:val="bottom"/>
            <w:hideMark/>
          </w:tcPr>
          <w:p w14:paraId="3707935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-468,95</w:t>
            </w:r>
          </w:p>
        </w:tc>
        <w:tc>
          <w:tcPr>
            <w:tcW w:w="1430" w:type="dxa"/>
            <w:shd w:val="clear" w:color="000000" w:fill="CCFFFF"/>
            <w:noWrap/>
            <w:vAlign w:val="bottom"/>
            <w:hideMark/>
          </w:tcPr>
          <w:p w14:paraId="38AC06B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-4,42</w:t>
            </w:r>
          </w:p>
        </w:tc>
        <w:tc>
          <w:tcPr>
            <w:tcW w:w="1635" w:type="dxa"/>
            <w:shd w:val="clear" w:color="000000" w:fill="CCFFFF"/>
            <w:noWrap/>
            <w:vAlign w:val="bottom"/>
            <w:hideMark/>
          </w:tcPr>
          <w:p w14:paraId="3A8A3DF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10.131,05</w:t>
            </w:r>
          </w:p>
        </w:tc>
      </w:tr>
      <w:tr w:rsidR="00FF772E" w:rsidRPr="00FF772E" w14:paraId="70AE5091" w14:textId="77777777" w:rsidTr="00534972">
        <w:trPr>
          <w:trHeight w:val="255"/>
        </w:trPr>
        <w:tc>
          <w:tcPr>
            <w:tcW w:w="1190" w:type="dxa"/>
            <w:noWrap/>
            <w:vAlign w:val="bottom"/>
            <w:hideMark/>
          </w:tcPr>
          <w:p w14:paraId="1A2E888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06386E3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3DE8551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10.600,00</w:t>
            </w:r>
          </w:p>
        </w:tc>
        <w:tc>
          <w:tcPr>
            <w:tcW w:w="1547" w:type="dxa"/>
            <w:noWrap/>
            <w:vAlign w:val="bottom"/>
            <w:hideMark/>
          </w:tcPr>
          <w:p w14:paraId="151661C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-468,95</w:t>
            </w:r>
          </w:p>
        </w:tc>
        <w:tc>
          <w:tcPr>
            <w:tcW w:w="1430" w:type="dxa"/>
            <w:noWrap/>
            <w:vAlign w:val="bottom"/>
            <w:hideMark/>
          </w:tcPr>
          <w:p w14:paraId="16B0D44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-4,42</w:t>
            </w:r>
          </w:p>
        </w:tc>
        <w:tc>
          <w:tcPr>
            <w:tcW w:w="1635" w:type="dxa"/>
            <w:noWrap/>
            <w:vAlign w:val="bottom"/>
            <w:hideMark/>
          </w:tcPr>
          <w:p w14:paraId="18CC4CE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10.131,05</w:t>
            </w:r>
          </w:p>
        </w:tc>
      </w:tr>
      <w:tr w:rsidR="00FF772E" w:rsidRPr="00FF772E" w14:paraId="5D3D1B33" w14:textId="77777777" w:rsidTr="00534972">
        <w:trPr>
          <w:trHeight w:val="255"/>
        </w:trPr>
        <w:tc>
          <w:tcPr>
            <w:tcW w:w="7792" w:type="dxa"/>
            <w:gridSpan w:val="2"/>
            <w:shd w:val="clear" w:color="000000" w:fill="CCCCFF"/>
            <w:noWrap/>
            <w:vAlign w:val="bottom"/>
            <w:hideMark/>
          </w:tcPr>
          <w:p w14:paraId="6A55BC0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 xml:space="preserve">Kapitalni projekt K100023 Kamp sa sportskim i </w:t>
            </w:r>
            <w:proofErr w:type="spellStart"/>
            <w:r w:rsidRPr="00FF772E">
              <w:rPr>
                <w:rFonts w:ascii="Verdana" w:hAnsi="Verdana" w:cs="Arial"/>
                <w:b/>
                <w:bCs/>
                <w:color w:val="000000"/>
                <w:sz w:val="20"/>
                <w:szCs w:val="20"/>
                <w:lang w:val="hr-HR" w:eastAsia="hr-HR"/>
              </w:rPr>
              <w:t>cikloturističkim</w:t>
            </w:r>
            <w:proofErr w:type="spellEnd"/>
            <w:r w:rsidRPr="00FF772E">
              <w:rPr>
                <w:rFonts w:ascii="Verdana" w:hAnsi="Verdana" w:cs="Arial"/>
                <w:b/>
                <w:bCs/>
                <w:color w:val="000000"/>
                <w:sz w:val="20"/>
                <w:szCs w:val="20"/>
                <w:lang w:val="hr-HR" w:eastAsia="hr-HR"/>
              </w:rPr>
              <w:t xml:space="preserve"> sadržajem</w:t>
            </w:r>
          </w:p>
        </w:tc>
        <w:tc>
          <w:tcPr>
            <w:tcW w:w="1559" w:type="dxa"/>
            <w:shd w:val="clear" w:color="000000" w:fill="CCCCFF"/>
            <w:noWrap/>
            <w:vAlign w:val="bottom"/>
            <w:hideMark/>
          </w:tcPr>
          <w:p w14:paraId="761BC51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95.000,00</w:t>
            </w:r>
          </w:p>
        </w:tc>
        <w:tc>
          <w:tcPr>
            <w:tcW w:w="1547" w:type="dxa"/>
            <w:shd w:val="clear" w:color="000000" w:fill="CCCCFF"/>
            <w:noWrap/>
            <w:vAlign w:val="bottom"/>
            <w:hideMark/>
          </w:tcPr>
          <w:p w14:paraId="2264EE0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-50.000,00</w:t>
            </w:r>
          </w:p>
        </w:tc>
        <w:tc>
          <w:tcPr>
            <w:tcW w:w="1430" w:type="dxa"/>
            <w:shd w:val="clear" w:color="000000" w:fill="CCCCFF"/>
            <w:noWrap/>
            <w:vAlign w:val="bottom"/>
            <w:hideMark/>
          </w:tcPr>
          <w:p w14:paraId="150D5BB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-52,63</w:t>
            </w:r>
          </w:p>
        </w:tc>
        <w:tc>
          <w:tcPr>
            <w:tcW w:w="1635" w:type="dxa"/>
            <w:shd w:val="clear" w:color="000000" w:fill="CCCCFF"/>
            <w:noWrap/>
            <w:vAlign w:val="bottom"/>
            <w:hideMark/>
          </w:tcPr>
          <w:p w14:paraId="3C85348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45.000,00</w:t>
            </w:r>
          </w:p>
        </w:tc>
      </w:tr>
      <w:tr w:rsidR="00FF772E" w:rsidRPr="00FF772E" w14:paraId="461870B6" w14:textId="77777777" w:rsidTr="00534972">
        <w:trPr>
          <w:trHeight w:val="255"/>
        </w:trPr>
        <w:tc>
          <w:tcPr>
            <w:tcW w:w="7792" w:type="dxa"/>
            <w:gridSpan w:val="2"/>
            <w:shd w:val="clear" w:color="000000" w:fill="FFFF99"/>
            <w:noWrap/>
            <w:vAlign w:val="bottom"/>
            <w:hideMark/>
          </w:tcPr>
          <w:p w14:paraId="0C494C8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4.0. VIŠAK  PRIHODA</w:t>
            </w:r>
          </w:p>
        </w:tc>
        <w:tc>
          <w:tcPr>
            <w:tcW w:w="1559" w:type="dxa"/>
            <w:shd w:val="clear" w:color="000000" w:fill="FFFF99"/>
            <w:noWrap/>
            <w:vAlign w:val="bottom"/>
            <w:hideMark/>
          </w:tcPr>
          <w:p w14:paraId="730A423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547" w:type="dxa"/>
            <w:shd w:val="clear" w:color="000000" w:fill="FFFF99"/>
            <w:noWrap/>
            <w:vAlign w:val="bottom"/>
            <w:hideMark/>
          </w:tcPr>
          <w:p w14:paraId="6B9C24E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603FBC5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0829C93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r>
      <w:tr w:rsidR="00FF772E" w:rsidRPr="00FF772E" w14:paraId="5F9B55F7" w14:textId="77777777" w:rsidTr="00534972">
        <w:trPr>
          <w:trHeight w:val="255"/>
        </w:trPr>
        <w:tc>
          <w:tcPr>
            <w:tcW w:w="7792" w:type="dxa"/>
            <w:gridSpan w:val="2"/>
            <w:shd w:val="clear" w:color="000000" w:fill="CCFFFF"/>
            <w:noWrap/>
            <w:vAlign w:val="bottom"/>
            <w:hideMark/>
          </w:tcPr>
          <w:p w14:paraId="32A8BF0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0860 "Rashodi za rekreaciju, kulturu i religiju koji nisu drugdje svrstani"</w:t>
            </w:r>
          </w:p>
        </w:tc>
        <w:tc>
          <w:tcPr>
            <w:tcW w:w="1559" w:type="dxa"/>
            <w:shd w:val="clear" w:color="000000" w:fill="CCFFFF"/>
            <w:noWrap/>
            <w:vAlign w:val="bottom"/>
            <w:hideMark/>
          </w:tcPr>
          <w:p w14:paraId="0EB518E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c>
          <w:tcPr>
            <w:tcW w:w="1547" w:type="dxa"/>
            <w:shd w:val="clear" w:color="000000" w:fill="CCFFFF"/>
            <w:noWrap/>
            <w:vAlign w:val="bottom"/>
            <w:hideMark/>
          </w:tcPr>
          <w:p w14:paraId="548939F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2F80E59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7EF3875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10.000,00</w:t>
            </w:r>
          </w:p>
        </w:tc>
      </w:tr>
      <w:tr w:rsidR="00FF772E" w:rsidRPr="00FF772E" w14:paraId="1DB7301D" w14:textId="77777777" w:rsidTr="00534972">
        <w:trPr>
          <w:trHeight w:val="255"/>
        </w:trPr>
        <w:tc>
          <w:tcPr>
            <w:tcW w:w="1190" w:type="dxa"/>
            <w:noWrap/>
            <w:vAlign w:val="bottom"/>
            <w:hideMark/>
          </w:tcPr>
          <w:p w14:paraId="653DC44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0D9F2EE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2ED6673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c>
          <w:tcPr>
            <w:tcW w:w="1547" w:type="dxa"/>
            <w:noWrap/>
            <w:vAlign w:val="bottom"/>
            <w:hideMark/>
          </w:tcPr>
          <w:p w14:paraId="7241D3D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626991E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0710772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r>
      <w:tr w:rsidR="00FF772E" w:rsidRPr="00FF772E" w14:paraId="2E0C8822" w14:textId="77777777" w:rsidTr="00534972">
        <w:trPr>
          <w:trHeight w:val="255"/>
        </w:trPr>
        <w:tc>
          <w:tcPr>
            <w:tcW w:w="7792" w:type="dxa"/>
            <w:gridSpan w:val="2"/>
            <w:shd w:val="clear" w:color="000000" w:fill="FFFF99"/>
            <w:noWrap/>
            <w:vAlign w:val="bottom"/>
            <w:hideMark/>
          </w:tcPr>
          <w:p w14:paraId="17BD9D6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604D571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85.000,00</w:t>
            </w:r>
          </w:p>
        </w:tc>
        <w:tc>
          <w:tcPr>
            <w:tcW w:w="1547" w:type="dxa"/>
            <w:shd w:val="clear" w:color="000000" w:fill="FFFF99"/>
            <w:noWrap/>
            <w:vAlign w:val="bottom"/>
            <w:hideMark/>
          </w:tcPr>
          <w:p w14:paraId="12129D7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-50.000,00</w:t>
            </w:r>
          </w:p>
        </w:tc>
        <w:tc>
          <w:tcPr>
            <w:tcW w:w="1430" w:type="dxa"/>
            <w:shd w:val="clear" w:color="000000" w:fill="FFFF99"/>
            <w:noWrap/>
            <w:vAlign w:val="bottom"/>
            <w:hideMark/>
          </w:tcPr>
          <w:p w14:paraId="6F2FBA1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-58,82</w:t>
            </w:r>
          </w:p>
        </w:tc>
        <w:tc>
          <w:tcPr>
            <w:tcW w:w="1635" w:type="dxa"/>
            <w:shd w:val="clear" w:color="000000" w:fill="FFFF99"/>
            <w:noWrap/>
            <w:vAlign w:val="bottom"/>
            <w:hideMark/>
          </w:tcPr>
          <w:p w14:paraId="1502F8B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35.000,00</w:t>
            </w:r>
          </w:p>
        </w:tc>
      </w:tr>
      <w:tr w:rsidR="00FF772E" w:rsidRPr="00FF772E" w14:paraId="340C8839" w14:textId="77777777" w:rsidTr="00534972">
        <w:trPr>
          <w:trHeight w:val="255"/>
        </w:trPr>
        <w:tc>
          <w:tcPr>
            <w:tcW w:w="7792" w:type="dxa"/>
            <w:gridSpan w:val="2"/>
            <w:shd w:val="clear" w:color="000000" w:fill="CCFFFF"/>
            <w:noWrap/>
            <w:vAlign w:val="bottom"/>
            <w:hideMark/>
          </w:tcPr>
          <w:p w14:paraId="31CF394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0860 "Rashodi za rekreaciju, kulturu i religiju koji nisu drugdje svrstani"</w:t>
            </w:r>
          </w:p>
        </w:tc>
        <w:tc>
          <w:tcPr>
            <w:tcW w:w="1559" w:type="dxa"/>
            <w:shd w:val="clear" w:color="000000" w:fill="CCFFFF"/>
            <w:noWrap/>
            <w:vAlign w:val="bottom"/>
            <w:hideMark/>
          </w:tcPr>
          <w:p w14:paraId="75D5F4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85.000,00</w:t>
            </w:r>
          </w:p>
        </w:tc>
        <w:tc>
          <w:tcPr>
            <w:tcW w:w="1547" w:type="dxa"/>
            <w:shd w:val="clear" w:color="000000" w:fill="CCFFFF"/>
            <w:noWrap/>
            <w:vAlign w:val="bottom"/>
            <w:hideMark/>
          </w:tcPr>
          <w:p w14:paraId="2C07F45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-50.000,00</w:t>
            </w:r>
          </w:p>
        </w:tc>
        <w:tc>
          <w:tcPr>
            <w:tcW w:w="1430" w:type="dxa"/>
            <w:shd w:val="clear" w:color="000000" w:fill="CCFFFF"/>
            <w:noWrap/>
            <w:vAlign w:val="bottom"/>
            <w:hideMark/>
          </w:tcPr>
          <w:p w14:paraId="4835BDB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-58,82</w:t>
            </w:r>
          </w:p>
        </w:tc>
        <w:tc>
          <w:tcPr>
            <w:tcW w:w="1635" w:type="dxa"/>
            <w:shd w:val="clear" w:color="000000" w:fill="CCFFFF"/>
            <w:noWrap/>
            <w:vAlign w:val="bottom"/>
            <w:hideMark/>
          </w:tcPr>
          <w:p w14:paraId="50BB147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35.000,00</w:t>
            </w:r>
          </w:p>
        </w:tc>
      </w:tr>
      <w:tr w:rsidR="00FF772E" w:rsidRPr="00FF772E" w14:paraId="6BB16F89" w14:textId="77777777" w:rsidTr="00534972">
        <w:trPr>
          <w:trHeight w:val="255"/>
        </w:trPr>
        <w:tc>
          <w:tcPr>
            <w:tcW w:w="1190" w:type="dxa"/>
            <w:noWrap/>
            <w:vAlign w:val="bottom"/>
            <w:hideMark/>
          </w:tcPr>
          <w:p w14:paraId="5FD2C3A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33A7D7E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491349C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85.000,00</w:t>
            </w:r>
          </w:p>
        </w:tc>
        <w:tc>
          <w:tcPr>
            <w:tcW w:w="1547" w:type="dxa"/>
            <w:noWrap/>
            <w:vAlign w:val="bottom"/>
            <w:hideMark/>
          </w:tcPr>
          <w:p w14:paraId="0403523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-50.000,00</w:t>
            </w:r>
          </w:p>
        </w:tc>
        <w:tc>
          <w:tcPr>
            <w:tcW w:w="1430" w:type="dxa"/>
            <w:noWrap/>
            <w:vAlign w:val="bottom"/>
            <w:hideMark/>
          </w:tcPr>
          <w:p w14:paraId="0E75841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-58,82</w:t>
            </w:r>
          </w:p>
        </w:tc>
        <w:tc>
          <w:tcPr>
            <w:tcW w:w="1635" w:type="dxa"/>
            <w:noWrap/>
            <w:vAlign w:val="bottom"/>
            <w:hideMark/>
          </w:tcPr>
          <w:p w14:paraId="4D5908B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35.000,00</w:t>
            </w:r>
          </w:p>
        </w:tc>
      </w:tr>
      <w:tr w:rsidR="00FF772E" w:rsidRPr="00FF772E" w14:paraId="6562DBEE" w14:textId="77777777" w:rsidTr="00534972">
        <w:trPr>
          <w:trHeight w:val="255"/>
        </w:trPr>
        <w:tc>
          <w:tcPr>
            <w:tcW w:w="7792" w:type="dxa"/>
            <w:gridSpan w:val="2"/>
            <w:shd w:val="clear" w:color="000000" w:fill="CCCCFF"/>
            <w:noWrap/>
            <w:vAlign w:val="bottom"/>
            <w:hideMark/>
          </w:tcPr>
          <w:p w14:paraId="1110C70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 xml:space="preserve">Kapitalni projekt K100027 Izgradnja Interpretacijskog centra </w:t>
            </w:r>
            <w:proofErr w:type="spellStart"/>
            <w:r w:rsidRPr="00FF772E">
              <w:rPr>
                <w:rFonts w:ascii="Verdana" w:hAnsi="Verdana" w:cs="Arial"/>
                <w:b/>
                <w:bCs/>
                <w:color w:val="000000"/>
                <w:sz w:val="20"/>
                <w:szCs w:val="20"/>
                <w:lang w:val="hr-HR" w:eastAsia="hr-HR"/>
              </w:rPr>
              <w:t>Lasinjske</w:t>
            </w:r>
            <w:proofErr w:type="spellEnd"/>
            <w:r w:rsidRPr="00FF772E">
              <w:rPr>
                <w:rFonts w:ascii="Verdana" w:hAnsi="Verdana" w:cs="Arial"/>
                <w:b/>
                <w:bCs/>
                <w:color w:val="000000"/>
                <w:sz w:val="20"/>
                <w:szCs w:val="20"/>
                <w:lang w:val="hr-HR" w:eastAsia="hr-HR"/>
              </w:rPr>
              <w:t xml:space="preserve"> kulture</w:t>
            </w:r>
          </w:p>
        </w:tc>
        <w:tc>
          <w:tcPr>
            <w:tcW w:w="1559" w:type="dxa"/>
            <w:shd w:val="clear" w:color="000000" w:fill="CCCCFF"/>
            <w:noWrap/>
            <w:vAlign w:val="bottom"/>
            <w:hideMark/>
          </w:tcPr>
          <w:p w14:paraId="4BB0B69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67.600,00</w:t>
            </w:r>
          </w:p>
        </w:tc>
        <w:tc>
          <w:tcPr>
            <w:tcW w:w="1547" w:type="dxa"/>
            <w:shd w:val="clear" w:color="000000" w:fill="CCCCFF"/>
            <w:noWrap/>
            <w:vAlign w:val="bottom"/>
            <w:hideMark/>
          </w:tcPr>
          <w:p w14:paraId="555A285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-30.000,00</w:t>
            </w:r>
          </w:p>
        </w:tc>
        <w:tc>
          <w:tcPr>
            <w:tcW w:w="1430" w:type="dxa"/>
            <w:shd w:val="clear" w:color="000000" w:fill="CCCCFF"/>
            <w:noWrap/>
            <w:vAlign w:val="bottom"/>
            <w:hideMark/>
          </w:tcPr>
          <w:p w14:paraId="7ECA1E6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-44,38</w:t>
            </w:r>
          </w:p>
        </w:tc>
        <w:tc>
          <w:tcPr>
            <w:tcW w:w="1635" w:type="dxa"/>
            <w:shd w:val="clear" w:color="000000" w:fill="CCCCFF"/>
            <w:noWrap/>
            <w:vAlign w:val="bottom"/>
            <w:hideMark/>
          </w:tcPr>
          <w:p w14:paraId="2AFDCB0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37.600,00</w:t>
            </w:r>
          </w:p>
        </w:tc>
      </w:tr>
      <w:tr w:rsidR="00FF772E" w:rsidRPr="00FF772E" w14:paraId="3FC13F69" w14:textId="77777777" w:rsidTr="00534972">
        <w:trPr>
          <w:trHeight w:val="255"/>
        </w:trPr>
        <w:tc>
          <w:tcPr>
            <w:tcW w:w="7792" w:type="dxa"/>
            <w:gridSpan w:val="2"/>
            <w:shd w:val="clear" w:color="000000" w:fill="FFFF99"/>
            <w:noWrap/>
            <w:vAlign w:val="bottom"/>
            <w:hideMark/>
          </w:tcPr>
          <w:p w14:paraId="1C9C1420"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2ABCE13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67.600,00</w:t>
            </w:r>
          </w:p>
        </w:tc>
        <w:tc>
          <w:tcPr>
            <w:tcW w:w="1547" w:type="dxa"/>
            <w:shd w:val="clear" w:color="000000" w:fill="FFFF99"/>
            <w:noWrap/>
            <w:vAlign w:val="bottom"/>
            <w:hideMark/>
          </w:tcPr>
          <w:p w14:paraId="2B191A2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-30.000,00</w:t>
            </w:r>
          </w:p>
        </w:tc>
        <w:tc>
          <w:tcPr>
            <w:tcW w:w="1430" w:type="dxa"/>
            <w:shd w:val="clear" w:color="000000" w:fill="FFFF99"/>
            <w:noWrap/>
            <w:vAlign w:val="bottom"/>
            <w:hideMark/>
          </w:tcPr>
          <w:p w14:paraId="7D0C365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-44,38</w:t>
            </w:r>
          </w:p>
        </w:tc>
        <w:tc>
          <w:tcPr>
            <w:tcW w:w="1635" w:type="dxa"/>
            <w:shd w:val="clear" w:color="000000" w:fill="FFFF99"/>
            <w:noWrap/>
            <w:vAlign w:val="bottom"/>
            <w:hideMark/>
          </w:tcPr>
          <w:p w14:paraId="588D4C9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37.600,00</w:t>
            </w:r>
          </w:p>
        </w:tc>
      </w:tr>
      <w:tr w:rsidR="00FF772E" w:rsidRPr="00FF772E" w14:paraId="750EFD5E" w14:textId="77777777" w:rsidTr="00534972">
        <w:trPr>
          <w:trHeight w:val="255"/>
        </w:trPr>
        <w:tc>
          <w:tcPr>
            <w:tcW w:w="7792" w:type="dxa"/>
            <w:gridSpan w:val="2"/>
            <w:shd w:val="clear" w:color="000000" w:fill="CCFFFF"/>
            <w:noWrap/>
            <w:vAlign w:val="bottom"/>
            <w:hideMark/>
          </w:tcPr>
          <w:p w14:paraId="73AA7C3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0850 "Istraživanje i razvoj rekreacije, kulture i religije"</w:t>
            </w:r>
          </w:p>
        </w:tc>
        <w:tc>
          <w:tcPr>
            <w:tcW w:w="1559" w:type="dxa"/>
            <w:shd w:val="clear" w:color="000000" w:fill="CCFFFF"/>
            <w:noWrap/>
            <w:vAlign w:val="bottom"/>
            <w:hideMark/>
          </w:tcPr>
          <w:p w14:paraId="6E6BC7A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67.600,00</w:t>
            </w:r>
          </w:p>
        </w:tc>
        <w:tc>
          <w:tcPr>
            <w:tcW w:w="1547" w:type="dxa"/>
            <w:shd w:val="clear" w:color="000000" w:fill="CCFFFF"/>
            <w:noWrap/>
            <w:vAlign w:val="bottom"/>
            <w:hideMark/>
          </w:tcPr>
          <w:p w14:paraId="37D7601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-30.000,00</w:t>
            </w:r>
          </w:p>
        </w:tc>
        <w:tc>
          <w:tcPr>
            <w:tcW w:w="1430" w:type="dxa"/>
            <w:shd w:val="clear" w:color="000000" w:fill="CCFFFF"/>
            <w:noWrap/>
            <w:vAlign w:val="bottom"/>
            <w:hideMark/>
          </w:tcPr>
          <w:p w14:paraId="5C8ED12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-44,38</w:t>
            </w:r>
          </w:p>
        </w:tc>
        <w:tc>
          <w:tcPr>
            <w:tcW w:w="1635" w:type="dxa"/>
            <w:shd w:val="clear" w:color="000000" w:fill="CCFFFF"/>
            <w:noWrap/>
            <w:vAlign w:val="bottom"/>
            <w:hideMark/>
          </w:tcPr>
          <w:p w14:paraId="6DFBEF0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37.600,00</w:t>
            </w:r>
          </w:p>
        </w:tc>
      </w:tr>
      <w:tr w:rsidR="00FF772E" w:rsidRPr="00FF772E" w14:paraId="2B856B02" w14:textId="77777777" w:rsidTr="00534972">
        <w:trPr>
          <w:trHeight w:val="255"/>
        </w:trPr>
        <w:tc>
          <w:tcPr>
            <w:tcW w:w="1190" w:type="dxa"/>
            <w:noWrap/>
            <w:vAlign w:val="bottom"/>
            <w:hideMark/>
          </w:tcPr>
          <w:p w14:paraId="5B1B0724"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36EDE3F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5F50610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c>
          <w:tcPr>
            <w:tcW w:w="1547" w:type="dxa"/>
            <w:noWrap/>
            <w:vAlign w:val="bottom"/>
            <w:hideMark/>
          </w:tcPr>
          <w:p w14:paraId="29A7875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1AFFCBC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623878F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10.000,00</w:t>
            </w:r>
          </w:p>
        </w:tc>
      </w:tr>
      <w:tr w:rsidR="00FF772E" w:rsidRPr="00FF772E" w14:paraId="6E88A239" w14:textId="77777777" w:rsidTr="00534972">
        <w:trPr>
          <w:trHeight w:val="255"/>
        </w:trPr>
        <w:tc>
          <w:tcPr>
            <w:tcW w:w="1190" w:type="dxa"/>
            <w:noWrap/>
            <w:vAlign w:val="bottom"/>
            <w:hideMark/>
          </w:tcPr>
          <w:p w14:paraId="3866E5F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5E9053E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61F06AD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57.600,00</w:t>
            </w:r>
          </w:p>
        </w:tc>
        <w:tc>
          <w:tcPr>
            <w:tcW w:w="1547" w:type="dxa"/>
            <w:noWrap/>
            <w:vAlign w:val="bottom"/>
            <w:hideMark/>
          </w:tcPr>
          <w:p w14:paraId="5F4069D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-30.000,00</w:t>
            </w:r>
          </w:p>
        </w:tc>
        <w:tc>
          <w:tcPr>
            <w:tcW w:w="1430" w:type="dxa"/>
            <w:noWrap/>
            <w:vAlign w:val="bottom"/>
            <w:hideMark/>
          </w:tcPr>
          <w:p w14:paraId="452A2B5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-52,08</w:t>
            </w:r>
          </w:p>
        </w:tc>
        <w:tc>
          <w:tcPr>
            <w:tcW w:w="1635" w:type="dxa"/>
            <w:noWrap/>
            <w:vAlign w:val="bottom"/>
            <w:hideMark/>
          </w:tcPr>
          <w:p w14:paraId="7DCE4DB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27.600,00</w:t>
            </w:r>
          </w:p>
        </w:tc>
      </w:tr>
      <w:tr w:rsidR="00FF772E" w:rsidRPr="00FF772E" w14:paraId="5A33BD69" w14:textId="77777777" w:rsidTr="00534972">
        <w:trPr>
          <w:trHeight w:val="255"/>
        </w:trPr>
        <w:tc>
          <w:tcPr>
            <w:tcW w:w="7792" w:type="dxa"/>
            <w:gridSpan w:val="2"/>
            <w:shd w:val="clear" w:color="000000" w:fill="CCCCFF"/>
            <w:noWrap/>
            <w:vAlign w:val="bottom"/>
            <w:hideMark/>
          </w:tcPr>
          <w:p w14:paraId="0AC453D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K100033 Unapređenje turizma</w:t>
            </w:r>
          </w:p>
        </w:tc>
        <w:tc>
          <w:tcPr>
            <w:tcW w:w="1559" w:type="dxa"/>
            <w:shd w:val="clear" w:color="000000" w:fill="CCCCFF"/>
            <w:noWrap/>
            <w:vAlign w:val="bottom"/>
            <w:hideMark/>
          </w:tcPr>
          <w:p w14:paraId="28D0ADE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CCCCFF"/>
            <w:noWrap/>
            <w:vAlign w:val="bottom"/>
            <w:hideMark/>
          </w:tcPr>
          <w:p w14:paraId="68AB5D9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113337D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74F0EFF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1552539B" w14:textId="77777777" w:rsidTr="00534972">
        <w:trPr>
          <w:trHeight w:val="255"/>
        </w:trPr>
        <w:tc>
          <w:tcPr>
            <w:tcW w:w="7792" w:type="dxa"/>
            <w:gridSpan w:val="2"/>
            <w:shd w:val="clear" w:color="000000" w:fill="FFFF99"/>
            <w:noWrap/>
            <w:vAlign w:val="bottom"/>
            <w:hideMark/>
          </w:tcPr>
          <w:p w14:paraId="0DF652C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3DD1F91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FFFF99"/>
            <w:noWrap/>
            <w:vAlign w:val="bottom"/>
            <w:hideMark/>
          </w:tcPr>
          <w:p w14:paraId="3B4D3FD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1D980C0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6D1337D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6F514357" w14:textId="77777777" w:rsidTr="00534972">
        <w:trPr>
          <w:trHeight w:val="255"/>
        </w:trPr>
        <w:tc>
          <w:tcPr>
            <w:tcW w:w="7792" w:type="dxa"/>
            <w:gridSpan w:val="2"/>
            <w:shd w:val="clear" w:color="000000" w:fill="CCFFFF"/>
            <w:noWrap/>
            <w:vAlign w:val="bottom"/>
            <w:hideMark/>
          </w:tcPr>
          <w:p w14:paraId="125E17C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0860 "Rashodi za rekreaciju, kulturu i religiju koji nisu drugdje svrstani"</w:t>
            </w:r>
          </w:p>
        </w:tc>
        <w:tc>
          <w:tcPr>
            <w:tcW w:w="1559" w:type="dxa"/>
            <w:shd w:val="clear" w:color="000000" w:fill="CCFFFF"/>
            <w:noWrap/>
            <w:vAlign w:val="bottom"/>
            <w:hideMark/>
          </w:tcPr>
          <w:p w14:paraId="3EC32F8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c>
          <w:tcPr>
            <w:tcW w:w="1547" w:type="dxa"/>
            <w:shd w:val="clear" w:color="000000" w:fill="CCFFFF"/>
            <w:noWrap/>
            <w:vAlign w:val="bottom"/>
            <w:hideMark/>
          </w:tcPr>
          <w:p w14:paraId="6102CF5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43D833A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5841CC8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2B4B7A2E" w14:textId="77777777" w:rsidTr="00534972">
        <w:trPr>
          <w:trHeight w:val="255"/>
        </w:trPr>
        <w:tc>
          <w:tcPr>
            <w:tcW w:w="1190" w:type="dxa"/>
            <w:noWrap/>
            <w:vAlign w:val="bottom"/>
            <w:hideMark/>
          </w:tcPr>
          <w:p w14:paraId="1B91660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lastRenderedPageBreak/>
              <w:t>42</w:t>
            </w:r>
          </w:p>
        </w:tc>
        <w:tc>
          <w:tcPr>
            <w:tcW w:w="6602" w:type="dxa"/>
            <w:noWrap/>
            <w:vAlign w:val="bottom"/>
            <w:hideMark/>
          </w:tcPr>
          <w:p w14:paraId="3404EDE5"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3C27369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c>
          <w:tcPr>
            <w:tcW w:w="1547" w:type="dxa"/>
            <w:noWrap/>
            <w:vAlign w:val="bottom"/>
            <w:hideMark/>
          </w:tcPr>
          <w:p w14:paraId="47672FB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5C9ED4B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5453BB7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r>
      <w:tr w:rsidR="00FF772E" w:rsidRPr="00FF772E" w14:paraId="022A8E19" w14:textId="77777777" w:rsidTr="00534972">
        <w:trPr>
          <w:trHeight w:val="255"/>
        </w:trPr>
        <w:tc>
          <w:tcPr>
            <w:tcW w:w="7792" w:type="dxa"/>
            <w:gridSpan w:val="2"/>
            <w:shd w:val="clear" w:color="000000" w:fill="CCCCFF"/>
            <w:noWrap/>
            <w:vAlign w:val="bottom"/>
            <w:hideMark/>
          </w:tcPr>
          <w:p w14:paraId="099B082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Tekući projekt T100006 Tekuće donacije za rad turističke zajednice</w:t>
            </w:r>
          </w:p>
        </w:tc>
        <w:tc>
          <w:tcPr>
            <w:tcW w:w="1559" w:type="dxa"/>
            <w:shd w:val="clear" w:color="000000" w:fill="CCCCFF"/>
            <w:noWrap/>
            <w:vAlign w:val="bottom"/>
            <w:hideMark/>
          </w:tcPr>
          <w:p w14:paraId="1B94D16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16.661,46</w:t>
            </w:r>
          </w:p>
        </w:tc>
        <w:tc>
          <w:tcPr>
            <w:tcW w:w="1547" w:type="dxa"/>
            <w:shd w:val="clear" w:color="000000" w:fill="CCCCFF"/>
            <w:noWrap/>
            <w:vAlign w:val="bottom"/>
            <w:hideMark/>
          </w:tcPr>
          <w:p w14:paraId="373150D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79F69FA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0557537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16.661,46</w:t>
            </w:r>
          </w:p>
        </w:tc>
      </w:tr>
      <w:tr w:rsidR="00FF772E" w:rsidRPr="00FF772E" w14:paraId="2112835D" w14:textId="77777777" w:rsidTr="00534972">
        <w:trPr>
          <w:trHeight w:val="255"/>
        </w:trPr>
        <w:tc>
          <w:tcPr>
            <w:tcW w:w="7792" w:type="dxa"/>
            <w:gridSpan w:val="2"/>
            <w:shd w:val="clear" w:color="000000" w:fill="FFFF99"/>
            <w:noWrap/>
            <w:vAlign w:val="bottom"/>
            <w:hideMark/>
          </w:tcPr>
          <w:p w14:paraId="359A049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70AECE7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16.661,46</w:t>
            </w:r>
          </w:p>
        </w:tc>
        <w:tc>
          <w:tcPr>
            <w:tcW w:w="1547" w:type="dxa"/>
            <w:shd w:val="clear" w:color="000000" w:fill="FFFF99"/>
            <w:noWrap/>
            <w:vAlign w:val="bottom"/>
            <w:hideMark/>
          </w:tcPr>
          <w:p w14:paraId="7D3402F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4F61FC0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7D0E1A4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16.661,46</w:t>
            </w:r>
          </w:p>
        </w:tc>
      </w:tr>
      <w:tr w:rsidR="00FF772E" w:rsidRPr="00FF772E" w14:paraId="3535F5B0" w14:textId="77777777" w:rsidTr="00534972">
        <w:trPr>
          <w:trHeight w:val="255"/>
        </w:trPr>
        <w:tc>
          <w:tcPr>
            <w:tcW w:w="7792" w:type="dxa"/>
            <w:gridSpan w:val="2"/>
            <w:shd w:val="clear" w:color="000000" w:fill="CCFFFF"/>
            <w:noWrap/>
            <w:vAlign w:val="bottom"/>
            <w:hideMark/>
          </w:tcPr>
          <w:p w14:paraId="5E46468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0860 "Rashodi za rekreaciju, kulturu i religiju koji nisu drugdje svrstani"</w:t>
            </w:r>
          </w:p>
        </w:tc>
        <w:tc>
          <w:tcPr>
            <w:tcW w:w="1559" w:type="dxa"/>
            <w:shd w:val="clear" w:color="000000" w:fill="CCFFFF"/>
            <w:noWrap/>
            <w:vAlign w:val="bottom"/>
            <w:hideMark/>
          </w:tcPr>
          <w:p w14:paraId="490D58C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16.661,46</w:t>
            </w:r>
          </w:p>
        </w:tc>
        <w:tc>
          <w:tcPr>
            <w:tcW w:w="1547" w:type="dxa"/>
            <w:shd w:val="clear" w:color="000000" w:fill="CCFFFF"/>
            <w:noWrap/>
            <w:vAlign w:val="bottom"/>
            <w:hideMark/>
          </w:tcPr>
          <w:p w14:paraId="2014988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512D182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4A04CCE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16.661,46</w:t>
            </w:r>
          </w:p>
        </w:tc>
      </w:tr>
      <w:tr w:rsidR="00FF772E" w:rsidRPr="00FF772E" w14:paraId="4885B878" w14:textId="77777777" w:rsidTr="00534972">
        <w:trPr>
          <w:trHeight w:val="255"/>
        </w:trPr>
        <w:tc>
          <w:tcPr>
            <w:tcW w:w="1190" w:type="dxa"/>
            <w:noWrap/>
            <w:vAlign w:val="bottom"/>
            <w:hideMark/>
          </w:tcPr>
          <w:p w14:paraId="721F421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3438694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732C2767"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16.661,46</w:t>
            </w:r>
          </w:p>
        </w:tc>
        <w:tc>
          <w:tcPr>
            <w:tcW w:w="1547" w:type="dxa"/>
            <w:noWrap/>
            <w:vAlign w:val="bottom"/>
            <w:hideMark/>
          </w:tcPr>
          <w:p w14:paraId="7FF08D5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4A6BCE7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24DCDFE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16.661,46</w:t>
            </w:r>
          </w:p>
        </w:tc>
      </w:tr>
      <w:tr w:rsidR="00FF772E" w:rsidRPr="00FF772E" w14:paraId="2494BE94" w14:textId="77777777" w:rsidTr="00534972">
        <w:trPr>
          <w:trHeight w:val="255"/>
        </w:trPr>
        <w:tc>
          <w:tcPr>
            <w:tcW w:w="7792" w:type="dxa"/>
            <w:gridSpan w:val="2"/>
            <w:shd w:val="clear" w:color="000000" w:fill="9999FF"/>
            <w:noWrap/>
            <w:vAlign w:val="bottom"/>
            <w:hideMark/>
          </w:tcPr>
          <w:p w14:paraId="4D02A57D"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1018 UPRAVLJANJE GROBLJIMA</w:t>
            </w:r>
          </w:p>
        </w:tc>
        <w:tc>
          <w:tcPr>
            <w:tcW w:w="1559" w:type="dxa"/>
            <w:shd w:val="clear" w:color="000000" w:fill="9999FF"/>
            <w:noWrap/>
            <w:vAlign w:val="bottom"/>
            <w:hideMark/>
          </w:tcPr>
          <w:p w14:paraId="79939AB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45.000,00</w:t>
            </w:r>
          </w:p>
        </w:tc>
        <w:tc>
          <w:tcPr>
            <w:tcW w:w="1547" w:type="dxa"/>
            <w:shd w:val="clear" w:color="000000" w:fill="9999FF"/>
            <w:noWrap/>
            <w:vAlign w:val="bottom"/>
            <w:hideMark/>
          </w:tcPr>
          <w:p w14:paraId="2EA2D39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-17.753,44</w:t>
            </w:r>
          </w:p>
        </w:tc>
        <w:tc>
          <w:tcPr>
            <w:tcW w:w="1430" w:type="dxa"/>
            <w:shd w:val="clear" w:color="000000" w:fill="9999FF"/>
            <w:noWrap/>
            <w:vAlign w:val="bottom"/>
            <w:hideMark/>
          </w:tcPr>
          <w:p w14:paraId="379D215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-39,45</w:t>
            </w:r>
          </w:p>
        </w:tc>
        <w:tc>
          <w:tcPr>
            <w:tcW w:w="1635" w:type="dxa"/>
            <w:shd w:val="clear" w:color="000000" w:fill="9999FF"/>
            <w:noWrap/>
            <w:vAlign w:val="bottom"/>
            <w:hideMark/>
          </w:tcPr>
          <w:p w14:paraId="2215421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27.246,56</w:t>
            </w:r>
          </w:p>
        </w:tc>
      </w:tr>
      <w:tr w:rsidR="00FF772E" w:rsidRPr="00FF772E" w14:paraId="1045A5A8" w14:textId="77777777" w:rsidTr="00534972">
        <w:trPr>
          <w:trHeight w:val="255"/>
        </w:trPr>
        <w:tc>
          <w:tcPr>
            <w:tcW w:w="7792" w:type="dxa"/>
            <w:gridSpan w:val="2"/>
            <w:shd w:val="clear" w:color="000000" w:fill="CCCCFF"/>
            <w:noWrap/>
            <w:vAlign w:val="bottom"/>
            <w:hideMark/>
          </w:tcPr>
          <w:p w14:paraId="795FE7E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A100040 Kapitalne pomoći</w:t>
            </w:r>
          </w:p>
        </w:tc>
        <w:tc>
          <w:tcPr>
            <w:tcW w:w="1559" w:type="dxa"/>
            <w:shd w:val="clear" w:color="000000" w:fill="CCCCFF"/>
            <w:noWrap/>
            <w:vAlign w:val="bottom"/>
            <w:hideMark/>
          </w:tcPr>
          <w:p w14:paraId="6F50E60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15.000,00</w:t>
            </w:r>
          </w:p>
        </w:tc>
        <w:tc>
          <w:tcPr>
            <w:tcW w:w="1547" w:type="dxa"/>
            <w:shd w:val="clear" w:color="000000" w:fill="CCCCFF"/>
            <w:noWrap/>
            <w:vAlign w:val="bottom"/>
            <w:hideMark/>
          </w:tcPr>
          <w:p w14:paraId="0D959BA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-14.000,00</w:t>
            </w:r>
          </w:p>
        </w:tc>
        <w:tc>
          <w:tcPr>
            <w:tcW w:w="1430" w:type="dxa"/>
            <w:shd w:val="clear" w:color="000000" w:fill="CCCCFF"/>
            <w:noWrap/>
            <w:vAlign w:val="bottom"/>
            <w:hideMark/>
          </w:tcPr>
          <w:p w14:paraId="3F80E19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-93,33</w:t>
            </w:r>
          </w:p>
        </w:tc>
        <w:tc>
          <w:tcPr>
            <w:tcW w:w="1635" w:type="dxa"/>
            <w:shd w:val="clear" w:color="000000" w:fill="CCCCFF"/>
            <w:noWrap/>
            <w:vAlign w:val="bottom"/>
            <w:hideMark/>
          </w:tcPr>
          <w:p w14:paraId="4E5AE66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272BC771" w14:textId="77777777" w:rsidTr="00534972">
        <w:trPr>
          <w:trHeight w:val="255"/>
        </w:trPr>
        <w:tc>
          <w:tcPr>
            <w:tcW w:w="7792" w:type="dxa"/>
            <w:gridSpan w:val="2"/>
            <w:shd w:val="clear" w:color="000000" w:fill="FFFF99"/>
            <w:noWrap/>
            <w:vAlign w:val="bottom"/>
            <w:hideMark/>
          </w:tcPr>
          <w:p w14:paraId="5AF0E64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66BE761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15.000,00</w:t>
            </w:r>
          </w:p>
        </w:tc>
        <w:tc>
          <w:tcPr>
            <w:tcW w:w="1547" w:type="dxa"/>
            <w:shd w:val="clear" w:color="000000" w:fill="FFFF99"/>
            <w:noWrap/>
            <w:vAlign w:val="bottom"/>
            <w:hideMark/>
          </w:tcPr>
          <w:p w14:paraId="33C499A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-14.000,00</w:t>
            </w:r>
          </w:p>
        </w:tc>
        <w:tc>
          <w:tcPr>
            <w:tcW w:w="1430" w:type="dxa"/>
            <w:shd w:val="clear" w:color="000000" w:fill="FFFF99"/>
            <w:noWrap/>
            <w:vAlign w:val="bottom"/>
            <w:hideMark/>
          </w:tcPr>
          <w:p w14:paraId="1847AB4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-93,33</w:t>
            </w:r>
          </w:p>
        </w:tc>
        <w:tc>
          <w:tcPr>
            <w:tcW w:w="1635" w:type="dxa"/>
            <w:shd w:val="clear" w:color="000000" w:fill="FFFF99"/>
            <w:noWrap/>
            <w:vAlign w:val="bottom"/>
            <w:hideMark/>
          </w:tcPr>
          <w:p w14:paraId="1083B10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6ADFDE2C" w14:textId="77777777" w:rsidTr="00534972">
        <w:trPr>
          <w:trHeight w:val="255"/>
        </w:trPr>
        <w:tc>
          <w:tcPr>
            <w:tcW w:w="7792" w:type="dxa"/>
            <w:gridSpan w:val="2"/>
            <w:shd w:val="clear" w:color="000000" w:fill="CCFFFF"/>
            <w:noWrap/>
            <w:vAlign w:val="bottom"/>
            <w:hideMark/>
          </w:tcPr>
          <w:p w14:paraId="558F08B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0660 Rashodi vezani za stanovanje i kom. pogodnosti koji nisu drugdje svrstani</w:t>
            </w:r>
          </w:p>
        </w:tc>
        <w:tc>
          <w:tcPr>
            <w:tcW w:w="1559" w:type="dxa"/>
            <w:shd w:val="clear" w:color="000000" w:fill="CCFFFF"/>
            <w:noWrap/>
            <w:vAlign w:val="bottom"/>
            <w:hideMark/>
          </w:tcPr>
          <w:p w14:paraId="6B4E96C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15.000,00</w:t>
            </w:r>
          </w:p>
        </w:tc>
        <w:tc>
          <w:tcPr>
            <w:tcW w:w="1547" w:type="dxa"/>
            <w:shd w:val="clear" w:color="000000" w:fill="CCFFFF"/>
            <w:noWrap/>
            <w:vAlign w:val="bottom"/>
            <w:hideMark/>
          </w:tcPr>
          <w:p w14:paraId="40FADD2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-14.000,00</w:t>
            </w:r>
          </w:p>
        </w:tc>
        <w:tc>
          <w:tcPr>
            <w:tcW w:w="1430" w:type="dxa"/>
            <w:shd w:val="clear" w:color="000000" w:fill="CCFFFF"/>
            <w:noWrap/>
            <w:vAlign w:val="bottom"/>
            <w:hideMark/>
          </w:tcPr>
          <w:p w14:paraId="730410D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-93,33</w:t>
            </w:r>
          </w:p>
        </w:tc>
        <w:tc>
          <w:tcPr>
            <w:tcW w:w="1635" w:type="dxa"/>
            <w:shd w:val="clear" w:color="000000" w:fill="CCFFFF"/>
            <w:noWrap/>
            <w:vAlign w:val="bottom"/>
            <w:hideMark/>
          </w:tcPr>
          <w:p w14:paraId="7E06EDD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1.000,00</w:t>
            </w:r>
          </w:p>
        </w:tc>
      </w:tr>
      <w:tr w:rsidR="00FF772E" w:rsidRPr="00FF772E" w14:paraId="55722461" w14:textId="77777777" w:rsidTr="00534972">
        <w:trPr>
          <w:trHeight w:val="255"/>
        </w:trPr>
        <w:tc>
          <w:tcPr>
            <w:tcW w:w="1190" w:type="dxa"/>
            <w:noWrap/>
            <w:vAlign w:val="bottom"/>
            <w:hideMark/>
          </w:tcPr>
          <w:p w14:paraId="295B225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2840394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42E2D11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15.000,00</w:t>
            </w:r>
          </w:p>
        </w:tc>
        <w:tc>
          <w:tcPr>
            <w:tcW w:w="1547" w:type="dxa"/>
            <w:noWrap/>
            <w:vAlign w:val="bottom"/>
            <w:hideMark/>
          </w:tcPr>
          <w:p w14:paraId="127CD10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-14.000,00</w:t>
            </w:r>
          </w:p>
        </w:tc>
        <w:tc>
          <w:tcPr>
            <w:tcW w:w="1430" w:type="dxa"/>
            <w:noWrap/>
            <w:vAlign w:val="bottom"/>
            <w:hideMark/>
          </w:tcPr>
          <w:p w14:paraId="596ABED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-93,33</w:t>
            </w:r>
          </w:p>
        </w:tc>
        <w:tc>
          <w:tcPr>
            <w:tcW w:w="1635" w:type="dxa"/>
            <w:noWrap/>
            <w:vAlign w:val="bottom"/>
            <w:hideMark/>
          </w:tcPr>
          <w:p w14:paraId="6F27659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1.000,00</w:t>
            </w:r>
          </w:p>
        </w:tc>
      </w:tr>
      <w:tr w:rsidR="00FF772E" w:rsidRPr="00FF772E" w14:paraId="4DAEB315" w14:textId="77777777" w:rsidTr="00534972">
        <w:trPr>
          <w:trHeight w:val="255"/>
        </w:trPr>
        <w:tc>
          <w:tcPr>
            <w:tcW w:w="7792" w:type="dxa"/>
            <w:gridSpan w:val="2"/>
            <w:shd w:val="clear" w:color="000000" w:fill="CCCCFF"/>
            <w:noWrap/>
            <w:vAlign w:val="bottom"/>
            <w:hideMark/>
          </w:tcPr>
          <w:p w14:paraId="16EA904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Kapitalni projekt K100033 Uređenje groblja</w:t>
            </w:r>
          </w:p>
        </w:tc>
        <w:tc>
          <w:tcPr>
            <w:tcW w:w="1559" w:type="dxa"/>
            <w:shd w:val="clear" w:color="000000" w:fill="CCCCFF"/>
            <w:noWrap/>
            <w:vAlign w:val="bottom"/>
            <w:hideMark/>
          </w:tcPr>
          <w:p w14:paraId="3FACE07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30.000,00</w:t>
            </w:r>
          </w:p>
        </w:tc>
        <w:tc>
          <w:tcPr>
            <w:tcW w:w="1547" w:type="dxa"/>
            <w:shd w:val="clear" w:color="000000" w:fill="CCCCFF"/>
            <w:noWrap/>
            <w:vAlign w:val="bottom"/>
            <w:hideMark/>
          </w:tcPr>
          <w:p w14:paraId="662CCAD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-3.753,44</w:t>
            </w:r>
          </w:p>
        </w:tc>
        <w:tc>
          <w:tcPr>
            <w:tcW w:w="1430" w:type="dxa"/>
            <w:shd w:val="clear" w:color="000000" w:fill="CCCCFF"/>
            <w:noWrap/>
            <w:vAlign w:val="bottom"/>
            <w:hideMark/>
          </w:tcPr>
          <w:p w14:paraId="5F6E731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-12,51</w:t>
            </w:r>
          </w:p>
        </w:tc>
        <w:tc>
          <w:tcPr>
            <w:tcW w:w="1635" w:type="dxa"/>
            <w:shd w:val="clear" w:color="000000" w:fill="CCCCFF"/>
            <w:noWrap/>
            <w:vAlign w:val="bottom"/>
            <w:hideMark/>
          </w:tcPr>
          <w:p w14:paraId="2B433E0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26.246,56</w:t>
            </w:r>
          </w:p>
        </w:tc>
      </w:tr>
      <w:tr w:rsidR="00FF772E" w:rsidRPr="00FF772E" w14:paraId="357FBF96" w14:textId="77777777" w:rsidTr="00534972">
        <w:trPr>
          <w:trHeight w:val="255"/>
        </w:trPr>
        <w:tc>
          <w:tcPr>
            <w:tcW w:w="7792" w:type="dxa"/>
            <w:gridSpan w:val="2"/>
            <w:shd w:val="clear" w:color="000000" w:fill="FFFF99"/>
            <w:noWrap/>
            <w:vAlign w:val="bottom"/>
            <w:hideMark/>
          </w:tcPr>
          <w:p w14:paraId="42191D1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4.1. PRIHODI ZA POSEBNE NAMJENE</w:t>
            </w:r>
          </w:p>
        </w:tc>
        <w:tc>
          <w:tcPr>
            <w:tcW w:w="1559" w:type="dxa"/>
            <w:shd w:val="clear" w:color="000000" w:fill="FFFF99"/>
            <w:noWrap/>
            <w:vAlign w:val="bottom"/>
            <w:hideMark/>
          </w:tcPr>
          <w:p w14:paraId="587E143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30.000,00</w:t>
            </w:r>
          </w:p>
        </w:tc>
        <w:tc>
          <w:tcPr>
            <w:tcW w:w="1547" w:type="dxa"/>
            <w:shd w:val="clear" w:color="000000" w:fill="FFFF99"/>
            <w:noWrap/>
            <w:vAlign w:val="bottom"/>
            <w:hideMark/>
          </w:tcPr>
          <w:p w14:paraId="77DA241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-3.753,44</w:t>
            </w:r>
          </w:p>
        </w:tc>
        <w:tc>
          <w:tcPr>
            <w:tcW w:w="1430" w:type="dxa"/>
            <w:shd w:val="clear" w:color="000000" w:fill="FFFF99"/>
            <w:noWrap/>
            <w:vAlign w:val="bottom"/>
            <w:hideMark/>
          </w:tcPr>
          <w:p w14:paraId="06A6B92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-12,51</w:t>
            </w:r>
          </w:p>
        </w:tc>
        <w:tc>
          <w:tcPr>
            <w:tcW w:w="1635" w:type="dxa"/>
            <w:shd w:val="clear" w:color="000000" w:fill="FFFF99"/>
            <w:noWrap/>
            <w:vAlign w:val="bottom"/>
            <w:hideMark/>
          </w:tcPr>
          <w:p w14:paraId="451AF04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26.246,56</w:t>
            </w:r>
          </w:p>
        </w:tc>
      </w:tr>
      <w:tr w:rsidR="00FF772E" w:rsidRPr="00FF772E" w14:paraId="63707FFA" w14:textId="77777777" w:rsidTr="00534972">
        <w:trPr>
          <w:trHeight w:val="255"/>
        </w:trPr>
        <w:tc>
          <w:tcPr>
            <w:tcW w:w="7792" w:type="dxa"/>
            <w:gridSpan w:val="2"/>
            <w:shd w:val="clear" w:color="000000" w:fill="CCFFFF"/>
            <w:noWrap/>
            <w:vAlign w:val="bottom"/>
            <w:hideMark/>
          </w:tcPr>
          <w:p w14:paraId="00E5AC6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0660 Rashodi vezani za stanovanje i kom. pogodnosti koji nisu drugdje svrstani</w:t>
            </w:r>
          </w:p>
        </w:tc>
        <w:tc>
          <w:tcPr>
            <w:tcW w:w="1559" w:type="dxa"/>
            <w:shd w:val="clear" w:color="000000" w:fill="CCFFFF"/>
            <w:noWrap/>
            <w:vAlign w:val="bottom"/>
            <w:hideMark/>
          </w:tcPr>
          <w:p w14:paraId="06135C7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30.000,00</w:t>
            </w:r>
          </w:p>
        </w:tc>
        <w:tc>
          <w:tcPr>
            <w:tcW w:w="1547" w:type="dxa"/>
            <w:shd w:val="clear" w:color="000000" w:fill="CCFFFF"/>
            <w:noWrap/>
            <w:vAlign w:val="bottom"/>
            <w:hideMark/>
          </w:tcPr>
          <w:p w14:paraId="2FCDDB9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-3.753,44</w:t>
            </w:r>
          </w:p>
        </w:tc>
        <w:tc>
          <w:tcPr>
            <w:tcW w:w="1430" w:type="dxa"/>
            <w:shd w:val="clear" w:color="000000" w:fill="CCFFFF"/>
            <w:noWrap/>
            <w:vAlign w:val="bottom"/>
            <w:hideMark/>
          </w:tcPr>
          <w:p w14:paraId="076D862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-12,51</w:t>
            </w:r>
          </w:p>
        </w:tc>
        <w:tc>
          <w:tcPr>
            <w:tcW w:w="1635" w:type="dxa"/>
            <w:shd w:val="clear" w:color="000000" w:fill="CCFFFF"/>
            <w:noWrap/>
            <w:vAlign w:val="bottom"/>
            <w:hideMark/>
          </w:tcPr>
          <w:p w14:paraId="0FC0685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26.246,56</w:t>
            </w:r>
          </w:p>
        </w:tc>
      </w:tr>
      <w:tr w:rsidR="00FF772E" w:rsidRPr="00FF772E" w14:paraId="7032901C" w14:textId="77777777" w:rsidTr="00534972">
        <w:trPr>
          <w:trHeight w:val="255"/>
        </w:trPr>
        <w:tc>
          <w:tcPr>
            <w:tcW w:w="1190" w:type="dxa"/>
            <w:noWrap/>
            <w:vAlign w:val="bottom"/>
            <w:hideMark/>
          </w:tcPr>
          <w:p w14:paraId="6DEA8740"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42</w:t>
            </w:r>
          </w:p>
        </w:tc>
        <w:tc>
          <w:tcPr>
            <w:tcW w:w="6602" w:type="dxa"/>
            <w:noWrap/>
            <w:vAlign w:val="bottom"/>
            <w:hideMark/>
          </w:tcPr>
          <w:p w14:paraId="59539A4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nabavu proizvedene dugotrajne imovine</w:t>
            </w:r>
          </w:p>
        </w:tc>
        <w:tc>
          <w:tcPr>
            <w:tcW w:w="1559" w:type="dxa"/>
            <w:noWrap/>
            <w:vAlign w:val="bottom"/>
            <w:hideMark/>
          </w:tcPr>
          <w:p w14:paraId="7752BC0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30.000,00</w:t>
            </w:r>
          </w:p>
        </w:tc>
        <w:tc>
          <w:tcPr>
            <w:tcW w:w="1547" w:type="dxa"/>
            <w:noWrap/>
            <w:vAlign w:val="bottom"/>
            <w:hideMark/>
          </w:tcPr>
          <w:p w14:paraId="3C05679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-3.753,44</w:t>
            </w:r>
          </w:p>
        </w:tc>
        <w:tc>
          <w:tcPr>
            <w:tcW w:w="1430" w:type="dxa"/>
            <w:noWrap/>
            <w:vAlign w:val="bottom"/>
            <w:hideMark/>
          </w:tcPr>
          <w:p w14:paraId="3664B5B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-12,51</w:t>
            </w:r>
          </w:p>
        </w:tc>
        <w:tc>
          <w:tcPr>
            <w:tcW w:w="1635" w:type="dxa"/>
            <w:noWrap/>
            <w:vAlign w:val="bottom"/>
            <w:hideMark/>
          </w:tcPr>
          <w:p w14:paraId="509B485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26.246,56</w:t>
            </w:r>
          </w:p>
        </w:tc>
      </w:tr>
      <w:tr w:rsidR="00FF772E" w:rsidRPr="00FF772E" w14:paraId="04ED2817" w14:textId="77777777" w:rsidTr="00534972">
        <w:trPr>
          <w:trHeight w:val="255"/>
        </w:trPr>
        <w:tc>
          <w:tcPr>
            <w:tcW w:w="7792" w:type="dxa"/>
            <w:gridSpan w:val="2"/>
            <w:shd w:val="clear" w:color="000000" w:fill="9999FF"/>
            <w:noWrap/>
            <w:vAlign w:val="bottom"/>
            <w:hideMark/>
          </w:tcPr>
          <w:p w14:paraId="5ECF7AF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1019 UREĐENJE I ODRŽAVANJE JAVNIH POVRŠINA</w:t>
            </w:r>
          </w:p>
        </w:tc>
        <w:tc>
          <w:tcPr>
            <w:tcW w:w="1559" w:type="dxa"/>
            <w:shd w:val="clear" w:color="000000" w:fill="9999FF"/>
            <w:noWrap/>
            <w:vAlign w:val="bottom"/>
            <w:hideMark/>
          </w:tcPr>
          <w:p w14:paraId="58ACDB5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35.285,93</w:t>
            </w:r>
          </w:p>
        </w:tc>
        <w:tc>
          <w:tcPr>
            <w:tcW w:w="1547" w:type="dxa"/>
            <w:shd w:val="clear" w:color="000000" w:fill="9999FF"/>
            <w:noWrap/>
            <w:vAlign w:val="bottom"/>
            <w:hideMark/>
          </w:tcPr>
          <w:p w14:paraId="7A67D71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105,75</w:t>
            </w:r>
          </w:p>
        </w:tc>
        <w:tc>
          <w:tcPr>
            <w:tcW w:w="1430" w:type="dxa"/>
            <w:shd w:val="clear" w:color="000000" w:fill="9999FF"/>
            <w:noWrap/>
            <w:vAlign w:val="bottom"/>
            <w:hideMark/>
          </w:tcPr>
          <w:p w14:paraId="7CB2C36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0,30</w:t>
            </w:r>
          </w:p>
        </w:tc>
        <w:tc>
          <w:tcPr>
            <w:tcW w:w="1635" w:type="dxa"/>
            <w:shd w:val="clear" w:color="000000" w:fill="9999FF"/>
            <w:noWrap/>
            <w:vAlign w:val="bottom"/>
            <w:hideMark/>
          </w:tcPr>
          <w:p w14:paraId="70FF159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35.391,68</w:t>
            </w:r>
          </w:p>
        </w:tc>
      </w:tr>
      <w:tr w:rsidR="00FF772E" w:rsidRPr="00FF772E" w14:paraId="2D9B48CD" w14:textId="77777777" w:rsidTr="00534972">
        <w:trPr>
          <w:trHeight w:val="255"/>
        </w:trPr>
        <w:tc>
          <w:tcPr>
            <w:tcW w:w="7792" w:type="dxa"/>
            <w:gridSpan w:val="2"/>
            <w:shd w:val="clear" w:color="000000" w:fill="CCCCFF"/>
            <w:noWrap/>
            <w:vAlign w:val="bottom"/>
            <w:hideMark/>
          </w:tcPr>
          <w:p w14:paraId="1927BE2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A100041 Uređenje i održavanje javnih površina</w:t>
            </w:r>
          </w:p>
        </w:tc>
        <w:tc>
          <w:tcPr>
            <w:tcW w:w="1559" w:type="dxa"/>
            <w:shd w:val="clear" w:color="000000" w:fill="CCCCFF"/>
            <w:noWrap/>
            <w:vAlign w:val="bottom"/>
            <w:hideMark/>
          </w:tcPr>
          <w:p w14:paraId="24B739D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35.285,93</w:t>
            </w:r>
          </w:p>
        </w:tc>
        <w:tc>
          <w:tcPr>
            <w:tcW w:w="1547" w:type="dxa"/>
            <w:shd w:val="clear" w:color="000000" w:fill="CCCCFF"/>
            <w:noWrap/>
            <w:vAlign w:val="bottom"/>
            <w:hideMark/>
          </w:tcPr>
          <w:p w14:paraId="2433764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105,75</w:t>
            </w:r>
          </w:p>
        </w:tc>
        <w:tc>
          <w:tcPr>
            <w:tcW w:w="1430" w:type="dxa"/>
            <w:shd w:val="clear" w:color="000000" w:fill="CCCCFF"/>
            <w:noWrap/>
            <w:vAlign w:val="bottom"/>
            <w:hideMark/>
          </w:tcPr>
          <w:p w14:paraId="654D54F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0,30</w:t>
            </w:r>
          </w:p>
        </w:tc>
        <w:tc>
          <w:tcPr>
            <w:tcW w:w="1635" w:type="dxa"/>
            <w:shd w:val="clear" w:color="000000" w:fill="CCCCFF"/>
            <w:noWrap/>
            <w:vAlign w:val="bottom"/>
            <w:hideMark/>
          </w:tcPr>
          <w:p w14:paraId="62C1530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35.391,68</w:t>
            </w:r>
          </w:p>
        </w:tc>
      </w:tr>
      <w:tr w:rsidR="00FF772E" w:rsidRPr="00FF772E" w14:paraId="6A08314C" w14:textId="77777777" w:rsidTr="00534972">
        <w:trPr>
          <w:trHeight w:val="255"/>
        </w:trPr>
        <w:tc>
          <w:tcPr>
            <w:tcW w:w="7792" w:type="dxa"/>
            <w:gridSpan w:val="2"/>
            <w:shd w:val="clear" w:color="000000" w:fill="FFFF99"/>
            <w:noWrap/>
            <w:vAlign w:val="bottom"/>
            <w:hideMark/>
          </w:tcPr>
          <w:p w14:paraId="3944B3B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1BAF6C1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35.285,93</w:t>
            </w:r>
          </w:p>
        </w:tc>
        <w:tc>
          <w:tcPr>
            <w:tcW w:w="1547" w:type="dxa"/>
            <w:shd w:val="clear" w:color="000000" w:fill="FFFF99"/>
            <w:noWrap/>
            <w:vAlign w:val="bottom"/>
            <w:hideMark/>
          </w:tcPr>
          <w:p w14:paraId="33D37F4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105,75</w:t>
            </w:r>
          </w:p>
        </w:tc>
        <w:tc>
          <w:tcPr>
            <w:tcW w:w="1430" w:type="dxa"/>
            <w:shd w:val="clear" w:color="000000" w:fill="FFFF99"/>
            <w:noWrap/>
            <w:vAlign w:val="bottom"/>
            <w:hideMark/>
          </w:tcPr>
          <w:p w14:paraId="53C7CD5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0,30</w:t>
            </w:r>
          </w:p>
        </w:tc>
        <w:tc>
          <w:tcPr>
            <w:tcW w:w="1635" w:type="dxa"/>
            <w:shd w:val="clear" w:color="000000" w:fill="FFFF99"/>
            <w:noWrap/>
            <w:vAlign w:val="bottom"/>
            <w:hideMark/>
          </w:tcPr>
          <w:p w14:paraId="331C918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35.391,68</w:t>
            </w:r>
          </w:p>
        </w:tc>
      </w:tr>
      <w:tr w:rsidR="00FF772E" w:rsidRPr="00FF772E" w14:paraId="025526E3" w14:textId="77777777" w:rsidTr="00534972">
        <w:trPr>
          <w:trHeight w:val="255"/>
        </w:trPr>
        <w:tc>
          <w:tcPr>
            <w:tcW w:w="7792" w:type="dxa"/>
            <w:gridSpan w:val="2"/>
            <w:shd w:val="clear" w:color="000000" w:fill="CCFFFF"/>
            <w:noWrap/>
            <w:vAlign w:val="bottom"/>
            <w:hideMark/>
          </w:tcPr>
          <w:p w14:paraId="57582C7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0540 Zaštita bioraznolikosti i krajolika</w:t>
            </w:r>
          </w:p>
        </w:tc>
        <w:tc>
          <w:tcPr>
            <w:tcW w:w="1559" w:type="dxa"/>
            <w:shd w:val="clear" w:color="000000" w:fill="CCFFFF"/>
            <w:noWrap/>
            <w:vAlign w:val="bottom"/>
            <w:hideMark/>
          </w:tcPr>
          <w:p w14:paraId="6CAEB4B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35.285,93</w:t>
            </w:r>
          </w:p>
        </w:tc>
        <w:tc>
          <w:tcPr>
            <w:tcW w:w="1547" w:type="dxa"/>
            <w:shd w:val="clear" w:color="000000" w:fill="CCFFFF"/>
            <w:noWrap/>
            <w:vAlign w:val="bottom"/>
            <w:hideMark/>
          </w:tcPr>
          <w:p w14:paraId="0558728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105,75</w:t>
            </w:r>
          </w:p>
        </w:tc>
        <w:tc>
          <w:tcPr>
            <w:tcW w:w="1430" w:type="dxa"/>
            <w:shd w:val="clear" w:color="000000" w:fill="CCFFFF"/>
            <w:noWrap/>
            <w:vAlign w:val="bottom"/>
            <w:hideMark/>
          </w:tcPr>
          <w:p w14:paraId="2D2E83F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0,30</w:t>
            </w:r>
          </w:p>
        </w:tc>
        <w:tc>
          <w:tcPr>
            <w:tcW w:w="1635" w:type="dxa"/>
            <w:shd w:val="clear" w:color="000000" w:fill="CCFFFF"/>
            <w:noWrap/>
            <w:vAlign w:val="bottom"/>
            <w:hideMark/>
          </w:tcPr>
          <w:p w14:paraId="6C89ECF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35.391,68</w:t>
            </w:r>
          </w:p>
        </w:tc>
      </w:tr>
      <w:tr w:rsidR="00FF772E" w:rsidRPr="00FF772E" w14:paraId="43507032" w14:textId="77777777" w:rsidTr="00534972">
        <w:trPr>
          <w:trHeight w:val="255"/>
        </w:trPr>
        <w:tc>
          <w:tcPr>
            <w:tcW w:w="1190" w:type="dxa"/>
            <w:noWrap/>
            <w:vAlign w:val="bottom"/>
            <w:hideMark/>
          </w:tcPr>
          <w:p w14:paraId="17C193E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7852E82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1FA1AAC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35.285,93</w:t>
            </w:r>
          </w:p>
        </w:tc>
        <w:tc>
          <w:tcPr>
            <w:tcW w:w="1547" w:type="dxa"/>
            <w:noWrap/>
            <w:vAlign w:val="bottom"/>
            <w:hideMark/>
          </w:tcPr>
          <w:p w14:paraId="1820DF7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105,75</w:t>
            </w:r>
          </w:p>
        </w:tc>
        <w:tc>
          <w:tcPr>
            <w:tcW w:w="1430" w:type="dxa"/>
            <w:noWrap/>
            <w:vAlign w:val="bottom"/>
            <w:hideMark/>
          </w:tcPr>
          <w:p w14:paraId="4029D64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0,30</w:t>
            </w:r>
          </w:p>
        </w:tc>
        <w:tc>
          <w:tcPr>
            <w:tcW w:w="1635" w:type="dxa"/>
            <w:noWrap/>
            <w:vAlign w:val="bottom"/>
            <w:hideMark/>
          </w:tcPr>
          <w:p w14:paraId="200D8FC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35.391,68</w:t>
            </w:r>
          </w:p>
        </w:tc>
      </w:tr>
      <w:tr w:rsidR="00FF772E" w:rsidRPr="00FF772E" w14:paraId="0AA32281" w14:textId="77777777" w:rsidTr="00534972">
        <w:trPr>
          <w:trHeight w:val="255"/>
        </w:trPr>
        <w:tc>
          <w:tcPr>
            <w:tcW w:w="7792" w:type="dxa"/>
            <w:gridSpan w:val="2"/>
            <w:shd w:val="clear" w:color="000000" w:fill="9999FF"/>
            <w:noWrap/>
            <w:vAlign w:val="bottom"/>
            <w:hideMark/>
          </w:tcPr>
          <w:p w14:paraId="7FED17E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1020 ZDRAVSTVO</w:t>
            </w:r>
          </w:p>
        </w:tc>
        <w:tc>
          <w:tcPr>
            <w:tcW w:w="1559" w:type="dxa"/>
            <w:shd w:val="clear" w:color="000000" w:fill="9999FF"/>
            <w:noWrap/>
            <w:vAlign w:val="bottom"/>
            <w:hideMark/>
          </w:tcPr>
          <w:p w14:paraId="45BA449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3.300,00</w:t>
            </w:r>
          </w:p>
        </w:tc>
        <w:tc>
          <w:tcPr>
            <w:tcW w:w="1547" w:type="dxa"/>
            <w:shd w:val="clear" w:color="000000" w:fill="9999FF"/>
            <w:noWrap/>
            <w:vAlign w:val="bottom"/>
            <w:hideMark/>
          </w:tcPr>
          <w:p w14:paraId="15E743A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9999FF"/>
            <w:noWrap/>
            <w:vAlign w:val="bottom"/>
            <w:hideMark/>
          </w:tcPr>
          <w:p w14:paraId="641A565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9999FF"/>
            <w:noWrap/>
            <w:vAlign w:val="bottom"/>
            <w:hideMark/>
          </w:tcPr>
          <w:p w14:paraId="616F6C8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3.300,00</w:t>
            </w:r>
          </w:p>
        </w:tc>
      </w:tr>
      <w:tr w:rsidR="00FF772E" w:rsidRPr="00FF772E" w14:paraId="69BAEEB4" w14:textId="77777777" w:rsidTr="00534972">
        <w:trPr>
          <w:trHeight w:val="255"/>
        </w:trPr>
        <w:tc>
          <w:tcPr>
            <w:tcW w:w="7792" w:type="dxa"/>
            <w:gridSpan w:val="2"/>
            <w:shd w:val="clear" w:color="000000" w:fill="CCCCFF"/>
            <w:noWrap/>
            <w:vAlign w:val="bottom"/>
            <w:hideMark/>
          </w:tcPr>
          <w:p w14:paraId="2F6F6FD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A100042 Subvencija poticanja zapošljavanja liječnika</w:t>
            </w:r>
          </w:p>
        </w:tc>
        <w:tc>
          <w:tcPr>
            <w:tcW w:w="1559" w:type="dxa"/>
            <w:shd w:val="clear" w:color="000000" w:fill="CCCCFF"/>
            <w:noWrap/>
            <w:vAlign w:val="bottom"/>
            <w:hideMark/>
          </w:tcPr>
          <w:p w14:paraId="6121DDF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3.300,00</w:t>
            </w:r>
          </w:p>
        </w:tc>
        <w:tc>
          <w:tcPr>
            <w:tcW w:w="1547" w:type="dxa"/>
            <w:shd w:val="clear" w:color="000000" w:fill="CCCCFF"/>
            <w:noWrap/>
            <w:vAlign w:val="bottom"/>
            <w:hideMark/>
          </w:tcPr>
          <w:p w14:paraId="6B4E728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3B8B83C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724C072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3.300,00</w:t>
            </w:r>
          </w:p>
        </w:tc>
      </w:tr>
      <w:tr w:rsidR="00FF772E" w:rsidRPr="00FF772E" w14:paraId="7E190B9B" w14:textId="77777777" w:rsidTr="00534972">
        <w:trPr>
          <w:trHeight w:val="255"/>
        </w:trPr>
        <w:tc>
          <w:tcPr>
            <w:tcW w:w="7792" w:type="dxa"/>
            <w:gridSpan w:val="2"/>
            <w:shd w:val="clear" w:color="000000" w:fill="FFFF99"/>
            <w:noWrap/>
            <w:vAlign w:val="bottom"/>
            <w:hideMark/>
          </w:tcPr>
          <w:p w14:paraId="43646EB2"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7EF76D7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3.300,00</w:t>
            </w:r>
          </w:p>
        </w:tc>
        <w:tc>
          <w:tcPr>
            <w:tcW w:w="1547" w:type="dxa"/>
            <w:shd w:val="clear" w:color="000000" w:fill="FFFF99"/>
            <w:noWrap/>
            <w:vAlign w:val="bottom"/>
            <w:hideMark/>
          </w:tcPr>
          <w:p w14:paraId="752E6C8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1106673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3DB2594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3.300,00</w:t>
            </w:r>
          </w:p>
        </w:tc>
      </w:tr>
      <w:tr w:rsidR="00FF772E" w:rsidRPr="00FF772E" w14:paraId="21AB367A" w14:textId="77777777" w:rsidTr="00534972">
        <w:trPr>
          <w:trHeight w:val="255"/>
        </w:trPr>
        <w:tc>
          <w:tcPr>
            <w:tcW w:w="7792" w:type="dxa"/>
            <w:gridSpan w:val="2"/>
            <w:shd w:val="clear" w:color="000000" w:fill="CCFFFF"/>
            <w:noWrap/>
            <w:vAlign w:val="bottom"/>
            <w:hideMark/>
          </w:tcPr>
          <w:p w14:paraId="21DF265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0760 Poslovi i usluge zdravstva koji nisu drugdje svrstani</w:t>
            </w:r>
          </w:p>
        </w:tc>
        <w:tc>
          <w:tcPr>
            <w:tcW w:w="1559" w:type="dxa"/>
            <w:shd w:val="clear" w:color="000000" w:fill="CCFFFF"/>
            <w:noWrap/>
            <w:vAlign w:val="bottom"/>
            <w:hideMark/>
          </w:tcPr>
          <w:p w14:paraId="08CE497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3.300,00</w:t>
            </w:r>
          </w:p>
        </w:tc>
        <w:tc>
          <w:tcPr>
            <w:tcW w:w="1547" w:type="dxa"/>
            <w:shd w:val="clear" w:color="000000" w:fill="CCFFFF"/>
            <w:noWrap/>
            <w:vAlign w:val="bottom"/>
            <w:hideMark/>
          </w:tcPr>
          <w:p w14:paraId="6CE4679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166E92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340AE97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3.300,00</w:t>
            </w:r>
          </w:p>
        </w:tc>
      </w:tr>
      <w:tr w:rsidR="00FF772E" w:rsidRPr="00FF772E" w14:paraId="15BFD042" w14:textId="77777777" w:rsidTr="00534972">
        <w:trPr>
          <w:trHeight w:val="255"/>
        </w:trPr>
        <w:tc>
          <w:tcPr>
            <w:tcW w:w="1190" w:type="dxa"/>
            <w:noWrap/>
            <w:vAlign w:val="bottom"/>
            <w:hideMark/>
          </w:tcPr>
          <w:p w14:paraId="40559B4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35</w:t>
            </w:r>
          </w:p>
        </w:tc>
        <w:tc>
          <w:tcPr>
            <w:tcW w:w="6602" w:type="dxa"/>
            <w:noWrap/>
            <w:vAlign w:val="bottom"/>
            <w:hideMark/>
          </w:tcPr>
          <w:p w14:paraId="2F33763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Subvencije</w:t>
            </w:r>
          </w:p>
        </w:tc>
        <w:tc>
          <w:tcPr>
            <w:tcW w:w="1559" w:type="dxa"/>
            <w:noWrap/>
            <w:vAlign w:val="bottom"/>
            <w:hideMark/>
          </w:tcPr>
          <w:p w14:paraId="644A2FD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3.300,00</w:t>
            </w:r>
          </w:p>
        </w:tc>
        <w:tc>
          <w:tcPr>
            <w:tcW w:w="1547" w:type="dxa"/>
            <w:noWrap/>
            <w:vAlign w:val="bottom"/>
            <w:hideMark/>
          </w:tcPr>
          <w:p w14:paraId="0D1AE0A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5B28C5A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463260F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3.300,00</w:t>
            </w:r>
          </w:p>
        </w:tc>
      </w:tr>
      <w:tr w:rsidR="00FF772E" w:rsidRPr="00FF772E" w14:paraId="2CC831F3" w14:textId="77777777" w:rsidTr="00534972">
        <w:trPr>
          <w:trHeight w:val="255"/>
        </w:trPr>
        <w:tc>
          <w:tcPr>
            <w:tcW w:w="7792" w:type="dxa"/>
            <w:gridSpan w:val="2"/>
            <w:shd w:val="clear" w:color="000000" w:fill="000080"/>
            <w:noWrap/>
            <w:vAlign w:val="bottom"/>
            <w:hideMark/>
          </w:tcPr>
          <w:p w14:paraId="7AA54199"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Razdjel 002 PREDSTAVNIČKO TIJELO</w:t>
            </w:r>
          </w:p>
        </w:tc>
        <w:tc>
          <w:tcPr>
            <w:tcW w:w="1559" w:type="dxa"/>
            <w:shd w:val="clear" w:color="000000" w:fill="000080"/>
            <w:noWrap/>
            <w:vAlign w:val="bottom"/>
            <w:hideMark/>
          </w:tcPr>
          <w:p w14:paraId="30D291AE"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27.480,00</w:t>
            </w:r>
          </w:p>
        </w:tc>
        <w:tc>
          <w:tcPr>
            <w:tcW w:w="1547" w:type="dxa"/>
            <w:shd w:val="clear" w:color="000000" w:fill="000080"/>
            <w:noWrap/>
            <w:vAlign w:val="bottom"/>
            <w:hideMark/>
          </w:tcPr>
          <w:p w14:paraId="192B86DF"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1.997,11</w:t>
            </w:r>
          </w:p>
        </w:tc>
        <w:tc>
          <w:tcPr>
            <w:tcW w:w="1430" w:type="dxa"/>
            <w:shd w:val="clear" w:color="000000" w:fill="000080"/>
            <w:noWrap/>
            <w:vAlign w:val="bottom"/>
            <w:hideMark/>
          </w:tcPr>
          <w:p w14:paraId="35E1D781"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7,27</w:t>
            </w:r>
          </w:p>
        </w:tc>
        <w:tc>
          <w:tcPr>
            <w:tcW w:w="1635" w:type="dxa"/>
            <w:shd w:val="clear" w:color="000000" w:fill="000080"/>
            <w:noWrap/>
            <w:vAlign w:val="bottom"/>
            <w:hideMark/>
          </w:tcPr>
          <w:p w14:paraId="34153612"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29.477,11</w:t>
            </w:r>
          </w:p>
        </w:tc>
      </w:tr>
      <w:tr w:rsidR="00FF772E" w:rsidRPr="00FF772E" w14:paraId="0D62CB66" w14:textId="77777777" w:rsidTr="00534972">
        <w:trPr>
          <w:trHeight w:val="255"/>
        </w:trPr>
        <w:tc>
          <w:tcPr>
            <w:tcW w:w="7792" w:type="dxa"/>
            <w:gridSpan w:val="2"/>
            <w:shd w:val="clear" w:color="000000" w:fill="0000FF"/>
            <w:noWrap/>
            <w:vAlign w:val="bottom"/>
            <w:hideMark/>
          </w:tcPr>
          <w:p w14:paraId="1730EFDA"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Glava 00201 PREDSTAVNIČKO TIJELO</w:t>
            </w:r>
          </w:p>
        </w:tc>
        <w:tc>
          <w:tcPr>
            <w:tcW w:w="1559" w:type="dxa"/>
            <w:shd w:val="clear" w:color="000000" w:fill="0000FF"/>
            <w:noWrap/>
            <w:vAlign w:val="bottom"/>
            <w:hideMark/>
          </w:tcPr>
          <w:p w14:paraId="4B6E36FE"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27.480,00</w:t>
            </w:r>
          </w:p>
        </w:tc>
        <w:tc>
          <w:tcPr>
            <w:tcW w:w="1547" w:type="dxa"/>
            <w:shd w:val="clear" w:color="000000" w:fill="0000FF"/>
            <w:noWrap/>
            <w:vAlign w:val="bottom"/>
            <w:hideMark/>
          </w:tcPr>
          <w:p w14:paraId="5E407BF9"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1.997,11</w:t>
            </w:r>
          </w:p>
        </w:tc>
        <w:tc>
          <w:tcPr>
            <w:tcW w:w="1430" w:type="dxa"/>
            <w:shd w:val="clear" w:color="000000" w:fill="0000FF"/>
            <w:noWrap/>
            <w:vAlign w:val="bottom"/>
            <w:hideMark/>
          </w:tcPr>
          <w:p w14:paraId="6AE0E728"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7,27</w:t>
            </w:r>
          </w:p>
        </w:tc>
        <w:tc>
          <w:tcPr>
            <w:tcW w:w="1635" w:type="dxa"/>
            <w:shd w:val="clear" w:color="000000" w:fill="0000FF"/>
            <w:noWrap/>
            <w:vAlign w:val="bottom"/>
            <w:hideMark/>
          </w:tcPr>
          <w:p w14:paraId="5110D25B"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29.477,11</w:t>
            </w:r>
          </w:p>
        </w:tc>
      </w:tr>
      <w:tr w:rsidR="00FF772E" w:rsidRPr="00FF772E" w14:paraId="34262A30" w14:textId="77777777" w:rsidTr="00534972">
        <w:trPr>
          <w:trHeight w:val="255"/>
        </w:trPr>
        <w:tc>
          <w:tcPr>
            <w:tcW w:w="7792" w:type="dxa"/>
            <w:gridSpan w:val="2"/>
            <w:shd w:val="clear" w:color="000000" w:fill="9999FF"/>
            <w:noWrap/>
            <w:vAlign w:val="bottom"/>
            <w:hideMark/>
          </w:tcPr>
          <w:p w14:paraId="2221AF7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2001 OPĆINSKO VIJEĆE</w:t>
            </w:r>
          </w:p>
        </w:tc>
        <w:tc>
          <w:tcPr>
            <w:tcW w:w="1559" w:type="dxa"/>
            <w:shd w:val="clear" w:color="000000" w:fill="9999FF"/>
            <w:noWrap/>
            <w:vAlign w:val="bottom"/>
            <w:hideMark/>
          </w:tcPr>
          <w:p w14:paraId="015556E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27.480,00</w:t>
            </w:r>
          </w:p>
        </w:tc>
        <w:tc>
          <w:tcPr>
            <w:tcW w:w="1547" w:type="dxa"/>
            <w:shd w:val="clear" w:color="000000" w:fill="9999FF"/>
            <w:noWrap/>
            <w:vAlign w:val="bottom"/>
            <w:hideMark/>
          </w:tcPr>
          <w:p w14:paraId="41F39A4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1.997,11</w:t>
            </w:r>
          </w:p>
        </w:tc>
        <w:tc>
          <w:tcPr>
            <w:tcW w:w="1430" w:type="dxa"/>
            <w:shd w:val="clear" w:color="000000" w:fill="9999FF"/>
            <w:noWrap/>
            <w:vAlign w:val="bottom"/>
            <w:hideMark/>
          </w:tcPr>
          <w:p w14:paraId="3971B49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7,27</w:t>
            </w:r>
          </w:p>
        </w:tc>
        <w:tc>
          <w:tcPr>
            <w:tcW w:w="1635" w:type="dxa"/>
            <w:shd w:val="clear" w:color="000000" w:fill="9999FF"/>
            <w:noWrap/>
            <w:vAlign w:val="bottom"/>
            <w:hideMark/>
          </w:tcPr>
          <w:p w14:paraId="5A2AB9C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29.477,11</w:t>
            </w:r>
          </w:p>
        </w:tc>
      </w:tr>
      <w:tr w:rsidR="00FF772E" w:rsidRPr="00FF772E" w14:paraId="5D237B29" w14:textId="77777777" w:rsidTr="00534972">
        <w:trPr>
          <w:trHeight w:val="255"/>
        </w:trPr>
        <w:tc>
          <w:tcPr>
            <w:tcW w:w="7792" w:type="dxa"/>
            <w:gridSpan w:val="2"/>
            <w:shd w:val="clear" w:color="000000" w:fill="CCCCFF"/>
            <w:noWrap/>
            <w:vAlign w:val="bottom"/>
            <w:hideMark/>
          </w:tcPr>
          <w:p w14:paraId="372D48E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A100028 Financiranje rada Općinskog vijeća i povjerenstava</w:t>
            </w:r>
          </w:p>
        </w:tc>
        <w:tc>
          <w:tcPr>
            <w:tcW w:w="1559" w:type="dxa"/>
            <w:shd w:val="clear" w:color="000000" w:fill="CCCCFF"/>
            <w:noWrap/>
            <w:vAlign w:val="bottom"/>
            <w:hideMark/>
          </w:tcPr>
          <w:p w14:paraId="5F53B5F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4.250,00</w:t>
            </w:r>
          </w:p>
        </w:tc>
        <w:tc>
          <w:tcPr>
            <w:tcW w:w="1547" w:type="dxa"/>
            <w:shd w:val="clear" w:color="000000" w:fill="CCCCFF"/>
            <w:noWrap/>
            <w:vAlign w:val="bottom"/>
            <w:hideMark/>
          </w:tcPr>
          <w:p w14:paraId="2978A6F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1.813,84</w:t>
            </w:r>
          </w:p>
        </w:tc>
        <w:tc>
          <w:tcPr>
            <w:tcW w:w="1430" w:type="dxa"/>
            <w:shd w:val="clear" w:color="000000" w:fill="CCCCFF"/>
            <w:noWrap/>
            <w:vAlign w:val="bottom"/>
            <w:hideMark/>
          </w:tcPr>
          <w:p w14:paraId="14AA0A3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42,68</w:t>
            </w:r>
          </w:p>
        </w:tc>
        <w:tc>
          <w:tcPr>
            <w:tcW w:w="1635" w:type="dxa"/>
            <w:shd w:val="clear" w:color="000000" w:fill="CCCCFF"/>
            <w:noWrap/>
            <w:vAlign w:val="bottom"/>
            <w:hideMark/>
          </w:tcPr>
          <w:p w14:paraId="5A572B4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6.063,84</w:t>
            </w:r>
          </w:p>
        </w:tc>
      </w:tr>
      <w:tr w:rsidR="00FF772E" w:rsidRPr="00FF772E" w14:paraId="7C19E748" w14:textId="77777777" w:rsidTr="00534972">
        <w:trPr>
          <w:trHeight w:val="255"/>
        </w:trPr>
        <w:tc>
          <w:tcPr>
            <w:tcW w:w="7792" w:type="dxa"/>
            <w:gridSpan w:val="2"/>
            <w:shd w:val="clear" w:color="000000" w:fill="FFFF99"/>
            <w:noWrap/>
            <w:vAlign w:val="bottom"/>
            <w:hideMark/>
          </w:tcPr>
          <w:p w14:paraId="3538BB3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5C733FB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4.250,00</w:t>
            </w:r>
          </w:p>
        </w:tc>
        <w:tc>
          <w:tcPr>
            <w:tcW w:w="1547" w:type="dxa"/>
            <w:shd w:val="clear" w:color="000000" w:fill="FFFF99"/>
            <w:noWrap/>
            <w:vAlign w:val="bottom"/>
            <w:hideMark/>
          </w:tcPr>
          <w:p w14:paraId="4C5F35C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1.813,84</w:t>
            </w:r>
          </w:p>
        </w:tc>
        <w:tc>
          <w:tcPr>
            <w:tcW w:w="1430" w:type="dxa"/>
            <w:shd w:val="clear" w:color="000000" w:fill="FFFF99"/>
            <w:noWrap/>
            <w:vAlign w:val="bottom"/>
            <w:hideMark/>
          </w:tcPr>
          <w:p w14:paraId="7B9FE4C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42,68</w:t>
            </w:r>
          </w:p>
        </w:tc>
        <w:tc>
          <w:tcPr>
            <w:tcW w:w="1635" w:type="dxa"/>
            <w:shd w:val="clear" w:color="000000" w:fill="FFFF99"/>
            <w:noWrap/>
            <w:vAlign w:val="bottom"/>
            <w:hideMark/>
          </w:tcPr>
          <w:p w14:paraId="4018379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6.063,84</w:t>
            </w:r>
          </w:p>
        </w:tc>
      </w:tr>
      <w:tr w:rsidR="00FF772E" w:rsidRPr="00FF772E" w14:paraId="638DBF85" w14:textId="77777777" w:rsidTr="00534972">
        <w:trPr>
          <w:trHeight w:val="255"/>
        </w:trPr>
        <w:tc>
          <w:tcPr>
            <w:tcW w:w="7792" w:type="dxa"/>
            <w:gridSpan w:val="2"/>
            <w:shd w:val="clear" w:color="000000" w:fill="CCFFFF"/>
            <w:noWrap/>
            <w:vAlign w:val="bottom"/>
            <w:hideMark/>
          </w:tcPr>
          <w:p w14:paraId="08CABB48"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lastRenderedPageBreak/>
              <w:t>Funkcijska klasifikacija  0111 Izvršna  i zakonodavna tijela</w:t>
            </w:r>
          </w:p>
        </w:tc>
        <w:tc>
          <w:tcPr>
            <w:tcW w:w="1559" w:type="dxa"/>
            <w:shd w:val="clear" w:color="000000" w:fill="CCFFFF"/>
            <w:noWrap/>
            <w:vAlign w:val="bottom"/>
            <w:hideMark/>
          </w:tcPr>
          <w:p w14:paraId="647F720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4.250,00</w:t>
            </w:r>
          </w:p>
        </w:tc>
        <w:tc>
          <w:tcPr>
            <w:tcW w:w="1547" w:type="dxa"/>
            <w:shd w:val="clear" w:color="000000" w:fill="CCFFFF"/>
            <w:noWrap/>
            <w:vAlign w:val="bottom"/>
            <w:hideMark/>
          </w:tcPr>
          <w:p w14:paraId="08464B3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1.813,84</w:t>
            </w:r>
          </w:p>
        </w:tc>
        <w:tc>
          <w:tcPr>
            <w:tcW w:w="1430" w:type="dxa"/>
            <w:shd w:val="clear" w:color="000000" w:fill="CCFFFF"/>
            <w:noWrap/>
            <w:vAlign w:val="bottom"/>
            <w:hideMark/>
          </w:tcPr>
          <w:p w14:paraId="0BC03A3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42,68</w:t>
            </w:r>
          </w:p>
        </w:tc>
        <w:tc>
          <w:tcPr>
            <w:tcW w:w="1635" w:type="dxa"/>
            <w:shd w:val="clear" w:color="000000" w:fill="CCFFFF"/>
            <w:noWrap/>
            <w:vAlign w:val="bottom"/>
            <w:hideMark/>
          </w:tcPr>
          <w:p w14:paraId="6885795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6.063,84</w:t>
            </w:r>
          </w:p>
        </w:tc>
      </w:tr>
      <w:tr w:rsidR="00FF772E" w:rsidRPr="00FF772E" w14:paraId="37204B9C" w14:textId="77777777" w:rsidTr="00534972">
        <w:trPr>
          <w:trHeight w:val="255"/>
        </w:trPr>
        <w:tc>
          <w:tcPr>
            <w:tcW w:w="1190" w:type="dxa"/>
            <w:noWrap/>
            <w:vAlign w:val="bottom"/>
            <w:hideMark/>
          </w:tcPr>
          <w:p w14:paraId="4FF9503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2A884F30"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4A52B728"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4.250,00</w:t>
            </w:r>
          </w:p>
        </w:tc>
        <w:tc>
          <w:tcPr>
            <w:tcW w:w="1547" w:type="dxa"/>
            <w:noWrap/>
            <w:vAlign w:val="bottom"/>
            <w:hideMark/>
          </w:tcPr>
          <w:p w14:paraId="624967C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1.813,84</w:t>
            </w:r>
          </w:p>
        </w:tc>
        <w:tc>
          <w:tcPr>
            <w:tcW w:w="1430" w:type="dxa"/>
            <w:noWrap/>
            <w:vAlign w:val="bottom"/>
            <w:hideMark/>
          </w:tcPr>
          <w:p w14:paraId="351E1202"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42,68</w:t>
            </w:r>
          </w:p>
        </w:tc>
        <w:tc>
          <w:tcPr>
            <w:tcW w:w="1635" w:type="dxa"/>
            <w:noWrap/>
            <w:vAlign w:val="bottom"/>
            <w:hideMark/>
          </w:tcPr>
          <w:p w14:paraId="5DA5A7B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6.063,84</w:t>
            </w:r>
          </w:p>
        </w:tc>
      </w:tr>
      <w:tr w:rsidR="00FF772E" w:rsidRPr="00FF772E" w14:paraId="18E353C8" w14:textId="77777777" w:rsidTr="00534972">
        <w:trPr>
          <w:trHeight w:val="255"/>
        </w:trPr>
        <w:tc>
          <w:tcPr>
            <w:tcW w:w="7792" w:type="dxa"/>
            <w:gridSpan w:val="2"/>
            <w:shd w:val="clear" w:color="000000" w:fill="CCCCFF"/>
            <w:noWrap/>
            <w:vAlign w:val="bottom"/>
            <w:hideMark/>
          </w:tcPr>
          <w:p w14:paraId="6D016C9F"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A100029 Financiranje rada političkih stanaka i nacionalnih manjina</w:t>
            </w:r>
          </w:p>
        </w:tc>
        <w:tc>
          <w:tcPr>
            <w:tcW w:w="1559" w:type="dxa"/>
            <w:shd w:val="clear" w:color="000000" w:fill="CCCCFF"/>
            <w:noWrap/>
            <w:vAlign w:val="bottom"/>
            <w:hideMark/>
          </w:tcPr>
          <w:p w14:paraId="6AB0FE8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1.730,00</w:t>
            </w:r>
          </w:p>
        </w:tc>
        <w:tc>
          <w:tcPr>
            <w:tcW w:w="1547" w:type="dxa"/>
            <w:shd w:val="clear" w:color="000000" w:fill="CCCCFF"/>
            <w:noWrap/>
            <w:vAlign w:val="bottom"/>
            <w:hideMark/>
          </w:tcPr>
          <w:p w14:paraId="232086B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105,00</w:t>
            </w:r>
          </w:p>
        </w:tc>
        <w:tc>
          <w:tcPr>
            <w:tcW w:w="1430" w:type="dxa"/>
            <w:shd w:val="clear" w:color="000000" w:fill="CCCCFF"/>
            <w:noWrap/>
            <w:vAlign w:val="bottom"/>
            <w:hideMark/>
          </w:tcPr>
          <w:p w14:paraId="31DBD00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6,07</w:t>
            </w:r>
          </w:p>
        </w:tc>
        <w:tc>
          <w:tcPr>
            <w:tcW w:w="1635" w:type="dxa"/>
            <w:shd w:val="clear" w:color="000000" w:fill="CCCCFF"/>
            <w:noWrap/>
            <w:vAlign w:val="bottom"/>
            <w:hideMark/>
          </w:tcPr>
          <w:p w14:paraId="58C857F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1.835,00</w:t>
            </w:r>
          </w:p>
        </w:tc>
      </w:tr>
      <w:tr w:rsidR="00FF772E" w:rsidRPr="00FF772E" w14:paraId="570DE2AA" w14:textId="77777777" w:rsidTr="00534972">
        <w:trPr>
          <w:trHeight w:val="255"/>
        </w:trPr>
        <w:tc>
          <w:tcPr>
            <w:tcW w:w="7792" w:type="dxa"/>
            <w:gridSpan w:val="2"/>
            <w:shd w:val="clear" w:color="000000" w:fill="FFFF99"/>
            <w:noWrap/>
            <w:vAlign w:val="bottom"/>
            <w:hideMark/>
          </w:tcPr>
          <w:p w14:paraId="6411EA3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1E52E93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1.730,00</w:t>
            </w:r>
          </w:p>
        </w:tc>
        <w:tc>
          <w:tcPr>
            <w:tcW w:w="1547" w:type="dxa"/>
            <w:shd w:val="clear" w:color="000000" w:fill="FFFF99"/>
            <w:noWrap/>
            <w:vAlign w:val="bottom"/>
            <w:hideMark/>
          </w:tcPr>
          <w:p w14:paraId="6DC8D2E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105,00</w:t>
            </w:r>
          </w:p>
        </w:tc>
        <w:tc>
          <w:tcPr>
            <w:tcW w:w="1430" w:type="dxa"/>
            <w:shd w:val="clear" w:color="000000" w:fill="FFFF99"/>
            <w:noWrap/>
            <w:vAlign w:val="bottom"/>
            <w:hideMark/>
          </w:tcPr>
          <w:p w14:paraId="4C4F69B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6,07</w:t>
            </w:r>
          </w:p>
        </w:tc>
        <w:tc>
          <w:tcPr>
            <w:tcW w:w="1635" w:type="dxa"/>
            <w:shd w:val="clear" w:color="000000" w:fill="FFFF99"/>
            <w:noWrap/>
            <w:vAlign w:val="bottom"/>
            <w:hideMark/>
          </w:tcPr>
          <w:p w14:paraId="1D97791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1.835,00</w:t>
            </w:r>
          </w:p>
        </w:tc>
      </w:tr>
      <w:tr w:rsidR="00FF772E" w:rsidRPr="00FF772E" w14:paraId="3FBE92FC" w14:textId="77777777" w:rsidTr="00534972">
        <w:trPr>
          <w:trHeight w:val="255"/>
        </w:trPr>
        <w:tc>
          <w:tcPr>
            <w:tcW w:w="7792" w:type="dxa"/>
            <w:gridSpan w:val="2"/>
            <w:shd w:val="clear" w:color="000000" w:fill="CCFFFF"/>
            <w:noWrap/>
            <w:vAlign w:val="bottom"/>
            <w:hideMark/>
          </w:tcPr>
          <w:p w14:paraId="4ABD762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0860 "Rashodi za rekreaciju, kulturu i religiju koji nisu drugdje svrstani"</w:t>
            </w:r>
          </w:p>
        </w:tc>
        <w:tc>
          <w:tcPr>
            <w:tcW w:w="1559" w:type="dxa"/>
            <w:shd w:val="clear" w:color="000000" w:fill="CCFFFF"/>
            <w:noWrap/>
            <w:vAlign w:val="bottom"/>
            <w:hideMark/>
          </w:tcPr>
          <w:p w14:paraId="616A098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1.730,00</w:t>
            </w:r>
          </w:p>
        </w:tc>
        <w:tc>
          <w:tcPr>
            <w:tcW w:w="1547" w:type="dxa"/>
            <w:shd w:val="clear" w:color="000000" w:fill="CCFFFF"/>
            <w:noWrap/>
            <w:vAlign w:val="bottom"/>
            <w:hideMark/>
          </w:tcPr>
          <w:p w14:paraId="3BFBB68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105,00</w:t>
            </w:r>
          </w:p>
        </w:tc>
        <w:tc>
          <w:tcPr>
            <w:tcW w:w="1430" w:type="dxa"/>
            <w:shd w:val="clear" w:color="000000" w:fill="CCFFFF"/>
            <w:noWrap/>
            <w:vAlign w:val="bottom"/>
            <w:hideMark/>
          </w:tcPr>
          <w:p w14:paraId="42969EB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6,07</w:t>
            </w:r>
          </w:p>
        </w:tc>
        <w:tc>
          <w:tcPr>
            <w:tcW w:w="1635" w:type="dxa"/>
            <w:shd w:val="clear" w:color="000000" w:fill="CCFFFF"/>
            <w:noWrap/>
            <w:vAlign w:val="bottom"/>
            <w:hideMark/>
          </w:tcPr>
          <w:p w14:paraId="27533FA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1.835,00</w:t>
            </w:r>
          </w:p>
        </w:tc>
      </w:tr>
      <w:tr w:rsidR="00FF772E" w:rsidRPr="00FF772E" w14:paraId="1B63BD25" w14:textId="77777777" w:rsidTr="00534972">
        <w:trPr>
          <w:trHeight w:val="255"/>
        </w:trPr>
        <w:tc>
          <w:tcPr>
            <w:tcW w:w="1190" w:type="dxa"/>
            <w:noWrap/>
            <w:vAlign w:val="bottom"/>
            <w:hideMark/>
          </w:tcPr>
          <w:p w14:paraId="0D199DCC"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38</w:t>
            </w:r>
          </w:p>
        </w:tc>
        <w:tc>
          <w:tcPr>
            <w:tcW w:w="6602" w:type="dxa"/>
            <w:noWrap/>
            <w:vAlign w:val="bottom"/>
            <w:hideMark/>
          </w:tcPr>
          <w:p w14:paraId="2AC76331"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donacije, kazne, naknade šteta i kapitalne pomoći</w:t>
            </w:r>
          </w:p>
        </w:tc>
        <w:tc>
          <w:tcPr>
            <w:tcW w:w="1559" w:type="dxa"/>
            <w:noWrap/>
            <w:vAlign w:val="bottom"/>
            <w:hideMark/>
          </w:tcPr>
          <w:p w14:paraId="3E351E9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1.730,00</w:t>
            </w:r>
          </w:p>
        </w:tc>
        <w:tc>
          <w:tcPr>
            <w:tcW w:w="1547" w:type="dxa"/>
            <w:noWrap/>
            <w:vAlign w:val="bottom"/>
            <w:hideMark/>
          </w:tcPr>
          <w:p w14:paraId="16E3BE9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105,00</w:t>
            </w:r>
          </w:p>
        </w:tc>
        <w:tc>
          <w:tcPr>
            <w:tcW w:w="1430" w:type="dxa"/>
            <w:noWrap/>
            <w:vAlign w:val="bottom"/>
            <w:hideMark/>
          </w:tcPr>
          <w:p w14:paraId="3A131C4B"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6,07</w:t>
            </w:r>
          </w:p>
        </w:tc>
        <w:tc>
          <w:tcPr>
            <w:tcW w:w="1635" w:type="dxa"/>
            <w:noWrap/>
            <w:vAlign w:val="bottom"/>
            <w:hideMark/>
          </w:tcPr>
          <w:p w14:paraId="0A312BA3"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1.835,00</w:t>
            </w:r>
          </w:p>
        </w:tc>
      </w:tr>
      <w:tr w:rsidR="00FF772E" w:rsidRPr="00FF772E" w14:paraId="2E840B48" w14:textId="77777777" w:rsidTr="00534972">
        <w:trPr>
          <w:trHeight w:val="255"/>
        </w:trPr>
        <w:tc>
          <w:tcPr>
            <w:tcW w:w="7792" w:type="dxa"/>
            <w:gridSpan w:val="2"/>
            <w:shd w:val="clear" w:color="000000" w:fill="CCCCFF"/>
            <w:noWrap/>
            <w:vAlign w:val="bottom"/>
            <w:hideMark/>
          </w:tcPr>
          <w:p w14:paraId="5C5BFF5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A100030 Provedba izbora</w:t>
            </w:r>
          </w:p>
        </w:tc>
        <w:tc>
          <w:tcPr>
            <w:tcW w:w="1559" w:type="dxa"/>
            <w:shd w:val="clear" w:color="000000" w:fill="CCCCFF"/>
            <w:noWrap/>
            <w:vAlign w:val="bottom"/>
            <w:hideMark/>
          </w:tcPr>
          <w:p w14:paraId="5060AB9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20.800,00</w:t>
            </w:r>
          </w:p>
        </w:tc>
        <w:tc>
          <w:tcPr>
            <w:tcW w:w="1547" w:type="dxa"/>
            <w:shd w:val="clear" w:color="000000" w:fill="CCCCFF"/>
            <w:noWrap/>
            <w:vAlign w:val="bottom"/>
            <w:hideMark/>
          </w:tcPr>
          <w:p w14:paraId="27A29B2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174,27</w:t>
            </w:r>
          </w:p>
        </w:tc>
        <w:tc>
          <w:tcPr>
            <w:tcW w:w="1430" w:type="dxa"/>
            <w:shd w:val="clear" w:color="000000" w:fill="CCCCFF"/>
            <w:noWrap/>
            <w:vAlign w:val="bottom"/>
            <w:hideMark/>
          </w:tcPr>
          <w:p w14:paraId="24276AA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0,84</w:t>
            </w:r>
          </w:p>
        </w:tc>
        <w:tc>
          <w:tcPr>
            <w:tcW w:w="1635" w:type="dxa"/>
            <w:shd w:val="clear" w:color="000000" w:fill="CCCCFF"/>
            <w:noWrap/>
            <w:vAlign w:val="bottom"/>
            <w:hideMark/>
          </w:tcPr>
          <w:p w14:paraId="1733850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20.974,27</w:t>
            </w:r>
          </w:p>
        </w:tc>
      </w:tr>
      <w:tr w:rsidR="00FF772E" w:rsidRPr="00FF772E" w14:paraId="5ACAA591" w14:textId="77777777" w:rsidTr="00534972">
        <w:trPr>
          <w:trHeight w:val="255"/>
        </w:trPr>
        <w:tc>
          <w:tcPr>
            <w:tcW w:w="7792" w:type="dxa"/>
            <w:gridSpan w:val="2"/>
            <w:shd w:val="clear" w:color="000000" w:fill="FFFF99"/>
            <w:noWrap/>
            <w:vAlign w:val="bottom"/>
            <w:hideMark/>
          </w:tcPr>
          <w:p w14:paraId="1AB18E8B"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5.1. POMOĆI</w:t>
            </w:r>
          </w:p>
        </w:tc>
        <w:tc>
          <w:tcPr>
            <w:tcW w:w="1559" w:type="dxa"/>
            <w:shd w:val="clear" w:color="000000" w:fill="FFFF99"/>
            <w:noWrap/>
            <w:vAlign w:val="bottom"/>
            <w:hideMark/>
          </w:tcPr>
          <w:p w14:paraId="28B6259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20.800,00</w:t>
            </w:r>
          </w:p>
        </w:tc>
        <w:tc>
          <w:tcPr>
            <w:tcW w:w="1547" w:type="dxa"/>
            <w:shd w:val="clear" w:color="000000" w:fill="FFFF99"/>
            <w:noWrap/>
            <w:vAlign w:val="bottom"/>
            <w:hideMark/>
          </w:tcPr>
          <w:p w14:paraId="6ECDDDE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174,27</w:t>
            </w:r>
          </w:p>
        </w:tc>
        <w:tc>
          <w:tcPr>
            <w:tcW w:w="1430" w:type="dxa"/>
            <w:shd w:val="clear" w:color="000000" w:fill="FFFF99"/>
            <w:noWrap/>
            <w:vAlign w:val="bottom"/>
            <w:hideMark/>
          </w:tcPr>
          <w:p w14:paraId="6AC81B3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0,84</w:t>
            </w:r>
          </w:p>
        </w:tc>
        <w:tc>
          <w:tcPr>
            <w:tcW w:w="1635" w:type="dxa"/>
            <w:shd w:val="clear" w:color="000000" w:fill="FFFF99"/>
            <w:noWrap/>
            <w:vAlign w:val="bottom"/>
            <w:hideMark/>
          </w:tcPr>
          <w:p w14:paraId="19C94E3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20.974,27</w:t>
            </w:r>
          </w:p>
        </w:tc>
      </w:tr>
      <w:tr w:rsidR="00FF772E" w:rsidRPr="00FF772E" w14:paraId="1D3AD4AC" w14:textId="77777777" w:rsidTr="00534972">
        <w:trPr>
          <w:trHeight w:val="255"/>
        </w:trPr>
        <w:tc>
          <w:tcPr>
            <w:tcW w:w="7792" w:type="dxa"/>
            <w:gridSpan w:val="2"/>
            <w:shd w:val="clear" w:color="000000" w:fill="CCFFFF"/>
            <w:noWrap/>
            <w:vAlign w:val="bottom"/>
            <w:hideMark/>
          </w:tcPr>
          <w:p w14:paraId="2B3E82B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182A8F6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20.800,00</w:t>
            </w:r>
          </w:p>
        </w:tc>
        <w:tc>
          <w:tcPr>
            <w:tcW w:w="1547" w:type="dxa"/>
            <w:shd w:val="clear" w:color="000000" w:fill="CCFFFF"/>
            <w:noWrap/>
            <w:vAlign w:val="bottom"/>
            <w:hideMark/>
          </w:tcPr>
          <w:p w14:paraId="33CC879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174,27</w:t>
            </w:r>
          </w:p>
        </w:tc>
        <w:tc>
          <w:tcPr>
            <w:tcW w:w="1430" w:type="dxa"/>
            <w:shd w:val="clear" w:color="000000" w:fill="CCFFFF"/>
            <w:noWrap/>
            <w:vAlign w:val="bottom"/>
            <w:hideMark/>
          </w:tcPr>
          <w:p w14:paraId="48795FA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0,84</w:t>
            </w:r>
          </w:p>
        </w:tc>
        <w:tc>
          <w:tcPr>
            <w:tcW w:w="1635" w:type="dxa"/>
            <w:shd w:val="clear" w:color="000000" w:fill="CCFFFF"/>
            <w:noWrap/>
            <w:vAlign w:val="bottom"/>
            <w:hideMark/>
          </w:tcPr>
          <w:p w14:paraId="73584AC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20.974,27</w:t>
            </w:r>
          </w:p>
        </w:tc>
      </w:tr>
      <w:tr w:rsidR="00FF772E" w:rsidRPr="00FF772E" w14:paraId="4D73EA50" w14:textId="77777777" w:rsidTr="00534972">
        <w:trPr>
          <w:trHeight w:val="255"/>
        </w:trPr>
        <w:tc>
          <w:tcPr>
            <w:tcW w:w="1190" w:type="dxa"/>
            <w:noWrap/>
            <w:vAlign w:val="bottom"/>
            <w:hideMark/>
          </w:tcPr>
          <w:p w14:paraId="74FD8C7E"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3E03BEF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30C14FD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20.800,00</w:t>
            </w:r>
          </w:p>
        </w:tc>
        <w:tc>
          <w:tcPr>
            <w:tcW w:w="1547" w:type="dxa"/>
            <w:noWrap/>
            <w:vAlign w:val="bottom"/>
            <w:hideMark/>
          </w:tcPr>
          <w:p w14:paraId="031FA8B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174,27</w:t>
            </w:r>
          </w:p>
        </w:tc>
        <w:tc>
          <w:tcPr>
            <w:tcW w:w="1430" w:type="dxa"/>
            <w:noWrap/>
            <w:vAlign w:val="bottom"/>
            <w:hideMark/>
          </w:tcPr>
          <w:p w14:paraId="7099541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0,84</w:t>
            </w:r>
          </w:p>
        </w:tc>
        <w:tc>
          <w:tcPr>
            <w:tcW w:w="1635" w:type="dxa"/>
            <w:noWrap/>
            <w:vAlign w:val="bottom"/>
            <w:hideMark/>
          </w:tcPr>
          <w:p w14:paraId="453CED99"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20.974,27</w:t>
            </w:r>
          </w:p>
        </w:tc>
      </w:tr>
      <w:tr w:rsidR="00FF772E" w:rsidRPr="00FF772E" w14:paraId="04971763" w14:textId="77777777" w:rsidTr="00534972">
        <w:trPr>
          <w:trHeight w:val="255"/>
        </w:trPr>
        <w:tc>
          <w:tcPr>
            <w:tcW w:w="7792" w:type="dxa"/>
            <w:gridSpan w:val="2"/>
            <w:shd w:val="clear" w:color="000000" w:fill="CCCCFF"/>
            <w:noWrap/>
            <w:vAlign w:val="bottom"/>
            <w:hideMark/>
          </w:tcPr>
          <w:p w14:paraId="72F0CFD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A100031 Financiranje rada Savjeta mladih</w:t>
            </w:r>
          </w:p>
        </w:tc>
        <w:tc>
          <w:tcPr>
            <w:tcW w:w="1559" w:type="dxa"/>
            <w:shd w:val="clear" w:color="000000" w:fill="CCCCFF"/>
            <w:noWrap/>
            <w:vAlign w:val="bottom"/>
            <w:hideMark/>
          </w:tcPr>
          <w:p w14:paraId="1B62173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w:t>
            </w:r>
          </w:p>
        </w:tc>
        <w:tc>
          <w:tcPr>
            <w:tcW w:w="1547" w:type="dxa"/>
            <w:shd w:val="clear" w:color="000000" w:fill="CCCCFF"/>
            <w:noWrap/>
            <w:vAlign w:val="bottom"/>
            <w:hideMark/>
          </w:tcPr>
          <w:p w14:paraId="1D22588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-96,00</w:t>
            </w:r>
          </w:p>
        </w:tc>
        <w:tc>
          <w:tcPr>
            <w:tcW w:w="1430" w:type="dxa"/>
            <w:shd w:val="clear" w:color="000000" w:fill="CCCCFF"/>
            <w:noWrap/>
            <w:vAlign w:val="bottom"/>
            <w:hideMark/>
          </w:tcPr>
          <w:p w14:paraId="49ABE77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13,71</w:t>
            </w:r>
          </w:p>
        </w:tc>
        <w:tc>
          <w:tcPr>
            <w:tcW w:w="1635" w:type="dxa"/>
            <w:shd w:val="clear" w:color="000000" w:fill="CCCCFF"/>
            <w:noWrap/>
            <w:vAlign w:val="bottom"/>
            <w:hideMark/>
          </w:tcPr>
          <w:p w14:paraId="62DAF28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604,00</w:t>
            </w:r>
          </w:p>
        </w:tc>
      </w:tr>
      <w:tr w:rsidR="00FF772E" w:rsidRPr="00FF772E" w14:paraId="0894FED4" w14:textId="77777777" w:rsidTr="00534972">
        <w:trPr>
          <w:trHeight w:val="255"/>
        </w:trPr>
        <w:tc>
          <w:tcPr>
            <w:tcW w:w="7792" w:type="dxa"/>
            <w:gridSpan w:val="2"/>
            <w:shd w:val="clear" w:color="000000" w:fill="FFFF99"/>
            <w:noWrap/>
            <w:vAlign w:val="bottom"/>
            <w:hideMark/>
          </w:tcPr>
          <w:p w14:paraId="3368EB7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5B1EC89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w:t>
            </w:r>
          </w:p>
        </w:tc>
        <w:tc>
          <w:tcPr>
            <w:tcW w:w="1547" w:type="dxa"/>
            <w:shd w:val="clear" w:color="000000" w:fill="FFFF99"/>
            <w:noWrap/>
            <w:vAlign w:val="bottom"/>
            <w:hideMark/>
          </w:tcPr>
          <w:p w14:paraId="4701385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-96,00</w:t>
            </w:r>
          </w:p>
        </w:tc>
        <w:tc>
          <w:tcPr>
            <w:tcW w:w="1430" w:type="dxa"/>
            <w:shd w:val="clear" w:color="000000" w:fill="FFFF99"/>
            <w:noWrap/>
            <w:vAlign w:val="bottom"/>
            <w:hideMark/>
          </w:tcPr>
          <w:p w14:paraId="14DA6CD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13,71</w:t>
            </w:r>
          </w:p>
        </w:tc>
        <w:tc>
          <w:tcPr>
            <w:tcW w:w="1635" w:type="dxa"/>
            <w:shd w:val="clear" w:color="000000" w:fill="FFFF99"/>
            <w:noWrap/>
            <w:vAlign w:val="bottom"/>
            <w:hideMark/>
          </w:tcPr>
          <w:p w14:paraId="1A8F5AA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604,00</w:t>
            </w:r>
          </w:p>
        </w:tc>
      </w:tr>
      <w:tr w:rsidR="00FF772E" w:rsidRPr="00FF772E" w14:paraId="1E3E8682" w14:textId="77777777" w:rsidTr="00534972">
        <w:trPr>
          <w:trHeight w:val="255"/>
        </w:trPr>
        <w:tc>
          <w:tcPr>
            <w:tcW w:w="7792" w:type="dxa"/>
            <w:gridSpan w:val="2"/>
            <w:shd w:val="clear" w:color="000000" w:fill="CCFFFF"/>
            <w:noWrap/>
            <w:vAlign w:val="bottom"/>
            <w:hideMark/>
          </w:tcPr>
          <w:p w14:paraId="5700B5CC"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0860 "Rashodi za rekreaciju, kulturu i religiju koji nisu drugdje svrstani"</w:t>
            </w:r>
          </w:p>
        </w:tc>
        <w:tc>
          <w:tcPr>
            <w:tcW w:w="1559" w:type="dxa"/>
            <w:shd w:val="clear" w:color="000000" w:fill="CCFFFF"/>
            <w:noWrap/>
            <w:vAlign w:val="bottom"/>
            <w:hideMark/>
          </w:tcPr>
          <w:p w14:paraId="514B4872"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700,00</w:t>
            </w:r>
          </w:p>
        </w:tc>
        <w:tc>
          <w:tcPr>
            <w:tcW w:w="1547" w:type="dxa"/>
            <w:shd w:val="clear" w:color="000000" w:fill="CCFFFF"/>
            <w:noWrap/>
            <w:vAlign w:val="bottom"/>
            <w:hideMark/>
          </w:tcPr>
          <w:p w14:paraId="5027287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-96,00</w:t>
            </w:r>
          </w:p>
        </w:tc>
        <w:tc>
          <w:tcPr>
            <w:tcW w:w="1430" w:type="dxa"/>
            <w:shd w:val="clear" w:color="000000" w:fill="CCFFFF"/>
            <w:noWrap/>
            <w:vAlign w:val="bottom"/>
            <w:hideMark/>
          </w:tcPr>
          <w:p w14:paraId="09490C8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13,71</w:t>
            </w:r>
          </w:p>
        </w:tc>
        <w:tc>
          <w:tcPr>
            <w:tcW w:w="1635" w:type="dxa"/>
            <w:shd w:val="clear" w:color="000000" w:fill="CCFFFF"/>
            <w:noWrap/>
            <w:vAlign w:val="bottom"/>
            <w:hideMark/>
          </w:tcPr>
          <w:p w14:paraId="5272EEC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604,00</w:t>
            </w:r>
          </w:p>
        </w:tc>
      </w:tr>
      <w:tr w:rsidR="00FF772E" w:rsidRPr="00FF772E" w14:paraId="557B5EC7" w14:textId="77777777" w:rsidTr="00534972">
        <w:trPr>
          <w:trHeight w:val="255"/>
        </w:trPr>
        <w:tc>
          <w:tcPr>
            <w:tcW w:w="1190" w:type="dxa"/>
            <w:noWrap/>
            <w:vAlign w:val="bottom"/>
            <w:hideMark/>
          </w:tcPr>
          <w:p w14:paraId="5FBAF0A2"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21AE54AA"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37F2C11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700,00</w:t>
            </w:r>
          </w:p>
        </w:tc>
        <w:tc>
          <w:tcPr>
            <w:tcW w:w="1547" w:type="dxa"/>
            <w:noWrap/>
            <w:vAlign w:val="bottom"/>
            <w:hideMark/>
          </w:tcPr>
          <w:p w14:paraId="76E7810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-96,00</w:t>
            </w:r>
          </w:p>
        </w:tc>
        <w:tc>
          <w:tcPr>
            <w:tcW w:w="1430" w:type="dxa"/>
            <w:noWrap/>
            <w:vAlign w:val="bottom"/>
            <w:hideMark/>
          </w:tcPr>
          <w:p w14:paraId="2A4EB1CE"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13,71</w:t>
            </w:r>
          </w:p>
        </w:tc>
        <w:tc>
          <w:tcPr>
            <w:tcW w:w="1635" w:type="dxa"/>
            <w:noWrap/>
            <w:vAlign w:val="bottom"/>
            <w:hideMark/>
          </w:tcPr>
          <w:p w14:paraId="2807FCD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604,00</w:t>
            </w:r>
          </w:p>
        </w:tc>
      </w:tr>
      <w:tr w:rsidR="00FF772E" w:rsidRPr="00FF772E" w14:paraId="1537F314" w14:textId="77777777" w:rsidTr="00534972">
        <w:trPr>
          <w:trHeight w:val="255"/>
        </w:trPr>
        <w:tc>
          <w:tcPr>
            <w:tcW w:w="7792" w:type="dxa"/>
            <w:gridSpan w:val="2"/>
            <w:shd w:val="clear" w:color="000000" w:fill="000080"/>
            <w:noWrap/>
            <w:vAlign w:val="bottom"/>
            <w:hideMark/>
          </w:tcPr>
          <w:p w14:paraId="78EFEB9B"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Razdjel 003 IZVRŠNO TIJELO</w:t>
            </w:r>
          </w:p>
        </w:tc>
        <w:tc>
          <w:tcPr>
            <w:tcW w:w="1559" w:type="dxa"/>
            <w:shd w:val="clear" w:color="000000" w:fill="000080"/>
            <w:noWrap/>
            <w:vAlign w:val="bottom"/>
            <w:hideMark/>
          </w:tcPr>
          <w:p w14:paraId="272E880E"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49.490,84</w:t>
            </w:r>
          </w:p>
        </w:tc>
        <w:tc>
          <w:tcPr>
            <w:tcW w:w="1547" w:type="dxa"/>
            <w:shd w:val="clear" w:color="000000" w:fill="000080"/>
            <w:noWrap/>
            <w:vAlign w:val="bottom"/>
            <w:hideMark/>
          </w:tcPr>
          <w:p w14:paraId="3F26468B"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-3.400,00</w:t>
            </w:r>
          </w:p>
        </w:tc>
        <w:tc>
          <w:tcPr>
            <w:tcW w:w="1430" w:type="dxa"/>
            <w:shd w:val="clear" w:color="000000" w:fill="000080"/>
            <w:noWrap/>
            <w:vAlign w:val="bottom"/>
            <w:hideMark/>
          </w:tcPr>
          <w:p w14:paraId="3A6D2AF2"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-6,87</w:t>
            </w:r>
          </w:p>
        </w:tc>
        <w:tc>
          <w:tcPr>
            <w:tcW w:w="1635" w:type="dxa"/>
            <w:shd w:val="clear" w:color="000000" w:fill="000080"/>
            <w:noWrap/>
            <w:vAlign w:val="bottom"/>
            <w:hideMark/>
          </w:tcPr>
          <w:p w14:paraId="091567B3"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46.090,84</w:t>
            </w:r>
          </w:p>
        </w:tc>
      </w:tr>
      <w:tr w:rsidR="00FF772E" w:rsidRPr="00FF772E" w14:paraId="0F3B3117" w14:textId="77777777" w:rsidTr="00534972">
        <w:trPr>
          <w:trHeight w:val="255"/>
        </w:trPr>
        <w:tc>
          <w:tcPr>
            <w:tcW w:w="7792" w:type="dxa"/>
            <w:gridSpan w:val="2"/>
            <w:shd w:val="clear" w:color="000000" w:fill="0000FF"/>
            <w:noWrap/>
            <w:vAlign w:val="bottom"/>
            <w:hideMark/>
          </w:tcPr>
          <w:p w14:paraId="1E7510D2"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Glava 00301 IZVRŠNO TIJELO</w:t>
            </w:r>
          </w:p>
        </w:tc>
        <w:tc>
          <w:tcPr>
            <w:tcW w:w="1559" w:type="dxa"/>
            <w:shd w:val="clear" w:color="000000" w:fill="0000FF"/>
            <w:noWrap/>
            <w:vAlign w:val="bottom"/>
            <w:hideMark/>
          </w:tcPr>
          <w:p w14:paraId="0C1317DE"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49.490,84</w:t>
            </w:r>
          </w:p>
        </w:tc>
        <w:tc>
          <w:tcPr>
            <w:tcW w:w="1547" w:type="dxa"/>
            <w:shd w:val="clear" w:color="000000" w:fill="0000FF"/>
            <w:noWrap/>
            <w:vAlign w:val="bottom"/>
            <w:hideMark/>
          </w:tcPr>
          <w:p w14:paraId="53874F60"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-3.400,00</w:t>
            </w:r>
          </w:p>
        </w:tc>
        <w:tc>
          <w:tcPr>
            <w:tcW w:w="1430" w:type="dxa"/>
            <w:shd w:val="clear" w:color="000000" w:fill="0000FF"/>
            <w:noWrap/>
            <w:vAlign w:val="bottom"/>
            <w:hideMark/>
          </w:tcPr>
          <w:p w14:paraId="08FD0AC4"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-6,87</w:t>
            </w:r>
          </w:p>
        </w:tc>
        <w:tc>
          <w:tcPr>
            <w:tcW w:w="1635" w:type="dxa"/>
            <w:shd w:val="clear" w:color="000000" w:fill="0000FF"/>
            <w:noWrap/>
            <w:vAlign w:val="bottom"/>
            <w:hideMark/>
          </w:tcPr>
          <w:p w14:paraId="6E92C277"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46.090,84</w:t>
            </w:r>
          </w:p>
        </w:tc>
      </w:tr>
      <w:tr w:rsidR="00FF772E" w:rsidRPr="00FF772E" w14:paraId="716421BF" w14:textId="77777777" w:rsidTr="00534972">
        <w:trPr>
          <w:trHeight w:val="255"/>
        </w:trPr>
        <w:tc>
          <w:tcPr>
            <w:tcW w:w="7792" w:type="dxa"/>
            <w:gridSpan w:val="2"/>
            <w:shd w:val="clear" w:color="000000" w:fill="9999FF"/>
            <w:noWrap/>
            <w:vAlign w:val="bottom"/>
            <w:hideMark/>
          </w:tcPr>
          <w:p w14:paraId="6CD6FB8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3001 OPĆINSKI NAČELNIK</w:t>
            </w:r>
          </w:p>
        </w:tc>
        <w:tc>
          <w:tcPr>
            <w:tcW w:w="1559" w:type="dxa"/>
            <w:shd w:val="clear" w:color="000000" w:fill="9999FF"/>
            <w:noWrap/>
            <w:vAlign w:val="bottom"/>
            <w:hideMark/>
          </w:tcPr>
          <w:p w14:paraId="0E7C180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49.490,84</w:t>
            </w:r>
          </w:p>
        </w:tc>
        <w:tc>
          <w:tcPr>
            <w:tcW w:w="1547" w:type="dxa"/>
            <w:shd w:val="clear" w:color="000000" w:fill="9999FF"/>
            <w:noWrap/>
            <w:vAlign w:val="bottom"/>
            <w:hideMark/>
          </w:tcPr>
          <w:p w14:paraId="49B3729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-3.400,00</w:t>
            </w:r>
          </w:p>
        </w:tc>
        <w:tc>
          <w:tcPr>
            <w:tcW w:w="1430" w:type="dxa"/>
            <w:shd w:val="clear" w:color="000000" w:fill="9999FF"/>
            <w:noWrap/>
            <w:vAlign w:val="bottom"/>
            <w:hideMark/>
          </w:tcPr>
          <w:p w14:paraId="043F790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-6,87</w:t>
            </w:r>
          </w:p>
        </w:tc>
        <w:tc>
          <w:tcPr>
            <w:tcW w:w="1635" w:type="dxa"/>
            <w:shd w:val="clear" w:color="000000" w:fill="9999FF"/>
            <w:noWrap/>
            <w:vAlign w:val="bottom"/>
            <w:hideMark/>
          </w:tcPr>
          <w:p w14:paraId="1212AC2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46.090,84</w:t>
            </w:r>
          </w:p>
        </w:tc>
      </w:tr>
      <w:tr w:rsidR="00FF772E" w:rsidRPr="00FF772E" w14:paraId="583F9421" w14:textId="77777777" w:rsidTr="00534972">
        <w:trPr>
          <w:trHeight w:val="255"/>
        </w:trPr>
        <w:tc>
          <w:tcPr>
            <w:tcW w:w="7792" w:type="dxa"/>
            <w:gridSpan w:val="2"/>
            <w:shd w:val="clear" w:color="000000" w:fill="CCCCFF"/>
            <w:noWrap/>
            <w:vAlign w:val="bottom"/>
            <w:hideMark/>
          </w:tcPr>
          <w:p w14:paraId="296F8FB4"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A100032 Općinski načelnik</w:t>
            </w:r>
          </w:p>
        </w:tc>
        <w:tc>
          <w:tcPr>
            <w:tcW w:w="1559" w:type="dxa"/>
            <w:shd w:val="clear" w:color="000000" w:fill="CCCCFF"/>
            <w:noWrap/>
            <w:vAlign w:val="bottom"/>
            <w:hideMark/>
          </w:tcPr>
          <w:p w14:paraId="37E8B4D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47.500,00</w:t>
            </w:r>
          </w:p>
        </w:tc>
        <w:tc>
          <w:tcPr>
            <w:tcW w:w="1547" w:type="dxa"/>
            <w:shd w:val="clear" w:color="000000" w:fill="CCCCFF"/>
            <w:noWrap/>
            <w:vAlign w:val="bottom"/>
            <w:hideMark/>
          </w:tcPr>
          <w:p w14:paraId="756EB51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-3.400,00</w:t>
            </w:r>
          </w:p>
        </w:tc>
        <w:tc>
          <w:tcPr>
            <w:tcW w:w="1430" w:type="dxa"/>
            <w:shd w:val="clear" w:color="000000" w:fill="CCCCFF"/>
            <w:noWrap/>
            <w:vAlign w:val="bottom"/>
            <w:hideMark/>
          </w:tcPr>
          <w:p w14:paraId="3326C99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-7,16</w:t>
            </w:r>
          </w:p>
        </w:tc>
        <w:tc>
          <w:tcPr>
            <w:tcW w:w="1635" w:type="dxa"/>
            <w:shd w:val="clear" w:color="000000" w:fill="CCCCFF"/>
            <w:noWrap/>
            <w:vAlign w:val="bottom"/>
            <w:hideMark/>
          </w:tcPr>
          <w:p w14:paraId="720F83C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44.100,00</w:t>
            </w:r>
          </w:p>
        </w:tc>
      </w:tr>
      <w:tr w:rsidR="00FF772E" w:rsidRPr="00FF772E" w14:paraId="63D59D88" w14:textId="77777777" w:rsidTr="00534972">
        <w:trPr>
          <w:trHeight w:val="255"/>
        </w:trPr>
        <w:tc>
          <w:tcPr>
            <w:tcW w:w="7792" w:type="dxa"/>
            <w:gridSpan w:val="2"/>
            <w:shd w:val="clear" w:color="000000" w:fill="FFFF99"/>
            <w:noWrap/>
            <w:vAlign w:val="bottom"/>
            <w:hideMark/>
          </w:tcPr>
          <w:p w14:paraId="1A22953A"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3BC3806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47.500,00</w:t>
            </w:r>
          </w:p>
        </w:tc>
        <w:tc>
          <w:tcPr>
            <w:tcW w:w="1547" w:type="dxa"/>
            <w:shd w:val="clear" w:color="000000" w:fill="FFFF99"/>
            <w:noWrap/>
            <w:vAlign w:val="bottom"/>
            <w:hideMark/>
          </w:tcPr>
          <w:p w14:paraId="5620C67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-3.400,00</w:t>
            </w:r>
          </w:p>
        </w:tc>
        <w:tc>
          <w:tcPr>
            <w:tcW w:w="1430" w:type="dxa"/>
            <w:shd w:val="clear" w:color="000000" w:fill="FFFF99"/>
            <w:noWrap/>
            <w:vAlign w:val="bottom"/>
            <w:hideMark/>
          </w:tcPr>
          <w:p w14:paraId="426A395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-7,16</w:t>
            </w:r>
          </w:p>
        </w:tc>
        <w:tc>
          <w:tcPr>
            <w:tcW w:w="1635" w:type="dxa"/>
            <w:shd w:val="clear" w:color="000000" w:fill="FFFF99"/>
            <w:noWrap/>
            <w:vAlign w:val="bottom"/>
            <w:hideMark/>
          </w:tcPr>
          <w:p w14:paraId="0026995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44.100,00</w:t>
            </w:r>
          </w:p>
        </w:tc>
      </w:tr>
      <w:tr w:rsidR="00FF772E" w:rsidRPr="00FF772E" w14:paraId="3E837EAF" w14:textId="77777777" w:rsidTr="00534972">
        <w:trPr>
          <w:trHeight w:val="255"/>
        </w:trPr>
        <w:tc>
          <w:tcPr>
            <w:tcW w:w="7792" w:type="dxa"/>
            <w:gridSpan w:val="2"/>
            <w:shd w:val="clear" w:color="000000" w:fill="CCFFFF"/>
            <w:noWrap/>
            <w:vAlign w:val="bottom"/>
            <w:hideMark/>
          </w:tcPr>
          <w:p w14:paraId="15095F1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0111 Izvršna  i zakonodavna tijela</w:t>
            </w:r>
          </w:p>
        </w:tc>
        <w:tc>
          <w:tcPr>
            <w:tcW w:w="1559" w:type="dxa"/>
            <w:shd w:val="clear" w:color="000000" w:fill="CCFFFF"/>
            <w:noWrap/>
            <w:vAlign w:val="bottom"/>
            <w:hideMark/>
          </w:tcPr>
          <w:p w14:paraId="239116A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47.500,00</w:t>
            </w:r>
          </w:p>
        </w:tc>
        <w:tc>
          <w:tcPr>
            <w:tcW w:w="1547" w:type="dxa"/>
            <w:shd w:val="clear" w:color="000000" w:fill="CCFFFF"/>
            <w:noWrap/>
            <w:vAlign w:val="bottom"/>
            <w:hideMark/>
          </w:tcPr>
          <w:p w14:paraId="101EA15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-3.400,00</w:t>
            </w:r>
          </w:p>
        </w:tc>
        <w:tc>
          <w:tcPr>
            <w:tcW w:w="1430" w:type="dxa"/>
            <w:shd w:val="clear" w:color="000000" w:fill="CCFFFF"/>
            <w:noWrap/>
            <w:vAlign w:val="bottom"/>
            <w:hideMark/>
          </w:tcPr>
          <w:p w14:paraId="02215C6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-7,16</w:t>
            </w:r>
          </w:p>
        </w:tc>
        <w:tc>
          <w:tcPr>
            <w:tcW w:w="1635" w:type="dxa"/>
            <w:shd w:val="clear" w:color="000000" w:fill="CCFFFF"/>
            <w:noWrap/>
            <w:vAlign w:val="bottom"/>
            <w:hideMark/>
          </w:tcPr>
          <w:p w14:paraId="54E3B42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44.100,00</w:t>
            </w:r>
          </w:p>
        </w:tc>
      </w:tr>
      <w:tr w:rsidR="00FF772E" w:rsidRPr="00FF772E" w14:paraId="6631F853" w14:textId="77777777" w:rsidTr="00534972">
        <w:trPr>
          <w:trHeight w:val="255"/>
        </w:trPr>
        <w:tc>
          <w:tcPr>
            <w:tcW w:w="1190" w:type="dxa"/>
            <w:noWrap/>
            <w:vAlign w:val="bottom"/>
            <w:hideMark/>
          </w:tcPr>
          <w:p w14:paraId="559FDEBB"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31</w:t>
            </w:r>
          </w:p>
        </w:tc>
        <w:tc>
          <w:tcPr>
            <w:tcW w:w="6602" w:type="dxa"/>
            <w:noWrap/>
            <w:vAlign w:val="bottom"/>
            <w:hideMark/>
          </w:tcPr>
          <w:p w14:paraId="71309FFF"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Rashodi za zaposlene</w:t>
            </w:r>
          </w:p>
        </w:tc>
        <w:tc>
          <w:tcPr>
            <w:tcW w:w="1559" w:type="dxa"/>
            <w:noWrap/>
            <w:vAlign w:val="bottom"/>
            <w:hideMark/>
          </w:tcPr>
          <w:p w14:paraId="7176E15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44.500,00</w:t>
            </w:r>
          </w:p>
        </w:tc>
        <w:tc>
          <w:tcPr>
            <w:tcW w:w="1547" w:type="dxa"/>
            <w:noWrap/>
            <w:vAlign w:val="bottom"/>
            <w:hideMark/>
          </w:tcPr>
          <w:p w14:paraId="78AF8910"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-3.400,00</w:t>
            </w:r>
          </w:p>
        </w:tc>
        <w:tc>
          <w:tcPr>
            <w:tcW w:w="1430" w:type="dxa"/>
            <w:noWrap/>
            <w:vAlign w:val="bottom"/>
            <w:hideMark/>
          </w:tcPr>
          <w:p w14:paraId="012A2F8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-7,64</w:t>
            </w:r>
          </w:p>
        </w:tc>
        <w:tc>
          <w:tcPr>
            <w:tcW w:w="1635" w:type="dxa"/>
            <w:noWrap/>
            <w:vAlign w:val="bottom"/>
            <w:hideMark/>
          </w:tcPr>
          <w:p w14:paraId="4A6D827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41.100,00</w:t>
            </w:r>
          </w:p>
        </w:tc>
      </w:tr>
      <w:tr w:rsidR="00FF772E" w:rsidRPr="00FF772E" w14:paraId="58B35F95" w14:textId="77777777" w:rsidTr="00534972">
        <w:trPr>
          <w:trHeight w:val="255"/>
        </w:trPr>
        <w:tc>
          <w:tcPr>
            <w:tcW w:w="1190" w:type="dxa"/>
            <w:noWrap/>
            <w:vAlign w:val="bottom"/>
            <w:hideMark/>
          </w:tcPr>
          <w:p w14:paraId="2610743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60469F84"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106286B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3.000,00</w:t>
            </w:r>
          </w:p>
        </w:tc>
        <w:tc>
          <w:tcPr>
            <w:tcW w:w="1547" w:type="dxa"/>
            <w:noWrap/>
            <w:vAlign w:val="bottom"/>
            <w:hideMark/>
          </w:tcPr>
          <w:p w14:paraId="2ED7B6D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248DEFBC"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7432B76A"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3.000,00</w:t>
            </w:r>
          </w:p>
        </w:tc>
      </w:tr>
      <w:tr w:rsidR="00FF772E" w:rsidRPr="00FF772E" w14:paraId="54A8735C" w14:textId="77777777" w:rsidTr="00534972">
        <w:trPr>
          <w:trHeight w:val="255"/>
        </w:trPr>
        <w:tc>
          <w:tcPr>
            <w:tcW w:w="7792" w:type="dxa"/>
            <w:gridSpan w:val="2"/>
            <w:shd w:val="clear" w:color="000000" w:fill="CCCCFF"/>
            <w:noWrap/>
            <w:vAlign w:val="bottom"/>
            <w:hideMark/>
          </w:tcPr>
          <w:p w14:paraId="7466BD8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A100033 Izvanredni rashodi - tekuća zaliha proračuna</w:t>
            </w:r>
          </w:p>
        </w:tc>
        <w:tc>
          <w:tcPr>
            <w:tcW w:w="1559" w:type="dxa"/>
            <w:shd w:val="clear" w:color="000000" w:fill="CCCCFF"/>
            <w:noWrap/>
            <w:vAlign w:val="bottom"/>
            <w:hideMark/>
          </w:tcPr>
          <w:p w14:paraId="2482D60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1.990,84</w:t>
            </w:r>
          </w:p>
        </w:tc>
        <w:tc>
          <w:tcPr>
            <w:tcW w:w="1547" w:type="dxa"/>
            <w:shd w:val="clear" w:color="000000" w:fill="CCCCFF"/>
            <w:noWrap/>
            <w:vAlign w:val="bottom"/>
            <w:hideMark/>
          </w:tcPr>
          <w:p w14:paraId="4A5A156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CCFF"/>
            <w:noWrap/>
            <w:vAlign w:val="bottom"/>
            <w:hideMark/>
          </w:tcPr>
          <w:p w14:paraId="7CF2D23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CCFF"/>
            <w:noWrap/>
            <w:vAlign w:val="bottom"/>
            <w:hideMark/>
          </w:tcPr>
          <w:p w14:paraId="0A78BAF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1.990,84</w:t>
            </w:r>
          </w:p>
        </w:tc>
      </w:tr>
      <w:tr w:rsidR="00FF772E" w:rsidRPr="00FF772E" w14:paraId="1709059B" w14:textId="77777777" w:rsidTr="00534972">
        <w:trPr>
          <w:trHeight w:val="255"/>
        </w:trPr>
        <w:tc>
          <w:tcPr>
            <w:tcW w:w="7792" w:type="dxa"/>
            <w:gridSpan w:val="2"/>
            <w:shd w:val="clear" w:color="000000" w:fill="FFFF99"/>
            <w:noWrap/>
            <w:vAlign w:val="bottom"/>
            <w:hideMark/>
          </w:tcPr>
          <w:p w14:paraId="5D5E790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0C55A48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1.990,84</w:t>
            </w:r>
          </w:p>
        </w:tc>
        <w:tc>
          <w:tcPr>
            <w:tcW w:w="1547" w:type="dxa"/>
            <w:shd w:val="clear" w:color="000000" w:fill="FFFF99"/>
            <w:noWrap/>
            <w:vAlign w:val="bottom"/>
            <w:hideMark/>
          </w:tcPr>
          <w:p w14:paraId="4C95EEF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FFFF99"/>
            <w:noWrap/>
            <w:vAlign w:val="bottom"/>
            <w:hideMark/>
          </w:tcPr>
          <w:p w14:paraId="2EFC5EDB"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FFFF99"/>
            <w:noWrap/>
            <w:vAlign w:val="bottom"/>
            <w:hideMark/>
          </w:tcPr>
          <w:p w14:paraId="22CFC01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1.990,84</w:t>
            </w:r>
          </w:p>
        </w:tc>
      </w:tr>
      <w:tr w:rsidR="00FF772E" w:rsidRPr="00FF772E" w14:paraId="2475CB8A" w14:textId="77777777" w:rsidTr="00534972">
        <w:trPr>
          <w:trHeight w:val="255"/>
        </w:trPr>
        <w:tc>
          <w:tcPr>
            <w:tcW w:w="7792" w:type="dxa"/>
            <w:gridSpan w:val="2"/>
            <w:shd w:val="clear" w:color="000000" w:fill="CCFFFF"/>
            <w:noWrap/>
            <w:vAlign w:val="bottom"/>
            <w:hideMark/>
          </w:tcPr>
          <w:p w14:paraId="5028B73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0113 Vanjski poslovi</w:t>
            </w:r>
          </w:p>
        </w:tc>
        <w:tc>
          <w:tcPr>
            <w:tcW w:w="1559" w:type="dxa"/>
            <w:shd w:val="clear" w:color="000000" w:fill="CCFFFF"/>
            <w:noWrap/>
            <w:vAlign w:val="bottom"/>
            <w:hideMark/>
          </w:tcPr>
          <w:p w14:paraId="4509A3C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1.990,84</w:t>
            </w:r>
          </w:p>
        </w:tc>
        <w:tc>
          <w:tcPr>
            <w:tcW w:w="1547" w:type="dxa"/>
            <w:shd w:val="clear" w:color="000000" w:fill="CCFFFF"/>
            <w:noWrap/>
            <w:vAlign w:val="bottom"/>
            <w:hideMark/>
          </w:tcPr>
          <w:p w14:paraId="1DDBF6BC"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430" w:type="dxa"/>
            <w:shd w:val="clear" w:color="000000" w:fill="CCFFFF"/>
            <w:noWrap/>
            <w:vAlign w:val="bottom"/>
            <w:hideMark/>
          </w:tcPr>
          <w:p w14:paraId="1A95590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0,00</w:t>
            </w:r>
          </w:p>
        </w:tc>
        <w:tc>
          <w:tcPr>
            <w:tcW w:w="1635" w:type="dxa"/>
            <w:shd w:val="clear" w:color="000000" w:fill="CCFFFF"/>
            <w:noWrap/>
            <w:vAlign w:val="bottom"/>
            <w:hideMark/>
          </w:tcPr>
          <w:p w14:paraId="6E85F786"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1.990,84</w:t>
            </w:r>
          </w:p>
        </w:tc>
      </w:tr>
      <w:tr w:rsidR="00FF772E" w:rsidRPr="00FF772E" w14:paraId="529A9B94" w14:textId="77777777" w:rsidTr="00534972">
        <w:trPr>
          <w:trHeight w:val="255"/>
        </w:trPr>
        <w:tc>
          <w:tcPr>
            <w:tcW w:w="1190" w:type="dxa"/>
            <w:noWrap/>
            <w:vAlign w:val="bottom"/>
            <w:hideMark/>
          </w:tcPr>
          <w:p w14:paraId="560E2A5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32</w:t>
            </w:r>
          </w:p>
        </w:tc>
        <w:tc>
          <w:tcPr>
            <w:tcW w:w="6602" w:type="dxa"/>
            <w:noWrap/>
            <w:vAlign w:val="bottom"/>
            <w:hideMark/>
          </w:tcPr>
          <w:p w14:paraId="787B8187"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Materijalni rashodi</w:t>
            </w:r>
          </w:p>
        </w:tc>
        <w:tc>
          <w:tcPr>
            <w:tcW w:w="1559" w:type="dxa"/>
            <w:noWrap/>
            <w:vAlign w:val="bottom"/>
            <w:hideMark/>
          </w:tcPr>
          <w:p w14:paraId="3525192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1.990,84</w:t>
            </w:r>
          </w:p>
        </w:tc>
        <w:tc>
          <w:tcPr>
            <w:tcW w:w="1547" w:type="dxa"/>
            <w:noWrap/>
            <w:vAlign w:val="bottom"/>
            <w:hideMark/>
          </w:tcPr>
          <w:p w14:paraId="6B427914"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430" w:type="dxa"/>
            <w:noWrap/>
            <w:vAlign w:val="bottom"/>
            <w:hideMark/>
          </w:tcPr>
          <w:p w14:paraId="702BEFE5"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0,00</w:t>
            </w:r>
          </w:p>
        </w:tc>
        <w:tc>
          <w:tcPr>
            <w:tcW w:w="1635" w:type="dxa"/>
            <w:noWrap/>
            <w:vAlign w:val="bottom"/>
            <w:hideMark/>
          </w:tcPr>
          <w:p w14:paraId="609F194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1.990,84</w:t>
            </w:r>
          </w:p>
        </w:tc>
      </w:tr>
      <w:tr w:rsidR="00FF772E" w:rsidRPr="00FF772E" w14:paraId="58C0FC18" w14:textId="77777777" w:rsidTr="00534972">
        <w:trPr>
          <w:trHeight w:val="255"/>
        </w:trPr>
        <w:tc>
          <w:tcPr>
            <w:tcW w:w="7792" w:type="dxa"/>
            <w:gridSpan w:val="2"/>
            <w:shd w:val="clear" w:color="000000" w:fill="000080"/>
            <w:noWrap/>
            <w:vAlign w:val="bottom"/>
            <w:hideMark/>
          </w:tcPr>
          <w:p w14:paraId="104F593B"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Razdjel 004 RAČUN ZADUŽIVANJA / FINANCIRANJA</w:t>
            </w:r>
          </w:p>
        </w:tc>
        <w:tc>
          <w:tcPr>
            <w:tcW w:w="1559" w:type="dxa"/>
            <w:shd w:val="clear" w:color="000000" w:fill="000080"/>
            <w:noWrap/>
            <w:vAlign w:val="bottom"/>
            <w:hideMark/>
          </w:tcPr>
          <w:p w14:paraId="4F1EE574"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61.164,56</w:t>
            </w:r>
          </w:p>
        </w:tc>
        <w:tc>
          <w:tcPr>
            <w:tcW w:w="1547" w:type="dxa"/>
            <w:shd w:val="clear" w:color="000000" w:fill="000080"/>
            <w:noWrap/>
            <w:vAlign w:val="bottom"/>
            <w:hideMark/>
          </w:tcPr>
          <w:p w14:paraId="6F5575BE"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-35.700,00</w:t>
            </w:r>
          </w:p>
        </w:tc>
        <w:tc>
          <w:tcPr>
            <w:tcW w:w="1430" w:type="dxa"/>
            <w:shd w:val="clear" w:color="000000" w:fill="000080"/>
            <w:noWrap/>
            <w:vAlign w:val="bottom"/>
            <w:hideMark/>
          </w:tcPr>
          <w:p w14:paraId="3C92FBBA"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-58,37</w:t>
            </w:r>
          </w:p>
        </w:tc>
        <w:tc>
          <w:tcPr>
            <w:tcW w:w="1635" w:type="dxa"/>
            <w:shd w:val="clear" w:color="000000" w:fill="000080"/>
            <w:noWrap/>
            <w:vAlign w:val="bottom"/>
            <w:hideMark/>
          </w:tcPr>
          <w:p w14:paraId="6DCFD23A"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25.464,56</w:t>
            </w:r>
          </w:p>
        </w:tc>
      </w:tr>
      <w:tr w:rsidR="00FF772E" w:rsidRPr="00FF772E" w14:paraId="577BD9FF" w14:textId="77777777" w:rsidTr="00534972">
        <w:trPr>
          <w:trHeight w:val="255"/>
        </w:trPr>
        <w:tc>
          <w:tcPr>
            <w:tcW w:w="7792" w:type="dxa"/>
            <w:gridSpan w:val="2"/>
            <w:shd w:val="clear" w:color="000000" w:fill="0000FF"/>
            <w:noWrap/>
            <w:vAlign w:val="bottom"/>
            <w:hideMark/>
          </w:tcPr>
          <w:p w14:paraId="7E941CD3" w14:textId="77777777" w:rsidR="00FF772E" w:rsidRPr="00FF772E" w:rsidRDefault="00FF772E" w:rsidP="00FF772E">
            <w:pPr>
              <w:jc w:val="left"/>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Glava 00401 RAČUN ZADUŽIVANJA / FINANCIRANJA</w:t>
            </w:r>
          </w:p>
        </w:tc>
        <w:tc>
          <w:tcPr>
            <w:tcW w:w="1559" w:type="dxa"/>
            <w:shd w:val="clear" w:color="000000" w:fill="0000FF"/>
            <w:noWrap/>
            <w:vAlign w:val="bottom"/>
            <w:hideMark/>
          </w:tcPr>
          <w:p w14:paraId="1322D160"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61.164,56</w:t>
            </w:r>
          </w:p>
        </w:tc>
        <w:tc>
          <w:tcPr>
            <w:tcW w:w="1547" w:type="dxa"/>
            <w:shd w:val="clear" w:color="000000" w:fill="0000FF"/>
            <w:noWrap/>
            <w:vAlign w:val="bottom"/>
            <w:hideMark/>
          </w:tcPr>
          <w:p w14:paraId="39C71A21"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-35.700,00</w:t>
            </w:r>
          </w:p>
        </w:tc>
        <w:tc>
          <w:tcPr>
            <w:tcW w:w="1430" w:type="dxa"/>
            <w:shd w:val="clear" w:color="000000" w:fill="0000FF"/>
            <w:noWrap/>
            <w:vAlign w:val="bottom"/>
            <w:hideMark/>
          </w:tcPr>
          <w:p w14:paraId="26423E0E"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-58,37</w:t>
            </w:r>
          </w:p>
        </w:tc>
        <w:tc>
          <w:tcPr>
            <w:tcW w:w="1635" w:type="dxa"/>
            <w:shd w:val="clear" w:color="000000" w:fill="0000FF"/>
            <w:noWrap/>
            <w:vAlign w:val="bottom"/>
            <w:hideMark/>
          </w:tcPr>
          <w:p w14:paraId="56535F4C" w14:textId="77777777" w:rsidR="00FF772E" w:rsidRPr="00FF772E" w:rsidRDefault="00FF772E" w:rsidP="00534972">
            <w:pPr>
              <w:rPr>
                <w:rFonts w:ascii="Verdana" w:hAnsi="Verdana" w:cs="Arial"/>
                <w:b/>
                <w:bCs/>
                <w:color w:val="FFFFFF"/>
                <w:sz w:val="20"/>
                <w:szCs w:val="20"/>
                <w:lang w:val="hr-HR" w:eastAsia="hr-HR"/>
              </w:rPr>
            </w:pPr>
            <w:r w:rsidRPr="00FF772E">
              <w:rPr>
                <w:rFonts w:ascii="Verdana" w:hAnsi="Verdana" w:cs="Arial"/>
                <w:b/>
                <w:bCs/>
                <w:color w:val="FFFFFF"/>
                <w:sz w:val="20"/>
                <w:szCs w:val="20"/>
                <w:lang w:val="hr-HR" w:eastAsia="hr-HR"/>
              </w:rPr>
              <w:t>25.464,56</w:t>
            </w:r>
          </w:p>
        </w:tc>
      </w:tr>
      <w:tr w:rsidR="00FF772E" w:rsidRPr="00FF772E" w14:paraId="55A93825" w14:textId="77777777" w:rsidTr="00534972">
        <w:trPr>
          <w:trHeight w:val="255"/>
        </w:trPr>
        <w:tc>
          <w:tcPr>
            <w:tcW w:w="7792" w:type="dxa"/>
            <w:gridSpan w:val="2"/>
            <w:shd w:val="clear" w:color="000000" w:fill="9999FF"/>
            <w:noWrap/>
            <w:vAlign w:val="bottom"/>
            <w:hideMark/>
          </w:tcPr>
          <w:p w14:paraId="45670159"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Program 4001 OTPLATA KREDITA</w:t>
            </w:r>
          </w:p>
        </w:tc>
        <w:tc>
          <w:tcPr>
            <w:tcW w:w="1559" w:type="dxa"/>
            <w:shd w:val="clear" w:color="000000" w:fill="9999FF"/>
            <w:noWrap/>
            <w:vAlign w:val="bottom"/>
            <w:hideMark/>
          </w:tcPr>
          <w:p w14:paraId="1BAB9AE3"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61.164,56</w:t>
            </w:r>
          </w:p>
        </w:tc>
        <w:tc>
          <w:tcPr>
            <w:tcW w:w="1547" w:type="dxa"/>
            <w:shd w:val="clear" w:color="000000" w:fill="9999FF"/>
            <w:noWrap/>
            <w:vAlign w:val="bottom"/>
            <w:hideMark/>
          </w:tcPr>
          <w:p w14:paraId="2161AAFE"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-35.700,00</w:t>
            </w:r>
          </w:p>
        </w:tc>
        <w:tc>
          <w:tcPr>
            <w:tcW w:w="1430" w:type="dxa"/>
            <w:shd w:val="clear" w:color="000000" w:fill="9999FF"/>
            <w:noWrap/>
            <w:vAlign w:val="bottom"/>
            <w:hideMark/>
          </w:tcPr>
          <w:p w14:paraId="3AE9926A"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-58,37</w:t>
            </w:r>
          </w:p>
        </w:tc>
        <w:tc>
          <w:tcPr>
            <w:tcW w:w="1635" w:type="dxa"/>
            <w:shd w:val="clear" w:color="000000" w:fill="9999FF"/>
            <w:noWrap/>
            <w:vAlign w:val="bottom"/>
            <w:hideMark/>
          </w:tcPr>
          <w:p w14:paraId="2DA2B29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25.464,56</w:t>
            </w:r>
          </w:p>
        </w:tc>
      </w:tr>
      <w:tr w:rsidR="00FF772E" w:rsidRPr="00FF772E" w14:paraId="58D59602" w14:textId="77777777" w:rsidTr="00534972">
        <w:trPr>
          <w:trHeight w:val="255"/>
        </w:trPr>
        <w:tc>
          <w:tcPr>
            <w:tcW w:w="7792" w:type="dxa"/>
            <w:gridSpan w:val="2"/>
            <w:shd w:val="clear" w:color="000000" w:fill="CCCCFF"/>
            <w:noWrap/>
            <w:vAlign w:val="bottom"/>
            <w:hideMark/>
          </w:tcPr>
          <w:p w14:paraId="57DBCA9E"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A100034 Otplata glavnice primljenih kredita</w:t>
            </w:r>
          </w:p>
        </w:tc>
        <w:tc>
          <w:tcPr>
            <w:tcW w:w="1559" w:type="dxa"/>
            <w:shd w:val="clear" w:color="000000" w:fill="CCCCFF"/>
            <w:noWrap/>
            <w:vAlign w:val="bottom"/>
            <w:hideMark/>
          </w:tcPr>
          <w:p w14:paraId="25F8EDC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54.764,56</w:t>
            </w:r>
          </w:p>
        </w:tc>
        <w:tc>
          <w:tcPr>
            <w:tcW w:w="1547" w:type="dxa"/>
            <w:shd w:val="clear" w:color="000000" w:fill="CCCCFF"/>
            <w:noWrap/>
            <w:vAlign w:val="bottom"/>
            <w:hideMark/>
          </w:tcPr>
          <w:p w14:paraId="59C7F2F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-30.400,00</w:t>
            </w:r>
          </w:p>
        </w:tc>
        <w:tc>
          <w:tcPr>
            <w:tcW w:w="1430" w:type="dxa"/>
            <w:shd w:val="clear" w:color="000000" w:fill="CCCCFF"/>
            <w:noWrap/>
            <w:vAlign w:val="bottom"/>
            <w:hideMark/>
          </w:tcPr>
          <w:p w14:paraId="66BFF21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-55,51</w:t>
            </w:r>
          </w:p>
        </w:tc>
        <w:tc>
          <w:tcPr>
            <w:tcW w:w="1635" w:type="dxa"/>
            <w:shd w:val="clear" w:color="000000" w:fill="CCCCFF"/>
            <w:noWrap/>
            <w:vAlign w:val="bottom"/>
            <w:hideMark/>
          </w:tcPr>
          <w:p w14:paraId="6CB78E2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24.364,56</w:t>
            </w:r>
          </w:p>
        </w:tc>
      </w:tr>
      <w:tr w:rsidR="00FF772E" w:rsidRPr="00FF772E" w14:paraId="2394113C" w14:textId="77777777" w:rsidTr="00534972">
        <w:trPr>
          <w:trHeight w:val="255"/>
        </w:trPr>
        <w:tc>
          <w:tcPr>
            <w:tcW w:w="7792" w:type="dxa"/>
            <w:gridSpan w:val="2"/>
            <w:shd w:val="clear" w:color="000000" w:fill="FFFF99"/>
            <w:noWrap/>
            <w:vAlign w:val="bottom"/>
            <w:hideMark/>
          </w:tcPr>
          <w:p w14:paraId="14E89FC6"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3B4628A0"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54.764,56</w:t>
            </w:r>
          </w:p>
        </w:tc>
        <w:tc>
          <w:tcPr>
            <w:tcW w:w="1547" w:type="dxa"/>
            <w:shd w:val="clear" w:color="000000" w:fill="FFFF99"/>
            <w:noWrap/>
            <w:vAlign w:val="bottom"/>
            <w:hideMark/>
          </w:tcPr>
          <w:p w14:paraId="0D9156B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-30.400,00</w:t>
            </w:r>
          </w:p>
        </w:tc>
        <w:tc>
          <w:tcPr>
            <w:tcW w:w="1430" w:type="dxa"/>
            <w:shd w:val="clear" w:color="000000" w:fill="FFFF99"/>
            <w:noWrap/>
            <w:vAlign w:val="bottom"/>
            <w:hideMark/>
          </w:tcPr>
          <w:p w14:paraId="1BB8AD7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-55,51</w:t>
            </w:r>
          </w:p>
        </w:tc>
        <w:tc>
          <w:tcPr>
            <w:tcW w:w="1635" w:type="dxa"/>
            <w:shd w:val="clear" w:color="000000" w:fill="FFFF99"/>
            <w:noWrap/>
            <w:vAlign w:val="bottom"/>
            <w:hideMark/>
          </w:tcPr>
          <w:p w14:paraId="16E3287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24.364,56</w:t>
            </w:r>
          </w:p>
        </w:tc>
      </w:tr>
      <w:tr w:rsidR="00FF772E" w:rsidRPr="00FF772E" w14:paraId="4FAF4FF7" w14:textId="77777777" w:rsidTr="00534972">
        <w:trPr>
          <w:trHeight w:val="255"/>
        </w:trPr>
        <w:tc>
          <w:tcPr>
            <w:tcW w:w="1190" w:type="dxa"/>
            <w:noWrap/>
            <w:vAlign w:val="bottom"/>
            <w:hideMark/>
          </w:tcPr>
          <w:p w14:paraId="0265E086"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lastRenderedPageBreak/>
              <w:t>54</w:t>
            </w:r>
          </w:p>
        </w:tc>
        <w:tc>
          <w:tcPr>
            <w:tcW w:w="6602" w:type="dxa"/>
            <w:noWrap/>
            <w:vAlign w:val="bottom"/>
            <w:hideMark/>
          </w:tcPr>
          <w:p w14:paraId="19633139"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Izdaci za otplatu glavnice primljenih kredita i zajmova</w:t>
            </w:r>
          </w:p>
        </w:tc>
        <w:tc>
          <w:tcPr>
            <w:tcW w:w="1559" w:type="dxa"/>
            <w:noWrap/>
            <w:vAlign w:val="bottom"/>
            <w:hideMark/>
          </w:tcPr>
          <w:p w14:paraId="0D64288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54.764,56</w:t>
            </w:r>
          </w:p>
        </w:tc>
        <w:tc>
          <w:tcPr>
            <w:tcW w:w="1547" w:type="dxa"/>
            <w:noWrap/>
            <w:vAlign w:val="bottom"/>
            <w:hideMark/>
          </w:tcPr>
          <w:p w14:paraId="5674C00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-30.400,00</w:t>
            </w:r>
          </w:p>
        </w:tc>
        <w:tc>
          <w:tcPr>
            <w:tcW w:w="1430" w:type="dxa"/>
            <w:noWrap/>
            <w:vAlign w:val="bottom"/>
            <w:hideMark/>
          </w:tcPr>
          <w:p w14:paraId="57F8A536"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-55,51</w:t>
            </w:r>
          </w:p>
        </w:tc>
        <w:tc>
          <w:tcPr>
            <w:tcW w:w="1635" w:type="dxa"/>
            <w:noWrap/>
            <w:vAlign w:val="bottom"/>
            <w:hideMark/>
          </w:tcPr>
          <w:p w14:paraId="78E6F76F"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24.364,56</w:t>
            </w:r>
          </w:p>
        </w:tc>
      </w:tr>
      <w:tr w:rsidR="00FF772E" w:rsidRPr="00FF772E" w14:paraId="2634844A" w14:textId="77777777" w:rsidTr="00534972">
        <w:trPr>
          <w:trHeight w:val="255"/>
        </w:trPr>
        <w:tc>
          <w:tcPr>
            <w:tcW w:w="7792" w:type="dxa"/>
            <w:gridSpan w:val="2"/>
            <w:shd w:val="clear" w:color="000000" w:fill="CCCCFF"/>
            <w:noWrap/>
            <w:vAlign w:val="bottom"/>
            <w:hideMark/>
          </w:tcPr>
          <w:p w14:paraId="139B8D47"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Aktivnost A100035 Otplata kamate primljenih kredita</w:t>
            </w:r>
          </w:p>
        </w:tc>
        <w:tc>
          <w:tcPr>
            <w:tcW w:w="1559" w:type="dxa"/>
            <w:shd w:val="clear" w:color="000000" w:fill="CCCCFF"/>
            <w:noWrap/>
            <w:vAlign w:val="bottom"/>
            <w:hideMark/>
          </w:tcPr>
          <w:p w14:paraId="5187886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6.400,00</w:t>
            </w:r>
          </w:p>
        </w:tc>
        <w:tc>
          <w:tcPr>
            <w:tcW w:w="1547" w:type="dxa"/>
            <w:shd w:val="clear" w:color="000000" w:fill="CCCCFF"/>
            <w:noWrap/>
            <w:vAlign w:val="bottom"/>
            <w:hideMark/>
          </w:tcPr>
          <w:p w14:paraId="5788A65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-5.300,00</w:t>
            </w:r>
          </w:p>
        </w:tc>
        <w:tc>
          <w:tcPr>
            <w:tcW w:w="1430" w:type="dxa"/>
            <w:shd w:val="clear" w:color="000000" w:fill="CCCCFF"/>
            <w:noWrap/>
            <w:vAlign w:val="bottom"/>
            <w:hideMark/>
          </w:tcPr>
          <w:p w14:paraId="30615588"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-82,81</w:t>
            </w:r>
          </w:p>
        </w:tc>
        <w:tc>
          <w:tcPr>
            <w:tcW w:w="1635" w:type="dxa"/>
            <w:shd w:val="clear" w:color="000000" w:fill="CCCCFF"/>
            <w:noWrap/>
            <w:vAlign w:val="bottom"/>
            <w:hideMark/>
          </w:tcPr>
          <w:p w14:paraId="211B0FA9"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1.100,00</w:t>
            </w:r>
          </w:p>
        </w:tc>
      </w:tr>
      <w:tr w:rsidR="00FF772E" w:rsidRPr="00FF772E" w14:paraId="6317747E" w14:textId="77777777" w:rsidTr="00534972">
        <w:trPr>
          <w:trHeight w:val="255"/>
        </w:trPr>
        <w:tc>
          <w:tcPr>
            <w:tcW w:w="7792" w:type="dxa"/>
            <w:gridSpan w:val="2"/>
            <w:shd w:val="clear" w:color="000000" w:fill="FFFF99"/>
            <w:noWrap/>
            <w:vAlign w:val="bottom"/>
            <w:hideMark/>
          </w:tcPr>
          <w:p w14:paraId="47C3BFB5"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Izvor  1.1. OPĆI PRIHODI I PRIMICI</w:t>
            </w:r>
          </w:p>
        </w:tc>
        <w:tc>
          <w:tcPr>
            <w:tcW w:w="1559" w:type="dxa"/>
            <w:shd w:val="clear" w:color="000000" w:fill="FFFF99"/>
            <w:noWrap/>
            <w:vAlign w:val="bottom"/>
            <w:hideMark/>
          </w:tcPr>
          <w:p w14:paraId="3B9E5EC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6.400,00</w:t>
            </w:r>
          </w:p>
        </w:tc>
        <w:tc>
          <w:tcPr>
            <w:tcW w:w="1547" w:type="dxa"/>
            <w:shd w:val="clear" w:color="000000" w:fill="FFFF99"/>
            <w:noWrap/>
            <w:vAlign w:val="bottom"/>
            <w:hideMark/>
          </w:tcPr>
          <w:p w14:paraId="45A6612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-5.300,00</w:t>
            </w:r>
          </w:p>
        </w:tc>
        <w:tc>
          <w:tcPr>
            <w:tcW w:w="1430" w:type="dxa"/>
            <w:shd w:val="clear" w:color="000000" w:fill="FFFF99"/>
            <w:noWrap/>
            <w:vAlign w:val="bottom"/>
            <w:hideMark/>
          </w:tcPr>
          <w:p w14:paraId="1AE9770D"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-82,81</w:t>
            </w:r>
          </w:p>
        </w:tc>
        <w:tc>
          <w:tcPr>
            <w:tcW w:w="1635" w:type="dxa"/>
            <w:shd w:val="clear" w:color="000000" w:fill="FFFF99"/>
            <w:noWrap/>
            <w:vAlign w:val="bottom"/>
            <w:hideMark/>
          </w:tcPr>
          <w:p w14:paraId="0988E074"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1.100,00</w:t>
            </w:r>
          </w:p>
        </w:tc>
      </w:tr>
      <w:tr w:rsidR="00FF772E" w:rsidRPr="00FF772E" w14:paraId="358CA25C" w14:textId="77777777" w:rsidTr="00534972">
        <w:trPr>
          <w:trHeight w:val="255"/>
        </w:trPr>
        <w:tc>
          <w:tcPr>
            <w:tcW w:w="7792" w:type="dxa"/>
            <w:gridSpan w:val="2"/>
            <w:shd w:val="clear" w:color="000000" w:fill="CCFFFF"/>
            <w:noWrap/>
            <w:vAlign w:val="bottom"/>
            <w:hideMark/>
          </w:tcPr>
          <w:p w14:paraId="15DCE203" w14:textId="77777777" w:rsidR="00FF772E" w:rsidRPr="00FF772E" w:rsidRDefault="00FF772E" w:rsidP="00FF772E">
            <w:pPr>
              <w:jc w:val="left"/>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Funkcijska klasifikacija  0112 Financijski i fiskalni poslovi</w:t>
            </w:r>
          </w:p>
        </w:tc>
        <w:tc>
          <w:tcPr>
            <w:tcW w:w="1559" w:type="dxa"/>
            <w:shd w:val="clear" w:color="000000" w:fill="CCFFFF"/>
            <w:noWrap/>
            <w:vAlign w:val="bottom"/>
            <w:hideMark/>
          </w:tcPr>
          <w:p w14:paraId="55D75791"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6.400,00</w:t>
            </w:r>
          </w:p>
        </w:tc>
        <w:tc>
          <w:tcPr>
            <w:tcW w:w="1547" w:type="dxa"/>
            <w:shd w:val="clear" w:color="000000" w:fill="CCFFFF"/>
            <w:noWrap/>
            <w:vAlign w:val="bottom"/>
            <w:hideMark/>
          </w:tcPr>
          <w:p w14:paraId="414744A5"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-5.300,00</w:t>
            </w:r>
          </w:p>
        </w:tc>
        <w:tc>
          <w:tcPr>
            <w:tcW w:w="1430" w:type="dxa"/>
            <w:shd w:val="clear" w:color="000000" w:fill="CCFFFF"/>
            <w:noWrap/>
            <w:vAlign w:val="bottom"/>
            <w:hideMark/>
          </w:tcPr>
          <w:p w14:paraId="66214827"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-82,81</w:t>
            </w:r>
          </w:p>
        </w:tc>
        <w:tc>
          <w:tcPr>
            <w:tcW w:w="1635" w:type="dxa"/>
            <w:shd w:val="clear" w:color="000000" w:fill="CCFFFF"/>
            <w:noWrap/>
            <w:vAlign w:val="bottom"/>
            <w:hideMark/>
          </w:tcPr>
          <w:p w14:paraId="25D9F4AF" w14:textId="77777777" w:rsidR="00FF772E" w:rsidRPr="00FF772E" w:rsidRDefault="00FF772E" w:rsidP="00534972">
            <w:pPr>
              <w:rPr>
                <w:rFonts w:ascii="Verdana" w:hAnsi="Verdana" w:cs="Arial"/>
                <w:b/>
                <w:bCs/>
                <w:color w:val="000000"/>
                <w:sz w:val="20"/>
                <w:szCs w:val="20"/>
                <w:lang w:val="hr-HR" w:eastAsia="hr-HR"/>
              </w:rPr>
            </w:pPr>
            <w:r w:rsidRPr="00FF772E">
              <w:rPr>
                <w:rFonts w:ascii="Verdana" w:hAnsi="Verdana" w:cs="Arial"/>
                <w:b/>
                <w:bCs/>
                <w:color w:val="000000"/>
                <w:sz w:val="20"/>
                <w:szCs w:val="20"/>
                <w:lang w:val="hr-HR" w:eastAsia="hr-HR"/>
              </w:rPr>
              <w:t>1.100,00</w:t>
            </w:r>
          </w:p>
        </w:tc>
      </w:tr>
      <w:tr w:rsidR="00FF772E" w:rsidRPr="00FF772E" w14:paraId="75E01FB5" w14:textId="77777777" w:rsidTr="00534972">
        <w:trPr>
          <w:trHeight w:val="255"/>
        </w:trPr>
        <w:tc>
          <w:tcPr>
            <w:tcW w:w="1190" w:type="dxa"/>
            <w:noWrap/>
            <w:vAlign w:val="bottom"/>
            <w:hideMark/>
          </w:tcPr>
          <w:p w14:paraId="6F3D7385"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34</w:t>
            </w:r>
          </w:p>
        </w:tc>
        <w:tc>
          <w:tcPr>
            <w:tcW w:w="6602" w:type="dxa"/>
            <w:noWrap/>
            <w:vAlign w:val="bottom"/>
            <w:hideMark/>
          </w:tcPr>
          <w:p w14:paraId="238595D3" w14:textId="77777777" w:rsidR="00FF772E" w:rsidRPr="00FF772E" w:rsidRDefault="00FF772E" w:rsidP="00FF772E">
            <w:pPr>
              <w:jc w:val="left"/>
              <w:rPr>
                <w:rFonts w:ascii="Verdana" w:hAnsi="Verdana" w:cs="Arial"/>
                <w:sz w:val="20"/>
                <w:szCs w:val="20"/>
                <w:lang w:val="hr-HR" w:eastAsia="hr-HR"/>
              </w:rPr>
            </w:pPr>
            <w:r w:rsidRPr="00FF772E">
              <w:rPr>
                <w:rFonts w:ascii="Verdana" w:hAnsi="Verdana" w:cs="Arial"/>
                <w:sz w:val="20"/>
                <w:szCs w:val="20"/>
                <w:lang w:val="hr-HR" w:eastAsia="hr-HR"/>
              </w:rPr>
              <w:t>Financijski rashodi</w:t>
            </w:r>
          </w:p>
        </w:tc>
        <w:tc>
          <w:tcPr>
            <w:tcW w:w="1559" w:type="dxa"/>
            <w:noWrap/>
            <w:vAlign w:val="bottom"/>
            <w:hideMark/>
          </w:tcPr>
          <w:p w14:paraId="56D197B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6.400,00</w:t>
            </w:r>
          </w:p>
        </w:tc>
        <w:tc>
          <w:tcPr>
            <w:tcW w:w="1547" w:type="dxa"/>
            <w:noWrap/>
            <w:vAlign w:val="bottom"/>
            <w:hideMark/>
          </w:tcPr>
          <w:p w14:paraId="41B54B8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-5.300,00</w:t>
            </w:r>
          </w:p>
        </w:tc>
        <w:tc>
          <w:tcPr>
            <w:tcW w:w="1430" w:type="dxa"/>
            <w:noWrap/>
            <w:vAlign w:val="bottom"/>
            <w:hideMark/>
          </w:tcPr>
          <w:p w14:paraId="6320296D"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-82,81</w:t>
            </w:r>
          </w:p>
        </w:tc>
        <w:tc>
          <w:tcPr>
            <w:tcW w:w="1635" w:type="dxa"/>
            <w:noWrap/>
            <w:vAlign w:val="bottom"/>
            <w:hideMark/>
          </w:tcPr>
          <w:p w14:paraId="63E22631" w14:textId="77777777" w:rsidR="00FF772E" w:rsidRPr="00FF772E" w:rsidRDefault="00FF772E" w:rsidP="00534972">
            <w:pPr>
              <w:rPr>
                <w:rFonts w:ascii="Verdana" w:hAnsi="Verdana" w:cs="Arial"/>
                <w:sz w:val="20"/>
                <w:szCs w:val="20"/>
                <w:lang w:val="hr-HR" w:eastAsia="hr-HR"/>
              </w:rPr>
            </w:pPr>
            <w:r w:rsidRPr="00FF772E">
              <w:rPr>
                <w:rFonts w:ascii="Verdana" w:hAnsi="Verdana" w:cs="Arial"/>
                <w:sz w:val="20"/>
                <w:szCs w:val="20"/>
                <w:lang w:val="hr-HR" w:eastAsia="hr-HR"/>
              </w:rPr>
              <w:t>1.100,00</w:t>
            </w:r>
          </w:p>
        </w:tc>
      </w:tr>
    </w:tbl>
    <w:p w14:paraId="322D50E6" w14:textId="77777777" w:rsidR="00FF772E" w:rsidRPr="00FF772E" w:rsidRDefault="00FF772E" w:rsidP="00FF772E">
      <w:pPr>
        <w:rPr>
          <w:rFonts w:ascii="Verdana" w:hAnsi="Verdana" w:cs="Arial"/>
          <w:b/>
          <w:color w:val="000000" w:themeColor="text1"/>
          <w:sz w:val="20"/>
          <w:szCs w:val="20"/>
          <w:lang w:val="hr-HR"/>
        </w:rPr>
      </w:pPr>
    </w:p>
    <w:p w14:paraId="0F8561FF" w14:textId="77777777" w:rsidR="00FF772E" w:rsidRPr="00FF772E" w:rsidRDefault="00FF772E" w:rsidP="00FF772E">
      <w:pPr>
        <w:jc w:val="center"/>
        <w:rPr>
          <w:rFonts w:ascii="Verdana" w:hAnsi="Verdana" w:cs="Arial"/>
          <w:b/>
          <w:color w:val="000000" w:themeColor="text1"/>
          <w:sz w:val="20"/>
          <w:szCs w:val="20"/>
          <w:lang w:val="hr-HR"/>
        </w:rPr>
      </w:pPr>
    </w:p>
    <w:p w14:paraId="0B0D3055" w14:textId="77777777" w:rsidR="00FF772E" w:rsidRPr="00FF772E" w:rsidRDefault="00FF772E" w:rsidP="00FF772E">
      <w:pPr>
        <w:jc w:val="center"/>
        <w:rPr>
          <w:rFonts w:ascii="Verdana" w:hAnsi="Verdana" w:cs="Arial"/>
          <w:b/>
          <w:color w:val="000000" w:themeColor="text1"/>
          <w:sz w:val="20"/>
          <w:szCs w:val="20"/>
          <w:lang w:val="hr-HR"/>
        </w:rPr>
      </w:pPr>
      <w:r w:rsidRPr="00FF772E">
        <w:rPr>
          <w:rFonts w:ascii="Verdana" w:hAnsi="Verdana" w:cs="Arial"/>
          <w:b/>
          <w:color w:val="000000" w:themeColor="text1"/>
          <w:sz w:val="20"/>
          <w:szCs w:val="20"/>
          <w:lang w:val="hr-HR"/>
        </w:rPr>
        <w:t>Članak 4.</w:t>
      </w:r>
    </w:p>
    <w:p w14:paraId="1403E54E" w14:textId="77777777" w:rsidR="00FF772E" w:rsidRPr="00FF772E" w:rsidRDefault="00FF772E" w:rsidP="00FF772E">
      <w:pPr>
        <w:jc w:val="center"/>
        <w:rPr>
          <w:rFonts w:ascii="Verdana" w:hAnsi="Verdana" w:cs="Arial"/>
          <w:b/>
          <w:color w:val="000000" w:themeColor="text1"/>
          <w:sz w:val="20"/>
          <w:szCs w:val="20"/>
          <w:lang w:val="hr-HR"/>
        </w:rPr>
      </w:pPr>
    </w:p>
    <w:p w14:paraId="74808C31" w14:textId="77777777" w:rsidR="00FF772E" w:rsidRDefault="00FF772E" w:rsidP="00FF772E">
      <w:pPr>
        <w:jc w:val="both"/>
        <w:rPr>
          <w:rFonts w:ascii="Verdana" w:hAnsi="Verdana" w:cs="Arial"/>
          <w:color w:val="000000" w:themeColor="text1"/>
          <w:sz w:val="20"/>
          <w:szCs w:val="20"/>
          <w:lang w:val="hr-HR"/>
        </w:rPr>
      </w:pPr>
      <w:r w:rsidRPr="00FF772E">
        <w:rPr>
          <w:rFonts w:ascii="Verdana" w:hAnsi="Verdana" w:cs="Arial"/>
          <w:color w:val="000000" w:themeColor="text1"/>
          <w:sz w:val="20"/>
          <w:szCs w:val="20"/>
          <w:lang w:val="hr-HR"/>
        </w:rPr>
        <w:t>Ova Odluka stupa na snagu osmog dana od dana objave u Glasniku Općine Lasinja.</w:t>
      </w:r>
    </w:p>
    <w:p w14:paraId="0ECCB74D" w14:textId="77777777" w:rsidR="00FF772E" w:rsidRDefault="00FF772E" w:rsidP="00FF772E">
      <w:pPr>
        <w:jc w:val="both"/>
        <w:rPr>
          <w:rFonts w:ascii="Verdana" w:hAnsi="Verdana" w:cs="Arial"/>
          <w:color w:val="000000" w:themeColor="text1"/>
          <w:sz w:val="20"/>
          <w:szCs w:val="20"/>
          <w:lang w:val="hr-HR"/>
        </w:rPr>
      </w:pPr>
    </w:p>
    <w:p w14:paraId="55CFF083" w14:textId="77777777" w:rsidR="00FF772E" w:rsidRPr="00FF772E" w:rsidRDefault="00FF772E" w:rsidP="00FF772E">
      <w:pPr>
        <w:pStyle w:val="Bezproreda"/>
        <w:rPr>
          <w:rFonts w:ascii="Verdana" w:hAnsi="Verdana" w:cs="Arial"/>
          <w:sz w:val="20"/>
          <w:szCs w:val="20"/>
        </w:rPr>
      </w:pPr>
      <w:r w:rsidRPr="00FF772E">
        <w:rPr>
          <w:rFonts w:ascii="Verdana" w:hAnsi="Verdana" w:cs="Arial"/>
          <w:sz w:val="20"/>
          <w:szCs w:val="20"/>
        </w:rPr>
        <w:t>KLASA:400-01/24-01/1</w:t>
      </w:r>
    </w:p>
    <w:p w14:paraId="254AC3B5" w14:textId="77777777" w:rsidR="00FF772E" w:rsidRPr="00FF772E" w:rsidRDefault="00FF772E" w:rsidP="00FF772E">
      <w:pPr>
        <w:pStyle w:val="Bezproreda"/>
        <w:rPr>
          <w:rFonts w:ascii="Verdana" w:hAnsi="Verdana" w:cs="Arial"/>
          <w:sz w:val="20"/>
          <w:szCs w:val="20"/>
        </w:rPr>
      </w:pPr>
      <w:r w:rsidRPr="00FF772E">
        <w:rPr>
          <w:rFonts w:ascii="Verdana" w:hAnsi="Verdana" w:cs="Arial"/>
          <w:sz w:val="20"/>
          <w:szCs w:val="20"/>
        </w:rPr>
        <w:t>URBROJ: 2133-19-1-25-7</w:t>
      </w:r>
    </w:p>
    <w:p w14:paraId="4042C2BB" w14:textId="77777777" w:rsidR="00FF772E" w:rsidRPr="00FF772E" w:rsidRDefault="00FF772E" w:rsidP="00FF772E">
      <w:pPr>
        <w:pStyle w:val="Bezproreda"/>
        <w:rPr>
          <w:rFonts w:ascii="Verdana" w:hAnsi="Verdana"/>
          <w:sz w:val="20"/>
          <w:szCs w:val="20"/>
        </w:rPr>
      </w:pPr>
      <w:r w:rsidRPr="00FF772E">
        <w:rPr>
          <w:rFonts w:ascii="Verdana" w:hAnsi="Verdana" w:cs="Arial"/>
          <w:sz w:val="20"/>
          <w:szCs w:val="20"/>
        </w:rPr>
        <w:t>Lasinja, 18. prosinca 2025</w:t>
      </w:r>
      <w:r w:rsidRPr="00FF772E">
        <w:rPr>
          <w:rFonts w:ascii="Verdana" w:hAnsi="Verdana"/>
          <w:sz w:val="20"/>
          <w:szCs w:val="20"/>
        </w:rPr>
        <w:t>.</w:t>
      </w:r>
    </w:p>
    <w:p w14:paraId="028F301C" w14:textId="77777777" w:rsidR="00FF772E" w:rsidRPr="00FF772E" w:rsidRDefault="00FF772E" w:rsidP="00FF772E">
      <w:pPr>
        <w:rPr>
          <w:rFonts w:ascii="Verdana" w:hAnsi="Verdana" w:cs="Arial"/>
          <w:color w:val="000000" w:themeColor="text1"/>
          <w:sz w:val="20"/>
          <w:szCs w:val="20"/>
          <w:lang w:val="hr-HR"/>
        </w:rPr>
      </w:pPr>
    </w:p>
    <w:p w14:paraId="7D1D7C37" w14:textId="5D513D4D" w:rsidR="00FF772E" w:rsidRPr="00FF772E" w:rsidRDefault="00FF772E" w:rsidP="00FF772E">
      <w:pPr>
        <w:rPr>
          <w:rFonts w:ascii="Verdana" w:hAnsi="Verdana" w:cs="Arial"/>
          <w:b/>
          <w:color w:val="000000" w:themeColor="text1"/>
          <w:sz w:val="20"/>
          <w:szCs w:val="20"/>
          <w:lang w:val="hr-HR"/>
        </w:rPr>
      </w:pPr>
      <w:r w:rsidRPr="00FF772E">
        <w:rPr>
          <w:rFonts w:ascii="Verdana" w:hAnsi="Verdana" w:cs="Arial"/>
          <w:color w:val="000000" w:themeColor="text1"/>
          <w:sz w:val="20"/>
          <w:szCs w:val="20"/>
          <w:lang w:val="hr-HR"/>
        </w:rPr>
        <w:t xml:space="preserve">                                                                                              </w:t>
      </w:r>
      <w:r w:rsidRPr="00FF772E">
        <w:rPr>
          <w:rFonts w:ascii="Verdana" w:hAnsi="Verdana" w:cs="Arial"/>
          <w:color w:val="000000" w:themeColor="text1"/>
          <w:sz w:val="20"/>
          <w:szCs w:val="20"/>
          <w:lang w:val="hr-HR"/>
        </w:rPr>
        <w:tab/>
      </w:r>
      <w:r w:rsidRPr="00FF772E">
        <w:rPr>
          <w:rFonts w:ascii="Verdana" w:hAnsi="Verdana" w:cs="Arial"/>
          <w:color w:val="000000" w:themeColor="text1"/>
          <w:sz w:val="20"/>
          <w:szCs w:val="20"/>
          <w:lang w:val="hr-HR"/>
        </w:rPr>
        <w:tab/>
      </w:r>
      <w:r w:rsidRPr="00FF772E">
        <w:rPr>
          <w:rFonts w:ascii="Verdana" w:hAnsi="Verdana" w:cs="Arial"/>
          <w:color w:val="000000" w:themeColor="text1"/>
          <w:sz w:val="20"/>
          <w:szCs w:val="20"/>
          <w:lang w:val="hr-HR"/>
        </w:rPr>
        <w:tab/>
      </w:r>
      <w:r w:rsidRPr="00FF772E">
        <w:rPr>
          <w:rFonts w:ascii="Verdana" w:hAnsi="Verdana" w:cs="Arial"/>
          <w:color w:val="000000" w:themeColor="text1"/>
          <w:sz w:val="20"/>
          <w:szCs w:val="20"/>
          <w:lang w:val="hr-HR"/>
        </w:rPr>
        <w:tab/>
        <w:t xml:space="preserve">             </w:t>
      </w:r>
      <w:r w:rsidRPr="00FF772E">
        <w:rPr>
          <w:rFonts w:ascii="Verdana" w:hAnsi="Verdana" w:cs="Arial"/>
          <w:b/>
          <w:color w:val="000000" w:themeColor="text1"/>
          <w:sz w:val="20"/>
          <w:szCs w:val="20"/>
          <w:lang w:val="hr-HR"/>
        </w:rPr>
        <w:t>PREDSJEDNIK OPĆINSKOG VIJEĆ</w:t>
      </w:r>
      <w:r>
        <w:rPr>
          <w:rFonts w:ascii="Verdana" w:hAnsi="Verdana" w:cs="Arial"/>
          <w:b/>
          <w:color w:val="000000" w:themeColor="text1"/>
          <w:sz w:val="20"/>
          <w:szCs w:val="20"/>
          <w:lang w:val="hr-HR"/>
        </w:rPr>
        <w:t>A</w:t>
      </w:r>
      <w:r w:rsidRPr="00FF772E">
        <w:rPr>
          <w:rFonts w:ascii="Verdana" w:hAnsi="Verdana" w:cs="Arial"/>
          <w:color w:val="000000" w:themeColor="text1"/>
          <w:sz w:val="20"/>
          <w:szCs w:val="20"/>
          <w:lang w:val="hr-HR"/>
        </w:rPr>
        <w:t xml:space="preserve">                          </w:t>
      </w:r>
    </w:p>
    <w:p w14:paraId="6F333DF8" w14:textId="77777777" w:rsidR="00FF772E" w:rsidRPr="00FF772E" w:rsidRDefault="00FF772E" w:rsidP="00FF772E">
      <w:pPr>
        <w:jc w:val="left"/>
        <w:rPr>
          <w:rFonts w:ascii="Verdana" w:hAnsi="Verdana" w:cs="Arial"/>
          <w:color w:val="000000" w:themeColor="text1"/>
          <w:sz w:val="20"/>
          <w:szCs w:val="20"/>
          <w:lang w:val="hr-HR"/>
        </w:rPr>
      </w:pPr>
      <w:r w:rsidRPr="00FF772E">
        <w:rPr>
          <w:rFonts w:ascii="Verdana" w:hAnsi="Verdana" w:cs="Arial"/>
          <w:color w:val="000000" w:themeColor="text1"/>
          <w:sz w:val="20"/>
          <w:szCs w:val="20"/>
          <w:lang w:val="hr-HR"/>
        </w:rPr>
        <w:t xml:space="preserve">                                                                                                                                                             Matija Prigorac, </w:t>
      </w:r>
      <w:proofErr w:type="spellStart"/>
      <w:r w:rsidRPr="00FF772E">
        <w:rPr>
          <w:rFonts w:ascii="Verdana" w:hAnsi="Verdana" w:cs="Arial"/>
          <w:color w:val="000000" w:themeColor="text1"/>
          <w:sz w:val="20"/>
          <w:szCs w:val="20"/>
          <w:lang w:val="hr-HR"/>
        </w:rPr>
        <w:t>mag.educ.hist</w:t>
      </w:r>
      <w:proofErr w:type="spellEnd"/>
      <w:r w:rsidRPr="00FF772E">
        <w:rPr>
          <w:rFonts w:ascii="Verdana" w:hAnsi="Verdana" w:cs="Arial"/>
          <w:color w:val="000000" w:themeColor="text1"/>
          <w:sz w:val="20"/>
          <w:szCs w:val="20"/>
          <w:lang w:val="hr-HR"/>
        </w:rPr>
        <w:t>.</w:t>
      </w:r>
    </w:p>
    <w:p w14:paraId="1BDD33D4" w14:textId="77777777" w:rsidR="00FF772E" w:rsidRPr="00FF772E" w:rsidRDefault="00FF772E" w:rsidP="00FF772E">
      <w:pPr>
        <w:rPr>
          <w:rFonts w:ascii="Verdana" w:hAnsi="Verdana" w:cs="Arial"/>
          <w:color w:val="000000" w:themeColor="text1"/>
          <w:sz w:val="20"/>
          <w:szCs w:val="20"/>
          <w:lang w:val="hr-HR"/>
        </w:rPr>
      </w:pPr>
    </w:p>
    <w:p w14:paraId="101A12AD" w14:textId="77777777" w:rsidR="00FF772E" w:rsidRPr="00FF772E" w:rsidRDefault="00FF772E" w:rsidP="00FF772E">
      <w:pPr>
        <w:rPr>
          <w:rFonts w:ascii="Verdana" w:hAnsi="Verdana" w:cs="Arial"/>
          <w:color w:val="000000" w:themeColor="text1"/>
          <w:sz w:val="20"/>
          <w:szCs w:val="20"/>
          <w:lang w:val="hr-HR"/>
        </w:rPr>
      </w:pPr>
    </w:p>
    <w:p w14:paraId="25DCEC21" w14:textId="77777777" w:rsidR="00FF772E" w:rsidRPr="00FF772E" w:rsidRDefault="00FF772E" w:rsidP="00FF772E">
      <w:pPr>
        <w:pBdr>
          <w:top w:val="single" w:sz="4" w:space="1" w:color="auto"/>
          <w:left w:val="single" w:sz="4" w:space="4" w:color="auto"/>
          <w:bottom w:val="single" w:sz="4" w:space="1" w:color="auto"/>
          <w:right w:val="single" w:sz="4" w:space="4" w:color="auto"/>
        </w:pBdr>
        <w:jc w:val="center"/>
        <w:rPr>
          <w:rFonts w:ascii="Verdana" w:hAnsi="Verdana" w:cs="Arial"/>
          <w:bCs/>
          <w:color w:val="000000" w:themeColor="text1"/>
          <w:sz w:val="20"/>
          <w:szCs w:val="20"/>
        </w:rPr>
      </w:pPr>
      <w:r w:rsidRPr="00FF772E">
        <w:rPr>
          <w:rFonts w:ascii="Verdana" w:hAnsi="Verdana" w:cs="Arial"/>
          <w:bCs/>
          <w:color w:val="000000" w:themeColor="text1"/>
          <w:sz w:val="20"/>
          <w:szCs w:val="20"/>
        </w:rPr>
        <w:t>OBRAZLOŽENJE III. IZMJENA I DOPUNA PRORAČUNA OPĆINE LASINJA ZA 2025. GODINU SA PROJEKCIJAMA ZA 2026. I 2027. GODINU</w:t>
      </w:r>
    </w:p>
    <w:p w14:paraId="7CDB68AB" w14:textId="77777777" w:rsidR="00FF772E" w:rsidRPr="00FF772E" w:rsidRDefault="00FF772E" w:rsidP="00FF772E">
      <w:pPr>
        <w:pStyle w:val="Odlomakpopisa"/>
        <w:numPr>
          <w:ilvl w:val="0"/>
          <w:numId w:val="178"/>
        </w:numPr>
        <w:spacing w:after="200" w:line="276" w:lineRule="auto"/>
        <w:jc w:val="left"/>
        <w:rPr>
          <w:rFonts w:ascii="Verdana" w:hAnsi="Verdana" w:cs="Arial"/>
          <w:b/>
          <w:color w:val="000000" w:themeColor="text1"/>
          <w:sz w:val="20"/>
          <w:szCs w:val="20"/>
        </w:rPr>
      </w:pPr>
      <w:proofErr w:type="spellStart"/>
      <w:r w:rsidRPr="00FF772E">
        <w:rPr>
          <w:rFonts w:ascii="Verdana" w:hAnsi="Verdana" w:cs="Arial"/>
          <w:b/>
          <w:color w:val="000000" w:themeColor="text1"/>
          <w:sz w:val="20"/>
          <w:szCs w:val="20"/>
        </w:rPr>
        <w:t>Uvodne</w:t>
      </w:r>
      <w:proofErr w:type="spellEnd"/>
      <w:r w:rsidRPr="00FF772E">
        <w:rPr>
          <w:rFonts w:ascii="Verdana" w:hAnsi="Verdana" w:cs="Arial"/>
          <w:b/>
          <w:color w:val="000000" w:themeColor="text1"/>
          <w:sz w:val="20"/>
          <w:szCs w:val="20"/>
        </w:rPr>
        <w:t xml:space="preserve"> </w:t>
      </w:r>
      <w:proofErr w:type="spellStart"/>
      <w:r w:rsidRPr="00FF772E">
        <w:rPr>
          <w:rFonts w:ascii="Verdana" w:hAnsi="Verdana" w:cs="Arial"/>
          <w:b/>
          <w:color w:val="000000" w:themeColor="text1"/>
          <w:sz w:val="20"/>
          <w:szCs w:val="20"/>
        </w:rPr>
        <w:t>napomene</w:t>
      </w:r>
      <w:proofErr w:type="spellEnd"/>
    </w:p>
    <w:p w14:paraId="084B603C" w14:textId="77777777" w:rsidR="00FF772E" w:rsidRPr="00FF772E" w:rsidRDefault="00FF772E" w:rsidP="00FF772E">
      <w:pPr>
        <w:pStyle w:val="Odlomakpopisa"/>
        <w:jc w:val="both"/>
        <w:rPr>
          <w:rFonts w:ascii="Verdana" w:hAnsi="Verdana" w:cs="Arial"/>
          <w:color w:val="000000" w:themeColor="text1"/>
          <w:sz w:val="20"/>
          <w:szCs w:val="20"/>
        </w:rPr>
      </w:pPr>
      <w:r w:rsidRPr="00FF772E">
        <w:rPr>
          <w:rFonts w:ascii="Verdana" w:hAnsi="Verdana" w:cs="Arial"/>
          <w:color w:val="000000" w:themeColor="text1"/>
          <w:sz w:val="20"/>
          <w:szCs w:val="20"/>
        </w:rPr>
        <w:t xml:space="preserve">Prema </w:t>
      </w:r>
      <w:proofErr w:type="spellStart"/>
      <w:r w:rsidRPr="00FF772E">
        <w:rPr>
          <w:rFonts w:ascii="Verdana" w:hAnsi="Verdana" w:cs="Arial"/>
          <w:color w:val="000000" w:themeColor="text1"/>
          <w:sz w:val="20"/>
          <w:szCs w:val="20"/>
        </w:rPr>
        <w:t>članku</w:t>
      </w:r>
      <w:proofErr w:type="spellEnd"/>
      <w:r w:rsidRPr="00FF772E">
        <w:rPr>
          <w:rFonts w:ascii="Verdana" w:hAnsi="Verdana" w:cs="Arial"/>
          <w:color w:val="000000" w:themeColor="text1"/>
          <w:sz w:val="20"/>
          <w:szCs w:val="20"/>
        </w:rPr>
        <w:t xml:space="preserve"> 45 - 164. </w:t>
      </w:r>
      <w:proofErr w:type="spellStart"/>
      <w:r w:rsidRPr="00FF772E">
        <w:rPr>
          <w:rFonts w:ascii="Verdana" w:hAnsi="Verdana" w:cs="Arial"/>
          <w:color w:val="000000" w:themeColor="text1"/>
          <w:sz w:val="20"/>
          <w:szCs w:val="20"/>
        </w:rPr>
        <w:t>Zakona</w:t>
      </w:r>
      <w:proofErr w:type="spellEnd"/>
      <w:r w:rsidRPr="00FF772E">
        <w:rPr>
          <w:rFonts w:ascii="Verdana" w:hAnsi="Verdana" w:cs="Arial"/>
          <w:color w:val="000000" w:themeColor="text1"/>
          <w:sz w:val="20"/>
          <w:szCs w:val="20"/>
        </w:rPr>
        <w:t xml:space="preserve"> o </w:t>
      </w:r>
      <w:proofErr w:type="spellStart"/>
      <w:r w:rsidRPr="00FF772E">
        <w:rPr>
          <w:rFonts w:ascii="Verdana" w:hAnsi="Verdana" w:cs="Arial"/>
          <w:color w:val="000000" w:themeColor="text1"/>
          <w:sz w:val="20"/>
          <w:szCs w:val="20"/>
        </w:rPr>
        <w:t>proračunu</w:t>
      </w:r>
      <w:proofErr w:type="spellEnd"/>
      <w:r w:rsidRPr="00FF772E">
        <w:rPr>
          <w:rFonts w:ascii="Verdana" w:hAnsi="Verdana" w:cs="Arial"/>
          <w:color w:val="000000" w:themeColor="text1"/>
          <w:sz w:val="20"/>
          <w:szCs w:val="20"/>
        </w:rPr>
        <w:t xml:space="preserve"> (NN br. 144/21) </w:t>
      </w:r>
      <w:proofErr w:type="spellStart"/>
      <w:r w:rsidRPr="00FF772E">
        <w:rPr>
          <w:rFonts w:ascii="Verdana" w:hAnsi="Verdana" w:cs="Arial"/>
          <w:color w:val="000000" w:themeColor="text1"/>
          <w:sz w:val="20"/>
          <w:szCs w:val="20"/>
        </w:rPr>
        <w:t>Pravilnika</w:t>
      </w:r>
      <w:proofErr w:type="spellEnd"/>
      <w:r w:rsidRPr="00FF772E">
        <w:rPr>
          <w:rFonts w:ascii="Verdana" w:hAnsi="Verdana" w:cs="Arial"/>
          <w:color w:val="000000" w:themeColor="text1"/>
          <w:sz w:val="20"/>
          <w:szCs w:val="20"/>
        </w:rPr>
        <w:t xml:space="preserve"> o </w:t>
      </w:r>
      <w:proofErr w:type="spellStart"/>
      <w:r w:rsidRPr="00FF772E">
        <w:rPr>
          <w:rFonts w:ascii="Verdana" w:hAnsi="Verdana" w:cs="Arial"/>
          <w:color w:val="000000" w:themeColor="text1"/>
          <w:sz w:val="20"/>
          <w:szCs w:val="20"/>
        </w:rPr>
        <w:t>proračunskim</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klasifikacijama</w:t>
      </w:r>
      <w:proofErr w:type="spellEnd"/>
      <w:r w:rsidRPr="00FF772E">
        <w:rPr>
          <w:rFonts w:ascii="Verdana" w:hAnsi="Verdana" w:cs="Arial"/>
          <w:color w:val="000000" w:themeColor="text1"/>
          <w:sz w:val="20"/>
          <w:szCs w:val="20"/>
        </w:rPr>
        <w:t xml:space="preserve"> (NN br. 26/10,120/13,1/20,4/</w:t>
      </w:r>
      <w:proofErr w:type="gramStart"/>
      <w:r w:rsidRPr="00FF772E">
        <w:rPr>
          <w:rFonts w:ascii="Verdana" w:hAnsi="Verdana" w:cs="Arial"/>
          <w:color w:val="000000" w:themeColor="text1"/>
          <w:sz w:val="20"/>
          <w:szCs w:val="20"/>
        </w:rPr>
        <w:t>24  i</w:t>
      </w:r>
      <w:proofErr w:type="gramEnd"/>
      <w:r w:rsidRPr="00FF772E">
        <w:rPr>
          <w:rFonts w:ascii="Verdana" w:hAnsi="Verdana" w:cs="Arial"/>
          <w:color w:val="000000" w:themeColor="text1"/>
          <w:sz w:val="20"/>
          <w:szCs w:val="20"/>
        </w:rPr>
        <w:t xml:space="preserve"> 122/25.), </w:t>
      </w:r>
      <w:proofErr w:type="spellStart"/>
      <w:r w:rsidRPr="00FF772E">
        <w:rPr>
          <w:rFonts w:ascii="Verdana" w:hAnsi="Verdana" w:cs="Arial"/>
          <w:color w:val="000000" w:themeColor="text1"/>
          <w:sz w:val="20"/>
          <w:szCs w:val="20"/>
        </w:rPr>
        <w:t>te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Pravilnika</w:t>
      </w:r>
      <w:proofErr w:type="spellEnd"/>
      <w:r w:rsidRPr="00FF772E">
        <w:rPr>
          <w:rFonts w:ascii="Verdana" w:hAnsi="Verdana" w:cs="Arial"/>
          <w:color w:val="000000" w:themeColor="text1"/>
          <w:sz w:val="20"/>
          <w:szCs w:val="20"/>
        </w:rPr>
        <w:t xml:space="preserve"> o </w:t>
      </w:r>
      <w:proofErr w:type="spellStart"/>
      <w:r w:rsidRPr="00FF772E">
        <w:rPr>
          <w:rFonts w:ascii="Verdana" w:hAnsi="Verdana" w:cs="Arial"/>
          <w:color w:val="000000" w:themeColor="text1"/>
          <w:sz w:val="20"/>
          <w:szCs w:val="20"/>
        </w:rPr>
        <w:t>proračunskom</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računovodstvu</w:t>
      </w:r>
      <w:proofErr w:type="spellEnd"/>
      <w:r w:rsidRPr="00FF772E">
        <w:rPr>
          <w:rFonts w:ascii="Verdana" w:hAnsi="Verdana" w:cs="Arial"/>
          <w:color w:val="000000" w:themeColor="text1"/>
          <w:sz w:val="20"/>
          <w:szCs w:val="20"/>
        </w:rPr>
        <w:t xml:space="preserve"> i </w:t>
      </w:r>
      <w:proofErr w:type="spellStart"/>
      <w:r w:rsidRPr="00FF772E">
        <w:rPr>
          <w:rFonts w:ascii="Verdana" w:hAnsi="Verdana" w:cs="Arial"/>
          <w:color w:val="000000" w:themeColor="text1"/>
          <w:sz w:val="20"/>
          <w:szCs w:val="20"/>
        </w:rPr>
        <w:t>računskom</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planu</w:t>
      </w:r>
      <w:proofErr w:type="spellEnd"/>
      <w:r w:rsidRPr="00FF772E">
        <w:rPr>
          <w:rFonts w:ascii="Verdana" w:hAnsi="Verdana" w:cs="Arial"/>
          <w:color w:val="000000" w:themeColor="text1"/>
          <w:sz w:val="20"/>
          <w:szCs w:val="20"/>
        </w:rPr>
        <w:t xml:space="preserve"> (NN br. 158/23, 154/</w:t>
      </w:r>
      <w:proofErr w:type="gramStart"/>
      <w:r w:rsidRPr="00FF772E">
        <w:rPr>
          <w:rFonts w:ascii="Verdana" w:hAnsi="Verdana" w:cs="Arial"/>
          <w:color w:val="000000" w:themeColor="text1"/>
          <w:sz w:val="20"/>
          <w:szCs w:val="20"/>
        </w:rPr>
        <w:t>24,  i</w:t>
      </w:r>
      <w:proofErr w:type="gramEnd"/>
      <w:r w:rsidRPr="00FF772E">
        <w:rPr>
          <w:rFonts w:ascii="Verdana" w:hAnsi="Verdana" w:cs="Arial"/>
          <w:color w:val="000000" w:themeColor="text1"/>
          <w:sz w:val="20"/>
          <w:szCs w:val="20"/>
        </w:rPr>
        <w:t xml:space="preserve"> 122/25), </w:t>
      </w:r>
      <w:proofErr w:type="spellStart"/>
      <w:r w:rsidRPr="00FF772E">
        <w:rPr>
          <w:rFonts w:ascii="Verdana" w:hAnsi="Verdana" w:cs="Arial"/>
          <w:color w:val="000000" w:themeColor="text1"/>
          <w:sz w:val="20"/>
          <w:szCs w:val="20"/>
        </w:rPr>
        <w:t>izrađena</w:t>
      </w:r>
      <w:proofErr w:type="spellEnd"/>
      <w:r w:rsidRPr="00FF772E">
        <w:rPr>
          <w:rFonts w:ascii="Verdana" w:hAnsi="Verdana" w:cs="Arial"/>
          <w:color w:val="000000" w:themeColor="text1"/>
          <w:sz w:val="20"/>
          <w:szCs w:val="20"/>
        </w:rPr>
        <w:t xml:space="preserve"> </w:t>
      </w:r>
      <w:proofErr w:type="gramStart"/>
      <w:r w:rsidRPr="00FF772E">
        <w:rPr>
          <w:rFonts w:ascii="Verdana" w:hAnsi="Verdana" w:cs="Arial"/>
          <w:color w:val="000000" w:themeColor="text1"/>
          <w:sz w:val="20"/>
          <w:szCs w:val="20"/>
        </w:rPr>
        <w:t>je  III.</w:t>
      </w:r>
      <w:proofErr w:type="gram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Izmjena</w:t>
      </w:r>
      <w:proofErr w:type="spellEnd"/>
      <w:r w:rsidRPr="00FF772E">
        <w:rPr>
          <w:rFonts w:ascii="Verdana" w:hAnsi="Verdana" w:cs="Arial"/>
          <w:color w:val="000000" w:themeColor="text1"/>
          <w:sz w:val="20"/>
          <w:szCs w:val="20"/>
        </w:rPr>
        <w:t xml:space="preserve"> i </w:t>
      </w:r>
      <w:proofErr w:type="spellStart"/>
      <w:r w:rsidRPr="00FF772E">
        <w:rPr>
          <w:rFonts w:ascii="Verdana" w:hAnsi="Verdana" w:cs="Arial"/>
          <w:color w:val="000000" w:themeColor="text1"/>
          <w:sz w:val="20"/>
          <w:szCs w:val="20"/>
        </w:rPr>
        <w:t>dopuna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Proračuna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Općine</w:t>
      </w:r>
      <w:proofErr w:type="spellEnd"/>
      <w:r w:rsidRPr="00FF772E">
        <w:rPr>
          <w:rFonts w:ascii="Verdana" w:hAnsi="Verdana" w:cs="Arial"/>
          <w:color w:val="000000" w:themeColor="text1"/>
          <w:sz w:val="20"/>
          <w:szCs w:val="20"/>
        </w:rPr>
        <w:t xml:space="preserve"> Lasinja za 2025. </w:t>
      </w:r>
      <w:proofErr w:type="spellStart"/>
      <w:r w:rsidRPr="00FF772E">
        <w:rPr>
          <w:rFonts w:ascii="Verdana" w:hAnsi="Verdana" w:cs="Arial"/>
          <w:color w:val="000000" w:themeColor="text1"/>
          <w:sz w:val="20"/>
          <w:szCs w:val="20"/>
        </w:rPr>
        <w:t>godinu</w:t>
      </w:r>
      <w:proofErr w:type="spellEnd"/>
      <w:r w:rsidRPr="00FF772E">
        <w:rPr>
          <w:rFonts w:ascii="Verdana" w:hAnsi="Verdana" w:cs="Arial"/>
          <w:color w:val="000000" w:themeColor="text1"/>
          <w:sz w:val="20"/>
          <w:szCs w:val="20"/>
        </w:rPr>
        <w:t xml:space="preserve">, te </w:t>
      </w:r>
      <w:proofErr w:type="spellStart"/>
      <w:r w:rsidRPr="00FF772E">
        <w:rPr>
          <w:rFonts w:ascii="Verdana" w:hAnsi="Verdana" w:cs="Arial"/>
          <w:color w:val="000000" w:themeColor="text1"/>
          <w:sz w:val="20"/>
          <w:szCs w:val="20"/>
        </w:rPr>
        <w:t>projekcije</w:t>
      </w:r>
      <w:proofErr w:type="spellEnd"/>
      <w:r w:rsidRPr="00FF772E">
        <w:rPr>
          <w:rFonts w:ascii="Verdana" w:hAnsi="Verdana" w:cs="Arial"/>
          <w:color w:val="000000" w:themeColor="text1"/>
          <w:sz w:val="20"/>
          <w:szCs w:val="20"/>
        </w:rPr>
        <w:t xml:space="preserve"> za 2026. i 2027. </w:t>
      </w:r>
      <w:proofErr w:type="spellStart"/>
      <w:r w:rsidRPr="00FF772E">
        <w:rPr>
          <w:rFonts w:ascii="Verdana" w:hAnsi="Verdana" w:cs="Arial"/>
          <w:color w:val="000000" w:themeColor="text1"/>
          <w:sz w:val="20"/>
          <w:szCs w:val="20"/>
        </w:rPr>
        <w:t>godinu</w:t>
      </w:r>
      <w:proofErr w:type="spellEnd"/>
      <w:r w:rsidRPr="00FF772E">
        <w:rPr>
          <w:rFonts w:ascii="Verdana" w:hAnsi="Verdana" w:cs="Arial"/>
          <w:color w:val="000000" w:themeColor="text1"/>
          <w:sz w:val="20"/>
          <w:szCs w:val="20"/>
        </w:rPr>
        <w:t>.</w:t>
      </w:r>
    </w:p>
    <w:p w14:paraId="4EB797DE" w14:textId="77777777" w:rsidR="00FF772E" w:rsidRPr="00FF772E" w:rsidRDefault="00FF772E" w:rsidP="00FF772E">
      <w:pPr>
        <w:pStyle w:val="Odlomakpopisa"/>
        <w:jc w:val="both"/>
        <w:rPr>
          <w:rFonts w:ascii="Verdana" w:hAnsi="Verdana" w:cs="Arial"/>
          <w:color w:val="000000" w:themeColor="text1"/>
          <w:sz w:val="20"/>
          <w:szCs w:val="20"/>
        </w:rPr>
      </w:pPr>
    </w:p>
    <w:p w14:paraId="7449F0B8" w14:textId="77777777" w:rsidR="00FF772E" w:rsidRPr="00FF772E" w:rsidRDefault="00FF772E" w:rsidP="00FF772E">
      <w:pPr>
        <w:pStyle w:val="Odlomakpopisa"/>
        <w:jc w:val="both"/>
        <w:rPr>
          <w:rFonts w:ascii="Verdana" w:hAnsi="Verdana" w:cs="Arial"/>
          <w:color w:val="000000" w:themeColor="text1"/>
          <w:sz w:val="20"/>
          <w:szCs w:val="20"/>
        </w:rPr>
      </w:pPr>
      <w:proofErr w:type="spellStart"/>
      <w:r w:rsidRPr="00FF772E">
        <w:rPr>
          <w:rFonts w:ascii="Verdana" w:hAnsi="Verdana" w:cs="Arial"/>
          <w:color w:val="000000" w:themeColor="text1"/>
          <w:sz w:val="20"/>
          <w:szCs w:val="20"/>
        </w:rPr>
        <w:t>Izmjenama</w:t>
      </w:r>
      <w:proofErr w:type="spellEnd"/>
      <w:r w:rsidRPr="00FF772E">
        <w:rPr>
          <w:rFonts w:ascii="Verdana" w:hAnsi="Verdana" w:cs="Arial"/>
          <w:color w:val="000000" w:themeColor="text1"/>
          <w:sz w:val="20"/>
          <w:szCs w:val="20"/>
        </w:rPr>
        <w:t xml:space="preserve"> i </w:t>
      </w:r>
      <w:proofErr w:type="spellStart"/>
      <w:r w:rsidRPr="00FF772E">
        <w:rPr>
          <w:rFonts w:ascii="Verdana" w:hAnsi="Verdana" w:cs="Arial"/>
          <w:color w:val="000000" w:themeColor="text1"/>
          <w:sz w:val="20"/>
          <w:szCs w:val="20"/>
        </w:rPr>
        <w:t>dopunama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proračuna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mijenja</w:t>
      </w:r>
      <w:proofErr w:type="spellEnd"/>
      <w:r w:rsidRPr="00FF772E">
        <w:rPr>
          <w:rFonts w:ascii="Verdana" w:hAnsi="Verdana" w:cs="Arial"/>
          <w:color w:val="000000" w:themeColor="text1"/>
          <w:sz w:val="20"/>
          <w:szCs w:val="20"/>
        </w:rPr>
        <w:t xml:space="preserve"> se </w:t>
      </w:r>
      <w:proofErr w:type="spellStart"/>
      <w:r w:rsidRPr="00FF772E">
        <w:rPr>
          <w:rFonts w:ascii="Verdana" w:hAnsi="Verdana" w:cs="Arial"/>
          <w:color w:val="000000" w:themeColor="text1"/>
          <w:sz w:val="20"/>
          <w:szCs w:val="20"/>
        </w:rPr>
        <w:t>isključivo</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usvojeni</w:t>
      </w:r>
      <w:proofErr w:type="spellEnd"/>
      <w:r w:rsidRPr="00FF772E">
        <w:rPr>
          <w:rFonts w:ascii="Verdana" w:hAnsi="Verdana" w:cs="Arial"/>
          <w:color w:val="000000" w:themeColor="text1"/>
          <w:sz w:val="20"/>
          <w:szCs w:val="20"/>
        </w:rPr>
        <w:t xml:space="preserve"> plan za </w:t>
      </w:r>
      <w:proofErr w:type="spellStart"/>
      <w:r w:rsidRPr="00FF772E">
        <w:rPr>
          <w:rFonts w:ascii="Verdana" w:hAnsi="Verdana" w:cs="Arial"/>
          <w:color w:val="000000" w:themeColor="text1"/>
          <w:sz w:val="20"/>
          <w:szCs w:val="20"/>
        </w:rPr>
        <w:t>tekuću</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proračunsku</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godinu</w:t>
      </w:r>
      <w:proofErr w:type="spellEnd"/>
      <w:r w:rsidRPr="00FF772E">
        <w:rPr>
          <w:rFonts w:ascii="Verdana" w:hAnsi="Verdana" w:cs="Arial"/>
          <w:color w:val="000000" w:themeColor="text1"/>
          <w:sz w:val="20"/>
          <w:szCs w:val="20"/>
        </w:rPr>
        <w:t xml:space="preserve">. </w:t>
      </w:r>
    </w:p>
    <w:p w14:paraId="53A4B136" w14:textId="77777777" w:rsidR="00FF772E" w:rsidRPr="00FF772E" w:rsidRDefault="00FF772E" w:rsidP="00FF772E">
      <w:pPr>
        <w:pStyle w:val="Odlomakpopisa"/>
        <w:jc w:val="both"/>
        <w:rPr>
          <w:rFonts w:ascii="Verdana" w:hAnsi="Verdana" w:cs="Arial"/>
          <w:color w:val="000000" w:themeColor="text1"/>
          <w:sz w:val="20"/>
          <w:szCs w:val="20"/>
        </w:rPr>
      </w:pPr>
    </w:p>
    <w:p w14:paraId="702F53E2" w14:textId="77777777" w:rsidR="00FF772E" w:rsidRPr="00FF772E" w:rsidRDefault="00FF772E" w:rsidP="00FF772E">
      <w:pPr>
        <w:pStyle w:val="Odlomakpopisa"/>
        <w:jc w:val="both"/>
        <w:rPr>
          <w:rFonts w:ascii="Verdana" w:hAnsi="Verdana" w:cs="Arial"/>
          <w:color w:val="000000" w:themeColor="text1"/>
          <w:sz w:val="20"/>
          <w:szCs w:val="20"/>
        </w:rPr>
      </w:pPr>
      <w:proofErr w:type="spellStart"/>
      <w:r w:rsidRPr="00FF772E">
        <w:rPr>
          <w:rFonts w:ascii="Verdana" w:hAnsi="Verdana" w:cs="Arial"/>
          <w:color w:val="000000" w:themeColor="text1"/>
          <w:sz w:val="20"/>
          <w:szCs w:val="20"/>
        </w:rPr>
        <w:t>Način</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izrade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III.Izmjene</w:t>
      </w:r>
      <w:proofErr w:type="spellEnd"/>
      <w:r w:rsidRPr="00FF772E">
        <w:rPr>
          <w:rFonts w:ascii="Verdana" w:hAnsi="Verdana" w:cs="Arial"/>
          <w:color w:val="000000" w:themeColor="text1"/>
          <w:sz w:val="20"/>
          <w:szCs w:val="20"/>
        </w:rPr>
        <w:t xml:space="preserve"> i </w:t>
      </w:r>
      <w:proofErr w:type="spellStart"/>
      <w:r w:rsidRPr="00FF772E">
        <w:rPr>
          <w:rFonts w:ascii="Verdana" w:hAnsi="Verdana" w:cs="Arial"/>
          <w:color w:val="000000" w:themeColor="text1"/>
          <w:sz w:val="20"/>
          <w:szCs w:val="20"/>
        </w:rPr>
        <w:t>dopune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Proračuna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Općine</w:t>
      </w:r>
      <w:proofErr w:type="spellEnd"/>
      <w:r w:rsidRPr="00FF772E">
        <w:rPr>
          <w:rFonts w:ascii="Verdana" w:hAnsi="Verdana" w:cs="Arial"/>
          <w:color w:val="000000" w:themeColor="text1"/>
          <w:sz w:val="20"/>
          <w:szCs w:val="20"/>
        </w:rPr>
        <w:t xml:space="preserve"> Lasinja za 2025. god. </w:t>
      </w:r>
      <w:proofErr w:type="spellStart"/>
      <w:r w:rsidRPr="00FF772E">
        <w:rPr>
          <w:rFonts w:ascii="Verdana" w:hAnsi="Verdana" w:cs="Arial"/>
          <w:color w:val="000000" w:themeColor="text1"/>
          <w:sz w:val="20"/>
          <w:szCs w:val="20"/>
        </w:rPr>
        <w:t>sa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projekcijama</w:t>
      </w:r>
      <w:proofErr w:type="spellEnd"/>
      <w:r w:rsidRPr="00FF772E">
        <w:rPr>
          <w:rFonts w:ascii="Verdana" w:hAnsi="Verdana" w:cs="Arial"/>
          <w:color w:val="000000" w:themeColor="text1"/>
          <w:sz w:val="20"/>
          <w:szCs w:val="20"/>
        </w:rPr>
        <w:t xml:space="preserve"> za 2026. i 2027. </w:t>
      </w:r>
      <w:proofErr w:type="spellStart"/>
      <w:r w:rsidRPr="00FF772E">
        <w:rPr>
          <w:rFonts w:ascii="Verdana" w:hAnsi="Verdana" w:cs="Arial"/>
          <w:color w:val="000000" w:themeColor="text1"/>
          <w:sz w:val="20"/>
          <w:szCs w:val="20"/>
        </w:rPr>
        <w:t>godinu</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skladu</w:t>
      </w:r>
      <w:proofErr w:type="spellEnd"/>
      <w:r w:rsidRPr="00FF772E">
        <w:rPr>
          <w:rFonts w:ascii="Verdana" w:hAnsi="Verdana" w:cs="Arial"/>
          <w:color w:val="000000" w:themeColor="text1"/>
          <w:sz w:val="20"/>
          <w:szCs w:val="20"/>
        </w:rPr>
        <w:t xml:space="preserve"> je </w:t>
      </w:r>
      <w:proofErr w:type="spellStart"/>
      <w:r w:rsidRPr="00FF772E">
        <w:rPr>
          <w:rFonts w:ascii="Verdana" w:hAnsi="Verdana" w:cs="Arial"/>
          <w:color w:val="000000" w:themeColor="text1"/>
          <w:sz w:val="20"/>
          <w:szCs w:val="20"/>
        </w:rPr>
        <w:t>sa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metodologijom</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propisanom</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Zakonu</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što</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znači</w:t>
      </w:r>
      <w:proofErr w:type="spellEnd"/>
      <w:r w:rsidRPr="00FF772E">
        <w:rPr>
          <w:rFonts w:ascii="Verdana" w:hAnsi="Verdana" w:cs="Arial"/>
          <w:color w:val="000000" w:themeColor="text1"/>
          <w:sz w:val="20"/>
          <w:szCs w:val="20"/>
        </w:rPr>
        <w:t xml:space="preserve"> da se </w:t>
      </w:r>
      <w:proofErr w:type="spellStart"/>
      <w:r w:rsidRPr="00FF772E">
        <w:rPr>
          <w:rFonts w:ascii="Verdana" w:hAnsi="Verdana" w:cs="Arial"/>
          <w:color w:val="000000" w:themeColor="text1"/>
          <w:sz w:val="20"/>
          <w:szCs w:val="20"/>
        </w:rPr>
        <w:t>Izmjene</w:t>
      </w:r>
      <w:proofErr w:type="spellEnd"/>
      <w:r w:rsidRPr="00FF772E">
        <w:rPr>
          <w:rFonts w:ascii="Verdana" w:hAnsi="Verdana" w:cs="Arial"/>
          <w:color w:val="000000" w:themeColor="text1"/>
          <w:sz w:val="20"/>
          <w:szCs w:val="20"/>
        </w:rPr>
        <w:t xml:space="preserve"> i </w:t>
      </w:r>
      <w:proofErr w:type="spellStart"/>
      <w:r w:rsidRPr="00FF772E">
        <w:rPr>
          <w:rFonts w:ascii="Verdana" w:hAnsi="Verdana" w:cs="Arial"/>
          <w:color w:val="000000" w:themeColor="text1"/>
          <w:sz w:val="20"/>
          <w:szCs w:val="20"/>
        </w:rPr>
        <w:t>dopune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Proračuna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sastoje</w:t>
      </w:r>
      <w:proofErr w:type="spellEnd"/>
      <w:r w:rsidRPr="00FF772E">
        <w:rPr>
          <w:rFonts w:ascii="Verdana" w:hAnsi="Verdana" w:cs="Arial"/>
          <w:color w:val="000000" w:themeColor="text1"/>
          <w:sz w:val="20"/>
          <w:szCs w:val="20"/>
        </w:rPr>
        <w:t xml:space="preserve"> </w:t>
      </w:r>
      <w:proofErr w:type="gramStart"/>
      <w:r w:rsidRPr="00FF772E">
        <w:rPr>
          <w:rFonts w:ascii="Verdana" w:hAnsi="Verdana" w:cs="Arial"/>
          <w:color w:val="000000" w:themeColor="text1"/>
          <w:sz w:val="20"/>
          <w:szCs w:val="20"/>
        </w:rPr>
        <w:t>od :</w:t>
      </w:r>
      <w:proofErr w:type="gramEnd"/>
    </w:p>
    <w:p w14:paraId="62B1FB30" w14:textId="77777777" w:rsidR="00FF772E" w:rsidRPr="00FF772E" w:rsidRDefault="00FF772E" w:rsidP="00FF772E">
      <w:pPr>
        <w:pStyle w:val="Odlomakpopisa"/>
        <w:jc w:val="both"/>
        <w:rPr>
          <w:rFonts w:ascii="Verdana" w:hAnsi="Verdana" w:cs="Arial"/>
          <w:color w:val="000000" w:themeColor="text1"/>
          <w:sz w:val="20"/>
          <w:szCs w:val="20"/>
        </w:rPr>
      </w:pPr>
    </w:p>
    <w:p w14:paraId="60FE4477" w14:textId="77777777" w:rsidR="00FF772E" w:rsidRPr="00FF772E" w:rsidRDefault="00FF772E" w:rsidP="00FF772E">
      <w:pPr>
        <w:pStyle w:val="Odlomakpopisa"/>
        <w:numPr>
          <w:ilvl w:val="0"/>
          <w:numId w:val="179"/>
        </w:numPr>
        <w:spacing w:after="200" w:line="276" w:lineRule="auto"/>
        <w:jc w:val="both"/>
        <w:rPr>
          <w:rFonts w:ascii="Verdana" w:hAnsi="Verdana" w:cs="Arial"/>
          <w:color w:val="000000" w:themeColor="text1"/>
          <w:sz w:val="20"/>
          <w:szCs w:val="20"/>
        </w:rPr>
      </w:pPr>
      <w:proofErr w:type="spellStart"/>
      <w:r w:rsidRPr="00FF772E">
        <w:rPr>
          <w:rFonts w:ascii="Verdana" w:hAnsi="Verdana" w:cs="Arial"/>
          <w:color w:val="000000" w:themeColor="text1"/>
          <w:sz w:val="20"/>
          <w:szCs w:val="20"/>
        </w:rPr>
        <w:t>Općeg</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dijela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Proračuna</w:t>
      </w:r>
      <w:proofErr w:type="spellEnd"/>
    </w:p>
    <w:p w14:paraId="159575E1" w14:textId="77777777" w:rsidR="00FF772E" w:rsidRPr="00FF772E" w:rsidRDefault="00FF772E" w:rsidP="00FF772E">
      <w:pPr>
        <w:pStyle w:val="Odlomakpopisa"/>
        <w:numPr>
          <w:ilvl w:val="0"/>
          <w:numId w:val="179"/>
        </w:numPr>
        <w:spacing w:after="200" w:line="276" w:lineRule="auto"/>
        <w:jc w:val="both"/>
        <w:rPr>
          <w:rFonts w:ascii="Verdana" w:hAnsi="Verdana" w:cs="Arial"/>
          <w:color w:val="000000" w:themeColor="text1"/>
          <w:sz w:val="20"/>
          <w:szCs w:val="20"/>
        </w:rPr>
      </w:pPr>
      <w:r w:rsidRPr="00FF772E">
        <w:rPr>
          <w:rFonts w:ascii="Verdana" w:hAnsi="Verdana" w:cs="Arial"/>
          <w:color w:val="000000" w:themeColor="text1"/>
          <w:sz w:val="20"/>
          <w:szCs w:val="20"/>
        </w:rPr>
        <w:t xml:space="preserve">Posebnog </w:t>
      </w:r>
      <w:proofErr w:type="spellStart"/>
      <w:r w:rsidRPr="00FF772E">
        <w:rPr>
          <w:rFonts w:ascii="Verdana" w:hAnsi="Verdana" w:cs="Arial"/>
          <w:color w:val="000000" w:themeColor="text1"/>
          <w:sz w:val="20"/>
          <w:szCs w:val="20"/>
        </w:rPr>
        <w:t>dijela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Proračuna</w:t>
      </w:r>
      <w:proofErr w:type="spellEnd"/>
    </w:p>
    <w:p w14:paraId="21D7FAC1" w14:textId="77777777" w:rsidR="00FF772E" w:rsidRPr="00FF772E" w:rsidRDefault="00FF772E" w:rsidP="00FF772E">
      <w:pPr>
        <w:pStyle w:val="Odlomakpopisa"/>
        <w:numPr>
          <w:ilvl w:val="0"/>
          <w:numId w:val="179"/>
        </w:numPr>
        <w:spacing w:after="200" w:line="276" w:lineRule="auto"/>
        <w:jc w:val="both"/>
        <w:rPr>
          <w:rFonts w:ascii="Verdana" w:hAnsi="Verdana" w:cs="Arial"/>
          <w:color w:val="000000" w:themeColor="text1"/>
          <w:sz w:val="20"/>
          <w:szCs w:val="20"/>
        </w:rPr>
      </w:pPr>
      <w:proofErr w:type="spellStart"/>
      <w:r w:rsidRPr="00FF772E">
        <w:rPr>
          <w:rFonts w:ascii="Verdana" w:hAnsi="Verdana" w:cs="Arial"/>
          <w:color w:val="000000" w:themeColor="text1"/>
          <w:sz w:val="20"/>
          <w:szCs w:val="20"/>
        </w:rPr>
        <w:t>Obrazloženje</w:t>
      </w:r>
      <w:proofErr w:type="spellEnd"/>
    </w:p>
    <w:p w14:paraId="75BB728F" w14:textId="77777777" w:rsidR="00FF772E" w:rsidRPr="00FF772E" w:rsidRDefault="00FF772E" w:rsidP="00FF772E">
      <w:pPr>
        <w:pStyle w:val="Odlomakpopisa"/>
        <w:ind w:left="1080"/>
        <w:jc w:val="both"/>
        <w:rPr>
          <w:rFonts w:ascii="Verdana" w:hAnsi="Verdana" w:cs="Arial"/>
          <w:color w:val="000000" w:themeColor="text1"/>
          <w:sz w:val="20"/>
          <w:szCs w:val="20"/>
        </w:rPr>
      </w:pPr>
    </w:p>
    <w:p w14:paraId="3326DDD9" w14:textId="77777777" w:rsidR="00FF772E" w:rsidRPr="00FF772E" w:rsidRDefault="00FF772E" w:rsidP="00FF772E">
      <w:pPr>
        <w:pStyle w:val="Odlomakpopisa"/>
        <w:numPr>
          <w:ilvl w:val="0"/>
          <w:numId w:val="178"/>
        </w:numPr>
        <w:spacing w:after="200" w:line="276" w:lineRule="auto"/>
        <w:jc w:val="both"/>
        <w:rPr>
          <w:rFonts w:ascii="Verdana" w:hAnsi="Verdana" w:cs="Arial"/>
          <w:b/>
          <w:color w:val="000000" w:themeColor="text1"/>
          <w:sz w:val="20"/>
          <w:szCs w:val="20"/>
        </w:rPr>
      </w:pPr>
      <w:proofErr w:type="spellStart"/>
      <w:r w:rsidRPr="00FF772E">
        <w:rPr>
          <w:rFonts w:ascii="Verdana" w:hAnsi="Verdana" w:cs="Arial"/>
          <w:b/>
          <w:color w:val="000000" w:themeColor="text1"/>
          <w:sz w:val="20"/>
          <w:szCs w:val="20"/>
        </w:rPr>
        <w:t>Opći</w:t>
      </w:r>
      <w:proofErr w:type="spellEnd"/>
      <w:r w:rsidRPr="00FF772E">
        <w:rPr>
          <w:rFonts w:ascii="Verdana" w:hAnsi="Verdana" w:cs="Arial"/>
          <w:b/>
          <w:color w:val="000000" w:themeColor="text1"/>
          <w:sz w:val="20"/>
          <w:szCs w:val="20"/>
        </w:rPr>
        <w:t xml:space="preserve"> dio </w:t>
      </w:r>
      <w:proofErr w:type="spellStart"/>
      <w:r w:rsidRPr="00FF772E">
        <w:rPr>
          <w:rFonts w:ascii="Verdana" w:hAnsi="Verdana" w:cs="Arial"/>
          <w:b/>
          <w:color w:val="000000" w:themeColor="text1"/>
          <w:sz w:val="20"/>
          <w:szCs w:val="20"/>
        </w:rPr>
        <w:t>Proračuna</w:t>
      </w:r>
      <w:proofErr w:type="spellEnd"/>
    </w:p>
    <w:p w14:paraId="75199815" w14:textId="77777777" w:rsidR="00FF772E" w:rsidRPr="00FF772E" w:rsidRDefault="00FF772E" w:rsidP="00FF772E">
      <w:pPr>
        <w:spacing w:before="240"/>
        <w:jc w:val="both"/>
        <w:rPr>
          <w:rFonts w:ascii="Verdana" w:hAnsi="Verdana" w:cs="Arial"/>
          <w:color w:val="000000" w:themeColor="text1"/>
          <w:sz w:val="20"/>
          <w:szCs w:val="20"/>
        </w:rPr>
      </w:pPr>
      <w:r w:rsidRPr="00FF772E">
        <w:rPr>
          <w:rFonts w:ascii="Verdana" w:hAnsi="Verdana" w:cs="Arial"/>
          <w:sz w:val="20"/>
          <w:szCs w:val="20"/>
        </w:rPr>
        <w:lastRenderedPageBreak/>
        <w:t xml:space="preserve">         </w:t>
      </w:r>
      <w:proofErr w:type="spellStart"/>
      <w:r w:rsidRPr="00FF772E">
        <w:rPr>
          <w:rFonts w:ascii="Verdana" w:hAnsi="Verdana" w:cs="Arial"/>
          <w:color w:val="000000" w:themeColor="text1"/>
          <w:sz w:val="20"/>
          <w:szCs w:val="20"/>
        </w:rPr>
        <w:t>Ukupni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prihodi</w:t>
      </w:r>
      <w:proofErr w:type="spellEnd"/>
      <w:r w:rsidRPr="00FF772E">
        <w:rPr>
          <w:rFonts w:ascii="Verdana" w:hAnsi="Verdana" w:cs="Arial"/>
          <w:color w:val="000000" w:themeColor="text1"/>
          <w:sz w:val="20"/>
          <w:szCs w:val="20"/>
        </w:rPr>
        <w:t xml:space="preserve"> i </w:t>
      </w:r>
      <w:proofErr w:type="spellStart"/>
      <w:r w:rsidRPr="00FF772E">
        <w:rPr>
          <w:rFonts w:ascii="Verdana" w:hAnsi="Verdana" w:cs="Arial"/>
          <w:color w:val="000000" w:themeColor="text1"/>
          <w:sz w:val="20"/>
          <w:szCs w:val="20"/>
        </w:rPr>
        <w:t>primici</w:t>
      </w:r>
      <w:proofErr w:type="spellEnd"/>
      <w:r w:rsidRPr="00FF772E">
        <w:rPr>
          <w:rFonts w:ascii="Verdana" w:hAnsi="Verdana" w:cs="Arial"/>
          <w:color w:val="000000" w:themeColor="text1"/>
          <w:sz w:val="20"/>
          <w:szCs w:val="20"/>
        </w:rPr>
        <w:t xml:space="preserve"> III. </w:t>
      </w:r>
      <w:proofErr w:type="spellStart"/>
      <w:r w:rsidRPr="00FF772E">
        <w:rPr>
          <w:rFonts w:ascii="Verdana" w:hAnsi="Verdana" w:cs="Arial"/>
          <w:color w:val="000000" w:themeColor="text1"/>
          <w:sz w:val="20"/>
          <w:szCs w:val="20"/>
        </w:rPr>
        <w:t>Izmjena</w:t>
      </w:r>
      <w:proofErr w:type="spellEnd"/>
      <w:r w:rsidRPr="00FF772E">
        <w:rPr>
          <w:rFonts w:ascii="Verdana" w:hAnsi="Verdana" w:cs="Arial"/>
          <w:color w:val="000000" w:themeColor="text1"/>
          <w:sz w:val="20"/>
          <w:szCs w:val="20"/>
        </w:rPr>
        <w:t xml:space="preserve"> i </w:t>
      </w:r>
      <w:proofErr w:type="spellStart"/>
      <w:r w:rsidRPr="00FF772E">
        <w:rPr>
          <w:rFonts w:ascii="Verdana" w:hAnsi="Verdana" w:cs="Arial"/>
          <w:color w:val="000000" w:themeColor="text1"/>
          <w:sz w:val="20"/>
          <w:szCs w:val="20"/>
        </w:rPr>
        <w:t>dopuna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Proračuna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Općine</w:t>
      </w:r>
      <w:proofErr w:type="spellEnd"/>
      <w:r w:rsidRPr="00FF772E">
        <w:rPr>
          <w:rFonts w:ascii="Verdana" w:hAnsi="Verdana" w:cs="Arial"/>
          <w:color w:val="000000" w:themeColor="text1"/>
          <w:sz w:val="20"/>
          <w:szCs w:val="20"/>
        </w:rPr>
        <w:t xml:space="preserve"> Lasinja </w:t>
      </w:r>
      <w:proofErr w:type="spellStart"/>
      <w:r w:rsidRPr="00FF772E">
        <w:rPr>
          <w:rFonts w:ascii="Verdana" w:hAnsi="Verdana" w:cs="Arial"/>
          <w:color w:val="000000" w:themeColor="text1"/>
          <w:sz w:val="20"/>
          <w:szCs w:val="20"/>
        </w:rPr>
        <w:t>su</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planirani</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visini</w:t>
      </w:r>
      <w:proofErr w:type="spellEnd"/>
      <w:r w:rsidRPr="00FF772E">
        <w:rPr>
          <w:rFonts w:ascii="Verdana" w:hAnsi="Verdana" w:cs="Arial"/>
          <w:color w:val="000000" w:themeColor="text1"/>
          <w:sz w:val="20"/>
          <w:szCs w:val="20"/>
        </w:rPr>
        <w:t xml:space="preserve"> </w:t>
      </w:r>
      <w:proofErr w:type="gramStart"/>
      <w:r w:rsidRPr="00FF772E">
        <w:rPr>
          <w:rFonts w:ascii="Verdana" w:hAnsi="Verdana" w:cs="Arial"/>
          <w:color w:val="000000" w:themeColor="text1"/>
          <w:sz w:val="20"/>
          <w:szCs w:val="20"/>
        </w:rPr>
        <w:t xml:space="preserve">od  </w:t>
      </w:r>
      <w:r w:rsidRPr="00FF772E">
        <w:rPr>
          <w:rFonts w:ascii="Verdana" w:hAnsi="Verdana" w:cs="Arial"/>
          <w:b/>
          <w:bCs/>
          <w:color w:val="000000" w:themeColor="text1"/>
          <w:sz w:val="20"/>
          <w:szCs w:val="20"/>
        </w:rPr>
        <w:t>2.400.000</w:t>
      </w:r>
      <w:proofErr w:type="gramEnd"/>
      <w:r w:rsidRPr="00FF772E">
        <w:rPr>
          <w:rFonts w:ascii="Verdana" w:hAnsi="Verdana" w:cs="Arial"/>
          <w:b/>
          <w:bCs/>
          <w:color w:val="000000" w:themeColor="text1"/>
          <w:sz w:val="20"/>
          <w:szCs w:val="20"/>
        </w:rPr>
        <w:t xml:space="preserve">,00 </w:t>
      </w:r>
      <w:proofErr w:type="spellStart"/>
      <w:proofErr w:type="gramStart"/>
      <w:r w:rsidRPr="00FF772E">
        <w:rPr>
          <w:rFonts w:ascii="Verdana" w:hAnsi="Verdana" w:cs="Arial"/>
          <w:b/>
          <w:bCs/>
          <w:color w:val="000000" w:themeColor="text1"/>
          <w:sz w:val="20"/>
          <w:szCs w:val="20"/>
        </w:rPr>
        <w:t>eura</w:t>
      </w:r>
      <w:proofErr w:type="spellEnd"/>
      <w:r w:rsidRPr="00FF772E">
        <w:rPr>
          <w:rFonts w:ascii="Verdana" w:hAnsi="Verdana" w:cs="Arial"/>
          <w:b/>
          <w:bCs/>
          <w:color w:val="000000" w:themeColor="text1"/>
          <w:sz w:val="20"/>
          <w:szCs w:val="20"/>
        </w:rPr>
        <w:t>,</w:t>
      </w:r>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smanjenje</w:t>
      </w:r>
      <w:proofErr w:type="spellEnd"/>
      <w:proofErr w:type="gramEnd"/>
      <w:r w:rsidRPr="00FF772E">
        <w:rPr>
          <w:rFonts w:ascii="Verdana" w:hAnsi="Verdana" w:cs="Arial"/>
          <w:color w:val="000000" w:themeColor="text1"/>
          <w:sz w:val="20"/>
          <w:szCs w:val="20"/>
        </w:rPr>
        <w:t xml:space="preserve"> je za 600.000,00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odnosu</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usvojene</w:t>
      </w:r>
      <w:proofErr w:type="spellEnd"/>
      <w:r w:rsidRPr="00FF772E">
        <w:rPr>
          <w:rFonts w:ascii="Verdana" w:hAnsi="Verdana" w:cs="Arial"/>
          <w:color w:val="000000" w:themeColor="text1"/>
          <w:sz w:val="20"/>
          <w:szCs w:val="20"/>
        </w:rPr>
        <w:t xml:space="preserve"> II. </w:t>
      </w:r>
      <w:proofErr w:type="spellStart"/>
      <w:r w:rsidRPr="00FF772E">
        <w:rPr>
          <w:rFonts w:ascii="Verdana" w:hAnsi="Verdana" w:cs="Arial"/>
          <w:color w:val="000000" w:themeColor="text1"/>
          <w:sz w:val="20"/>
          <w:szCs w:val="20"/>
        </w:rPr>
        <w:t>Izmjene</w:t>
      </w:r>
      <w:proofErr w:type="spellEnd"/>
      <w:r w:rsidRPr="00FF772E">
        <w:rPr>
          <w:rFonts w:ascii="Verdana" w:hAnsi="Verdana" w:cs="Arial"/>
          <w:color w:val="000000" w:themeColor="text1"/>
          <w:sz w:val="20"/>
          <w:szCs w:val="20"/>
        </w:rPr>
        <w:t xml:space="preserve"> i </w:t>
      </w:r>
      <w:proofErr w:type="spellStart"/>
      <w:r w:rsidRPr="00FF772E">
        <w:rPr>
          <w:rFonts w:ascii="Verdana" w:hAnsi="Verdana" w:cs="Arial"/>
          <w:color w:val="000000" w:themeColor="text1"/>
          <w:sz w:val="20"/>
          <w:szCs w:val="20"/>
        </w:rPr>
        <w:t>dopune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Proračuna</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rujnu</w:t>
      </w:r>
      <w:proofErr w:type="spellEnd"/>
      <w:r w:rsidRPr="00FF772E">
        <w:rPr>
          <w:rFonts w:ascii="Verdana" w:hAnsi="Verdana" w:cs="Arial"/>
          <w:color w:val="000000" w:themeColor="text1"/>
          <w:sz w:val="20"/>
          <w:szCs w:val="20"/>
        </w:rPr>
        <w:t xml:space="preserve"> 2025.g. u </w:t>
      </w:r>
      <w:proofErr w:type="spellStart"/>
      <w:r w:rsidRPr="00FF772E">
        <w:rPr>
          <w:rFonts w:ascii="Verdana" w:hAnsi="Verdana" w:cs="Arial"/>
          <w:color w:val="000000" w:themeColor="text1"/>
          <w:sz w:val="20"/>
          <w:szCs w:val="20"/>
        </w:rPr>
        <w:t>iznosu</w:t>
      </w:r>
      <w:proofErr w:type="spellEnd"/>
      <w:r w:rsidRPr="00FF772E">
        <w:rPr>
          <w:rFonts w:ascii="Verdana" w:hAnsi="Verdana" w:cs="Arial"/>
          <w:color w:val="000000" w:themeColor="text1"/>
          <w:sz w:val="20"/>
          <w:szCs w:val="20"/>
        </w:rPr>
        <w:t xml:space="preserve"> od (</w:t>
      </w:r>
      <w:r w:rsidRPr="00FF772E">
        <w:rPr>
          <w:rFonts w:ascii="Verdana" w:hAnsi="Verdana" w:cs="Arial"/>
          <w:b/>
          <w:bCs/>
          <w:color w:val="000000" w:themeColor="text1"/>
          <w:sz w:val="20"/>
          <w:szCs w:val="20"/>
        </w:rPr>
        <w:t xml:space="preserve">3.000.000,00 </w:t>
      </w:r>
      <w:proofErr w:type="spellStart"/>
      <w:r w:rsidRPr="00FF772E">
        <w:rPr>
          <w:rFonts w:ascii="Verdana" w:hAnsi="Verdana" w:cs="Arial"/>
          <w:b/>
          <w:bCs/>
          <w:color w:val="000000" w:themeColor="text1"/>
          <w:sz w:val="20"/>
          <w:szCs w:val="20"/>
        </w:rPr>
        <w:t>eura</w:t>
      </w:r>
      <w:proofErr w:type="spellEnd"/>
      <w:r w:rsidRPr="00FF772E">
        <w:rPr>
          <w:rFonts w:ascii="Verdana" w:hAnsi="Verdana" w:cs="Arial"/>
          <w:b/>
          <w:bCs/>
          <w:color w:val="000000" w:themeColor="text1"/>
          <w:sz w:val="20"/>
          <w:szCs w:val="20"/>
        </w:rPr>
        <w:t>)</w:t>
      </w:r>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Ukupni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prihodi</w:t>
      </w:r>
      <w:proofErr w:type="spellEnd"/>
      <w:r w:rsidRPr="00FF772E">
        <w:rPr>
          <w:rFonts w:ascii="Verdana" w:hAnsi="Verdana" w:cs="Arial"/>
          <w:color w:val="000000" w:themeColor="text1"/>
          <w:sz w:val="20"/>
          <w:szCs w:val="20"/>
        </w:rPr>
        <w:t xml:space="preserve"> se </w:t>
      </w:r>
      <w:proofErr w:type="spellStart"/>
      <w:r w:rsidRPr="00FF772E">
        <w:rPr>
          <w:rFonts w:ascii="Verdana" w:hAnsi="Verdana" w:cs="Arial"/>
          <w:color w:val="000000" w:themeColor="text1"/>
          <w:sz w:val="20"/>
          <w:szCs w:val="20"/>
        </w:rPr>
        <w:t>odnose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prihode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poslovanja</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iznosu</w:t>
      </w:r>
      <w:proofErr w:type="spellEnd"/>
      <w:r w:rsidRPr="00FF772E">
        <w:rPr>
          <w:rFonts w:ascii="Verdana" w:hAnsi="Verdana" w:cs="Arial"/>
          <w:color w:val="000000" w:themeColor="text1"/>
          <w:sz w:val="20"/>
          <w:szCs w:val="20"/>
        </w:rPr>
        <w:t xml:space="preserve"> od 2.059.763,08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prihode</w:t>
      </w:r>
      <w:proofErr w:type="spellEnd"/>
      <w:r w:rsidRPr="00FF772E">
        <w:rPr>
          <w:rFonts w:ascii="Verdana" w:hAnsi="Verdana" w:cs="Arial"/>
          <w:color w:val="000000" w:themeColor="text1"/>
          <w:sz w:val="20"/>
          <w:szCs w:val="20"/>
        </w:rPr>
        <w:t xml:space="preserve"> od </w:t>
      </w:r>
      <w:proofErr w:type="spellStart"/>
      <w:r w:rsidRPr="00FF772E">
        <w:rPr>
          <w:rFonts w:ascii="Verdana" w:hAnsi="Verdana" w:cs="Arial"/>
          <w:color w:val="000000" w:themeColor="text1"/>
          <w:sz w:val="20"/>
          <w:szCs w:val="20"/>
        </w:rPr>
        <w:t>prodaje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nefinancijske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imovine</w:t>
      </w:r>
      <w:proofErr w:type="spellEnd"/>
      <w:r w:rsidRPr="00FF772E">
        <w:rPr>
          <w:rFonts w:ascii="Verdana" w:hAnsi="Verdana" w:cs="Arial"/>
          <w:color w:val="000000" w:themeColor="text1"/>
          <w:sz w:val="20"/>
          <w:szCs w:val="20"/>
        </w:rPr>
        <w:t xml:space="preserve"> 5.900,00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primici</w:t>
      </w:r>
      <w:proofErr w:type="spellEnd"/>
      <w:r w:rsidRPr="00FF772E">
        <w:rPr>
          <w:rFonts w:ascii="Verdana" w:hAnsi="Verdana" w:cs="Arial"/>
          <w:color w:val="000000" w:themeColor="text1"/>
          <w:sz w:val="20"/>
          <w:szCs w:val="20"/>
        </w:rPr>
        <w:t xml:space="preserve"> od </w:t>
      </w:r>
      <w:proofErr w:type="spellStart"/>
      <w:r w:rsidRPr="00FF772E">
        <w:rPr>
          <w:rFonts w:ascii="Verdana" w:hAnsi="Verdana" w:cs="Arial"/>
          <w:color w:val="000000" w:themeColor="text1"/>
          <w:sz w:val="20"/>
          <w:szCs w:val="20"/>
        </w:rPr>
        <w:t>financijske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imovine</w:t>
      </w:r>
      <w:proofErr w:type="spellEnd"/>
      <w:r w:rsidRPr="00FF772E">
        <w:rPr>
          <w:rFonts w:ascii="Verdana" w:hAnsi="Verdana" w:cs="Arial"/>
          <w:color w:val="000000" w:themeColor="text1"/>
          <w:sz w:val="20"/>
          <w:szCs w:val="20"/>
        </w:rPr>
        <w:t xml:space="preserve"> i </w:t>
      </w:r>
      <w:proofErr w:type="spellStart"/>
      <w:r w:rsidRPr="00FF772E">
        <w:rPr>
          <w:rFonts w:ascii="Verdana" w:hAnsi="Verdana" w:cs="Arial"/>
          <w:color w:val="000000" w:themeColor="text1"/>
          <w:sz w:val="20"/>
          <w:szCs w:val="20"/>
        </w:rPr>
        <w:t>zaduživanja</w:t>
      </w:r>
      <w:proofErr w:type="spellEnd"/>
      <w:r w:rsidRPr="00FF772E">
        <w:rPr>
          <w:rFonts w:ascii="Verdana" w:hAnsi="Verdana" w:cs="Arial"/>
          <w:color w:val="000000" w:themeColor="text1"/>
          <w:sz w:val="20"/>
          <w:szCs w:val="20"/>
        </w:rPr>
        <w:t xml:space="preserve"> 100.000,00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višak</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prihoda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poslovanja</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iznosu</w:t>
      </w:r>
      <w:proofErr w:type="spellEnd"/>
      <w:r w:rsidRPr="00FF772E">
        <w:rPr>
          <w:rFonts w:ascii="Verdana" w:hAnsi="Verdana" w:cs="Arial"/>
          <w:color w:val="000000" w:themeColor="text1"/>
          <w:sz w:val="20"/>
          <w:szCs w:val="20"/>
        </w:rPr>
        <w:t xml:space="preserve"> od 234.336,92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 xml:space="preserve">. </w:t>
      </w:r>
    </w:p>
    <w:p w14:paraId="71EC5E0E" w14:textId="77777777" w:rsidR="00FF772E" w:rsidRPr="00FF772E" w:rsidRDefault="00FF772E" w:rsidP="00FF772E">
      <w:pPr>
        <w:spacing w:before="240"/>
        <w:jc w:val="both"/>
        <w:rPr>
          <w:rFonts w:ascii="Verdana" w:hAnsi="Verdana" w:cs="Arial"/>
          <w:sz w:val="20"/>
          <w:szCs w:val="20"/>
        </w:rPr>
      </w:pPr>
      <w:proofErr w:type="spellStart"/>
      <w:r w:rsidRPr="00FF772E">
        <w:rPr>
          <w:rFonts w:ascii="Verdana" w:hAnsi="Verdana" w:cs="Arial"/>
          <w:sz w:val="20"/>
          <w:szCs w:val="20"/>
        </w:rPr>
        <w:t>Prilikom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prihoda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uzeta</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obzir</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realizacija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istih</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tekućoj</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godini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procjena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njihovih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kretanja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narednom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razdoblju</w:t>
      </w:r>
      <w:proofErr w:type="spellEnd"/>
      <w:r w:rsidRPr="00FF772E">
        <w:rPr>
          <w:rFonts w:ascii="Verdana" w:hAnsi="Verdana" w:cs="Arial"/>
          <w:sz w:val="20"/>
          <w:szCs w:val="20"/>
        </w:rPr>
        <w:t xml:space="preserve"> do 31.12.2025.g. </w:t>
      </w:r>
      <w:proofErr w:type="spellStart"/>
      <w:r w:rsidRPr="00FF772E">
        <w:rPr>
          <w:rFonts w:ascii="Verdana" w:hAnsi="Verdana" w:cs="Arial"/>
          <w:sz w:val="20"/>
          <w:szCs w:val="20"/>
        </w:rPr>
        <w:t>uz</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uvažavanje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gospodarskih</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društvenih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specifičnosti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lokalnoj</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razini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uzimajući</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obzir</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planirane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izmjene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zakonskih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propisa</w:t>
      </w:r>
      <w:proofErr w:type="spellEnd"/>
      <w:r w:rsidRPr="00FF772E">
        <w:rPr>
          <w:rFonts w:ascii="Verdana" w:hAnsi="Verdana" w:cs="Arial"/>
          <w:sz w:val="20"/>
          <w:szCs w:val="20"/>
        </w:rPr>
        <w:t>.</w:t>
      </w:r>
    </w:p>
    <w:p w14:paraId="13E125D1" w14:textId="77777777" w:rsidR="00FF772E" w:rsidRPr="00FF772E" w:rsidRDefault="00FF772E" w:rsidP="00FF772E">
      <w:pPr>
        <w:spacing w:before="240"/>
        <w:jc w:val="both"/>
        <w:rPr>
          <w:rFonts w:ascii="Verdana" w:hAnsi="Verdana" w:cs="Arial"/>
          <w:color w:val="000000" w:themeColor="text1"/>
          <w:sz w:val="20"/>
          <w:szCs w:val="20"/>
        </w:rPr>
      </w:pPr>
      <w:proofErr w:type="spellStart"/>
      <w:r w:rsidRPr="00FF772E">
        <w:rPr>
          <w:rFonts w:ascii="Verdana" w:hAnsi="Verdana" w:cs="Arial"/>
          <w:color w:val="000000" w:themeColor="text1"/>
          <w:sz w:val="20"/>
          <w:szCs w:val="20"/>
        </w:rPr>
        <w:t>Ukupni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rashodi</w:t>
      </w:r>
      <w:proofErr w:type="spellEnd"/>
      <w:r w:rsidRPr="00FF772E">
        <w:rPr>
          <w:rFonts w:ascii="Verdana" w:hAnsi="Verdana" w:cs="Arial"/>
          <w:color w:val="000000" w:themeColor="text1"/>
          <w:sz w:val="20"/>
          <w:szCs w:val="20"/>
        </w:rPr>
        <w:t xml:space="preserve"> i </w:t>
      </w:r>
      <w:proofErr w:type="spellStart"/>
      <w:r w:rsidRPr="00FF772E">
        <w:rPr>
          <w:rFonts w:ascii="Verdana" w:hAnsi="Verdana" w:cs="Arial"/>
          <w:color w:val="000000" w:themeColor="text1"/>
          <w:sz w:val="20"/>
          <w:szCs w:val="20"/>
        </w:rPr>
        <w:t>izdaci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su</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planirani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su</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iznosu</w:t>
      </w:r>
      <w:proofErr w:type="spellEnd"/>
      <w:r w:rsidRPr="00FF772E">
        <w:rPr>
          <w:rFonts w:ascii="Verdana" w:hAnsi="Verdana" w:cs="Arial"/>
          <w:color w:val="000000" w:themeColor="text1"/>
          <w:sz w:val="20"/>
          <w:szCs w:val="20"/>
        </w:rPr>
        <w:t xml:space="preserve"> </w:t>
      </w:r>
      <w:r w:rsidRPr="00FF772E">
        <w:rPr>
          <w:rFonts w:ascii="Verdana" w:hAnsi="Verdana" w:cs="Arial"/>
          <w:b/>
          <w:bCs/>
          <w:color w:val="000000" w:themeColor="text1"/>
          <w:sz w:val="20"/>
          <w:szCs w:val="20"/>
        </w:rPr>
        <w:t xml:space="preserve">2.400.000,00 </w:t>
      </w:r>
      <w:proofErr w:type="spellStart"/>
      <w:r w:rsidRPr="00FF772E">
        <w:rPr>
          <w:rFonts w:ascii="Verdana" w:hAnsi="Verdana" w:cs="Arial"/>
          <w:b/>
          <w:bCs/>
          <w:color w:val="000000" w:themeColor="text1"/>
          <w:sz w:val="20"/>
          <w:szCs w:val="20"/>
        </w:rPr>
        <w:t>eura</w:t>
      </w:r>
      <w:proofErr w:type="spellEnd"/>
      <w:r w:rsidRPr="00FF772E">
        <w:rPr>
          <w:rFonts w:ascii="Verdana" w:hAnsi="Verdana" w:cs="Arial"/>
          <w:color w:val="000000" w:themeColor="text1"/>
          <w:sz w:val="20"/>
          <w:szCs w:val="20"/>
        </w:rPr>
        <w:t xml:space="preserve">, </w:t>
      </w:r>
      <w:proofErr w:type="gramStart"/>
      <w:r w:rsidRPr="00FF772E">
        <w:rPr>
          <w:rFonts w:ascii="Verdana" w:hAnsi="Verdana" w:cs="Arial"/>
          <w:color w:val="000000" w:themeColor="text1"/>
          <w:sz w:val="20"/>
          <w:szCs w:val="20"/>
        </w:rPr>
        <w:t>a</w:t>
      </w:r>
      <w:proofErr w:type="gram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odnose</w:t>
      </w:r>
      <w:proofErr w:type="spellEnd"/>
      <w:r w:rsidRPr="00FF772E">
        <w:rPr>
          <w:rFonts w:ascii="Verdana" w:hAnsi="Verdana" w:cs="Arial"/>
          <w:color w:val="000000" w:themeColor="text1"/>
          <w:sz w:val="20"/>
          <w:szCs w:val="20"/>
        </w:rPr>
        <w:t xml:space="preserve"> se </w:t>
      </w:r>
      <w:proofErr w:type="spellStart"/>
      <w:r w:rsidRPr="00FF772E">
        <w:rPr>
          <w:rFonts w:ascii="Verdana" w:hAnsi="Verdana" w:cs="Arial"/>
          <w:color w:val="000000" w:themeColor="text1"/>
          <w:sz w:val="20"/>
          <w:szCs w:val="20"/>
        </w:rPr>
        <w:t>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rashode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poslovanja</w:t>
      </w:r>
      <w:proofErr w:type="spellEnd"/>
      <w:r w:rsidRPr="00FF772E">
        <w:rPr>
          <w:rFonts w:ascii="Verdana" w:hAnsi="Verdana" w:cs="Arial"/>
          <w:color w:val="000000" w:themeColor="text1"/>
          <w:sz w:val="20"/>
          <w:szCs w:val="20"/>
        </w:rPr>
        <w:t xml:space="preserve"> 1.039.206,67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rashode</w:t>
      </w:r>
      <w:proofErr w:type="spellEnd"/>
      <w:r w:rsidRPr="00FF772E">
        <w:rPr>
          <w:rFonts w:ascii="Verdana" w:hAnsi="Verdana" w:cs="Arial"/>
          <w:color w:val="000000" w:themeColor="text1"/>
          <w:sz w:val="20"/>
          <w:szCs w:val="20"/>
        </w:rPr>
        <w:t xml:space="preserve"> za </w:t>
      </w:r>
      <w:proofErr w:type="spellStart"/>
      <w:r w:rsidRPr="00FF772E">
        <w:rPr>
          <w:rFonts w:ascii="Verdana" w:hAnsi="Verdana" w:cs="Arial"/>
          <w:color w:val="000000" w:themeColor="text1"/>
          <w:sz w:val="20"/>
          <w:szCs w:val="20"/>
        </w:rPr>
        <w:t>nabavu</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nefinancijske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imovine</w:t>
      </w:r>
      <w:proofErr w:type="spellEnd"/>
      <w:r w:rsidRPr="00FF772E">
        <w:rPr>
          <w:rFonts w:ascii="Verdana" w:hAnsi="Verdana" w:cs="Arial"/>
          <w:color w:val="000000" w:themeColor="text1"/>
          <w:sz w:val="20"/>
          <w:szCs w:val="20"/>
        </w:rPr>
        <w:t xml:space="preserve"> 1.336.378,77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te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izdaci</w:t>
      </w:r>
      <w:proofErr w:type="spellEnd"/>
      <w:r w:rsidRPr="00FF772E">
        <w:rPr>
          <w:rFonts w:ascii="Verdana" w:hAnsi="Verdana" w:cs="Arial"/>
          <w:color w:val="000000" w:themeColor="text1"/>
          <w:sz w:val="20"/>
          <w:szCs w:val="20"/>
        </w:rPr>
        <w:t xml:space="preserve"> za </w:t>
      </w:r>
      <w:proofErr w:type="spellStart"/>
      <w:r w:rsidRPr="00FF772E">
        <w:rPr>
          <w:rFonts w:ascii="Verdana" w:hAnsi="Verdana" w:cs="Arial"/>
          <w:color w:val="000000" w:themeColor="text1"/>
          <w:sz w:val="20"/>
          <w:szCs w:val="20"/>
        </w:rPr>
        <w:t>financijsku</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imovinu</w:t>
      </w:r>
      <w:proofErr w:type="spellEnd"/>
      <w:r w:rsidRPr="00FF772E">
        <w:rPr>
          <w:rFonts w:ascii="Verdana" w:hAnsi="Verdana" w:cs="Arial"/>
          <w:color w:val="000000" w:themeColor="text1"/>
          <w:sz w:val="20"/>
          <w:szCs w:val="20"/>
        </w:rPr>
        <w:t xml:space="preserve"> i </w:t>
      </w:r>
      <w:proofErr w:type="spellStart"/>
      <w:r w:rsidRPr="00FF772E">
        <w:rPr>
          <w:rFonts w:ascii="Verdana" w:hAnsi="Verdana" w:cs="Arial"/>
          <w:color w:val="000000" w:themeColor="text1"/>
          <w:sz w:val="20"/>
          <w:szCs w:val="20"/>
        </w:rPr>
        <w:t>otplate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zajmova</w:t>
      </w:r>
      <w:proofErr w:type="spellEnd"/>
      <w:r w:rsidRPr="00FF772E">
        <w:rPr>
          <w:rFonts w:ascii="Verdana" w:hAnsi="Verdana" w:cs="Arial"/>
          <w:color w:val="000000" w:themeColor="text1"/>
          <w:sz w:val="20"/>
          <w:szCs w:val="20"/>
        </w:rPr>
        <w:t xml:space="preserve"> 24.414,56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w:t>
      </w:r>
    </w:p>
    <w:p w14:paraId="721D1D05" w14:textId="77777777" w:rsidR="00FF772E" w:rsidRPr="00FF772E" w:rsidRDefault="00FF772E" w:rsidP="00FF772E">
      <w:pPr>
        <w:spacing w:before="240"/>
        <w:jc w:val="both"/>
        <w:rPr>
          <w:rFonts w:ascii="Verdana" w:hAnsi="Verdana" w:cs="Arial"/>
          <w:color w:val="000000" w:themeColor="text1"/>
          <w:sz w:val="20"/>
          <w:szCs w:val="20"/>
        </w:rPr>
      </w:pPr>
    </w:p>
    <w:p w14:paraId="61EF2CFE" w14:textId="77777777" w:rsidR="00FF772E" w:rsidRPr="00FF772E" w:rsidRDefault="00FF772E" w:rsidP="00FF772E">
      <w:pPr>
        <w:pStyle w:val="Odlomakpopisa"/>
        <w:numPr>
          <w:ilvl w:val="0"/>
          <w:numId w:val="182"/>
        </w:numPr>
        <w:spacing w:after="200" w:line="276" w:lineRule="auto"/>
        <w:jc w:val="both"/>
        <w:rPr>
          <w:rFonts w:ascii="Verdana" w:hAnsi="Verdana" w:cs="Arial"/>
          <w:b/>
          <w:sz w:val="20"/>
          <w:szCs w:val="20"/>
        </w:rPr>
      </w:pPr>
      <w:r w:rsidRPr="00FF772E">
        <w:rPr>
          <w:rFonts w:ascii="Verdana" w:hAnsi="Verdana" w:cs="Arial"/>
          <w:b/>
          <w:sz w:val="20"/>
          <w:szCs w:val="20"/>
        </w:rPr>
        <w:t>RAČUN PRIHODA I RASHODA</w:t>
      </w:r>
    </w:p>
    <w:p w14:paraId="2F9E06EF" w14:textId="77777777" w:rsidR="00FF772E" w:rsidRPr="00FF772E" w:rsidRDefault="00FF772E" w:rsidP="00FF772E">
      <w:pPr>
        <w:jc w:val="both"/>
        <w:rPr>
          <w:rFonts w:ascii="Verdana" w:hAnsi="Verdana" w:cs="Arial"/>
          <w:sz w:val="20"/>
          <w:szCs w:val="20"/>
          <w:u w:val="single"/>
        </w:rPr>
      </w:pPr>
      <w:proofErr w:type="spellStart"/>
      <w:r w:rsidRPr="00FF772E">
        <w:rPr>
          <w:rFonts w:ascii="Verdana" w:hAnsi="Verdana" w:cs="Arial"/>
          <w:sz w:val="20"/>
          <w:szCs w:val="20"/>
          <w:u w:val="single"/>
        </w:rPr>
        <w:t>Ukupni</w:t>
      </w:r>
      <w:proofErr w:type="spellEnd"/>
      <w:r w:rsidRPr="00FF772E">
        <w:rPr>
          <w:rFonts w:ascii="Verdana" w:hAnsi="Verdana" w:cs="Arial"/>
          <w:sz w:val="20"/>
          <w:szCs w:val="20"/>
          <w:u w:val="single"/>
        </w:rPr>
        <w:t xml:space="preserve"> </w:t>
      </w:r>
      <w:proofErr w:type="spellStart"/>
      <w:r w:rsidRPr="00FF772E">
        <w:rPr>
          <w:rFonts w:ascii="Verdana" w:hAnsi="Verdana" w:cs="Arial"/>
          <w:sz w:val="20"/>
          <w:szCs w:val="20"/>
          <w:u w:val="single"/>
        </w:rPr>
        <w:t>prihodi</w:t>
      </w:r>
      <w:proofErr w:type="spellEnd"/>
      <w:r w:rsidRPr="00FF772E">
        <w:rPr>
          <w:rFonts w:ascii="Verdana" w:hAnsi="Verdana" w:cs="Arial"/>
          <w:sz w:val="20"/>
          <w:szCs w:val="20"/>
          <w:u w:val="single"/>
        </w:rPr>
        <w:t xml:space="preserve"> </w:t>
      </w:r>
    </w:p>
    <w:tbl>
      <w:tblPr>
        <w:tblW w:w="0" w:type="auto"/>
        <w:jc w:val="center"/>
        <w:tblLook w:val="04A0" w:firstRow="1" w:lastRow="0" w:firstColumn="1" w:lastColumn="0" w:noHBand="0" w:noVBand="1"/>
      </w:tblPr>
      <w:tblGrid>
        <w:gridCol w:w="7255"/>
        <w:gridCol w:w="1713"/>
        <w:gridCol w:w="1985"/>
        <w:gridCol w:w="1839"/>
      </w:tblGrid>
      <w:tr w:rsidR="00FF772E" w:rsidRPr="00FF772E" w14:paraId="1C38DD1B" w14:textId="77777777" w:rsidTr="00FF772E">
        <w:trPr>
          <w:trHeight w:val="57"/>
          <w:jc w:val="center"/>
        </w:trPr>
        <w:tc>
          <w:tcPr>
            <w:tcW w:w="7255"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5C7CBF90" w14:textId="77777777" w:rsidR="00FF772E" w:rsidRPr="00FF772E" w:rsidRDefault="00FF772E" w:rsidP="00534972">
            <w:pPr>
              <w:jc w:val="center"/>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Vrsta</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prihoda</w:t>
            </w:r>
            <w:proofErr w:type="spellEnd"/>
          </w:p>
        </w:tc>
        <w:tc>
          <w:tcPr>
            <w:tcW w:w="1713"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38CDCEC1"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 xml:space="preserve">Plan </w:t>
            </w:r>
            <w:proofErr w:type="gramStart"/>
            <w:r w:rsidRPr="00FF772E">
              <w:rPr>
                <w:rFonts w:ascii="Verdana" w:hAnsi="Verdana" w:cs="Arial"/>
                <w:color w:val="000000"/>
                <w:sz w:val="20"/>
                <w:szCs w:val="20"/>
                <w:lang w:eastAsia="hr-HR"/>
              </w:rPr>
              <w:t>za  2025</w:t>
            </w:r>
            <w:proofErr w:type="gramEnd"/>
            <w:r w:rsidRPr="00FF772E">
              <w:rPr>
                <w:rFonts w:ascii="Verdana" w:hAnsi="Verdana" w:cs="Arial"/>
                <w:color w:val="000000"/>
                <w:sz w:val="20"/>
                <w:szCs w:val="20"/>
                <w:lang w:eastAsia="hr-HR"/>
              </w:rPr>
              <w:t>.</w:t>
            </w:r>
          </w:p>
          <w:p w14:paraId="4A819AFA"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w:t>
            </w:r>
          </w:p>
        </w:tc>
        <w:tc>
          <w:tcPr>
            <w:tcW w:w="1985" w:type="dxa"/>
            <w:tcBorders>
              <w:top w:val="single" w:sz="8" w:space="0" w:color="auto"/>
              <w:left w:val="nil"/>
              <w:bottom w:val="nil"/>
              <w:right w:val="single" w:sz="8" w:space="0" w:color="auto"/>
            </w:tcBorders>
            <w:shd w:val="clear" w:color="000000" w:fill="DBE5F1"/>
            <w:vAlign w:val="center"/>
            <w:hideMark/>
          </w:tcPr>
          <w:p w14:paraId="692352FE" w14:textId="77777777" w:rsidR="00FF772E" w:rsidRPr="00FF772E" w:rsidRDefault="00FF772E" w:rsidP="00534972">
            <w:pPr>
              <w:jc w:val="center"/>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Promjena</w:t>
            </w:r>
            <w:proofErr w:type="spellEnd"/>
          </w:p>
          <w:p w14:paraId="0B33C2E0"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w:t>
            </w:r>
          </w:p>
        </w:tc>
        <w:tc>
          <w:tcPr>
            <w:tcW w:w="1839"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5BC7D4BA"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Novi Plan za 2025. (€)</w:t>
            </w:r>
          </w:p>
        </w:tc>
      </w:tr>
      <w:tr w:rsidR="00FF772E" w:rsidRPr="00FF772E" w14:paraId="3055D882" w14:textId="77777777" w:rsidTr="00FF772E">
        <w:trPr>
          <w:trHeight w:val="60"/>
          <w:jc w:val="center"/>
        </w:trPr>
        <w:tc>
          <w:tcPr>
            <w:tcW w:w="7255" w:type="dxa"/>
            <w:vMerge/>
            <w:tcBorders>
              <w:top w:val="single" w:sz="8" w:space="0" w:color="auto"/>
              <w:left w:val="single" w:sz="8" w:space="0" w:color="auto"/>
              <w:bottom w:val="single" w:sz="8" w:space="0" w:color="000000"/>
              <w:right w:val="single" w:sz="8" w:space="0" w:color="auto"/>
            </w:tcBorders>
            <w:vAlign w:val="center"/>
            <w:hideMark/>
          </w:tcPr>
          <w:p w14:paraId="4C87201C" w14:textId="77777777" w:rsidR="00FF772E" w:rsidRPr="00FF772E" w:rsidRDefault="00FF772E" w:rsidP="00534972">
            <w:pPr>
              <w:jc w:val="center"/>
              <w:rPr>
                <w:rFonts w:ascii="Verdana" w:hAnsi="Verdana" w:cs="Arial"/>
                <w:color w:val="000000"/>
                <w:sz w:val="20"/>
                <w:szCs w:val="20"/>
                <w:lang w:eastAsia="hr-HR"/>
              </w:rPr>
            </w:pPr>
          </w:p>
        </w:tc>
        <w:tc>
          <w:tcPr>
            <w:tcW w:w="1713" w:type="dxa"/>
            <w:vMerge/>
            <w:tcBorders>
              <w:top w:val="single" w:sz="8" w:space="0" w:color="auto"/>
              <w:left w:val="single" w:sz="8" w:space="0" w:color="auto"/>
              <w:bottom w:val="single" w:sz="8" w:space="0" w:color="000000"/>
              <w:right w:val="single" w:sz="8" w:space="0" w:color="auto"/>
            </w:tcBorders>
            <w:vAlign w:val="center"/>
            <w:hideMark/>
          </w:tcPr>
          <w:p w14:paraId="76E7C110" w14:textId="77777777" w:rsidR="00FF772E" w:rsidRPr="00FF772E" w:rsidRDefault="00FF772E" w:rsidP="00534972">
            <w:pPr>
              <w:jc w:val="center"/>
              <w:rPr>
                <w:rFonts w:ascii="Verdana" w:hAnsi="Verdana" w:cs="Arial"/>
                <w:color w:val="000000"/>
                <w:sz w:val="20"/>
                <w:szCs w:val="20"/>
                <w:lang w:eastAsia="hr-HR"/>
              </w:rPr>
            </w:pPr>
          </w:p>
        </w:tc>
        <w:tc>
          <w:tcPr>
            <w:tcW w:w="1985" w:type="dxa"/>
            <w:tcBorders>
              <w:top w:val="nil"/>
              <w:left w:val="nil"/>
              <w:bottom w:val="single" w:sz="8" w:space="0" w:color="auto"/>
              <w:right w:val="single" w:sz="8" w:space="0" w:color="auto"/>
            </w:tcBorders>
            <w:shd w:val="clear" w:color="000000" w:fill="DBE5F1"/>
            <w:vAlign w:val="center"/>
            <w:hideMark/>
          </w:tcPr>
          <w:p w14:paraId="33E67C6C" w14:textId="77777777" w:rsidR="00FF772E" w:rsidRPr="00FF772E" w:rsidRDefault="00FF772E" w:rsidP="00534972">
            <w:pPr>
              <w:rPr>
                <w:rFonts w:ascii="Verdana" w:hAnsi="Verdana" w:cs="Arial"/>
                <w:color w:val="000000"/>
                <w:sz w:val="20"/>
                <w:szCs w:val="20"/>
                <w:lang w:eastAsia="hr-HR"/>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2C400D95" w14:textId="77777777" w:rsidR="00FF772E" w:rsidRPr="00FF772E" w:rsidRDefault="00FF772E" w:rsidP="00534972">
            <w:pPr>
              <w:jc w:val="center"/>
              <w:rPr>
                <w:rFonts w:ascii="Verdana" w:hAnsi="Verdana" w:cs="Arial"/>
                <w:color w:val="000000"/>
                <w:sz w:val="20"/>
                <w:szCs w:val="20"/>
                <w:lang w:eastAsia="hr-HR"/>
              </w:rPr>
            </w:pPr>
          </w:p>
        </w:tc>
      </w:tr>
      <w:tr w:rsidR="00FF772E" w:rsidRPr="00FF772E" w14:paraId="11F877A9" w14:textId="77777777" w:rsidTr="00FF772E">
        <w:trPr>
          <w:trHeight w:val="258"/>
          <w:jc w:val="center"/>
        </w:trPr>
        <w:tc>
          <w:tcPr>
            <w:tcW w:w="7255" w:type="dxa"/>
            <w:tcBorders>
              <w:top w:val="nil"/>
              <w:left w:val="single" w:sz="8" w:space="0" w:color="auto"/>
              <w:bottom w:val="single" w:sz="8" w:space="0" w:color="auto"/>
              <w:right w:val="single" w:sz="8" w:space="0" w:color="auto"/>
            </w:tcBorders>
            <w:vAlign w:val="center"/>
            <w:hideMark/>
          </w:tcPr>
          <w:p w14:paraId="685FC2B9" w14:textId="77777777" w:rsidR="00FF772E" w:rsidRPr="00FF772E" w:rsidRDefault="00FF772E" w:rsidP="00534972">
            <w:pPr>
              <w:jc w:val="both"/>
              <w:rPr>
                <w:rFonts w:ascii="Verdana" w:hAnsi="Verdana" w:cs="Arial"/>
                <w:color w:val="000000"/>
                <w:sz w:val="20"/>
                <w:szCs w:val="20"/>
                <w:lang w:eastAsia="hr-HR"/>
              </w:rPr>
            </w:pPr>
            <w:r w:rsidRPr="00FF772E">
              <w:rPr>
                <w:rFonts w:ascii="Verdana" w:hAnsi="Verdana" w:cs="Arial"/>
                <w:color w:val="000000"/>
                <w:sz w:val="20"/>
                <w:szCs w:val="20"/>
                <w:lang w:eastAsia="hr-HR"/>
              </w:rPr>
              <w:t> </w:t>
            </w:r>
          </w:p>
        </w:tc>
        <w:tc>
          <w:tcPr>
            <w:tcW w:w="1713" w:type="dxa"/>
            <w:tcBorders>
              <w:top w:val="nil"/>
              <w:left w:val="nil"/>
              <w:bottom w:val="single" w:sz="8" w:space="0" w:color="auto"/>
              <w:right w:val="single" w:sz="8" w:space="0" w:color="auto"/>
            </w:tcBorders>
            <w:vAlign w:val="center"/>
            <w:hideMark/>
          </w:tcPr>
          <w:p w14:paraId="3CBE28B2"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1.</w:t>
            </w:r>
          </w:p>
        </w:tc>
        <w:tc>
          <w:tcPr>
            <w:tcW w:w="1985" w:type="dxa"/>
            <w:tcBorders>
              <w:top w:val="nil"/>
              <w:left w:val="nil"/>
              <w:bottom w:val="single" w:sz="8" w:space="0" w:color="auto"/>
              <w:right w:val="single" w:sz="8" w:space="0" w:color="auto"/>
            </w:tcBorders>
            <w:vAlign w:val="center"/>
            <w:hideMark/>
          </w:tcPr>
          <w:p w14:paraId="662C074F"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2.</w:t>
            </w:r>
          </w:p>
        </w:tc>
        <w:tc>
          <w:tcPr>
            <w:tcW w:w="1839" w:type="dxa"/>
            <w:tcBorders>
              <w:top w:val="nil"/>
              <w:left w:val="nil"/>
              <w:bottom w:val="single" w:sz="8" w:space="0" w:color="auto"/>
              <w:right w:val="single" w:sz="8" w:space="0" w:color="auto"/>
            </w:tcBorders>
            <w:vAlign w:val="center"/>
            <w:hideMark/>
          </w:tcPr>
          <w:p w14:paraId="422148F3"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3.</w:t>
            </w:r>
          </w:p>
        </w:tc>
      </w:tr>
      <w:tr w:rsidR="00FF772E" w:rsidRPr="00FF772E" w14:paraId="17AC141D" w14:textId="77777777" w:rsidTr="00FF772E">
        <w:trPr>
          <w:trHeight w:val="258"/>
          <w:jc w:val="center"/>
        </w:trPr>
        <w:tc>
          <w:tcPr>
            <w:tcW w:w="7255" w:type="dxa"/>
            <w:tcBorders>
              <w:top w:val="nil"/>
              <w:left w:val="single" w:sz="8" w:space="0" w:color="auto"/>
              <w:bottom w:val="single" w:sz="8" w:space="0" w:color="auto"/>
              <w:right w:val="single" w:sz="8" w:space="0" w:color="auto"/>
            </w:tcBorders>
            <w:shd w:val="clear" w:color="000000" w:fill="DBE5F1"/>
            <w:vAlign w:val="center"/>
            <w:hideMark/>
          </w:tcPr>
          <w:p w14:paraId="041338A8" w14:textId="77777777" w:rsidR="00FF772E" w:rsidRPr="00FF772E" w:rsidRDefault="00FF772E" w:rsidP="00534972">
            <w:pPr>
              <w:jc w:val="center"/>
              <w:rPr>
                <w:rFonts w:ascii="Verdana" w:hAnsi="Verdana" w:cs="Arial"/>
                <w:i/>
                <w:iCs/>
                <w:color w:val="002060"/>
                <w:sz w:val="20"/>
                <w:szCs w:val="20"/>
                <w:lang w:eastAsia="hr-HR"/>
              </w:rPr>
            </w:pPr>
            <w:r w:rsidRPr="00FF772E">
              <w:rPr>
                <w:rFonts w:ascii="Verdana" w:hAnsi="Verdana" w:cs="Arial"/>
                <w:i/>
                <w:iCs/>
                <w:color w:val="002060"/>
                <w:sz w:val="20"/>
                <w:szCs w:val="20"/>
                <w:lang w:eastAsia="hr-HR"/>
              </w:rPr>
              <w:t>PRIHODI POSLOVANJA</w:t>
            </w:r>
          </w:p>
        </w:tc>
        <w:tc>
          <w:tcPr>
            <w:tcW w:w="1713" w:type="dxa"/>
            <w:tcBorders>
              <w:top w:val="nil"/>
              <w:left w:val="nil"/>
              <w:bottom w:val="single" w:sz="8" w:space="0" w:color="auto"/>
              <w:right w:val="single" w:sz="8" w:space="0" w:color="auto"/>
            </w:tcBorders>
            <w:vAlign w:val="center"/>
          </w:tcPr>
          <w:p w14:paraId="70714997" w14:textId="77777777" w:rsidR="00FF772E" w:rsidRPr="00FF772E" w:rsidRDefault="00FF772E" w:rsidP="00534972">
            <w:pPr>
              <w:rPr>
                <w:rFonts w:ascii="Verdana" w:hAnsi="Verdana" w:cs="Arial"/>
                <w:i/>
                <w:iCs/>
                <w:color w:val="365F91" w:themeColor="accent1" w:themeShade="BF"/>
                <w:sz w:val="20"/>
                <w:szCs w:val="20"/>
                <w:lang w:eastAsia="hr-HR"/>
              </w:rPr>
            </w:pPr>
            <w:r w:rsidRPr="00FF772E">
              <w:rPr>
                <w:rFonts w:ascii="Verdana" w:hAnsi="Verdana" w:cs="Arial"/>
                <w:i/>
                <w:iCs/>
                <w:color w:val="365F91" w:themeColor="accent1" w:themeShade="BF"/>
                <w:sz w:val="20"/>
                <w:szCs w:val="20"/>
                <w:lang w:eastAsia="hr-HR"/>
              </w:rPr>
              <w:t>2.154.263,08 </w:t>
            </w:r>
          </w:p>
        </w:tc>
        <w:tc>
          <w:tcPr>
            <w:tcW w:w="1985" w:type="dxa"/>
            <w:tcBorders>
              <w:top w:val="nil"/>
              <w:left w:val="nil"/>
              <w:bottom w:val="single" w:sz="8" w:space="0" w:color="auto"/>
              <w:right w:val="single" w:sz="8" w:space="0" w:color="auto"/>
            </w:tcBorders>
            <w:vAlign w:val="center"/>
            <w:hideMark/>
          </w:tcPr>
          <w:p w14:paraId="4521076A" w14:textId="77777777" w:rsidR="00FF772E" w:rsidRPr="00FF772E" w:rsidRDefault="00FF772E" w:rsidP="00534972">
            <w:pPr>
              <w:rPr>
                <w:rFonts w:ascii="Verdana" w:hAnsi="Verdana" w:cs="Arial"/>
                <w:i/>
                <w:iCs/>
                <w:color w:val="365F91" w:themeColor="accent1" w:themeShade="BF"/>
                <w:sz w:val="20"/>
                <w:szCs w:val="20"/>
                <w:lang w:eastAsia="hr-HR"/>
              </w:rPr>
            </w:pPr>
            <w:r w:rsidRPr="00FF772E">
              <w:rPr>
                <w:rFonts w:ascii="Verdana" w:hAnsi="Verdana" w:cs="Arial"/>
                <w:i/>
                <w:iCs/>
                <w:color w:val="365F91" w:themeColor="accent1" w:themeShade="BF"/>
                <w:sz w:val="20"/>
                <w:szCs w:val="20"/>
                <w:lang w:eastAsia="hr-HR"/>
              </w:rPr>
              <w:t>-94.500,00 </w:t>
            </w:r>
          </w:p>
        </w:tc>
        <w:tc>
          <w:tcPr>
            <w:tcW w:w="1839" w:type="dxa"/>
            <w:tcBorders>
              <w:top w:val="nil"/>
              <w:left w:val="nil"/>
              <w:bottom w:val="single" w:sz="8" w:space="0" w:color="auto"/>
              <w:right w:val="single" w:sz="8" w:space="0" w:color="auto"/>
            </w:tcBorders>
            <w:vAlign w:val="center"/>
            <w:hideMark/>
          </w:tcPr>
          <w:p w14:paraId="1F26342B" w14:textId="77777777" w:rsidR="00FF772E" w:rsidRPr="00FF772E" w:rsidRDefault="00FF772E" w:rsidP="00534972">
            <w:pPr>
              <w:rPr>
                <w:rFonts w:ascii="Verdana" w:hAnsi="Verdana" w:cs="Arial"/>
                <w:i/>
                <w:iCs/>
                <w:color w:val="365F91" w:themeColor="accent1" w:themeShade="BF"/>
                <w:sz w:val="20"/>
                <w:szCs w:val="20"/>
                <w:lang w:eastAsia="hr-HR"/>
              </w:rPr>
            </w:pPr>
            <w:r w:rsidRPr="00FF772E">
              <w:rPr>
                <w:rFonts w:ascii="Verdana" w:hAnsi="Verdana" w:cs="Arial"/>
                <w:i/>
                <w:iCs/>
                <w:color w:val="365F91" w:themeColor="accent1" w:themeShade="BF"/>
                <w:sz w:val="20"/>
                <w:szCs w:val="20"/>
                <w:lang w:eastAsia="hr-HR"/>
              </w:rPr>
              <w:t>2.059.763,08 </w:t>
            </w:r>
          </w:p>
        </w:tc>
      </w:tr>
      <w:tr w:rsidR="00FF772E" w:rsidRPr="00FF772E" w14:paraId="39052866" w14:textId="77777777" w:rsidTr="00FF772E">
        <w:trPr>
          <w:trHeight w:val="258"/>
          <w:jc w:val="center"/>
        </w:trPr>
        <w:tc>
          <w:tcPr>
            <w:tcW w:w="7255" w:type="dxa"/>
            <w:tcBorders>
              <w:top w:val="nil"/>
              <w:left w:val="single" w:sz="8" w:space="0" w:color="auto"/>
              <w:bottom w:val="single" w:sz="8" w:space="0" w:color="auto"/>
              <w:right w:val="single" w:sz="8" w:space="0" w:color="auto"/>
            </w:tcBorders>
            <w:vAlign w:val="center"/>
            <w:hideMark/>
          </w:tcPr>
          <w:p w14:paraId="3F8C62BE" w14:textId="77777777" w:rsidR="00FF772E" w:rsidRPr="00FF772E" w:rsidRDefault="00FF772E" w:rsidP="00534972">
            <w:pPr>
              <w:jc w:val="both"/>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Prihodi</w:t>
            </w:r>
            <w:proofErr w:type="spellEnd"/>
            <w:r w:rsidRPr="00FF772E">
              <w:rPr>
                <w:rFonts w:ascii="Verdana" w:hAnsi="Verdana" w:cs="Arial"/>
                <w:color w:val="000000"/>
                <w:sz w:val="20"/>
                <w:szCs w:val="20"/>
                <w:lang w:eastAsia="hr-HR"/>
              </w:rPr>
              <w:t xml:space="preserve"> od </w:t>
            </w:r>
            <w:proofErr w:type="spellStart"/>
            <w:r w:rsidRPr="00FF772E">
              <w:rPr>
                <w:rFonts w:ascii="Verdana" w:hAnsi="Verdana" w:cs="Arial"/>
                <w:color w:val="000000"/>
                <w:sz w:val="20"/>
                <w:szCs w:val="20"/>
                <w:lang w:eastAsia="hr-HR"/>
              </w:rPr>
              <w:t>poreza</w:t>
            </w:r>
            <w:proofErr w:type="spellEnd"/>
          </w:p>
        </w:tc>
        <w:tc>
          <w:tcPr>
            <w:tcW w:w="1713" w:type="dxa"/>
            <w:tcBorders>
              <w:top w:val="nil"/>
              <w:left w:val="nil"/>
              <w:bottom w:val="single" w:sz="8" w:space="0" w:color="auto"/>
              <w:right w:val="single" w:sz="8" w:space="0" w:color="auto"/>
            </w:tcBorders>
            <w:vAlign w:val="center"/>
          </w:tcPr>
          <w:p w14:paraId="07B4F46F"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533.384,00</w:t>
            </w:r>
          </w:p>
        </w:tc>
        <w:tc>
          <w:tcPr>
            <w:tcW w:w="1985" w:type="dxa"/>
            <w:tcBorders>
              <w:top w:val="nil"/>
              <w:left w:val="nil"/>
              <w:bottom w:val="single" w:sz="8" w:space="0" w:color="auto"/>
              <w:right w:val="single" w:sz="8" w:space="0" w:color="auto"/>
            </w:tcBorders>
            <w:vAlign w:val="center"/>
            <w:hideMark/>
          </w:tcPr>
          <w:p w14:paraId="4411FEE5"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sz w:val="20"/>
                <w:szCs w:val="20"/>
                <w:lang w:eastAsia="hr-HR"/>
              </w:rPr>
              <w:t>83.100,00</w:t>
            </w:r>
          </w:p>
        </w:tc>
        <w:tc>
          <w:tcPr>
            <w:tcW w:w="1839" w:type="dxa"/>
            <w:tcBorders>
              <w:top w:val="nil"/>
              <w:left w:val="nil"/>
              <w:bottom w:val="single" w:sz="8" w:space="0" w:color="auto"/>
              <w:right w:val="single" w:sz="8" w:space="0" w:color="auto"/>
            </w:tcBorders>
            <w:vAlign w:val="center"/>
          </w:tcPr>
          <w:p w14:paraId="016C765B"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616.484,00</w:t>
            </w:r>
          </w:p>
        </w:tc>
      </w:tr>
      <w:tr w:rsidR="00FF772E" w:rsidRPr="00FF772E" w14:paraId="1FC5CC05" w14:textId="77777777" w:rsidTr="00FF772E">
        <w:trPr>
          <w:trHeight w:val="258"/>
          <w:jc w:val="center"/>
        </w:trPr>
        <w:tc>
          <w:tcPr>
            <w:tcW w:w="7255" w:type="dxa"/>
            <w:tcBorders>
              <w:top w:val="nil"/>
              <w:left w:val="single" w:sz="8" w:space="0" w:color="auto"/>
              <w:bottom w:val="single" w:sz="8" w:space="0" w:color="auto"/>
              <w:right w:val="single" w:sz="8" w:space="0" w:color="auto"/>
            </w:tcBorders>
            <w:vAlign w:val="center"/>
            <w:hideMark/>
          </w:tcPr>
          <w:p w14:paraId="15EB9265" w14:textId="77777777" w:rsidR="00FF772E" w:rsidRPr="00FF772E" w:rsidRDefault="00FF772E" w:rsidP="00534972">
            <w:pPr>
              <w:jc w:val="both"/>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Pomoći</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iz</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inozemstva</w:t>
            </w:r>
            <w:proofErr w:type="spellEnd"/>
            <w:r w:rsidRPr="00FF772E">
              <w:rPr>
                <w:rFonts w:ascii="Verdana" w:hAnsi="Verdana" w:cs="Arial"/>
                <w:color w:val="000000"/>
                <w:sz w:val="20"/>
                <w:szCs w:val="20"/>
                <w:lang w:eastAsia="hr-HR"/>
              </w:rPr>
              <w:t xml:space="preserve"> i od </w:t>
            </w:r>
            <w:proofErr w:type="spellStart"/>
            <w:r w:rsidRPr="00FF772E">
              <w:rPr>
                <w:rFonts w:ascii="Verdana" w:hAnsi="Verdana" w:cs="Arial"/>
                <w:color w:val="000000"/>
                <w:sz w:val="20"/>
                <w:szCs w:val="20"/>
                <w:lang w:eastAsia="hr-HR"/>
              </w:rPr>
              <w:t>subjekata</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unutar</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općeg</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pror</w:t>
            </w:r>
            <w:proofErr w:type="spellEnd"/>
            <w:r w:rsidRPr="00FF772E">
              <w:rPr>
                <w:rFonts w:ascii="Verdana" w:hAnsi="Verdana" w:cs="Arial"/>
                <w:color w:val="000000"/>
                <w:sz w:val="20"/>
                <w:szCs w:val="20"/>
                <w:lang w:eastAsia="hr-HR"/>
              </w:rPr>
              <w:t>.</w:t>
            </w:r>
          </w:p>
        </w:tc>
        <w:tc>
          <w:tcPr>
            <w:tcW w:w="1713" w:type="dxa"/>
            <w:tcBorders>
              <w:top w:val="nil"/>
              <w:left w:val="nil"/>
              <w:bottom w:val="single" w:sz="8" w:space="0" w:color="auto"/>
              <w:right w:val="single" w:sz="8" w:space="0" w:color="auto"/>
            </w:tcBorders>
            <w:vAlign w:val="center"/>
          </w:tcPr>
          <w:p w14:paraId="095BFA9F"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1.335.030,20</w:t>
            </w:r>
          </w:p>
        </w:tc>
        <w:tc>
          <w:tcPr>
            <w:tcW w:w="1985" w:type="dxa"/>
            <w:tcBorders>
              <w:top w:val="nil"/>
              <w:left w:val="nil"/>
              <w:bottom w:val="single" w:sz="8" w:space="0" w:color="auto"/>
              <w:right w:val="single" w:sz="8" w:space="0" w:color="auto"/>
            </w:tcBorders>
            <w:vAlign w:val="center"/>
            <w:hideMark/>
          </w:tcPr>
          <w:p w14:paraId="28AA55A5"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sz w:val="20"/>
                <w:szCs w:val="20"/>
                <w:lang w:eastAsia="hr-HR"/>
              </w:rPr>
              <w:t>-124.771,16</w:t>
            </w:r>
          </w:p>
        </w:tc>
        <w:tc>
          <w:tcPr>
            <w:tcW w:w="1839" w:type="dxa"/>
            <w:tcBorders>
              <w:top w:val="nil"/>
              <w:left w:val="nil"/>
              <w:bottom w:val="single" w:sz="8" w:space="0" w:color="auto"/>
              <w:right w:val="single" w:sz="8" w:space="0" w:color="auto"/>
            </w:tcBorders>
            <w:vAlign w:val="center"/>
          </w:tcPr>
          <w:p w14:paraId="29A4510B"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1.210.259,04</w:t>
            </w:r>
          </w:p>
        </w:tc>
      </w:tr>
      <w:tr w:rsidR="00FF772E" w:rsidRPr="00FF772E" w14:paraId="15755E67" w14:textId="77777777" w:rsidTr="00FF772E">
        <w:trPr>
          <w:trHeight w:val="258"/>
          <w:jc w:val="center"/>
        </w:trPr>
        <w:tc>
          <w:tcPr>
            <w:tcW w:w="7255" w:type="dxa"/>
            <w:tcBorders>
              <w:top w:val="nil"/>
              <w:left w:val="single" w:sz="8" w:space="0" w:color="auto"/>
              <w:bottom w:val="single" w:sz="8" w:space="0" w:color="auto"/>
              <w:right w:val="single" w:sz="8" w:space="0" w:color="auto"/>
            </w:tcBorders>
            <w:vAlign w:val="center"/>
            <w:hideMark/>
          </w:tcPr>
          <w:p w14:paraId="02309810" w14:textId="77777777" w:rsidR="00FF772E" w:rsidRPr="00FF772E" w:rsidRDefault="00FF772E" w:rsidP="00534972">
            <w:pPr>
              <w:jc w:val="both"/>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Prihodi</w:t>
            </w:r>
            <w:proofErr w:type="spellEnd"/>
            <w:r w:rsidRPr="00FF772E">
              <w:rPr>
                <w:rFonts w:ascii="Verdana" w:hAnsi="Verdana" w:cs="Arial"/>
                <w:color w:val="000000"/>
                <w:sz w:val="20"/>
                <w:szCs w:val="20"/>
                <w:lang w:eastAsia="hr-HR"/>
              </w:rPr>
              <w:t xml:space="preserve"> od </w:t>
            </w:r>
            <w:proofErr w:type="spellStart"/>
            <w:r w:rsidRPr="00FF772E">
              <w:rPr>
                <w:rFonts w:ascii="Verdana" w:hAnsi="Verdana" w:cs="Arial"/>
                <w:color w:val="000000"/>
                <w:sz w:val="20"/>
                <w:szCs w:val="20"/>
                <w:lang w:eastAsia="hr-HR"/>
              </w:rPr>
              <w:t>imovine</w:t>
            </w:r>
            <w:proofErr w:type="spellEnd"/>
          </w:p>
        </w:tc>
        <w:tc>
          <w:tcPr>
            <w:tcW w:w="1713" w:type="dxa"/>
            <w:tcBorders>
              <w:top w:val="nil"/>
              <w:left w:val="nil"/>
              <w:bottom w:val="single" w:sz="8" w:space="0" w:color="auto"/>
              <w:right w:val="single" w:sz="8" w:space="0" w:color="auto"/>
            </w:tcBorders>
            <w:vAlign w:val="center"/>
          </w:tcPr>
          <w:p w14:paraId="1D4652CA"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101.912,09</w:t>
            </w:r>
          </w:p>
        </w:tc>
        <w:tc>
          <w:tcPr>
            <w:tcW w:w="1985" w:type="dxa"/>
            <w:tcBorders>
              <w:top w:val="nil"/>
              <w:left w:val="nil"/>
              <w:bottom w:val="single" w:sz="8" w:space="0" w:color="auto"/>
              <w:right w:val="single" w:sz="8" w:space="0" w:color="auto"/>
            </w:tcBorders>
            <w:vAlign w:val="center"/>
            <w:hideMark/>
          </w:tcPr>
          <w:p w14:paraId="2DE2D2F9"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sz w:val="20"/>
                <w:szCs w:val="20"/>
                <w:lang w:eastAsia="hr-HR"/>
              </w:rPr>
              <w:t>-5.235,92</w:t>
            </w:r>
          </w:p>
        </w:tc>
        <w:tc>
          <w:tcPr>
            <w:tcW w:w="1839" w:type="dxa"/>
            <w:tcBorders>
              <w:top w:val="nil"/>
              <w:left w:val="nil"/>
              <w:bottom w:val="single" w:sz="8" w:space="0" w:color="auto"/>
              <w:right w:val="single" w:sz="8" w:space="0" w:color="auto"/>
            </w:tcBorders>
            <w:vAlign w:val="center"/>
          </w:tcPr>
          <w:p w14:paraId="71C45ECA"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96.676,17</w:t>
            </w:r>
          </w:p>
        </w:tc>
      </w:tr>
      <w:tr w:rsidR="00FF772E" w:rsidRPr="00FF772E" w14:paraId="6C598EB4" w14:textId="77777777" w:rsidTr="00FF772E">
        <w:trPr>
          <w:trHeight w:val="258"/>
          <w:jc w:val="center"/>
        </w:trPr>
        <w:tc>
          <w:tcPr>
            <w:tcW w:w="7255" w:type="dxa"/>
            <w:tcBorders>
              <w:top w:val="nil"/>
              <w:left w:val="single" w:sz="8" w:space="0" w:color="auto"/>
              <w:bottom w:val="single" w:sz="8" w:space="0" w:color="auto"/>
              <w:right w:val="single" w:sz="8" w:space="0" w:color="auto"/>
            </w:tcBorders>
            <w:vAlign w:val="center"/>
            <w:hideMark/>
          </w:tcPr>
          <w:p w14:paraId="52B34200" w14:textId="77777777" w:rsidR="00FF772E" w:rsidRPr="00FF772E" w:rsidRDefault="00FF772E" w:rsidP="00534972">
            <w:pPr>
              <w:jc w:val="both"/>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Prihodi</w:t>
            </w:r>
            <w:proofErr w:type="spellEnd"/>
            <w:r w:rsidRPr="00FF772E">
              <w:rPr>
                <w:rFonts w:ascii="Verdana" w:hAnsi="Verdana" w:cs="Arial"/>
                <w:color w:val="000000"/>
                <w:sz w:val="20"/>
                <w:szCs w:val="20"/>
                <w:lang w:eastAsia="hr-HR"/>
              </w:rPr>
              <w:t xml:space="preserve"> od </w:t>
            </w:r>
            <w:proofErr w:type="spellStart"/>
            <w:r w:rsidRPr="00FF772E">
              <w:rPr>
                <w:rFonts w:ascii="Verdana" w:hAnsi="Verdana" w:cs="Arial"/>
                <w:color w:val="000000"/>
                <w:sz w:val="20"/>
                <w:szCs w:val="20"/>
                <w:lang w:eastAsia="hr-HR"/>
              </w:rPr>
              <w:t>upravnih</w:t>
            </w:r>
            <w:proofErr w:type="spellEnd"/>
            <w:r w:rsidRPr="00FF772E">
              <w:rPr>
                <w:rFonts w:ascii="Verdana" w:hAnsi="Verdana" w:cs="Arial"/>
                <w:color w:val="000000"/>
                <w:sz w:val="20"/>
                <w:szCs w:val="20"/>
                <w:lang w:eastAsia="hr-HR"/>
              </w:rPr>
              <w:t xml:space="preserve"> i </w:t>
            </w:r>
            <w:proofErr w:type="spellStart"/>
            <w:r w:rsidRPr="00FF772E">
              <w:rPr>
                <w:rFonts w:ascii="Verdana" w:hAnsi="Verdana" w:cs="Arial"/>
                <w:color w:val="000000"/>
                <w:sz w:val="20"/>
                <w:szCs w:val="20"/>
                <w:lang w:eastAsia="hr-HR"/>
              </w:rPr>
              <w:t>administrativnih</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pristojbi</w:t>
            </w:r>
            <w:proofErr w:type="spellEnd"/>
            <w:r w:rsidRPr="00FF772E">
              <w:rPr>
                <w:rFonts w:ascii="Verdana" w:hAnsi="Verdana" w:cs="Arial"/>
                <w:color w:val="000000"/>
                <w:sz w:val="20"/>
                <w:szCs w:val="20"/>
                <w:lang w:eastAsia="hr-HR"/>
              </w:rPr>
              <w:t xml:space="preserve"> i po </w:t>
            </w:r>
            <w:proofErr w:type="spellStart"/>
            <w:r w:rsidRPr="00FF772E">
              <w:rPr>
                <w:rFonts w:ascii="Verdana" w:hAnsi="Verdana" w:cs="Arial"/>
                <w:color w:val="000000"/>
                <w:sz w:val="20"/>
                <w:szCs w:val="20"/>
                <w:lang w:eastAsia="hr-HR"/>
              </w:rPr>
              <w:t>posebnim</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propisima</w:t>
            </w:r>
            <w:proofErr w:type="spellEnd"/>
            <w:r w:rsidRPr="00FF772E">
              <w:rPr>
                <w:rFonts w:ascii="Verdana" w:hAnsi="Verdana" w:cs="Arial"/>
                <w:color w:val="000000"/>
                <w:sz w:val="20"/>
                <w:szCs w:val="20"/>
                <w:lang w:eastAsia="hr-HR"/>
              </w:rPr>
              <w:t xml:space="preserve"> i </w:t>
            </w:r>
            <w:proofErr w:type="spellStart"/>
            <w:r w:rsidRPr="00FF772E">
              <w:rPr>
                <w:rFonts w:ascii="Verdana" w:hAnsi="Verdana" w:cs="Arial"/>
                <w:color w:val="000000"/>
                <w:sz w:val="20"/>
                <w:szCs w:val="20"/>
                <w:lang w:eastAsia="hr-HR"/>
              </w:rPr>
              <w:t>naknada</w:t>
            </w:r>
            <w:proofErr w:type="spellEnd"/>
          </w:p>
        </w:tc>
        <w:tc>
          <w:tcPr>
            <w:tcW w:w="1713" w:type="dxa"/>
            <w:tcBorders>
              <w:top w:val="nil"/>
              <w:left w:val="nil"/>
              <w:bottom w:val="single" w:sz="8" w:space="0" w:color="auto"/>
              <w:right w:val="single" w:sz="8" w:space="0" w:color="auto"/>
            </w:tcBorders>
            <w:vAlign w:val="center"/>
          </w:tcPr>
          <w:p w14:paraId="41F7D6C3"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170.036,79</w:t>
            </w:r>
          </w:p>
        </w:tc>
        <w:tc>
          <w:tcPr>
            <w:tcW w:w="1985" w:type="dxa"/>
            <w:tcBorders>
              <w:top w:val="nil"/>
              <w:left w:val="nil"/>
              <w:bottom w:val="single" w:sz="8" w:space="0" w:color="auto"/>
              <w:right w:val="single" w:sz="8" w:space="0" w:color="auto"/>
            </w:tcBorders>
            <w:vAlign w:val="center"/>
            <w:hideMark/>
          </w:tcPr>
          <w:p w14:paraId="5BF6CBBB"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sz w:val="20"/>
                <w:szCs w:val="20"/>
                <w:lang w:eastAsia="hr-HR"/>
              </w:rPr>
              <w:t>-47.592,92</w:t>
            </w:r>
          </w:p>
        </w:tc>
        <w:tc>
          <w:tcPr>
            <w:tcW w:w="1839" w:type="dxa"/>
            <w:tcBorders>
              <w:top w:val="nil"/>
              <w:left w:val="nil"/>
              <w:bottom w:val="single" w:sz="8" w:space="0" w:color="auto"/>
              <w:right w:val="single" w:sz="8" w:space="0" w:color="auto"/>
            </w:tcBorders>
            <w:vAlign w:val="center"/>
          </w:tcPr>
          <w:p w14:paraId="25F2BD6C"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122.443,87</w:t>
            </w:r>
          </w:p>
        </w:tc>
      </w:tr>
      <w:tr w:rsidR="00FF772E" w:rsidRPr="00FF772E" w14:paraId="71230928" w14:textId="77777777" w:rsidTr="00FF772E">
        <w:trPr>
          <w:trHeight w:val="258"/>
          <w:jc w:val="center"/>
        </w:trPr>
        <w:tc>
          <w:tcPr>
            <w:tcW w:w="7255" w:type="dxa"/>
            <w:tcBorders>
              <w:top w:val="nil"/>
              <w:left w:val="single" w:sz="8" w:space="0" w:color="auto"/>
              <w:bottom w:val="single" w:sz="8" w:space="0" w:color="auto"/>
              <w:right w:val="single" w:sz="8" w:space="0" w:color="auto"/>
            </w:tcBorders>
            <w:vAlign w:val="center"/>
          </w:tcPr>
          <w:p w14:paraId="42C4919E" w14:textId="77777777" w:rsidR="00FF772E" w:rsidRPr="00FF772E" w:rsidRDefault="00FF772E" w:rsidP="00534972">
            <w:pPr>
              <w:jc w:val="both"/>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Prihodi</w:t>
            </w:r>
            <w:proofErr w:type="spellEnd"/>
            <w:r w:rsidRPr="00FF772E">
              <w:rPr>
                <w:rFonts w:ascii="Verdana" w:hAnsi="Verdana" w:cs="Arial"/>
                <w:color w:val="000000"/>
                <w:sz w:val="20"/>
                <w:szCs w:val="20"/>
                <w:lang w:eastAsia="hr-HR"/>
              </w:rPr>
              <w:t xml:space="preserve"> od </w:t>
            </w:r>
            <w:proofErr w:type="spellStart"/>
            <w:r w:rsidRPr="00FF772E">
              <w:rPr>
                <w:rFonts w:ascii="Verdana" w:hAnsi="Verdana" w:cs="Arial"/>
                <w:color w:val="000000"/>
                <w:sz w:val="20"/>
                <w:szCs w:val="20"/>
                <w:lang w:eastAsia="hr-HR"/>
              </w:rPr>
              <w:t>prodaje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proizvoda</w:t>
            </w:r>
            <w:proofErr w:type="spellEnd"/>
            <w:r w:rsidRPr="00FF772E">
              <w:rPr>
                <w:rFonts w:ascii="Verdana" w:hAnsi="Verdana" w:cs="Arial"/>
                <w:color w:val="000000"/>
                <w:sz w:val="20"/>
                <w:szCs w:val="20"/>
                <w:lang w:eastAsia="hr-HR"/>
              </w:rPr>
              <w:t xml:space="preserve"> i robe </w:t>
            </w:r>
            <w:proofErr w:type="spellStart"/>
            <w:r w:rsidRPr="00FF772E">
              <w:rPr>
                <w:rFonts w:ascii="Verdana" w:hAnsi="Verdana" w:cs="Arial"/>
                <w:color w:val="000000"/>
                <w:sz w:val="20"/>
                <w:szCs w:val="20"/>
                <w:lang w:eastAsia="hr-HR"/>
              </w:rPr>
              <w:t>te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pruženih</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usluga</w:t>
            </w:r>
            <w:proofErr w:type="spellEnd"/>
            <w:r w:rsidRPr="00FF772E">
              <w:rPr>
                <w:rFonts w:ascii="Verdana" w:hAnsi="Verdana" w:cs="Arial"/>
                <w:color w:val="000000"/>
                <w:sz w:val="20"/>
                <w:szCs w:val="20"/>
                <w:lang w:eastAsia="hr-HR"/>
              </w:rPr>
              <w:t xml:space="preserve"> i </w:t>
            </w:r>
            <w:proofErr w:type="spellStart"/>
            <w:r w:rsidRPr="00FF772E">
              <w:rPr>
                <w:rFonts w:ascii="Verdana" w:hAnsi="Verdana" w:cs="Arial"/>
                <w:color w:val="000000"/>
                <w:sz w:val="20"/>
                <w:szCs w:val="20"/>
                <w:lang w:eastAsia="hr-HR"/>
              </w:rPr>
              <w:t>prihodi</w:t>
            </w:r>
            <w:proofErr w:type="spellEnd"/>
            <w:r w:rsidRPr="00FF772E">
              <w:rPr>
                <w:rFonts w:ascii="Verdana" w:hAnsi="Verdana" w:cs="Arial"/>
                <w:color w:val="000000"/>
                <w:sz w:val="20"/>
                <w:szCs w:val="20"/>
                <w:lang w:eastAsia="hr-HR"/>
              </w:rPr>
              <w:t xml:space="preserve"> od </w:t>
            </w:r>
            <w:proofErr w:type="spellStart"/>
            <w:r w:rsidRPr="00FF772E">
              <w:rPr>
                <w:rFonts w:ascii="Verdana" w:hAnsi="Verdana" w:cs="Arial"/>
                <w:color w:val="000000"/>
                <w:sz w:val="20"/>
                <w:szCs w:val="20"/>
                <w:lang w:eastAsia="hr-HR"/>
              </w:rPr>
              <w:t>donacija</w:t>
            </w:r>
            <w:proofErr w:type="spellEnd"/>
          </w:p>
        </w:tc>
        <w:tc>
          <w:tcPr>
            <w:tcW w:w="1713" w:type="dxa"/>
            <w:tcBorders>
              <w:top w:val="nil"/>
              <w:left w:val="nil"/>
              <w:bottom w:val="single" w:sz="8" w:space="0" w:color="auto"/>
              <w:right w:val="single" w:sz="8" w:space="0" w:color="auto"/>
            </w:tcBorders>
            <w:vAlign w:val="center"/>
          </w:tcPr>
          <w:p w14:paraId="0A13288D"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8.900,00</w:t>
            </w:r>
          </w:p>
        </w:tc>
        <w:tc>
          <w:tcPr>
            <w:tcW w:w="1985" w:type="dxa"/>
            <w:tcBorders>
              <w:top w:val="nil"/>
              <w:left w:val="nil"/>
              <w:bottom w:val="single" w:sz="8" w:space="0" w:color="auto"/>
              <w:right w:val="single" w:sz="8" w:space="0" w:color="auto"/>
            </w:tcBorders>
            <w:vAlign w:val="center"/>
          </w:tcPr>
          <w:p w14:paraId="1C076E02"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sz w:val="20"/>
                <w:szCs w:val="20"/>
                <w:lang w:eastAsia="hr-HR"/>
              </w:rPr>
              <w:t>0,00</w:t>
            </w:r>
          </w:p>
        </w:tc>
        <w:tc>
          <w:tcPr>
            <w:tcW w:w="1839" w:type="dxa"/>
            <w:tcBorders>
              <w:top w:val="nil"/>
              <w:left w:val="nil"/>
              <w:bottom w:val="single" w:sz="8" w:space="0" w:color="auto"/>
              <w:right w:val="single" w:sz="8" w:space="0" w:color="auto"/>
            </w:tcBorders>
            <w:vAlign w:val="center"/>
          </w:tcPr>
          <w:p w14:paraId="641412D3"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8.900,00</w:t>
            </w:r>
          </w:p>
        </w:tc>
      </w:tr>
      <w:tr w:rsidR="00FF772E" w:rsidRPr="00FF772E" w14:paraId="2F175E88" w14:textId="77777777" w:rsidTr="00FF772E">
        <w:trPr>
          <w:trHeight w:val="258"/>
          <w:jc w:val="center"/>
        </w:trPr>
        <w:tc>
          <w:tcPr>
            <w:tcW w:w="7255" w:type="dxa"/>
            <w:tcBorders>
              <w:top w:val="nil"/>
              <w:left w:val="single" w:sz="8" w:space="0" w:color="auto"/>
              <w:bottom w:val="single" w:sz="8" w:space="0" w:color="auto"/>
              <w:right w:val="single" w:sz="8" w:space="0" w:color="auto"/>
            </w:tcBorders>
            <w:vAlign w:val="center"/>
            <w:hideMark/>
          </w:tcPr>
          <w:p w14:paraId="682341EF" w14:textId="77777777" w:rsidR="00FF772E" w:rsidRPr="00FF772E" w:rsidRDefault="00FF772E" w:rsidP="00534972">
            <w:pPr>
              <w:jc w:val="both"/>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Kazne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upravne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mjere</w:t>
            </w:r>
            <w:proofErr w:type="spellEnd"/>
            <w:r w:rsidRPr="00FF772E">
              <w:rPr>
                <w:rFonts w:ascii="Verdana" w:hAnsi="Verdana" w:cs="Arial"/>
                <w:color w:val="000000"/>
                <w:sz w:val="20"/>
                <w:szCs w:val="20"/>
                <w:lang w:eastAsia="hr-HR"/>
              </w:rPr>
              <w:t xml:space="preserve"> i </w:t>
            </w:r>
            <w:proofErr w:type="spellStart"/>
            <w:r w:rsidRPr="00FF772E">
              <w:rPr>
                <w:rFonts w:ascii="Verdana" w:hAnsi="Verdana" w:cs="Arial"/>
                <w:color w:val="000000"/>
                <w:sz w:val="20"/>
                <w:szCs w:val="20"/>
                <w:lang w:eastAsia="hr-HR"/>
              </w:rPr>
              <w:t>ostali</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prihodi</w:t>
            </w:r>
            <w:proofErr w:type="spellEnd"/>
          </w:p>
        </w:tc>
        <w:tc>
          <w:tcPr>
            <w:tcW w:w="1713" w:type="dxa"/>
            <w:tcBorders>
              <w:top w:val="nil"/>
              <w:left w:val="nil"/>
              <w:bottom w:val="single" w:sz="8" w:space="0" w:color="auto"/>
              <w:right w:val="single" w:sz="8" w:space="0" w:color="auto"/>
            </w:tcBorders>
            <w:vAlign w:val="center"/>
          </w:tcPr>
          <w:p w14:paraId="2BA55826"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5.000,00</w:t>
            </w:r>
          </w:p>
        </w:tc>
        <w:tc>
          <w:tcPr>
            <w:tcW w:w="1985" w:type="dxa"/>
            <w:tcBorders>
              <w:top w:val="nil"/>
              <w:left w:val="nil"/>
              <w:bottom w:val="single" w:sz="8" w:space="0" w:color="auto"/>
              <w:right w:val="single" w:sz="8" w:space="0" w:color="auto"/>
            </w:tcBorders>
            <w:vAlign w:val="center"/>
            <w:hideMark/>
          </w:tcPr>
          <w:p w14:paraId="013379FB"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sz w:val="20"/>
                <w:szCs w:val="20"/>
                <w:lang w:eastAsia="hr-HR"/>
              </w:rPr>
              <w:t>0,00</w:t>
            </w:r>
          </w:p>
        </w:tc>
        <w:tc>
          <w:tcPr>
            <w:tcW w:w="1839" w:type="dxa"/>
            <w:tcBorders>
              <w:top w:val="nil"/>
              <w:left w:val="nil"/>
              <w:bottom w:val="single" w:sz="8" w:space="0" w:color="auto"/>
              <w:right w:val="single" w:sz="8" w:space="0" w:color="auto"/>
            </w:tcBorders>
            <w:vAlign w:val="center"/>
          </w:tcPr>
          <w:p w14:paraId="2EDB534C"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5.000,00</w:t>
            </w:r>
          </w:p>
        </w:tc>
      </w:tr>
      <w:tr w:rsidR="00FF772E" w:rsidRPr="00FF772E" w14:paraId="3ED654F0" w14:textId="77777777" w:rsidTr="00FF772E">
        <w:trPr>
          <w:trHeight w:val="258"/>
          <w:jc w:val="center"/>
        </w:trPr>
        <w:tc>
          <w:tcPr>
            <w:tcW w:w="7255" w:type="dxa"/>
            <w:tcBorders>
              <w:top w:val="nil"/>
              <w:left w:val="single" w:sz="8" w:space="0" w:color="auto"/>
              <w:bottom w:val="single" w:sz="8" w:space="0" w:color="auto"/>
              <w:right w:val="single" w:sz="8" w:space="0" w:color="auto"/>
            </w:tcBorders>
            <w:shd w:val="clear" w:color="000000" w:fill="DBE5F1"/>
            <w:vAlign w:val="center"/>
            <w:hideMark/>
          </w:tcPr>
          <w:p w14:paraId="2E92572B" w14:textId="77777777" w:rsidR="00FF772E" w:rsidRPr="00FF772E" w:rsidRDefault="00FF772E" w:rsidP="00FF772E">
            <w:pPr>
              <w:jc w:val="left"/>
              <w:rPr>
                <w:rFonts w:ascii="Verdana" w:hAnsi="Verdana" w:cs="Arial"/>
                <w:i/>
                <w:iCs/>
                <w:color w:val="002060"/>
                <w:sz w:val="20"/>
                <w:szCs w:val="20"/>
                <w:lang w:eastAsia="hr-HR"/>
              </w:rPr>
            </w:pPr>
            <w:r w:rsidRPr="00FF772E">
              <w:rPr>
                <w:rFonts w:ascii="Verdana" w:hAnsi="Verdana" w:cs="Arial"/>
                <w:i/>
                <w:iCs/>
                <w:color w:val="002060"/>
                <w:sz w:val="20"/>
                <w:szCs w:val="20"/>
                <w:lang w:eastAsia="hr-HR"/>
              </w:rPr>
              <w:t>PRIHODI OD PRODAJE NEFINANCIJSKE IMOVINE</w:t>
            </w:r>
          </w:p>
        </w:tc>
        <w:tc>
          <w:tcPr>
            <w:tcW w:w="1713" w:type="dxa"/>
            <w:tcBorders>
              <w:top w:val="nil"/>
              <w:left w:val="nil"/>
              <w:bottom w:val="single" w:sz="8" w:space="0" w:color="auto"/>
              <w:right w:val="single" w:sz="8" w:space="0" w:color="auto"/>
            </w:tcBorders>
            <w:vAlign w:val="center"/>
          </w:tcPr>
          <w:p w14:paraId="3F26E0F4" w14:textId="77777777" w:rsidR="00FF772E" w:rsidRPr="00FF772E" w:rsidRDefault="00FF772E" w:rsidP="00534972">
            <w:pPr>
              <w:rPr>
                <w:rFonts w:ascii="Verdana" w:hAnsi="Verdana" w:cs="Arial"/>
                <w:i/>
                <w:iCs/>
                <w:color w:val="002060"/>
                <w:sz w:val="20"/>
                <w:szCs w:val="20"/>
                <w:lang w:eastAsia="hr-HR"/>
              </w:rPr>
            </w:pPr>
            <w:r w:rsidRPr="00FF772E">
              <w:rPr>
                <w:rFonts w:ascii="Verdana" w:hAnsi="Verdana" w:cs="Arial"/>
                <w:i/>
                <w:iCs/>
                <w:color w:val="002060"/>
                <w:sz w:val="20"/>
                <w:szCs w:val="20"/>
                <w:lang w:eastAsia="hr-HR"/>
              </w:rPr>
              <w:t>11.400,00</w:t>
            </w:r>
          </w:p>
        </w:tc>
        <w:tc>
          <w:tcPr>
            <w:tcW w:w="1985" w:type="dxa"/>
            <w:tcBorders>
              <w:top w:val="nil"/>
              <w:left w:val="nil"/>
              <w:bottom w:val="single" w:sz="8" w:space="0" w:color="auto"/>
              <w:right w:val="single" w:sz="8" w:space="0" w:color="auto"/>
            </w:tcBorders>
            <w:vAlign w:val="center"/>
            <w:hideMark/>
          </w:tcPr>
          <w:p w14:paraId="5190C80B" w14:textId="77777777" w:rsidR="00FF772E" w:rsidRPr="00FF772E" w:rsidRDefault="00FF772E" w:rsidP="00534972">
            <w:pPr>
              <w:rPr>
                <w:rFonts w:ascii="Verdana" w:hAnsi="Verdana" w:cs="Arial"/>
                <w:i/>
                <w:iCs/>
                <w:color w:val="002060"/>
                <w:sz w:val="20"/>
                <w:szCs w:val="20"/>
                <w:lang w:eastAsia="hr-HR"/>
              </w:rPr>
            </w:pPr>
            <w:r w:rsidRPr="00FF772E">
              <w:rPr>
                <w:rFonts w:ascii="Verdana" w:hAnsi="Verdana" w:cs="Arial"/>
                <w:i/>
                <w:iCs/>
                <w:color w:val="002060"/>
                <w:sz w:val="20"/>
                <w:szCs w:val="20"/>
                <w:lang w:eastAsia="hr-HR"/>
              </w:rPr>
              <w:t>-5.500,00</w:t>
            </w:r>
          </w:p>
        </w:tc>
        <w:tc>
          <w:tcPr>
            <w:tcW w:w="1839" w:type="dxa"/>
            <w:tcBorders>
              <w:top w:val="nil"/>
              <w:left w:val="nil"/>
              <w:bottom w:val="single" w:sz="8" w:space="0" w:color="auto"/>
              <w:right w:val="single" w:sz="8" w:space="0" w:color="auto"/>
            </w:tcBorders>
            <w:vAlign w:val="center"/>
          </w:tcPr>
          <w:p w14:paraId="3A573699" w14:textId="77777777" w:rsidR="00FF772E" w:rsidRPr="00FF772E" w:rsidRDefault="00FF772E" w:rsidP="00534972">
            <w:pPr>
              <w:rPr>
                <w:rFonts w:ascii="Verdana" w:hAnsi="Verdana" w:cs="Arial"/>
                <w:i/>
                <w:iCs/>
                <w:color w:val="002060"/>
                <w:sz w:val="20"/>
                <w:szCs w:val="20"/>
                <w:lang w:eastAsia="hr-HR"/>
              </w:rPr>
            </w:pPr>
            <w:r w:rsidRPr="00FF772E">
              <w:rPr>
                <w:rFonts w:ascii="Verdana" w:hAnsi="Verdana" w:cs="Arial"/>
                <w:i/>
                <w:iCs/>
                <w:color w:val="002060"/>
                <w:sz w:val="20"/>
                <w:szCs w:val="20"/>
                <w:lang w:eastAsia="hr-HR"/>
              </w:rPr>
              <w:t>5.900,00</w:t>
            </w:r>
          </w:p>
        </w:tc>
      </w:tr>
      <w:tr w:rsidR="00FF772E" w:rsidRPr="00FF772E" w14:paraId="1FD9AA93" w14:textId="77777777" w:rsidTr="00FF772E">
        <w:trPr>
          <w:trHeight w:val="258"/>
          <w:jc w:val="center"/>
        </w:trPr>
        <w:tc>
          <w:tcPr>
            <w:tcW w:w="7255" w:type="dxa"/>
            <w:tcBorders>
              <w:top w:val="nil"/>
              <w:left w:val="single" w:sz="8" w:space="0" w:color="auto"/>
              <w:bottom w:val="single" w:sz="4" w:space="0" w:color="auto"/>
              <w:right w:val="single" w:sz="8" w:space="0" w:color="auto"/>
            </w:tcBorders>
            <w:vAlign w:val="center"/>
            <w:hideMark/>
          </w:tcPr>
          <w:p w14:paraId="3F854E5C"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Prihodi</w:t>
            </w:r>
            <w:proofErr w:type="spellEnd"/>
            <w:r w:rsidRPr="00FF772E">
              <w:rPr>
                <w:rFonts w:ascii="Verdana" w:hAnsi="Verdana" w:cs="Arial"/>
                <w:color w:val="000000"/>
                <w:sz w:val="20"/>
                <w:szCs w:val="20"/>
                <w:lang w:eastAsia="hr-HR"/>
              </w:rPr>
              <w:t xml:space="preserve"> od </w:t>
            </w:r>
            <w:proofErr w:type="spellStart"/>
            <w:r w:rsidRPr="00FF772E">
              <w:rPr>
                <w:rFonts w:ascii="Verdana" w:hAnsi="Verdana" w:cs="Arial"/>
                <w:color w:val="000000"/>
                <w:sz w:val="20"/>
                <w:szCs w:val="20"/>
                <w:lang w:eastAsia="hr-HR"/>
              </w:rPr>
              <w:t>prodaje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dugotrajne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imovine</w:t>
            </w:r>
            <w:proofErr w:type="spellEnd"/>
            <w:r w:rsidRPr="00FF772E">
              <w:rPr>
                <w:rFonts w:ascii="Verdana" w:hAnsi="Verdana" w:cs="Arial"/>
                <w:color w:val="000000"/>
                <w:sz w:val="20"/>
                <w:szCs w:val="20"/>
                <w:lang w:eastAsia="hr-HR"/>
              </w:rPr>
              <w:t xml:space="preserve"> </w:t>
            </w:r>
          </w:p>
        </w:tc>
        <w:tc>
          <w:tcPr>
            <w:tcW w:w="1713" w:type="dxa"/>
            <w:tcBorders>
              <w:top w:val="nil"/>
              <w:left w:val="nil"/>
              <w:bottom w:val="single" w:sz="4" w:space="0" w:color="auto"/>
              <w:right w:val="single" w:sz="8" w:space="0" w:color="auto"/>
            </w:tcBorders>
            <w:vAlign w:val="center"/>
          </w:tcPr>
          <w:p w14:paraId="781BEAB9"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11.400,00</w:t>
            </w:r>
          </w:p>
        </w:tc>
        <w:tc>
          <w:tcPr>
            <w:tcW w:w="1985" w:type="dxa"/>
            <w:tcBorders>
              <w:top w:val="nil"/>
              <w:left w:val="nil"/>
              <w:bottom w:val="single" w:sz="4" w:space="0" w:color="auto"/>
              <w:right w:val="single" w:sz="8" w:space="0" w:color="auto"/>
            </w:tcBorders>
            <w:vAlign w:val="center"/>
            <w:hideMark/>
          </w:tcPr>
          <w:p w14:paraId="6208AA19"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sz w:val="20"/>
                <w:szCs w:val="20"/>
                <w:lang w:eastAsia="hr-HR"/>
              </w:rPr>
              <w:t>-5.500,00</w:t>
            </w:r>
          </w:p>
        </w:tc>
        <w:tc>
          <w:tcPr>
            <w:tcW w:w="1839" w:type="dxa"/>
            <w:tcBorders>
              <w:top w:val="nil"/>
              <w:left w:val="nil"/>
              <w:bottom w:val="single" w:sz="4" w:space="0" w:color="auto"/>
              <w:right w:val="single" w:sz="8" w:space="0" w:color="auto"/>
            </w:tcBorders>
            <w:vAlign w:val="center"/>
          </w:tcPr>
          <w:p w14:paraId="01727AB2"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5.900,00</w:t>
            </w:r>
          </w:p>
        </w:tc>
      </w:tr>
      <w:tr w:rsidR="00FF772E" w:rsidRPr="00FF772E" w14:paraId="523D36DA" w14:textId="77777777" w:rsidTr="00FF772E">
        <w:trPr>
          <w:trHeight w:val="258"/>
          <w:jc w:val="center"/>
        </w:trPr>
        <w:tc>
          <w:tcPr>
            <w:tcW w:w="7255" w:type="dxa"/>
            <w:tcBorders>
              <w:top w:val="single" w:sz="4" w:space="0" w:color="auto"/>
              <w:left w:val="single" w:sz="4" w:space="0" w:color="auto"/>
              <w:bottom w:val="single" w:sz="4" w:space="0" w:color="auto"/>
              <w:right w:val="single" w:sz="8" w:space="0" w:color="auto"/>
            </w:tcBorders>
            <w:vAlign w:val="center"/>
          </w:tcPr>
          <w:p w14:paraId="7C718DCF" w14:textId="77777777" w:rsidR="00FF772E" w:rsidRPr="00FF772E" w:rsidRDefault="00FF772E" w:rsidP="00FF772E">
            <w:pPr>
              <w:jc w:val="left"/>
              <w:rPr>
                <w:rFonts w:ascii="Verdana" w:hAnsi="Verdana" w:cs="Arial"/>
                <w:i/>
                <w:iCs/>
                <w:color w:val="002060"/>
                <w:sz w:val="20"/>
                <w:szCs w:val="20"/>
                <w:lang w:eastAsia="hr-HR"/>
              </w:rPr>
            </w:pPr>
            <w:r w:rsidRPr="00FF772E">
              <w:rPr>
                <w:rFonts w:ascii="Verdana" w:hAnsi="Verdana" w:cs="Arial"/>
                <w:i/>
                <w:iCs/>
                <w:color w:val="002060"/>
                <w:sz w:val="20"/>
                <w:szCs w:val="20"/>
                <w:lang w:eastAsia="hr-HR"/>
              </w:rPr>
              <w:t>PRIMICI OD FINANCIJSKE IMOVINE I ZADUŽIVANJA</w:t>
            </w:r>
          </w:p>
        </w:tc>
        <w:tc>
          <w:tcPr>
            <w:tcW w:w="1713" w:type="dxa"/>
            <w:tcBorders>
              <w:top w:val="single" w:sz="4" w:space="0" w:color="auto"/>
              <w:left w:val="nil"/>
              <w:bottom w:val="single" w:sz="4" w:space="0" w:color="auto"/>
              <w:right w:val="single" w:sz="8" w:space="0" w:color="auto"/>
            </w:tcBorders>
            <w:vAlign w:val="center"/>
          </w:tcPr>
          <w:p w14:paraId="2B5A43B0" w14:textId="77777777" w:rsidR="00FF772E" w:rsidRPr="00FF772E" w:rsidRDefault="00FF772E" w:rsidP="00534972">
            <w:pPr>
              <w:rPr>
                <w:rFonts w:ascii="Verdana" w:hAnsi="Verdana" w:cs="Arial"/>
                <w:i/>
                <w:iCs/>
                <w:color w:val="365F91" w:themeColor="accent1" w:themeShade="BF"/>
                <w:sz w:val="20"/>
                <w:szCs w:val="20"/>
                <w:lang w:eastAsia="hr-HR"/>
              </w:rPr>
            </w:pPr>
            <w:r w:rsidRPr="00FF772E">
              <w:rPr>
                <w:rFonts w:ascii="Verdana" w:hAnsi="Verdana" w:cs="Arial"/>
                <w:i/>
                <w:iCs/>
                <w:color w:val="365F91" w:themeColor="accent1" w:themeShade="BF"/>
                <w:sz w:val="20"/>
                <w:szCs w:val="20"/>
                <w:lang w:eastAsia="hr-HR"/>
              </w:rPr>
              <w:t>600.000,00</w:t>
            </w:r>
          </w:p>
        </w:tc>
        <w:tc>
          <w:tcPr>
            <w:tcW w:w="1985" w:type="dxa"/>
            <w:tcBorders>
              <w:top w:val="single" w:sz="4" w:space="0" w:color="auto"/>
              <w:left w:val="nil"/>
              <w:bottom w:val="single" w:sz="4" w:space="0" w:color="auto"/>
              <w:right w:val="single" w:sz="8" w:space="0" w:color="auto"/>
            </w:tcBorders>
            <w:vAlign w:val="center"/>
          </w:tcPr>
          <w:p w14:paraId="40E36E03" w14:textId="77777777" w:rsidR="00FF772E" w:rsidRPr="00FF772E" w:rsidRDefault="00FF772E" w:rsidP="00534972">
            <w:pPr>
              <w:rPr>
                <w:rFonts w:ascii="Verdana" w:hAnsi="Verdana" w:cs="Arial"/>
                <w:i/>
                <w:iCs/>
                <w:color w:val="365F91" w:themeColor="accent1" w:themeShade="BF"/>
                <w:sz w:val="20"/>
                <w:szCs w:val="20"/>
                <w:lang w:eastAsia="hr-HR"/>
              </w:rPr>
            </w:pPr>
            <w:r w:rsidRPr="00FF772E">
              <w:rPr>
                <w:rFonts w:ascii="Verdana" w:hAnsi="Verdana" w:cs="Arial"/>
                <w:i/>
                <w:iCs/>
                <w:color w:val="365F91" w:themeColor="accent1" w:themeShade="BF"/>
                <w:sz w:val="20"/>
                <w:szCs w:val="20"/>
                <w:lang w:eastAsia="hr-HR"/>
              </w:rPr>
              <w:t>-500.000,00 </w:t>
            </w:r>
          </w:p>
        </w:tc>
        <w:tc>
          <w:tcPr>
            <w:tcW w:w="1839" w:type="dxa"/>
            <w:tcBorders>
              <w:top w:val="single" w:sz="4" w:space="0" w:color="auto"/>
              <w:left w:val="nil"/>
              <w:bottom w:val="single" w:sz="4" w:space="0" w:color="auto"/>
              <w:right w:val="single" w:sz="4" w:space="0" w:color="auto"/>
            </w:tcBorders>
            <w:vAlign w:val="center"/>
          </w:tcPr>
          <w:p w14:paraId="70002FF8" w14:textId="77777777" w:rsidR="00FF772E" w:rsidRPr="00FF772E" w:rsidRDefault="00FF772E" w:rsidP="00534972">
            <w:pPr>
              <w:rPr>
                <w:rFonts w:ascii="Verdana" w:hAnsi="Verdana" w:cs="Arial"/>
                <w:i/>
                <w:iCs/>
                <w:color w:val="365F91" w:themeColor="accent1" w:themeShade="BF"/>
                <w:sz w:val="20"/>
                <w:szCs w:val="20"/>
                <w:lang w:eastAsia="hr-HR"/>
              </w:rPr>
            </w:pPr>
            <w:r w:rsidRPr="00FF772E">
              <w:rPr>
                <w:rFonts w:ascii="Verdana" w:hAnsi="Verdana" w:cs="Arial"/>
                <w:i/>
                <w:iCs/>
                <w:color w:val="365F91" w:themeColor="accent1" w:themeShade="BF"/>
                <w:sz w:val="20"/>
                <w:szCs w:val="20"/>
                <w:lang w:eastAsia="hr-HR"/>
              </w:rPr>
              <w:t>100.000,00</w:t>
            </w:r>
          </w:p>
        </w:tc>
      </w:tr>
      <w:tr w:rsidR="00FF772E" w:rsidRPr="00FF772E" w14:paraId="22FFE1C8" w14:textId="77777777" w:rsidTr="00FF772E">
        <w:trPr>
          <w:trHeight w:val="258"/>
          <w:jc w:val="center"/>
        </w:trPr>
        <w:tc>
          <w:tcPr>
            <w:tcW w:w="7255" w:type="dxa"/>
            <w:tcBorders>
              <w:top w:val="single" w:sz="4" w:space="0" w:color="auto"/>
              <w:left w:val="single" w:sz="8" w:space="0" w:color="auto"/>
              <w:bottom w:val="single" w:sz="8" w:space="0" w:color="auto"/>
              <w:right w:val="single" w:sz="8" w:space="0" w:color="auto"/>
            </w:tcBorders>
            <w:vAlign w:val="center"/>
          </w:tcPr>
          <w:p w14:paraId="116E297B"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Primici</w:t>
            </w:r>
            <w:proofErr w:type="spellEnd"/>
            <w:r w:rsidRPr="00FF772E">
              <w:rPr>
                <w:rFonts w:ascii="Verdana" w:hAnsi="Verdana" w:cs="Arial"/>
                <w:color w:val="000000"/>
                <w:sz w:val="20"/>
                <w:szCs w:val="20"/>
                <w:lang w:eastAsia="hr-HR"/>
              </w:rPr>
              <w:t xml:space="preserve"> od </w:t>
            </w:r>
            <w:proofErr w:type="spellStart"/>
            <w:r w:rsidRPr="00FF772E">
              <w:rPr>
                <w:rFonts w:ascii="Verdana" w:hAnsi="Verdana" w:cs="Arial"/>
                <w:color w:val="000000"/>
                <w:sz w:val="20"/>
                <w:szCs w:val="20"/>
                <w:lang w:eastAsia="hr-HR"/>
              </w:rPr>
              <w:t>zaduživanja</w:t>
            </w:r>
            <w:proofErr w:type="spellEnd"/>
            <w:r w:rsidRPr="00FF772E">
              <w:rPr>
                <w:rFonts w:ascii="Verdana" w:hAnsi="Verdana" w:cs="Arial"/>
                <w:color w:val="000000"/>
                <w:sz w:val="20"/>
                <w:szCs w:val="20"/>
                <w:lang w:eastAsia="hr-HR"/>
              </w:rPr>
              <w:t xml:space="preserve"> </w:t>
            </w:r>
          </w:p>
        </w:tc>
        <w:tc>
          <w:tcPr>
            <w:tcW w:w="1713" w:type="dxa"/>
            <w:tcBorders>
              <w:top w:val="single" w:sz="4" w:space="0" w:color="auto"/>
              <w:left w:val="nil"/>
              <w:bottom w:val="single" w:sz="8" w:space="0" w:color="auto"/>
              <w:right w:val="single" w:sz="8" w:space="0" w:color="auto"/>
            </w:tcBorders>
            <w:vAlign w:val="center"/>
          </w:tcPr>
          <w:p w14:paraId="4A3A16D2"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600.000,00</w:t>
            </w:r>
          </w:p>
        </w:tc>
        <w:tc>
          <w:tcPr>
            <w:tcW w:w="1985" w:type="dxa"/>
            <w:tcBorders>
              <w:top w:val="single" w:sz="4" w:space="0" w:color="auto"/>
              <w:left w:val="nil"/>
              <w:bottom w:val="single" w:sz="8" w:space="0" w:color="auto"/>
              <w:right w:val="single" w:sz="8" w:space="0" w:color="auto"/>
            </w:tcBorders>
            <w:vAlign w:val="center"/>
          </w:tcPr>
          <w:p w14:paraId="318A468A"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sz w:val="20"/>
                <w:szCs w:val="20"/>
                <w:lang w:eastAsia="hr-HR"/>
              </w:rPr>
              <w:t>-500.000,00 </w:t>
            </w:r>
          </w:p>
        </w:tc>
        <w:tc>
          <w:tcPr>
            <w:tcW w:w="1839" w:type="dxa"/>
            <w:tcBorders>
              <w:top w:val="single" w:sz="4" w:space="0" w:color="auto"/>
              <w:left w:val="nil"/>
              <w:bottom w:val="single" w:sz="8" w:space="0" w:color="auto"/>
              <w:right w:val="single" w:sz="8" w:space="0" w:color="auto"/>
            </w:tcBorders>
            <w:vAlign w:val="center"/>
          </w:tcPr>
          <w:p w14:paraId="20C0E437"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100.000,00</w:t>
            </w:r>
          </w:p>
        </w:tc>
      </w:tr>
      <w:tr w:rsidR="00FF772E" w:rsidRPr="00FF772E" w14:paraId="6AAC7907" w14:textId="77777777" w:rsidTr="00FF772E">
        <w:trPr>
          <w:trHeight w:val="258"/>
          <w:jc w:val="center"/>
        </w:trPr>
        <w:tc>
          <w:tcPr>
            <w:tcW w:w="7255" w:type="dxa"/>
            <w:tcBorders>
              <w:top w:val="single" w:sz="4" w:space="0" w:color="auto"/>
              <w:left w:val="single" w:sz="8" w:space="0" w:color="auto"/>
              <w:bottom w:val="single" w:sz="8" w:space="0" w:color="auto"/>
              <w:right w:val="single" w:sz="8" w:space="0" w:color="auto"/>
            </w:tcBorders>
            <w:vAlign w:val="center"/>
          </w:tcPr>
          <w:p w14:paraId="4D857A4A" w14:textId="77777777" w:rsidR="00FF772E" w:rsidRPr="00FF772E" w:rsidRDefault="00FF772E" w:rsidP="00FF772E">
            <w:pPr>
              <w:jc w:val="left"/>
              <w:rPr>
                <w:rFonts w:ascii="Verdana" w:hAnsi="Verdana" w:cs="Arial"/>
                <w:i/>
                <w:iCs/>
                <w:color w:val="002060"/>
                <w:sz w:val="20"/>
                <w:szCs w:val="20"/>
                <w:lang w:eastAsia="hr-HR"/>
              </w:rPr>
            </w:pPr>
            <w:r w:rsidRPr="00FF772E">
              <w:rPr>
                <w:rFonts w:ascii="Verdana" w:hAnsi="Verdana" w:cs="Arial"/>
                <w:i/>
                <w:iCs/>
                <w:color w:val="002060"/>
                <w:sz w:val="20"/>
                <w:szCs w:val="20"/>
                <w:lang w:eastAsia="hr-HR"/>
              </w:rPr>
              <w:t>REZULTAT POSLOVANJA</w:t>
            </w:r>
          </w:p>
        </w:tc>
        <w:tc>
          <w:tcPr>
            <w:tcW w:w="1713" w:type="dxa"/>
            <w:tcBorders>
              <w:top w:val="single" w:sz="4" w:space="0" w:color="auto"/>
              <w:left w:val="nil"/>
              <w:bottom w:val="single" w:sz="8" w:space="0" w:color="auto"/>
              <w:right w:val="single" w:sz="8" w:space="0" w:color="auto"/>
            </w:tcBorders>
            <w:vAlign w:val="center"/>
          </w:tcPr>
          <w:p w14:paraId="14B15169" w14:textId="77777777" w:rsidR="00FF772E" w:rsidRPr="00FF772E" w:rsidRDefault="00FF772E" w:rsidP="00534972">
            <w:pPr>
              <w:rPr>
                <w:rFonts w:ascii="Verdana" w:hAnsi="Verdana" w:cs="Arial"/>
                <w:i/>
                <w:iCs/>
                <w:color w:val="365F91" w:themeColor="accent1" w:themeShade="BF"/>
                <w:sz w:val="20"/>
                <w:szCs w:val="20"/>
                <w:lang w:eastAsia="hr-HR"/>
              </w:rPr>
            </w:pPr>
            <w:r w:rsidRPr="00FF772E">
              <w:rPr>
                <w:rFonts w:ascii="Verdana" w:hAnsi="Verdana" w:cs="Arial"/>
                <w:i/>
                <w:iCs/>
                <w:color w:val="365F91" w:themeColor="accent1" w:themeShade="BF"/>
                <w:sz w:val="20"/>
                <w:szCs w:val="20"/>
                <w:lang w:eastAsia="hr-HR"/>
              </w:rPr>
              <w:t>234.336,92</w:t>
            </w:r>
          </w:p>
        </w:tc>
        <w:tc>
          <w:tcPr>
            <w:tcW w:w="1985" w:type="dxa"/>
            <w:tcBorders>
              <w:top w:val="single" w:sz="4" w:space="0" w:color="auto"/>
              <w:left w:val="nil"/>
              <w:bottom w:val="single" w:sz="8" w:space="0" w:color="auto"/>
              <w:right w:val="single" w:sz="8" w:space="0" w:color="auto"/>
            </w:tcBorders>
            <w:vAlign w:val="center"/>
          </w:tcPr>
          <w:p w14:paraId="718CEB87" w14:textId="77777777" w:rsidR="00FF772E" w:rsidRPr="00FF772E" w:rsidRDefault="00FF772E" w:rsidP="00534972">
            <w:pPr>
              <w:rPr>
                <w:rFonts w:ascii="Verdana" w:hAnsi="Verdana" w:cs="Arial"/>
                <w:i/>
                <w:iCs/>
                <w:color w:val="365F91" w:themeColor="accent1" w:themeShade="BF"/>
                <w:sz w:val="20"/>
                <w:szCs w:val="20"/>
                <w:lang w:eastAsia="hr-HR"/>
              </w:rPr>
            </w:pPr>
            <w:r w:rsidRPr="00FF772E">
              <w:rPr>
                <w:rFonts w:ascii="Verdana" w:hAnsi="Verdana" w:cs="Arial"/>
                <w:i/>
                <w:iCs/>
                <w:color w:val="365F91" w:themeColor="accent1" w:themeShade="BF"/>
                <w:sz w:val="20"/>
                <w:szCs w:val="20"/>
                <w:lang w:eastAsia="hr-HR"/>
              </w:rPr>
              <w:t>0,00</w:t>
            </w:r>
          </w:p>
        </w:tc>
        <w:tc>
          <w:tcPr>
            <w:tcW w:w="1839" w:type="dxa"/>
            <w:tcBorders>
              <w:top w:val="single" w:sz="4" w:space="0" w:color="auto"/>
              <w:left w:val="nil"/>
              <w:bottom w:val="single" w:sz="8" w:space="0" w:color="auto"/>
              <w:right w:val="single" w:sz="8" w:space="0" w:color="auto"/>
            </w:tcBorders>
            <w:vAlign w:val="center"/>
          </w:tcPr>
          <w:p w14:paraId="463497B3" w14:textId="77777777" w:rsidR="00FF772E" w:rsidRPr="00FF772E" w:rsidRDefault="00FF772E" w:rsidP="00534972">
            <w:pPr>
              <w:rPr>
                <w:rFonts w:ascii="Verdana" w:hAnsi="Verdana" w:cs="Arial"/>
                <w:i/>
                <w:iCs/>
                <w:color w:val="365F91" w:themeColor="accent1" w:themeShade="BF"/>
                <w:sz w:val="20"/>
                <w:szCs w:val="20"/>
                <w:lang w:eastAsia="hr-HR"/>
              </w:rPr>
            </w:pPr>
            <w:r w:rsidRPr="00FF772E">
              <w:rPr>
                <w:rFonts w:ascii="Verdana" w:hAnsi="Verdana" w:cs="Arial"/>
                <w:i/>
                <w:iCs/>
                <w:color w:val="365F91" w:themeColor="accent1" w:themeShade="BF"/>
                <w:sz w:val="20"/>
                <w:szCs w:val="20"/>
                <w:lang w:eastAsia="hr-HR"/>
              </w:rPr>
              <w:t>234.336,92</w:t>
            </w:r>
          </w:p>
        </w:tc>
      </w:tr>
      <w:tr w:rsidR="00FF772E" w:rsidRPr="00FF772E" w14:paraId="78EF6FF1" w14:textId="77777777" w:rsidTr="00FF772E">
        <w:trPr>
          <w:trHeight w:val="258"/>
          <w:jc w:val="center"/>
        </w:trPr>
        <w:tc>
          <w:tcPr>
            <w:tcW w:w="7255" w:type="dxa"/>
            <w:tcBorders>
              <w:top w:val="single" w:sz="4" w:space="0" w:color="auto"/>
              <w:left w:val="single" w:sz="8" w:space="0" w:color="auto"/>
              <w:bottom w:val="single" w:sz="8" w:space="0" w:color="auto"/>
              <w:right w:val="single" w:sz="8" w:space="0" w:color="auto"/>
            </w:tcBorders>
            <w:vAlign w:val="center"/>
          </w:tcPr>
          <w:p w14:paraId="75ABFAED"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Višak</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prihoda</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poslovanja</w:t>
            </w:r>
            <w:proofErr w:type="spellEnd"/>
            <w:r w:rsidRPr="00FF772E">
              <w:rPr>
                <w:rFonts w:ascii="Verdana" w:hAnsi="Verdana" w:cs="Arial"/>
                <w:color w:val="000000"/>
                <w:sz w:val="20"/>
                <w:szCs w:val="20"/>
                <w:lang w:eastAsia="hr-HR"/>
              </w:rPr>
              <w:t xml:space="preserve"> </w:t>
            </w:r>
          </w:p>
        </w:tc>
        <w:tc>
          <w:tcPr>
            <w:tcW w:w="1713" w:type="dxa"/>
            <w:tcBorders>
              <w:top w:val="single" w:sz="4" w:space="0" w:color="auto"/>
              <w:left w:val="nil"/>
              <w:bottom w:val="single" w:sz="8" w:space="0" w:color="auto"/>
              <w:right w:val="single" w:sz="8" w:space="0" w:color="auto"/>
            </w:tcBorders>
            <w:vAlign w:val="center"/>
          </w:tcPr>
          <w:p w14:paraId="61C639D3"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234.336,92</w:t>
            </w:r>
          </w:p>
        </w:tc>
        <w:tc>
          <w:tcPr>
            <w:tcW w:w="1985" w:type="dxa"/>
            <w:tcBorders>
              <w:top w:val="single" w:sz="4" w:space="0" w:color="auto"/>
              <w:left w:val="nil"/>
              <w:bottom w:val="single" w:sz="8" w:space="0" w:color="auto"/>
              <w:right w:val="single" w:sz="8" w:space="0" w:color="auto"/>
            </w:tcBorders>
            <w:vAlign w:val="center"/>
          </w:tcPr>
          <w:p w14:paraId="0CA54ADE"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sz w:val="20"/>
                <w:szCs w:val="20"/>
                <w:lang w:eastAsia="hr-HR"/>
              </w:rPr>
              <w:t>0,00</w:t>
            </w:r>
          </w:p>
        </w:tc>
        <w:tc>
          <w:tcPr>
            <w:tcW w:w="1839" w:type="dxa"/>
            <w:tcBorders>
              <w:top w:val="single" w:sz="4" w:space="0" w:color="auto"/>
              <w:left w:val="nil"/>
              <w:bottom w:val="single" w:sz="8" w:space="0" w:color="auto"/>
              <w:right w:val="single" w:sz="8" w:space="0" w:color="auto"/>
            </w:tcBorders>
            <w:vAlign w:val="center"/>
          </w:tcPr>
          <w:p w14:paraId="3C35D9C0"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234.336,92</w:t>
            </w:r>
          </w:p>
        </w:tc>
      </w:tr>
      <w:tr w:rsidR="00FF772E" w:rsidRPr="00FF772E" w14:paraId="39879499" w14:textId="77777777" w:rsidTr="00FF772E">
        <w:trPr>
          <w:trHeight w:val="258"/>
          <w:jc w:val="center"/>
        </w:trPr>
        <w:tc>
          <w:tcPr>
            <w:tcW w:w="7255" w:type="dxa"/>
            <w:tcBorders>
              <w:top w:val="nil"/>
              <w:left w:val="single" w:sz="8" w:space="0" w:color="auto"/>
              <w:bottom w:val="single" w:sz="8" w:space="0" w:color="auto"/>
              <w:right w:val="single" w:sz="8" w:space="0" w:color="auto"/>
            </w:tcBorders>
            <w:vAlign w:val="center"/>
            <w:hideMark/>
          </w:tcPr>
          <w:p w14:paraId="14A65E8C" w14:textId="77777777" w:rsidR="00FF772E" w:rsidRPr="00FF772E" w:rsidRDefault="00FF772E" w:rsidP="00534972">
            <w:pPr>
              <w:jc w:val="center"/>
              <w:rPr>
                <w:rFonts w:ascii="Verdana" w:hAnsi="Verdana" w:cs="Arial"/>
                <w:b/>
                <w:bCs/>
                <w:color w:val="000000"/>
                <w:sz w:val="20"/>
                <w:szCs w:val="20"/>
                <w:lang w:eastAsia="hr-HR"/>
              </w:rPr>
            </w:pPr>
            <w:r w:rsidRPr="00FF772E">
              <w:rPr>
                <w:rFonts w:ascii="Verdana" w:hAnsi="Verdana" w:cs="Arial"/>
                <w:b/>
                <w:bCs/>
                <w:color w:val="000000"/>
                <w:sz w:val="20"/>
                <w:szCs w:val="20"/>
                <w:lang w:eastAsia="hr-HR"/>
              </w:rPr>
              <w:t xml:space="preserve">UKUPNO PRIHODI I </w:t>
            </w:r>
            <w:proofErr w:type="gramStart"/>
            <w:r w:rsidRPr="00FF772E">
              <w:rPr>
                <w:rFonts w:ascii="Verdana" w:hAnsi="Verdana" w:cs="Arial"/>
                <w:b/>
                <w:bCs/>
                <w:color w:val="000000"/>
                <w:sz w:val="20"/>
                <w:szCs w:val="20"/>
                <w:lang w:eastAsia="hr-HR"/>
              </w:rPr>
              <w:t>PRIMICI :</w:t>
            </w:r>
            <w:proofErr w:type="gramEnd"/>
          </w:p>
        </w:tc>
        <w:tc>
          <w:tcPr>
            <w:tcW w:w="1713" w:type="dxa"/>
            <w:tcBorders>
              <w:top w:val="nil"/>
              <w:left w:val="nil"/>
              <w:bottom w:val="single" w:sz="8" w:space="0" w:color="auto"/>
              <w:right w:val="single" w:sz="8" w:space="0" w:color="auto"/>
            </w:tcBorders>
            <w:vAlign w:val="center"/>
          </w:tcPr>
          <w:p w14:paraId="4D85ED36" w14:textId="77777777" w:rsidR="00FF772E" w:rsidRPr="00FF772E" w:rsidRDefault="00FF772E" w:rsidP="00534972">
            <w:pPr>
              <w:rPr>
                <w:rFonts w:ascii="Verdana" w:hAnsi="Verdana" w:cs="Arial"/>
                <w:b/>
                <w:bCs/>
                <w:color w:val="000000"/>
                <w:sz w:val="20"/>
                <w:szCs w:val="20"/>
                <w:lang w:eastAsia="hr-HR"/>
              </w:rPr>
            </w:pPr>
            <w:r w:rsidRPr="00FF772E">
              <w:rPr>
                <w:rFonts w:ascii="Verdana" w:hAnsi="Verdana" w:cs="Arial"/>
                <w:b/>
                <w:bCs/>
                <w:color w:val="000000" w:themeColor="text1"/>
                <w:sz w:val="20"/>
                <w:szCs w:val="20"/>
                <w:lang w:eastAsia="hr-HR"/>
              </w:rPr>
              <w:t>3.000.000,00</w:t>
            </w:r>
          </w:p>
        </w:tc>
        <w:tc>
          <w:tcPr>
            <w:tcW w:w="1985" w:type="dxa"/>
            <w:tcBorders>
              <w:top w:val="nil"/>
              <w:left w:val="nil"/>
              <w:bottom w:val="single" w:sz="8" w:space="0" w:color="auto"/>
              <w:right w:val="single" w:sz="8" w:space="0" w:color="auto"/>
            </w:tcBorders>
            <w:vAlign w:val="center"/>
            <w:hideMark/>
          </w:tcPr>
          <w:p w14:paraId="25EA0DFB" w14:textId="77777777" w:rsidR="00FF772E" w:rsidRPr="00FF772E" w:rsidRDefault="00FF772E" w:rsidP="00534972">
            <w:pPr>
              <w:rPr>
                <w:rFonts w:ascii="Verdana" w:hAnsi="Verdana" w:cs="Arial"/>
                <w:b/>
                <w:bCs/>
                <w:color w:val="000000"/>
                <w:sz w:val="20"/>
                <w:szCs w:val="20"/>
                <w:lang w:eastAsia="hr-HR"/>
              </w:rPr>
            </w:pPr>
            <w:r w:rsidRPr="00FF772E">
              <w:rPr>
                <w:rFonts w:ascii="Verdana" w:hAnsi="Verdana" w:cs="Arial"/>
                <w:b/>
                <w:bCs/>
                <w:color w:val="000000"/>
                <w:sz w:val="20"/>
                <w:szCs w:val="20"/>
                <w:lang w:eastAsia="hr-HR"/>
              </w:rPr>
              <w:t>-600.000,00</w:t>
            </w:r>
          </w:p>
        </w:tc>
        <w:tc>
          <w:tcPr>
            <w:tcW w:w="1839" w:type="dxa"/>
            <w:tcBorders>
              <w:top w:val="nil"/>
              <w:left w:val="nil"/>
              <w:bottom w:val="single" w:sz="8" w:space="0" w:color="auto"/>
              <w:right w:val="single" w:sz="8" w:space="0" w:color="auto"/>
            </w:tcBorders>
            <w:vAlign w:val="center"/>
          </w:tcPr>
          <w:p w14:paraId="1F27161A" w14:textId="77777777" w:rsidR="00FF772E" w:rsidRPr="00FF772E" w:rsidRDefault="00FF772E" w:rsidP="00534972">
            <w:pPr>
              <w:rPr>
                <w:rFonts w:ascii="Verdana" w:hAnsi="Verdana" w:cs="Arial"/>
                <w:b/>
                <w:bCs/>
                <w:color w:val="000000" w:themeColor="text1"/>
                <w:sz w:val="20"/>
                <w:szCs w:val="20"/>
                <w:lang w:eastAsia="hr-HR"/>
              </w:rPr>
            </w:pPr>
            <w:r w:rsidRPr="00FF772E">
              <w:rPr>
                <w:rFonts w:ascii="Verdana" w:hAnsi="Verdana" w:cs="Arial"/>
                <w:b/>
                <w:bCs/>
                <w:color w:val="000000" w:themeColor="text1"/>
                <w:sz w:val="20"/>
                <w:szCs w:val="20"/>
                <w:lang w:eastAsia="hr-HR"/>
              </w:rPr>
              <w:t>2.400.000,00</w:t>
            </w:r>
          </w:p>
        </w:tc>
      </w:tr>
    </w:tbl>
    <w:p w14:paraId="215C916B" w14:textId="77777777" w:rsidR="00FF772E" w:rsidRPr="00FF772E" w:rsidRDefault="00FF772E" w:rsidP="00FF772E">
      <w:pPr>
        <w:jc w:val="both"/>
        <w:rPr>
          <w:rFonts w:ascii="Verdana" w:hAnsi="Verdana" w:cs="Arial"/>
          <w:sz w:val="20"/>
          <w:szCs w:val="20"/>
        </w:rPr>
      </w:pPr>
    </w:p>
    <w:p w14:paraId="7743758F"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lastRenderedPageBreak/>
        <w:t>Prihodi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ukupnom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2.059.763,08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gramStart"/>
      <w:r w:rsidRPr="00FF772E">
        <w:rPr>
          <w:rFonts w:ascii="Verdana" w:hAnsi="Verdana" w:cs="Arial"/>
          <w:sz w:val="20"/>
          <w:szCs w:val="20"/>
        </w:rPr>
        <w:t>a</w:t>
      </w:r>
      <w:proofErr w:type="gramEnd"/>
      <w:r w:rsidRPr="00FF772E">
        <w:rPr>
          <w:rFonts w:ascii="Verdana" w:hAnsi="Verdana" w:cs="Arial"/>
          <w:sz w:val="20"/>
          <w:szCs w:val="20"/>
        </w:rPr>
        <w:t xml:space="preserve"> </w:t>
      </w:r>
      <w:proofErr w:type="spellStart"/>
      <w:r w:rsidRPr="00FF772E">
        <w:rPr>
          <w:rFonts w:ascii="Verdana" w:hAnsi="Verdana" w:cs="Arial"/>
          <w:sz w:val="20"/>
          <w:szCs w:val="20"/>
        </w:rPr>
        <w:t>odnose</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prihodi</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poreza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dohodak</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616.484,00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što</w:t>
      </w:r>
      <w:proofErr w:type="spellEnd"/>
      <w:r w:rsidRPr="00FF772E">
        <w:rPr>
          <w:rFonts w:ascii="Verdana" w:hAnsi="Verdana" w:cs="Arial"/>
          <w:sz w:val="20"/>
          <w:szCs w:val="20"/>
        </w:rPr>
        <w:t xml:space="preserve"> je 25,69% </w:t>
      </w:r>
      <w:proofErr w:type="spellStart"/>
      <w:r w:rsidRPr="00FF772E">
        <w:rPr>
          <w:rFonts w:ascii="Verdana" w:hAnsi="Verdana" w:cs="Arial"/>
          <w:sz w:val="20"/>
          <w:szCs w:val="20"/>
        </w:rPr>
        <w:t>od</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ukupnog</w:t>
      </w:r>
      <w:proofErr w:type="spellEnd"/>
      <w:r w:rsidRPr="00FF772E">
        <w:rPr>
          <w:rFonts w:ascii="Verdana" w:hAnsi="Verdana" w:cs="Arial"/>
          <w:sz w:val="20"/>
          <w:szCs w:val="20"/>
        </w:rPr>
        <w:t xml:space="preserve"> plana, </w:t>
      </w:r>
      <w:proofErr w:type="spellStart"/>
      <w:r w:rsidRPr="00FF772E">
        <w:rPr>
          <w:rFonts w:ascii="Verdana" w:hAnsi="Verdana" w:cs="Arial"/>
          <w:sz w:val="20"/>
          <w:szCs w:val="20"/>
        </w:rPr>
        <w:t>planirana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sredstva</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pomoći</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1.210.259,04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odnosu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ukupni</w:t>
      </w:r>
      <w:proofErr w:type="spellEnd"/>
      <w:r w:rsidRPr="00FF772E">
        <w:rPr>
          <w:rFonts w:ascii="Verdana" w:hAnsi="Verdana" w:cs="Arial"/>
          <w:sz w:val="20"/>
          <w:szCs w:val="20"/>
        </w:rPr>
        <w:t xml:space="preserve"> plan </w:t>
      </w:r>
      <w:proofErr w:type="spellStart"/>
      <w:r w:rsidRPr="00FF772E">
        <w:rPr>
          <w:rFonts w:ascii="Verdana" w:hAnsi="Verdana" w:cs="Arial"/>
          <w:sz w:val="20"/>
          <w:szCs w:val="20"/>
        </w:rPr>
        <w:t>iznose</w:t>
      </w:r>
      <w:proofErr w:type="spellEnd"/>
      <w:r w:rsidRPr="00FF772E">
        <w:rPr>
          <w:rFonts w:ascii="Verdana" w:hAnsi="Verdana" w:cs="Arial"/>
          <w:sz w:val="20"/>
          <w:szCs w:val="20"/>
        </w:rPr>
        <w:t xml:space="preserve"> 50,42%. </w:t>
      </w:r>
      <w:proofErr w:type="spellStart"/>
      <w:r w:rsidRPr="00FF772E">
        <w:rPr>
          <w:rFonts w:ascii="Verdana" w:hAnsi="Verdana" w:cs="Arial"/>
          <w:sz w:val="20"/>
          <w:szCs w:val="20"/>
        </w:rPr>
        <w:t>Planirana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sredstva</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odnose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pomoći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državnog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fiskalno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izravnanje</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fiskalnu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održivost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dječjeg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vrtića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poboljšanje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materijalnih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uvjeta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dječjem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vrtiću</w:t>
      </w:r>
      <w:proofErr w:type="spellEnd"/>
      <w:r w:rsidRPr="00FF772E">
        <w:rPr>
          <w:rFonts w:ascii="Verdana" w:hAnsi="Verdana" w:cs="Arial"/>
          <w:sz w:val="20"/>
          <w:szCs w:val="20"/>
        </w:rPr>
        <w:t xml:space="preserve"> „Bambi“ Lasinja, od Fonda za </w:t>
      </w:r>
      <w:proofErr w:type="spellStart"/>
      <w:r w:rsidRPr="00FF772E">
        <w:rPr>
          <w:rFonts w:ascii="Verdana" w:hAnsi="Verdana" w:cs="Arial"/>
          <w:sz w:val="20"/>
          <w:szCs w:val="20"/>
        </w:rPr>
        <w:t>zaštitu</w:t>
      </w:r>
      <w:proofErr w:type="spellEnd"/>
      <w:r w:rsidRPr="00FF772E">
        <w:rPr>
          <w:rFonts w:ascii="Verdana" w:hAnsi="Verdana" w:cs="Arial"/>
          <w:sz w:val="20"/>
          <w:szCs w:val="20"/>
        </w:rPr>
        <w:t xml:space="preserve"> okoliša i </w:t>
      </w:r>
      <w:proofErr w:type="spellStart"/>
      <w:r w:rsidRPr="00FF772E">
        <w:rPr>
          <w:rFonts w:ascii="Verdana" w:hAnsi="Verdana" w:cs="Arial"/>
          <w:sz w:val="20"/>
          <w:szCs w:val="20"/>
        </w:rPr>
        <w:t>energetsku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učinkovitost</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projekte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razvoja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pametnih</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održivih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rješenja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usluga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nabavu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opreme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će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koristiti</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prometnom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sustavu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oprema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klimatske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promjene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zelena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tranzicija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ulaganje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računalne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programe</w:t>
      </w:r>
      <w:proofErr w:type="spellEnd"/>
      <w:r w:rsidRPr="00FF772E">
        <w:rPr>
          <w:rFonts w:ascii="Verdana" w:hAnsi="Verdana" w:cs="Arial"/>
          <w:sz w:val="20"/>
          <w:szCs w:val="20"/>
        </w:rPr>
        <w:t xml:space="preserve"> za razvoj </w:t>
      </w:r>
      <w:proofErr w:type="spellStart"/>
      <w:r w:rsidRPr="00FF772E">
        <w:rPr>
          <w:rFonts w:ascii="Verdana" w:hAnsi="Verdana" w:cs="Arial"/>
          <w:sz w:val="20"/>
          <w:szCs w:val="20"/>
        </w:rPr>
        <w:t>digitalne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javne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uprave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webGis,planova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groblja</w:t>
      </w:r>
      <w:proofErr w:type="spellEnd"/>
      <w:r w:rsidRPr="00FF772E">
        <w:rPr>
          <w:rFonts w:ascii="Verdana" w:hAnsi="Verdana" w:cs="Arial"/>
          <w:sz w:val="20"/>
          <w:szCs w:val="20"/>
        </w:rPr>
        <w:t xml:space="preserve"> i dr.),</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pomoći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državnog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proračuna</w:t>
      </w:r>
      <w:proofErr w:type="spellEnd"/>
      <w:r w:rsidRPr="00FF772E">
        <w:rPr>
          <w:rFonts w:ascii="Verdana" w:hAnsi="Verdana" w:cs="Arial"/>
          <w:sz w:val="20"/>
          <w:szCs w:val="20"/>
        </w:rPr>
        <w:t xml:space="preserve"> i EU </w:t>
      </w:r>
      <w:proofErr w:type="spellStart"/>
      <w:r w:rsidRPr="00FF772E">
        <w:rPr>
          <w:rFonts w:ascii="Verdana" w:hAnsi="Verdana" w:cs="Arial"/>
          <w:sz w:val="20"/>
          <w:szCs w:val="20"/>
        </w:rPr>
        <w:t>sredstva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svlačionice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uz</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terene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opremanje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dječjeg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igrališta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dodatnog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prostora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potrebe</w:t>
      </w:r>
      <w:proofErr w:type="spellEnd"/>
      <w:r w:rsidRPr="00FF772E">
        <w:rPr>
          <w:rFonts w:ascii="Verdana" w:hAnsi="Verdana" w:cs="Arial"/>
          <w:sz w:val="20"/>
          <w:szCs w:val="20"/>
        </w:rPr>
        <w:t xml:space="preserve"> DV, </w:t>
      </w:r>
      <w:proofErr w:type="spellStart"/>
      <w:r w:rsidRPr="00FF772E">
        <w:rPr>
          <w:rFonts w:ascii="Verdana" w:hAnsi="Verdana" w:cs="Arial"/>
          <w:sz w:val="20"/>
          <w:szCs w:val="20"/>
        </w:rPr>
        <w:t>modernizacija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nerazvrstanih</w:t>
      </w:r>
      <w:proofErr w:type="spellEnd"/>
      <w:r w:rsidRPr="00FF772E">
        <w:rPr>
          <w:rFonts w:ascii="Verdana" w:hAnsi="Verdana" w:cs="Arial"/>
          <w:sz w:val="20"/>
          <w:szCs w:val="20"/>
        </w:rPr>
        <w:t xml:space="preserve"> cesta  i dr. </w:t>
      </w:r>
    </w:p>
    <w:p w14:paraId="7201D7EC" w14:textId="77777777" w:rsidR="00FF772E" w:rsidRPr="00FF772E" w:rsidRDefault="00FF772E" w:rsidP="00FF772E">
      <w:pPr>
        <w:jc w:val="both"/>
        <w:rPr>
          <w:rFonts w:ascii="Verdana" w:hAnsi="Verdana" w:cs="Arial"/>
          <w:color w:val="000000"/>
          <w:sz w:val="20"/>
          <w:szCs w:val="20"/>
          <w:lang w:eastAsia="hr-HR"/>
        </w:rPr>
      </w:pPr>
      <w:proofErr w:type="spellStart"/>
      <w:r w:rsidRPr="00FF772E">
        <w:rPr>
          <w:rFonts w:ascii="Verdana" w:hAnsi="Verdana" w:cs="Arial"/>
          <w:sz w:val="20"/>
          <w:szCs w:val="20"/>
        </w:rPr>
        <w:t>Prihodi</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imovine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iznosi</w:t>
      </w:r>
      <w:proofErr w:type="spellEnd"/>
      <w:r w:rsidRPr="00FF772E">
        <w:rPr>
          <w:rFonts w:ascii="Verdana" w:hAnsi="Verdana" w:cs="Arial"/>
          <w:sz w:val="20"/>
          <w:szCs w:val="20"/>
        </w:rPr>
        <w:t xml:space="preserve"> od </w:t>
      </w:r>
      <w:r w:rsidRPr="00FF772E">
        <w:rPr>
          <w:rFonts w:ascii="Verdana" w:hAnsi="Verdana" w:cs="Arial"/>
          <w:color w:val="000000"/>
          <w:sz w:val="20"/>
          <w:szCs w:val="20"/>
          <w:lang w:eastAsia="hr-HR"/>
        </w:rPr>
        <w:t xml:space="preserve">96.676,17 </w:t>
      </w:r>
      <w:proofErr w:type="spellStart"/>
      <w:r w:rsidRPr="00FF772E">
        <w:rPr>
          <w:rFonts w:ascii="Verdana" w:hAnsi="Verdana" w:cs="Arial"/>
          <w:color w:val="000000"/>
          <w:sz w:val="20"/>
          <w:szCs w:val="20"/>
          <w:lang w:eastAsia="hr-HR"/>
        </w:rPr>
        <w:t>eura</w:t>
      </w:r>
      <w:proofErr w:type="spellEnd"/>
      <w:r w:rsidRPr="00FF772E">
        <w:rPr>
          <w:rFonts w:ascii="Verdana" w:hAnsi="Verdana" w:cs="Arial"/>
          <w:color w:val="000000"/>
          <w:sz w:val="20"/>
          <w:szCs w:val="20"/>
          <w:lang w:eastAsia="hr-HR"/>
        </w:rPr>
        <w:t xml:space="preserve">, u </w:t>
      </w:r>
      <w:proofErr w:type="spellStart"/>
      <w:r w:rsidRPr="00FF772E">
        <w:rPr>
          <w:rFonts w:ascii="Verdana" w:hAnsi="Verdana" w:cs="Arial"/>
          <w:color w:val="000000"/>
          <w:sz w:val="20"/>
          <w:szCs w:val="20"/>
          <w:lang w:eastAsia="hr-HR"/>
        </w:rPr>
        <w:t>odnosu</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na</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ukupni</w:t>
      </w:r>
      <w:proofErr w:type="spellEnd"/>
      <w:r w:rsidRPr="00FF772E">
        <w:rPr>
          <w:rFonts w:ascii="Verdana" w:hAnsi="Verdana" w:cs="Arial"/>
          <w:color w:val="000000"/>
          <w:sz w:val="20"/>
          <w:szCs w:val="20"/>
          <w:lang w:eastAsia="hr-HR"/>
        </w:rPr>
        <w:t xml:space="preserve"> plan </w:t>
      </w:r>
      <w:proofErr w:type="spellStart"/>
      <w:r w:rsidRPr="00FF772E">
        <w:rPr>
          <w:rFonts w:ascii="Verdana" w:hAnsi="Verdana" w:cs="Arial"/>
          <w:color w:val="000000"/>
          <w:sz w:val="20"/>
          <w:szCs w:val="20"/>
          <w:lang w:eastAsia="hr-HR"/>
        </w:rPr>
        <w:t>iznose</w:t>
      </w:r>
      <w:proofErr w:type="spellEnd"/>
      <w:r w:rsidRPr="00FF772E">
        <w:rPr>
          <w:rFonts w:ascii="Verdana" w:hAnsi="Verdana" w:cs="Arial"/>
          <w:color w:val="000000"/>
          <w:sz w:val="20"/>
          <w:szCs w:val="20"/>
          <w:lang w:eastAsia="hr-HR"/>
        </w:rPr>
        <w:t xml:space="preserve"> 4,03%. </w:t>
      </w:r>
      <w:proofErr w:type="spellStart"/>
      <w:r w:rsidRPr="00FF772E">
        <w:rPr>
          <w:rFonts w:ascii="Verdana" w:hAnsi="Verdana" w:cs="Arial"/>
          <w:color w:val="000000"/>
          <w:sz w:val="20"/>
          <w:szCs w:val="20"/>
          <w:lang w:eastAsia="hr-HR"/>
        </w:rPr>
        <w:t>Prihodi</w:t>
      </w:r>
      <w:proofErr w:type="spellEnd"/>
      <w:r w:rsidRPr="00FF772E">
        <w:rPr>
          <w:rFonts w:ascii="Verdana" w:hAnsi="Verdana" w:cs="Arial"/>
          <w:color w:val="000000"/>
          <w:sz w:val="20"/>
          <w:szCs w:val="20"/>
          <w:lang w:eastAsia="hr-HR"/>
        </w:rPr>
        <w:t xml:space="preserve"> od </w:t>
      </w:r>
      <w:proofErr w:type="spellStart"/>
      <w:r w:rsidRPr="00FF772E">
        <w:rPr>
          <w:rFonts w:ascii="Verdana" w:hAnsi="Verdana" w:cs="Arial"/>
          <w:color w:val="000000"/>
          <w:sz w:val="20"/>
          <w:szCs w:val="20"/>
          <w:lang w:eastAsia="hr-HR"/>
        </w:rPr>
        <w:t>financijske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imovine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kamate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na</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oročena</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sredstva</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prihodi</w:t>
      </w:r>
      <w:proofErr w:type="spellEnd"/>
      <w:r w:rsidRPr="00FF772E">
        <w:rPr>
          <w:rFonts w:ascii="Verdana" w:hAnsi="Verdana" w:cs="Arial"/>
          <w:color w:val="000000"/>
          <w:sz w:val="20"/>
          <w:szCs w:val="20"/>
          <w:lang w:eastAsia="hr-HR"/>
        </w:rPr>
        <w:t xml:space="preserve"> od </w:t>
      </w:r>
      <w:proofErr w:type="spellStart"/>
      <w:r w:rsidRPr="00FF772E">
        <w:rPr>
          <w:rFonts w:ascii="Verdana" w:hAnsi="Verdana" w:cs="Arial"/>
          <w:color w:val="000000"/>
          <w:sz w:val="20"/>
          <w:szCs w:val="20"/>
          <w:lang w:eastAsia="hr-HR"/>
        </w:rPr>
        <w:t>zateznih</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kamata</w:t>
      </w:r>
      <w:proofErr w:type="spellEnd"/>
      <w:r w:rsidRPr="00FF772E">
        <w:rPr>
          <w:rFonts w:ascii="Verdana" w:hAnsi="Verdana" w:cs="Arial"/>
          <w:color w:val="000000"/>
          <w:sz w:val="20"/>
          <w:szCs w:val="20"/>
          <w:lang w:eastAsia="hr-HR"/>
        </w:rPr>
        <w:t>,</w:t>
      </w:r>
      <w:r w:rsidRPr="00FF772E">
        <w:rPr>
          <w:rFonts w:ascii="Verdana" w:hAnsi="Verdana" w:cs="Arial"/>
          <w:color w:val="FF0000"/>
          <w:sz w:val="20"/>
          <w:szCs w:val="20"/>
          <w:lang w:eastAsia="hr-HR"/>
        </w:rPr>
        <w:t xml:space="preserve"> </w:t>
      </w:r>
      <w:proofErr w:type="spellStart"/>
      <w:r w:rsidRPr="00FF772E">
        <w:rPr>
          <w:rFonts w:ascii="Verdana" w:hAnsi="Verdana" w:cs="Arial"/>
          <w:color w:val="000000"/>
          <w:sz w:val="20"/>
          <w:szCs w:val="20"/>
          <w:lang w:eastAsia="hr-HR"/>
        </w:rPr>
        <w:t>prihodi</w:t>
      </w:r>
      <w:proofErr w:type="spellEnd"/>
      <w:r w:rsidRPr="00FF772E">
        <w:rPr>
          <w:rFonts w:ascii="Verdana" w:hAnsi="Verdana" w:cs="Arial"/>
          <w:color w:val="000000"/>
          <w:sz w:val="20"/>
          <w:szCs w:val="20"/>
          <w:lang w:eastAsia="hr-HR"/>
        </w:rPr>
        <w:t xml:space="preserve"> od </w:t>
      </w:r>
      <w:proofErr w:type="spellStart"/>
      <w:r w:rsidRPr="00FF772E">
        <w:rPr>
          <w:rFonts w:ascii="Verdana" w:hAnsi="Verdana" w:cs="Arial"/>
          <w:color w:val="000000"/>
          <w:sz w:val="20"/>
          <w:szCs w:val="20"/>
          <w:lang w:eastAsia="hr-HR"/>
        </w:rPr>
        <w:t>nefinancijske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imovine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naknada</w:t>
      </w:r>
      <w:proofErr w:type="spellEnd"/>
      <w:r w:rsidRPr="00FF772E">
        <w:rPr>
          <w:rFonts w:ascii="Verdana" w:hAnsi="Verdana" w:cs="Arial"/>
          <w:color w:val="000000"/>
          <w:sz w:val="20"/>
          <w:szCs w:val="20"/>
          <w:lang w:eastAsia="hr-HR"/>
        </w:rPr>
        <w:t xml:space="preserve"> za </w:t>
      </w:r>
      <w:proofErr w:type="spellStart"/>
      <w:r w:rsidRPr="00FF772E">
        <w:rPr>
          <w:rFonts w:ascii="Verdana" w:hAnsi="Verdana" w:cs="Arial"/>
          <w:color w:val="000000"/>
          <w:sz w:val="20"/>
          <w:szCs w:val="20"/>
          <w:lang w:eastAsia="hr-HR"/>
        </w:rPr>
        <w:t>koncesije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prihodi</w:t>
      </w:r>
      <w:proofErr w:type="spellEnd"/>
      <w:r w:rsidRPr="00FF772E">
        <w:rPr>
          <w:rFonts w:ascii="Verdana" w:hAnsi="Verdana" w:cs="Arial"/>
          <w:color w:val="000000"/>
          <w:sz w:val="20"/>
          <w:szCs w:val="20"/>
          <w:lang w:eastAsia="hr-HR"/>
        </w:rPr>
        <w:t xml:space="preserve"> od </w:t>
      </w:r>
      <w:proofErr w:type="spellStart"/>
      <w:r w:rsidRPr="00FF772E">
        <w:rPr>
          <w:rFonts w:ascii="Verdana" w:hAnsi="Verdana" w:cs="Arial"/>
          <w:color w:val="000000"/>
          <w:sz w:val="20"/>
          <w:szCs w:val="20"/>
          <w:lang w:eastAsia="hr-HR"/>
        </w:rPr>
        <w:t>zakupa</w:t>
      </w:r>
      <w:proofErr w:type="spellEnd"/>
      <w:r w:rsidRPr="00FF772E">
        <w:rPr>
          <w:rFonts w:ascii="Verdana" w:hAnsi="Verdana" w:cs="Arial"/>
          <w:color w:val="000000"/>
          <w:sz w:val="20"/>
          <w:szCs w:val="20"/>
          <w:lang w:eastAsia="hr-HR"/>
        </w:rPr>
        <w:t xml:space="preserve"> i </w:t>
      </w:r>
      <w:proofErr w:type="spellStart"/>
      <w:r w:rsidRPr="00FF772E">
        <w:rPr>
          <w:rFonts w:ascii="Verdana" w:hAnsi="Verdana" w:cs="Arial"/>
          <w:color w:val="000000"/>
          <w:sz w:val="20"/>
          <w:szCs w:val="20"/>
          <w:lang w:eastAsia="hr-HR"/>
        </w:rPr>
        <w:t>iznajmljivanja</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imovine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naknada</w:t>
      </w:r>
      <w:proofErr w:type="spellEnd"/>
      <w:r w:rsidRPr="00FF772E">
        <w:rPr>
          <w:rFonts w:ascii="Verdana" w:hAnsi="Verdana" w:cs="Arial"/>
          <w:color w:val="000000"/>
          <w:sz w:val="20"/>
          <w:szCs w:val="20"/>
          <w:lang w:eastAsia="hr-HR"/>
        </w:rPr>
        <w:t xml:space="preserve"> za </w:t>
      </w:r>
      <w:proofErr w:type="spellStart"/>
      <w:r w:rsidRPr="00FF772E">
        <w:rPr>
          <w:rFonts w:ascii="Verdana" w:hAnsi="Verdana" w:cs="Arial"/>
          <w:color w:val="000000"/>
          <w:sz w:val="20"/>
          <w:szCs w:val="20"/>
          <w:lang w:eastAsia="hr-HR"/>
        </w:rPr>
        <w:t>korištenje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nefinancijske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imovine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naknada</w:t>
      </w:r>
      <w:proofErr w:type="spellEnd"/>
      <w:r w:rsidRPr="00FF772E">
        <w:rPr>
          <w:rFonts w:ascii="Verdana" w:hAnsi="Verdana" w:cs="Arial"/>
          <w:color w:val="000000"/>
          <w:sz w:val="20"/>
          <w:szCs w:val="20"/>
          <w:lang w:eastAsia="hr-HR"/>
        </w:rPr>
        <w:t xml:space="preserve"> za </w:t>
      </w:r>
      <w:proofErr w:type="spellStart"/>
      <w:r w:rsidRPr="00FF772E">
        <w:rPr>
          <w:rFonts w:ascii="Verdana" w:hAnsi="Verdana" w:cs="Arial"/>
          <w:color w:val="000000"/>
          <w:sz w:val="20"/>
          <w:szCs w:val="20"/>
          <w:lang w:eastAsia="hr-HR"/>
        </w:rPr>
        <w:t>zadržavanje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nezakonito</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izgrađene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zgrade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naknada</w:t>
      </w:r>
      <w:proofErr w:type="spellEnd"/>
      <w:r w:rsidRPr="00FF772E">
        <w:rPr>
          <w:rFonts w:ascii="Verdana" w:hAnsi="Verdana" w:cs="Arial"/>
          <w:color w:val="000000"/>
          <w:sz w:val="20"/>
          <w:szCs w:val="20"/>
          <w:lang w:eastAsia="hr-HR"/>
        </w:rPr>
        <w:t xml:space="preserve"> za </w:t>
      </w:r>
      <w:proofErr w:type="spellStart"/>
      <w:r w:rsidRPr="00FF772E">
        <w:rPr>
          <w:rFonts w:ascii="Verdana" w:hAnsi="Verdana" w:cs="Arial"/>
          <w:color w:val="000000"/>
          <w:sz w:val="20"/>
          <w:szCs w:val="20"/>
          <w:lang w:eastAsia="hr-HR"/>
        </w:rPr>
        <w:t>prenamjenu</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poljoprivrednog</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zemljišta</w:t>
      </w:r>
      <w:proofErr w:type="spellEnd"/>
      <w:r w:rsidRPr="00FF772E">
        <w:rPr>
          <w:rFonts w:ascii="Verdana" w:hAnsi="Verdana" w:cs="Arial"/>
          <w:color w:val="000000"/>
          <w:sz w:val="20"/>
          <w:szCs w:val="20"/>
          <w:lang w:eastAsia="hr-HR"/>
        </w:rPr>
        <w:t xml:space="preserve"> u </w:t>
      </w:r>
      <w:proofErr w:type="spellStart"/>
      <w:r w:rsidRPr="00FF772E">
        <w:rPr>
          <w:rFonts w:ascii="Verdana" w:hAnsi="Verdana" w:cs="Arial"/>
          <w:color w:val="000000"/>
          <w:sz w:val="20"/>
          <w:szCs w:val="20"/>
          <w:lang w:eastAsia="hr-HR"/>
        </w:rPr>
        <w:t>građevinsko</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zemljište</w:t>
      </w:r>
      <w:proofErr w:type="spellEnd"/>
      <w:r w:rsidRPr="00FF772E">
        <w:rPr>
          <w:rFonts w:ascii="Verdana" w:hAnsi="Verdana" w:cs="Arial"/>
          <w:color w:val="000000"/>
          <w:sz w:val="20"/>
          <w:szCs w:val="20"/>
          <w:lang w:eastAsia="hr-HR"/>
        </w:rPr>
        <w:t>.</w:t>
      </w:r>
    </w:p>
    <w:p w14:paraId="4BC56501"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Prihodi</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upravnih</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administrativnih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pristojbi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pristojbi</w:t>
      </w:r>
      <w:proofErr w:type="spellEnd"/>
      <w:r w:rsidRPr="00FF772E">
        <w:rPr>
          <w:rFonts w:ascii="Verdana" w:hAnsi="Verdana" w:cs="Arial"/>
          <w:sz w:val="20"/>
          <w:szCs w:val="20"/>
        </w:rPr>
        <w:t xml:space="preserve"> po </w:t>
      </w:r>
      <w:proofErr w:type="spellStart"/>
      <w:r w:rsidRPr="00FF772E">
        <w:rPr>
          <w:rFonts w:ascii="Verdana" w:hAnsi="Verdana" w:cs="Arial"/>
          <w:sz w:val="20"/>
          <w:szCs w:val="20"/>
        </w:rPr>
        <w:t>posebnim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propisima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122.443,87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odnosu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ukupni</w:t>
      </w:r>
      <w:proofErr w:type="spellEnd"/>
      <w:r w:rsidRPr="00FF772E">
        <w:rPr>
          <w:rFonts w:ascii="Verdana" w:hAnsi="Verdana" w:cs="Arial"/>
          <w:sz w:val="20"/>
          <w:szCs w:val="20"/>
        </w:rPr>
        <w:t xml:space="preserve"> plan </w:t>
      </w:r>
      <w:proofErr w:type="spellStart"/>
      <w:r w:rsidRPr="00FF772E">
        <w:rPr>
          <w:rFonts w:ascii="Verdana" w:hAnsi="Verdana" w:cs="Arial"/>
          <w:sz w:val="20"/>
          <w:szCs w:val="20"/>
        </w:rPr>
        <w:t>iznose</w:t>
      </w:r>
      <w:proofErr w:type="spellEnd"/>
      <w:r w:rsidRPr="00FF772E">
        <w:rPr>
          <w:rFonts w:ascii="Verdana" w:hAnsi="Verdana" w:cs="Arial"/>
          <w:sz w:val="20"/>
          <w:szCs w:val="20"/>
        </w:rPr>
        <w:t xml:space="preserve"> 5,10%, </w:t>
      </w:r>
      <w:proofErr w:type="spellStart"/>
      <w:r w:rsidRPr="00FF772E">
        <w:rPr>
          <w:rFonts w:ascii="Verdana" w:hAnsi="Verdana" w:cs="Arial"/>
          <w:sz w:val="20"/>
          <w:szCs w:val="20"/>
        </w:rPr>
        <w:t>odnosi</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upravne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administrativne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pristojbe</w:t>
      </w:r>
      <w:proofErr w:type="spellEnd"/>
      <w:r w:rsidRPr="00FF772E">
        <w:rPr>
          <w:rFonts w:ascii="Verdana" w:hAnsi="Verdana" w:cs="Arial"/>
          <w:sz w:val="20"/>
          <w:szCs w:val="20"/>
        </w:rPr>
        <w:t xml:space="preserve">, </w:t>
      </w:r>
      <w:proofErr w:type="spellStart"/>
      <w:proofErr w:type="gramStart"/>
      <w:r w:rsidRPr="00FF772E">
        <w:rPr>
          <w:rFonts w:ascii="Verdana" w:hAnsi="Verdana" w:cs="Arial"/>
          <w:sz w:val="20"/>
          <w:szCs w:val="20"/>
        </w:rPr>
        <w:t>prihodi</w:t>
      </w:r>
      <w:proofErr w:type="spellEnd"/>
      <w:r w:rsidRPr="00FF772E">
        <w:rPr>
          <w:rFonts w:ascii="Verdana" w:hAnsi="Verdana" w:cs="Arial"/>
          <w:sz w:val="20"/>
          <w:szCs w:val="20"/>
        </w:rPr>
        <w:t xml:space="preserve">  po</w:t>
      </w:r>
      <w:proofErr w:type="gramEnd"/>
      <w:r w:rsidRPr="00FF772E">
        <w:rPr>
          <w:rFonts w:ascii="Verdana" w:hAnsi="Verdana" w:cs="Arial"/>
          <w:sz w:val="20"/>
          <w:szCs w:val="20"/>
        </w:rPr>
        <w:t xml:space="preserve"> </w:t>
      </w:r>
      <w:proofErr w:type="spellStart"/>
      <w:r w:rsidRPr="00FF772E">
        <w:rPr>
          <w:rFonts w:ascii="Verdana" w:hAnsi="Verdana" w:cs="Arial"/>
          <w:sz w:val="20"/>
          <w:szCs w:val="20"/>
        </w:rPr>
        <w:t>posebnim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propisima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vodni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doprinos</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doprinosi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šume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naknada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pravo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služnosti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javnim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površinama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ostali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nespomenuti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prihodi</w:t>
      </w:r>
      <w:proofErr w:type="spellEnd"/>
      <w:r w:rsidRPr="00FF772E">
        <w:rPr>
          <w:rFonts w:ascii="Verdana" w:hAnsi="Verdana" w:cs="Arial"/>
          <w:sz w:val="20"/>
          <w:szCs w:val="20"/>
        </w:rPr>
        <w:t xml:space="preserve"> po </w:t>
      </w:r>
      <w:proofErr w:type="spellStart"/>
      <w:r w:rsidRPr="00FF772E">
        <w:rPr>
          <w:rFonts w:ascii="Verdana" w:hAnsi="Verdana" w:cs="Arial"/>
          <w:sz w:val="20"/>
          <w:szCs w:val="20"/>
        </w:rPr>
        <w:t>posebnim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propisima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doprinosi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komunalna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naknada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Prihodi</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prodaje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proizvoda</w:t>
      </w:r>
      <w:proofErr w:type="spellEnd"/>
      <w:r w:rsidRPr="00FF772E">
        <w:rPr>
          <w:rFonts w:ascii="Verdana" w:hAnsi="Verdana" w:cs="Arial"/>
          <w:sz w:val="20"/>
          <w:szCs w:val="20"/>
        </w:rPr>
        <w:t xml:space="preserve"> i robe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pruženih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usluga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prihodi</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donacija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8.900,00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odnosi</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donaciju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zemljišta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fizičke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osobe</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potrebe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rješavanja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vlasništa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nerazvrstane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ceste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donacija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nekretnine</w:t>
      </w:r>
      <w:proofErr w:type="spellEnd"/>
      <w:r w:rsidRPr="00FF772E">
        <w:rPr>
          <w:rFonts w:ascii="Verdana" w:hAnsi="Verdana" w:cs="Arial"/>
          <w:sz w:val="20"/>
          <w:szCs w:val="20"/>
        </w:rPr>
        <w:t xml:space="preserve"> DVD </w:t>
      </w:r>
      <w:proofErr w:type="spellStart"/>
      <w:r w:rsidRPr="00FF772E">
        <w:rPr>
          <w:rFonts w:ascii="Verdana" w:hAnsi="Verdana" w:cs="Arial"/>
          <w:sz w:val="20"/>
          <w:szCs w:val="20"/>
        </w:rPr>
        <w:t>Crna</w:t>
      </w:r>
      <w:proofErr w:type="spellEnd"/>
      <w:r w:rsidRPr="00FF772E">
        <w:rPr>
          <w:rFonts w:ascii="Verdana" w:hAnsi="Verdana" w:cs="Arial"/>
          <w:sz w:val="20"/>
          <w:szCs w:val="20"/>
        </w:rPr>
        <w:t xml:space="preserve"> Draga.</w:t>
      </w:r>
    </w:p>
    <w:p w14:paraId="6EC0C355"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Kazne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upravne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mjere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ostali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prihodi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5.000,00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odnose</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prihode</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prisilne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naplate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Prihod</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prodaje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nefinancijske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imovine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w:t>
      </w:r>
      <w:proofErr w:type="spellEnd"/>
      <w:r w:rsidRPr="00FF772E">
        <w:rPr>
          <w:rFonts w:ascii="Verdana" w:hAnsi="Verdana" w:cs="Arial"/>
          <w:sz w:val="20"/>
          <w:szCs w:val="20"/>
        </w:rPr>
        <w:t xml:space="preserve"> je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5.900,00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primici</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zaduživanja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100.000,00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sufinanciranje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dogradnja</w:t>
      </w:r>
      <w:proofErr w:type="spellEnd"/>
      <w:r w:rsidRPr="00FF772E">
        <w:rPr>
          <w:rFonts w:ascii="Verdana" w:hAnsi="Verdana" w:cs="Arial"/>
          <w:sz w:val="20"/>
          <w:szCs w:val="20"/>
        </w:rPr>
        <w:t xml:space="preserve"> OŠ Antun Klasinc Lasinja </w:t>
      </w:r>
      <w:proofErr w:type="spellStart"/>
      <w:r w:rsidRPr="00FF772E">
        <w:rPr>
          <w:rFonts w:ascii="Verdana" w:hAnsi="Verdana" w:cs="Arial"/>
          <w:sz w:val="20"/>
          <w:szCs w:val="20"/>
        </w:rPr>
        <w:t>izgradnjom</w:t>
      </w:r>
      <w:proofErr w:type="spellEnd"/>
      <w:r w:rsidRPr="00FF772E">
        <w:rPr>
          <w:rFonts w:ascii="Verdana" w:hAnsi="Verdana" w:cs="Arial"/>
          <w:sz w:val="20"/>
          <w:szCs w:val="20"/>
        </w:rPr>
        <w:t xml:space="preserve"> male i </w:t>
      </w:r>
      <w:proofErr w:type="spellStart"/>
      <w:r w:rsidRPr="00FF772E">
        <w:rPr>
          <w:rFonts w:ascii="Verdana" w:hAnsi="Verdana" w:cs="Arial"/>
          <w:sz w:val="20"/>
          <w:szCs w:val="20"/>
        </w:rPr>
        <w:t>jednodijelne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školske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dvorane</w:t>
      </w:r>
      <w:proofErr w:type="spellEnd"/>
      <w:r w:rsidRPr="00FF772E">
        <w:rPr>
          <w:rFonts w:ascii="Verdana" w:hAnsi="Verdana" w:cs="Arial"/>
          <w:sz w:val="20"/>
          <w:szCs w:val="20"/>
        </w:rPr>
        <w:t xml:space="preserve"> s </w:t>
      </w:r>
      <w:proofErr w:type="spellStart"/>
      <w:r w:rsidRPr="00FF772E">
        <w:rPr>
          <w:rFonts w:ascii="Verdana" w:hAnsi="Verdana" w:cs="Arial"/>
          <w:sz w:val="20"/>
          <w:szCs w:val="20"/>
        </w:rPr>
        <w:t>pratećim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sadržajima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rezultat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preneseni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višak</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prihoda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poslovanja</w:t>
      </w:r>
      <w:proofErr w:type="spellEnd"/>
      <w:r w:rsidRPr="00FF772E">
        <w:rPr>
          <w:rFonts w:ascii="Verdana" w:hAnsi="Verdana" w:cs="Arial"/>
          <w:sz w:val="20"/>
          <w:szCs w:val="20"/>
        </w:rPr>
        <w:t xml:space="preserve"> po </w:t>
      </w:r>
      <w:proofErr w:type="spellStart"/>
      <w:r w:rsidRPr="00FF772E">
        <w:rPr>
          <w:rFonts w:ascii="Verdana" w:hAnsi="Verdana" w:cs="Arial"/>
          <w:sz w:val="20"/>
          <w:szCs w:val="20"/>
        </w:rPr>
        <w:t>godišnjem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obračunu</w:t>
      </w:r>
      <w:proofErr w:type="spellEnd"/>
      <w:r w:rsidRPr="00FF772E">
        <w:rPr>
          <w:rFonts w:ascii="Verdana" w:hAnsi="Verdana" w:cs="Arial"/>
          <w:sz w:val="20"/>
          <w:szCs w:val="20"/>
        </w:rPr>
        <w:t xml:space="preserve"> za 2024. g.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234.336,92 </w:t>
      </w:r>
      <w:proofErr w:type="spellStart"/>
      <w:r w:rsidRPr="00FF772E">
        <w:rPr>
          <w:rFonts w:ascii="Verdana" w:hAnsi="Verdana" w:cs="Arial"/>
          <w:sz w:val="20"/>
          <w:szCs w:val="20"/>
        </w:rPr>
        <w:t>eura</w:t>
      </w:r>
      <w:proofErr w:type="spellEnd"/>
      <w:r w:rsidRPr="00FF772E">
        <w:rPr>
          <w:rFonts w:ascii="Verdana" w:hAnsi="Verdana" w:cs="Arial"/>
          <w:sz w:val="20"/>
          <w:szCs w:val="20"/>
        </w:rPr>
        <w:t>.</w:t>
      </w:r>
    </w:p>
    <w:p w14:paraId="74128A43" w14:textId="77777777" w:rsidR="00FF772E" w:rsidRPr="00FF772E" w:rsidRDefault="00FF772E" w:rsidP="00FF772E">
      <w:pPr>
        <w:jc w:val="both"/>
        <w:rPr>
          <w:rFonts w:ascii="Verdana" w:hAnsi="Verdana" w:cs="Arial"/>
          <w:sz w:val="20"/>
          <w:szCs w:val="20"/>
          <w:u w:val="single"/>
        </w:rPr>
      </w:pPr>
    </w:p>
    <w:p w14:paraId="064F2C3F" w14:textId="77777777" w:rsidR="00FF772E" w:rsidRPr="00FF772E" w:rsidRDefault="00FF772E" w:rsidP="00FF772E">
      <w:pPr>
        <w:jc w:val="both"/>
        <w:rPr>
          <w:rFonts w:ascii="Verdana" w:hAnsi="Verdana" w:cs="Arial"/>
          <w:sz w:val="20"/>
          <w:szCs w:val="20"/>
          <w:u w:val="single"/>
        </w:rPr>
      </w:pPr>
      <w:proofErr w:type="spellStart"/>
      <w:r w:rsidRPr="00FF772E">
        <w:rPr>
          <w:rFonts w:ascii="Verdana" w:hAnsi="Verdana" w:cs="Arial"/>
          <w:sz w:val="20"/>
          <w:szCs w:val="20"/>
          <w:u w:val="single"/>
        </w:rPr>
        <w:t>Ukupni</w:t>
      </w:r>
      <w:proofErr w:type="spellEnd"/>
      <w:r w:rsidRPr="00FF772E">
        <w:rPr>
          <w:rFonts w:ascii="Verdana" w:hAnsi="Verdana" w:cs="Arial"/>
          <w:sz w:val="20"/>
          <w:szCs w:val="20"/>
          <w:u w:val="single"/>
        </w:rPr>
        <w:t xml:space="preserve"> </w:t>
      </w:r>
      <w:proofErr w:type="spellStart"/>
      <w:r w:rsidRPr="00FF772E">
        <w:rPr>
          <w:rFonts w:ascii="Verdana" w:hAnsi="Verdana" w:cs="Arial"/>
          <w:sz w:val="20"/>
          <w:szCs w:val="20"/>
          <w:u w:val="single"/>
        </w:rPr>
        <w:t>rashodi</w:t>
      </w:r>
      <w:proofErr w:type="spellEnd"/>
    </w:p>
    <w:tbl>
      <w:tblPr>
        <w:tblW w:w="12723" w:type="dxa"/>
        <w:jc w:val="center"/>
        <w:tblLook w:val="04A0" w:firstRow="1" w:lastRow="0" w:firstColumn="1" w:lastColumn="0" w:noHBand="0" w:noVBand="1"/>
      </w:tblPr>
      <w:tblGrid>
        <w:gridCol w:w="7458"/>
        <w:gridCol w:w="1722"/>
        <w:gridCol w:w="1701"/>
        <w:gridCol w:w="1842"/>
      </w:tblGrid>
      <w:tr w:rsidR="00FF772E" w:rsidRPr="00FF772E" w14:paraId="1616805E" w14:textId="77777777" w:rsidTr="00FF772E">
        <w:trPr>
          <w:trHeight w:val="113"/>
          <w:jc w:val="center"/>
        </w:trPr>
        <w:tc>
          <w:tcPr>
            <w:tcW w:w="7458" w:type="dxa"/>
            <w:tcBorders>
              <w:top w:val="single" w:sz="8" w:space="0" w:color="auto"/>
              <w:left w:val="single" w:sz="8" w:space="0" w:color="auto"/>
              <w:bottom w:val="single" w:sz="8" w:space="0" w:color="000000"/>
              <w:right w:val="single" w:sz="8" w:space="0" w:color="auto"/>
            </w:tcBorders>
            <w:shd w:val="clear" w:color="000000" w:fill="DBE5F1"/>
            <w:vAlign w:val="center"/>
            <w:hideMark/>
          </w:tcPr>
          <w:p w14:paraId="266122C3" w14:textId="77777777" w:rsidR="00FF772E" w:rsidRPr="00FF772E" w:rsidRDefault="00FF772E" w:rsidP="00534972">
            <w:pPr>
              <w:jc w:val="center"/>
              <w:rPr>
                <w:rFonts w:ascii="Verdana" w:hAnsi="Verdana" w:cs="Arial"/>
                <w:color w:val="000000" w:themeColor="text1"/>
                <w:sz w:val="20"/>
                <w:szCs w:val="20"/>
                <w:lang w:eastAsia="hr-HR"/>
              </w:rPr>
            </w:pPr>
            <w:proofErr w:type="spellStart"/>
            <w:r w:rsidRPr="00FF772E">
              <w:rPr>
                <w:rFonts w:ascii="Verdana" w:hAnsi="Verdana" w:cs="Arial"/>
                <w:color w:val="000000" w:themeColor="text1"/>
                <w:sz w:val="20"/>
                <w:szCs w:val="20"/>
                <w:lang w:eastAsia="hr-HR"/>
              </w:rPr>
              <w:t>Vrsta</w:t>
            </w:r>
            <w:proofErr w:type="spellEnd"/>
            <w:r w:rsidRPr="00FF772E">
              <w:rPr>
                <w:rFonts w:ascii="Verdana" w:hAnsi="Verdana" w:cs="Arial"/>
                <w:color w:val="000000" w:themeColor="text1"/>
                <w:sz w:val="20"/>
                <w:szCs w:val="20"/>
                <w:lang w:eastAsia="hr-HR"/>
              </w:rPr>
              <w:t xml:space="preserve"> </w:t>
            </w:r>
            <w:proofErr w:type="spellStart"/>
            <w:r w:rsidRPr="00FF772E">
              <w:rPr>
                <w:rFonts w:ascii="Verdana" w:hAnsi="Verdana" w:cs="Arial"/>
                <w:color w:val="000000" w:themeColor="text1"/>
                <w:sz w:val="20"/>
                <w:szCs w:val="20"/>
                <w:lang w:eastAsia="hr-HR"/>
              </w:rPr>
              <w:t>rashoda</w:t>
            </w:r>
            <w:proofErr w:type="spellEnd"/>
          </w:p>
        </w:tc>
        <w:tc>
          <w:tcPr>
            <w:tcW w:w="1722" w:type="dxa"/>
            <w:tcBorders>
              <w:top w:val="single" w:sz="8" w:space="0" w:color="auto"/>
              <w:left w:val="single" w:sz="8" w:space="0" w:color="auto"/>
              <w:bottom w:val="single" w:sz="8" w:space="0" w:color="000000"/>
              <w:right w:val="single" w:sz="4" w:space="0" w:color="auto"/>
            </w:tcBorders>
            <w:shd w:val="clear" w:color="000000" w:fill="DBE5F1"/>
            <w:vAlign w:val="center"/>
          </w:tcPr>
          <w:p w14:paraId="777F5D51" w14:textId="77777777" w:rsidR="00FF772E" w:rsidRPr="00FF772E" w:rsidRDefault="00FF772E" w:rsidP="00534972">
            <w:pPr>
              <w:jc w:val="cente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 xml:space="preserve">Plan </w:t>
            </w:r>
            <w:proofErr w:type="gramStart"/>
            <w:r w:rsidRPr="00FF772E">
              <w:rPr>
                <w:rFonts w:ascii="Verdana" w:hAnsi="Verdana" w:cs="Arial"/>
                <w:color w:val="000000" w:themeColor="text1"/>
                <w:sz w:val="20"/>
                <w:szCs w:val="20"/>
                <w:lang w:eastAsia="hr-HR"/>
              </w:rPr>
              <w:t>za  2025</w:t>
            </w:r>
            <w:proofErr w:type="gramEnd"/>
            <w:r w:rsidRPr="00FF772E">
              <w:rPr>
                <w:rFonts w:ascii="Verdana" w:hAnsi="Verdana" w:cs="Arial"/>
                <w:color w:val="000000" w:themeColor="text1"/>
                <w:sz w:val="20"/>
                <w:szCs w:val="20"/>
                <w:lang w:eastAsia="hr-HR"/>
              </w:rPr>
              <w:t>.</w:t>
            </w:r>
          </w:p>
          <w:p w14:paraId="6C2BDB64" w14:textId="77777777" w:rsidR="00FF772E" w:rsidRPr="00FF772E" w:rsidRDefault="00FF772E" w:rsidP="00534972">
            <w:pPr>
              <w:jc w:val="cente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w:t>
            </w:r>
          </w:p>
        </w:tc>
        <w:tc>
          <w:tcPr>
            <w:tcW w:w="1701" w:type="dxa"/>
            <w:tcBorders>
              <w:top w:val="single" w:sz="4" w:space="0" w:color="auto"/>
              <w:left w:val="single" w:sz="4" w:space="0" w:color="auto"/>
              <w:bottom w:val="single" w:sz="4" w:space="0" w:color="auto"/>
              <w:right w:val="single" w:sz="4" w:space="0" w:color="auto"/>
            </w:tcBorders>
            <w:shd w:val="clear" w:color="000000" w:fill="DBE5F1"/>
            <w:vAlign w:val="center"/>
          </w:tcPr>
          <w:p w14:paraId="698C8BFA" w14:textId="77777777" w:rsidR="00FF772E" w:rsidRPr="00FF772E" w:rsidRDefault="00FF772E" w:rsidP="00534972">
            <w:pPr>
              <w:jc w:val="center"/>
              <w:rPr>
                <w:rFonts w:ascii="Verdana" w:hAnsi="Verdana" w:cs="Arial"/>
                <w:color w:val="000000" w:themeColor="text1"/>
                <w:sz w:val="20"/>
                <w:szCs w:val="20"/>
                <w:lang w:eastAsia="hr-HR"/>
              </w:rPr>
            </w:pPr>
            <w:proofErr w:type="spellStart"/>
            <w:r w:rsidRPr="00FF772E">
              <w:rPr>
                <w:rFonts w:ascii="Verdana" w:hAnsi="Verdana" w:cs="Arial"/>
                <w:color w:val="000000" w:themeColor="text1"/>
                <w:sz w:val="20"/>
                <w:szCs w:val="20"/>
                <w:lang w:eastAsia="hr-HR"/>
              </w:rPr>
              <w:t>Promjena</w:t>
            </w:r>
            <w:proofErr w:type="spellEnd"/>
          </w:p>
          <w:p w14:paraId="4FE2F160" w14:textId="77777777" w:rsidR="00FF772E" w:rsidRPr="00FF772E" w:rsidRDefault="00FF772E" w:rsidP="00534972">
            <w:pPr>
              <w:jc w:val="cente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w:t>
            </w:r>
          </w:p>
        </w:tc>
        <w:tc>
          <w:tcPr>
            <w:tcW w:w="1842" w:type="dxa"/>
            <w:tcBorders>
              <w:top w:val="single" w:sz="8" w:space="0" w:color="auto"/>
              <w:left w:val="single" w:sz="4" w:space="0" w:color="auto"/>
              <w:bottom w:val="single" w:sz="8" w:space="0" w:color="000000"/>
              <w:right w:val="single" w:sz="8" w:space="0" w:color="auto"/>
            </w:tcBorders>
            <w:shd w:val="clear" w:color="000000" w:fill="DBE5F1"/>
            <w:vAlign w:val="center"/>
          </w:tcPr>
          <w:p w14:paraId="5052DDDE" w14:textId="77777777" w:rsidR="00FF772E" w:rsidRPr="00FF772E" w:rsidRDefault="00FF772E" w:rsidP="00534972">
            <w:pPr>
              <w:jc w:val="cente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Novi Plan za 2025. (€)</w:t>
            </w:r>
          </w:p>
        </w:tc>
      </w:tr>
      <w:tr w:rsidR="00FF772E" w:rsidRPr="00FF772E" w14:paraId="2AF4BE8F"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hideMark/>
          </w:tcPr>
          <w:p w14:paraId="78474D25" w14:textId="77777777" w:rsidR="00FF772E" w:rsidRPr="00FF772E" w:rsidRDefault="00FF772E" w:rsidP="00534972">
            <w:pPr>
              <w:jc w:val="both"/>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 </w:t>
            </w:r>
          </w:p>
        </w:tc>
        <w:tc>
          <w:tcPr>
            <w:tcW w:w="1722" w:type="dxa"/>
            <w:tcBorders>
              <w:top w:val="nil"/>
              <w:left w:val="nil"/>
              <w:bottom w:val="single" w:sz="8" w:space="0" w:color="auto"/>
              <w:right w:val="single" w:sz="8" w:space="0" w:color="auto"/>
            </w:tcBorders>
            <w:vAlign w:val="center"/>
            <w:hideMark/>
          </w:tcPr>
          <w:p w14:paraId="62676AB7" w14:textId="77777777" w:rsidR="00FF772E" w:rsidRPr="00FF772E" w:rsidRDefault="00FF772E" w:rsidP="00534972">
            <w:pPr>
              <w:jc w:val="cente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1.</w:t>
            </w:r>
          </w:p>
        </w:tc>
        <w:tc>
          <w:tcPr>
            <w:tcW w:w="1701" w:type="dxa"/>
            <w:tcBorders>
              <w:top w:val="single" w:sz="4" w:space="0" w:color="auto"/>
              <w:left w:val="nil"/>
              <w:bottom w:val="single" w:sz="8" w:space="0" w:color="auto"/>
              <w:right w:val="single" w:sz="8" w:space="0" w:color="auto"/>
            </w:tcBorders>
            <w:vAlign w:val="center"/>
            <w:hideMark/>
          </w:tcPr>
          <w:p w14:paraId="3475EC70" w14:textId="77777777" w:rsidR="00FF772E" w:rsidRPr="00FF772E" w:rsidRDefault="00FF772E" w:rsidP="00534972">
            <w:pPr>
              <w:jc w:val="cente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2.</w:t>
            </w:r>
          </w:p>
        </w:tc>
        <w:tc>
          <w:tcPr>
            <w:tcW w:w="1842" w:type="dxa"/>
            <w:tcBorders>
              <w:top w:val="nil"/>
              <w:left w:val="nil"/>
              <w:bottom w:val="single" w:sz="8" w:space="0" w:color="auto"/>
              <w:right w:val="single" w:sz="8" w:space="0" w:color="auto"/>
            </w:tcBorders>
            <w:vAlign w:val="center"/>
            <w:hideMark/>
          </w:tcPr>
          <w:p w14:paraId="2AFC4521" w14:textId="77777777" w:rsidR="00FF772E" w:rsidRPr="00FF772E" w:rsidRDefault="00FF772E" w:rsidP="00534972">
            <w:pPr>
              <w:jc w:val="cente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3.</w:t>
            </w:r>
          </w:p>
        </w:tc>
      </w:tr>
      <w:tr w:rsidR="00FF772E" w:rsidRPr="00FF772E" w14:paraId="1EEE7F12" w14:textId="77777777" w:rsidTr="00FF772E">
        <w:trPr>
          <w:trHeight w:val="262"/>
          <w:jc w:val="center"/>
        </w:trPr>
        <w:tc>
          <w:tcPr>
            <w:tcW w:w="7458" w:type="dxa"/>
            <w:tcBorders>
              <w:top w:val="nil"/>
              <w:left w:val="single" w:sz="8" w:space="0" w:color="auto"/>
              <w:bottom w:val="single" w:sz="8" w:space="0" w:color="auto"/>
              <w:right w:val="single" w:sz="8" w:space="0" w:color="auto"/>
            </w:tcBorders>
            <w:shd w:val="clear" w:color="000000" w:fill="DBE5F1"/>
            <w:vAlign w:val="center"/>
            <w:hideMark/>
          </w:tcPr>
          <w:p w14:paraId="0A3F36F0" w14:textId="77777777" w:rsidR="00FF772E" w:rsidRPr="00FF772E" w:rsidRDefault="00FF772E" w:rsidP="00534972">
            <w:pPr>
              <w:jc w:val="center"/>
              <w:rPr>
                <w:rFonts w:ascii="Verdana" w:hAnsi="Verdana" w:cs="Arial"/>
                <w:i/>
                <w:iCs/>
                <w:color w:val="002060"/>
                <w:sz w:val="20"/>
                <w:szCs w:val="20"/>
                <w:lang w:eastAsia="hr-HR"/>
              </w:rPr>
            </w:pPr>
            <w:r w:rsidRPr="00FF772E">
              <w:rPr>
                <w:rFonts w:ascii="Verdana" w:hAnsi="Verdana" w:cs="Arial"/>
                <w:i/>
                <w:iCs/>
                <w:color w:val="002060"/>
                <w:sz w:val="20"/>
                <w:szCs w:val="20"/>
                <w:lang w:eastAsia="hr-HR"/>
              </w:rPr>
              <w:t>RASHODI POSLOVANJA</w:t>
            </w:r>
          </w:p>
        </w:tc>
        <w:tc>
          <w:tcPr>
            <w:tcW w:w="1722" w:type="dxa"/>
            <w:tcBorders>
              <w:top w:val="nil"/>
              <w:left w:val="nil"/>
              <w:bottom w:val="single" w:sz="8" w:space="0" w:color="auto"/>
              <w:right w:val="single" w:sz="8" w:space="0" w:color="auto"/>
            </w:tcBorders>
            <w:vAlign w:val="center"/>
          </w:tcPr>
          <w:p w14:paraId="362B5780" w14:textId="77777777" w:rsidR="00FF772E" w:rsidRPr="00FF772E" w:rsidRDefault="00FF772E" w:rsidP="00534972">
            <w:pPr>
              <w:rPr>
                <w:rFonts w:ascii="Verdana" w:hAnsi="Verdana" w:cs="Arial"/>
                <w:i/>
                <w:iCs/>
                <w:color w:val="002060"/>
                <w:sz w:val="20"/>
                <w:szCs w:val="20"/>
                <w:lang w:eastAsia="hr-HR"/>
              </w:rPr>
            </w:pPr>
            <w:r w:rsidRPr="00FF772E">
              <w:rPr>
                <w:rFonts w:ascii="Verdana" w:hAnsi="Verdana" w:cs="Arial"/>
                <w:i/>
                <w:iCs/>
                <w:color w:val="002060"/>
                <w:sz w:val="20"/>
                <w:szCs w:val="20"/>
                <w:lang w:eastAsia="hr-HR"/>
              </w:rPr>
              <w:t>1.026.168,40 </w:t>
            </w:r>
          </w:p>
        </w:tc>
        <w:tc>
          <w:tcPr>
            <w:tcW w:w="1701" w:type="dxa"/>
            <w:tcBorders>
              <w:top w:val="nil"/>
              <w:left w:val="nil"/>
              <w:bottom w:val="single" w:sz="8" w:space="0" w:color="auto"/>
              <w:right w:val="single" w:sz="8" w:space="0" w:color="auto"/>
            </w:tcBorders>
            <w:vAlign w:val="center"/>
            <w:hideMark/>
          </w:tcPr>
          <w:p w14:paraId="37C899D3" w14:textId="77777777" w:rsidR="00FF772E" w:rsidRPr="00FF772E" w:rsidRDefault="00FF772E" w:rsidP="00534972">
            <w:pPr>
              <w:jc w:val="center"/>
              <w:rPr>
                <w:rFonts w:ascii="Verdana" w:hAnsi="Verdana" w:cs="Arial"/>
                <w:i/>
                <w:iCs/>
                <w:color w:val="002060"/>
                <w:sz w:val="20"/>
                <w:szCs w:val="20"/>
                <w:lang w:eastAsia="hr-HR"/>
              </w:rPr>
            </w:pPr>
            <w:r w:rsidRPr="00FF772E">
              <w:rPr>
                <w:rFonts w:ascii="Verdana" w:hAnsi="Verdana" w:cs="Arial"/>
                <w:i/>
                <w:iCs/>
                <w:color w:val="002060"/>
                <w:sz w:val="20"/>
                <w:szCs w:val="20"/>
                <w:lang w:eastAsia="hr-HR"/>
              </w:rPr>
              <w:t xml:space="preserve">     13.038,27 </w:t>
            </w:r>
          </w:p>
        </w:tc>
        <w:tc>
          <w:tcPr>
            <w:tcW w:w="1842" w:type="dxa"/>
            <w:tcBorders>
              <w:top w:val="nil"/>
              <w:left w:val="nil"/>
              <w:bottom w:val="single" w:sz="8" w:space="0" w:color="auto"/>
              <w:right w:val="single" w:sz="8" w:space="0" w:color="auto"/>
            </w:tcBorders>
            <w:vAlign w:val="center"/>
            <w:hideMark/>
          </w:tcPr>
          <w:p w14:paraId="25C202B4" w14:textId="77777777" w:rsidR="00FF772E" w:rsidRPr="00FF772E" w:rsidRDefault="00FF772E" w:rsidP="00534972">
            <w:pPr>
              <w:rPr>
                <w:rFonts w:ascii="Verdana" w:hAnsi="Verdana" w:cs="Arial"/>
                <w:i/>
                <w:iCs/>
                <w:sz w:val="20"/>
                <w:szCs w:val="20"/>
                <w:lang w:eastAsia="hr-HR"/>
              </w:rPr>
            </w:pPr>
            <w:r w:rsidRPr="00FF772E">
              <w:rPr>
                <w:rFonts w:ascii="Verdana" w:hAnsi="Verdana" w:cs="Arial"/>
                <w:i/>
                <w:iCs/>
                <w:color w:val="002060"/>
                <w:sz w:val="20"/>
                <w:szCs w:val="20"/>
                <w:lang w:eastAsia="hr-HR"/>
              </w:rPr>
              <w:t>1.039.206,67 </w:t>
            </w:r>
          </w:p>
        </w:tc>
      </w:tr>
      <w:tr w:rsidR="00FF772E" w:rsidRPr="00FF772E" w14:paraId="3586A34F"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hideMark/>
          </w:tcPr>
          <w:p w14:paraId="3E8D9A8C"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Rashodi</w:t>
            </w:r>
            <w:proofErr w:type="spellEnd"/>
            <w:r w:rsidRPr="00FF772E">
              <w:rPr>
                <w:rFonts w:ascii="Verdana" w:hAnsi="Verdana" w:cs="Arial"/>
                <w:color w:val="000000"/>
                <w:sz w:val="20"/>
                <w:szCs w:val="20"/>
                <w:lang w:eastAsia="hr-HR"/>
              </w:rPr>
              <w:t xml:space="preserve"> za </w:t>
            </w:r>
            <w:proofErr w:type="spellStart"/>
            <w:r w:rsidRPr="00FF772E">
              <w:rPr>
                <w:rFonts w:ascii="Verdana" w:hAnsi="Verdana" w:cs="Arial"/>
                <w:color w:val="000000"/>
                <w:sz w:val="20"/>
                <w:szCs w:val="20"/>
                <w:lang w:eastAsia="hr-HR"/>
              </w:rPr>
              <w:t>zaposlene</w:t>
            </w:r>
            <w:proofErr w:type="spellEnd"/>
          </w:p>
        </w:tc>
        <w:tc>
          <w:tcPr>
            <w:tcW w:w="1722" w:type="dxa"/>
            <w:tcBorders>
              <w:top w:val="nil"/>
              <w:left w:val="nil"/>
              <w:bottom w:val="single" w:sz="8" w:space="0" w:color="auto"/>
              <w:right w:val="single" w:sz="8" w:space="0" w:color="auto"/>
            </w:tcBorders>
            <w:vAlign w:val="center"/>
          </w:tcPr>
          <w:p w14:paraId="596ED1DD"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sz w:val="20"/>
                <w:szCs w:val="20"/>
                <w:lang w:eastAsia="hr-HR"/>
              </w:rPr>
              <w:t>133.900,00</w:t>
            </w:r>
          </w:p>
        </w:tc>
        <w:tc>
          <w:tcPr>
            <w:tcW w:w="1701" w:type="dxa"/>
            <w:tcBorders>
              <w:top w:val="nil"/>
              <w:left w:val="nil"/>
              <w:bottom w:val="single" w:sz="8" w:space="0" w:color="auto"/>
              <w:right w:val="single" w:sz="8" w:space="0" w:color="auto"/>
            </w:tcBorders>
            <w:vAlign w:val="center"/>
            <w:hideMark/>
          </w:tcPr>
          <w:p w14:paraId="0B75DF6F"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-2.280,00</w:t>
            </w:r>
          </w:p>
        </w:tc>
        <w:tc>
          <w:tcPr>
            <w:tcW w:w="1842" w:type="dxa"/>
            <w:tcBorders>
              <w:top w:val="nil"/>
              <w:left w:val="nil"/>
              <w:bottom w:val="single" w:sz="8" w:space="0" w:color="auto"/>
              <w:right w:val="single" w:sz="8" w:space="0" w:color="auto"/>
            </w:tcBorders>
            <w:vAlign w:val="center"/>
            <w:hideMark/>
          </w:tcPr>
          <w:p w14:paraId="44095820" w14:textId="77777777" w:rsidR="00FF772E" w:rsidRPr="00FF772E" w:rsidRDefault="00FF772E" w:rsidP="00534972">
            <w:pPr>
              <w:rPr>
                <w:rFonts w:ascii="Verdana" w:hAnsi="Verdana" w:cs="Arial"/>
                <w:sz w:val="20"/>
                <w:szCs w:val="20"/>
                <w:lang w:eastAsia="hr-HR"/>
              </w:rPr>
            </w:pPr>
            <w:r w:rsidRPr="00FF772E">
              <w:rPr>
                <w:rFonts w:ascii="Verdana" w:hAnsi="Verdana" w:cs="Arial"/>
                <w:sz w:val="20"/>
                <w:szCs w:val="20"/>
                <w:lang w:eastAsia="hr-HR"/>
              </w:rPr>
              <w:t>131.620,00</w:t>
            </w:r>
          </w:p>
        </w:tc>
      </w:tr>
      <w:tr w:rsidR="00FF772E" w:rsidRPr="00FF772E" w14:paraId="13A982F4"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hideMark/>
          </w:tcPr>
          <w:p w14:paraId="0933E5D2"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Materijalni</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rashodi</w:t>
            </w:r>
            <w:proofErr w:type="spellEnd"/>
          </w:p>
        </w:tc>
        <w:tc>
          <w:tcPr>
            <w:tcW w:w="1722" w:type="dxa"/>
            <w:tcBorders>
              <w:top w:val="nil"/>
              <w:left w:val="nil"/>
              <w:bottom w:val="single" w:sz="8" w:space="0" w:color="auto"/>
              <w:right w:val="single" w:sz="8" w:space="0" w:color="auto"/>
            </w:tcBorders>
            <w:vAlign w:val="center"/>
          </w:tcPr>
          <w:p w14:paraId="27044DC8"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539.427,94</w:t>
            </w:r>
          </w:p>
        </w:tc>
        <w:tc>
          <w:tcPr>
            <w:tcW w:w="1701" w:type="dxa"/>
            <w:tcBorders>
              <w:top w:val="nil"/>
              <w:left w:val="nil"/>
              <w:bottom w:val="single" w:sz="8" w:space="0" w:color="auto"/>
              <w:right w:val="single" w:sz="8" w:space="0" w:color="auto"/>
            </w:tcBorders>
            <w:vAlign w:val="center"/>
            <w:hideMark/>
          </w:tcPr>
          <w:p w14:paraId="6B28B6BD"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14.486,34</w:t>
            </w:r>
          </w:p>
        </w:tc>
        <w:tc>
          <w:tcPr>
            <w:tcW w:w="1842" w:type="dxa"/>
            <w:tcBorders>
              <w:top w:val="nil"/>
              <w:left w:val="nil"/>
              <w:bottom w:val="single" w:sz="8" w:space="0" w:color="auto"/>
              <w:right w:val="single" w:sz="8" w:space="0" w:color="auto"/>
            </w:tcBorders>
            <w:vAlign w:val="center"/>
            <w:hideMark/>
          </w:tcPr>
          <w:p w14:paraId="13F75CA3"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553.914,28</w:t>
            </w:r>
          </w:p>
        </w:tc>
      </w:tr>
      <w:tr w:rsidR="00FF772E" w:rsidRPr="00FF772E" w14:paraId="62053707"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hideMark/>
          </w:tcPr>
          <w:p w14:paraId="691184C8"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Financijski</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rashodi</w:t>
            </w:r>
            <w:proofErr w:type="spellEnd"/>
          </w:p>
        </w:tc>
        <w:tc>
          <w:tcPr>
            <w:tcW w:w="1722" w:type="dxa"/>
            <w:tcBorders>
              <w:top w:val="nil"/>
              <w:left w:val="nil"/>
              <w:bottom w:val="single" w:sz="8" w:space="0" w:color="auto"/>
              <w:right w:val="single" w:sz="8" w:space="0" w:color="auto"/>
            </w:tcBorders>
            <w:vAlign w:val="center"/>
          </w:tcPr>
          <w:p w14:paraId="601FEB0F"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 xml:space="preserve">        25.082,24</w:t>
            </w:r>
          </w:p>
        </w:tc>
        <w:tc>
          <w:tcPr>
            <w:tcW w:w="1701" w:type="dxa"/>
            <w:tcBorders>
              <w:top w:val="nil"/>
              <w:left w:val="nil"/>
              <w:bottom w:val="single" w:sz="8" w:space="0" w:color="auto"/>
              <w:right w:val="single" w:sz="8" w:space="0" w:color="auto"/>
            </w:tcBorders>
            <w:vAlign w:val="center"/>
            <w:hideMark/>
          </w:tcPr>
          <w:p w14:paraId="438988B3"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-5.300,00</w:t>
            </w:r>
          </w:p>
        </w:tc>
        <w:tc>
          <w:tcPr>
            <w:tcW w:w="1842" w:type="dxa"/>
            <w:tcBorders>
              <w:top w:val="nil"/>
              <w:left w:val="nil"/>
              <w:bottom w:val="single" w:sz="8" w:space="0" w:color="auto"/>
              <w:right w:val="single" w:sz="8" w:space="0" w:color="auto"/>
            </w:tcBorders>
            <w:vAlign w:val="center"/>
            <w:hideMark/>
          </w:tcPr>
          <w:p w14:paraId="0E4E043C" w14:textId="77777777" w:rsidR="00FF772E" w:rsidRPr="00FF772E" w:rsidRDefault="00FF772E" w:rsidP="00534972">
            <w:pPr>
              <w:jc w:val="cente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 xml:space="preserve">          19.782,24</w:t>
            </w:r>
          </w:p>
        </w:tc>
      </w:tr>
      <w:tr w:rsidR="00FF772E" w:rsidRPr="00FF772E" w14:paraId="624BA36A"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hideMark/>
          </w:tcPr>
          <w:p w14:paraId="7D1D0173"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Subvencije</w:t>
            </w:r>
            <w:proofErr w:type="spellEnd"/>
            <w:r w:rsidRPr="00FF772E">
              <w:rPr>
                <w:rFonts w:ascii="Verdana" w:hAnsi="Verdana" w:cs="Arial"/>
                <w:color w:val="000000"/>
                <w:sz w:val="20"/>
                <w:szCs w:val="20"/>
                <w:lang w:eastAsia="hr-HR"/>
              </w:rPr>
              <w:t xml:space="preserve"> </w:t>
            </w:r>
          </w:p>
        </w:tc>
        <w:tc>
          <w:tcPr>
            <w:tcW w:w="1722" w:type="dxa"/>
            <w:tcBorders>
              <w:top w:val="nil"/>
              <w:left w:val="nil"/>
              <w:bottom w:val="single" w:sz="8" w:space="0" w:color="auto"/>
              <w:right w:val="single" w:sz="8" w:space="0" w:color="auto"/>
            </w:tcBorders>
            <w:vAlign w:val="center"/>
          </w:tcPr>
          <w:p w14:paraId="5CCD86EC"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66.100,00</w:t>
            </w:r>
          </w:p>
        </w:tc>
        <w:tc>
          <w:tcPr>
            <w:tcW w:w="1701" w:type="dxa"/>
            <w:tcBorders>
              <w:top w:val="nil"/>
              <w:left w:val="nil"/>
              <w:bottom w:val="single" w:sz="8" w:space="0" w:color="auto"/>
              <w:right w:val="single" w:sz="8" w:space="0" w:color="auto"/>
            </w:tcBorders>
            <w:vAlign w:val="center"/>
            <w:hideMark/>
          </w:tcPr>
          <w:p w14:paraId="53BDE62C"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3.000,00</w:t>
            </w:r>
          </w:p>
        </w:tc>
        <w:tc>
          <w:tcPr>
            <w:tcW w:w="1842" w:type="dxa"/>
            <w:tcBorders>
              <w:top w:val="nil"/>
              <w:left w:val="nil"/>
              <w:bottom w:val="single" w:sz="8" w:space="0" w:color="auto"/>
              <w:right w:val="single" w:sz="8" w:space="0" w:color="auto"/>
            </w:tcBorders>
            <w:vAlign w:val="center"/>
          </w:tcPr>
          <w:p w14:paraId="3734090A"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69.100,00</w:t>
            </w:r>
          </w:p>
        </w:tc>
      </w:tr>
      <w:tr w:rsidR="00FF772E" w:rsidRPr="00FF772E" w14:paraId="7F59C6EC"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tcPr>
          <w:p w14:paraId="0AC91119"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Pomoći</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dane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unutar</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općeg</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proračuna</w:t>
            </w:r>
            <w:proofErr w:type="spellEnd"/>
          </w:p>
        </w:tc>
        <w:tc>
          <w:tcPr>
            <w:tcW w:w="1722" w:type="dxa"/>
            <w:tcBorders>
              <w:top w:val="nil"/>
              <w:left w:val="nil"/>
              <w:bottom w:val="single" w:sz="8" w:space="0" w:color="auto"/>
              <w:right w:val="single" w:sz="8" w:space="0" w:color="auto"/>
            </w:tcBorders>
            <w:vAlign w:val="center"/>
          </w:tcPr>
          <w:p w14:paraId="5EA19BA9"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1.000,00</w:t>
            </w:r>
          </w:p>
        </w:tc>
        <w:tc>
          <w:tcPr>
            <w:tcW w:w="1701" w:type="dxa"/>
            <w:tcBorders>
              <w:top w:val="nil"/>
              <w:left w:val="nil"/>
              <w:bottom w:val="single" w:sz="8" w:space="0" w:color="auto"/>
              <w:right w:val="single" w:sz="8" w:space="0" w:color="auto"/>
            </w:tcBorders>
            <w:vAlign w:val="center"/>
          </w:tcPr>
          <w:p w14:paraId="78DD8958"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-1.000,00</w:t>
            </w:r>
          </w:p>
        </w:tc>
        <w:tc>
          <w:tcPr>
            <w:tcW w:w="1842" w:type="dxa"/>
            <w:tcBorders>
              <w:top w:val="nil"/>
              <w:left w:val="nil"/>
              <w:bottom w:val="single" w:sz="8" w:space="0" w:color="auto"/>
              <w:right w:val="single" w:sz="8" w:space="0" w:color="auto"/>
            </w:tcBorders>
            <w:vAlign w:val="center"/>
          </w:tcPr>
          <w:p w14:paraId="65EAE4D6"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0,00</w:t>
            </w:r>
          </w:p>
        </w:tc>
      </w:tr>
      <w:tr w:rsidR="00FF772E" w:rsidRPr="00FF772E" w14:paraId="6F8F5AC6"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hideMark/>
          </w:tcPr>
          <w:p w14:paraId="32313C21"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Naknade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građanima</w:t>
            </w:r>
            <w:proofErr w:type="spellEnd"/>
            <w:r w:rsidRPr="00FF772E">
              <w:rPr>
                <w:rFonts w:ascii="Verdana" w:hAnsi="Verdana" w:cs="Arial"/>
                <w:color w:val="000000"/>
                <w:sz w:val="20"/>
                <w:szCs w:val="20"/>
                <w:lang w:eastAsia="hr-HR"/>
              </w:rPr>
              <w:t xml:space="preserve"> i </w:t>
            </w:r>
            <w:proofErr w:type="spellStart"/>
            <w:r w:rsidRPr="00FF772E">
              <w:rPr>
                <w:rFonts w:ascii="Verdana" w:hAnsi="Verdana" w:cs="Arial"/>
                <w:color w:val="000000"/>
                <w:sz w:val="20"/>
                <w:szCs w:val="20"/>
                <w:lang w:eastAsia="hr-HR"/>
              </w:rPr>
              <w:t>kućanstvima</w:t>
            </w:r>
            <w:proofErr w:type="spellEnd"/>
          </w:p>
        </w:tc>
        <w:tc>
          <w:tcPr>
            <w:tcW w:w="1722" w:type="dxa"/>
            <w:tcBorders>
              <w:top w:val="nil"/>
              <w:left w:val="nil"/>
              <w:bottom w:val="single" w:sz="8" w:space="0" w:color="auto"/>
              <w:right w:val="single" w:sz="8" w:space="0" w:color="auto"/>
            </w:tcBorders>
            <w:vAlign w:val="center"/>
          </w:tcPr>
          <w:p w14:paraId="25DC8326"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17.350,00</w:t>
            </w:r>
          </w:p>
        </w:tc>
        <w:tc>
          <w:tcPr>
            <w:tcW w:w="1701" w:type="dxa"/>
            <w:tcBorders>
              <w:top w:val="nil"/>
              <w:left w:val="nil"/>
              <w:bottom w:val="single" w:sz="8" w:space="0" w:color="auto"/>
              <w:right w:val="single" w:sz="8" w:space="0" w:color="auto"/>
            </w:tcBorders>
            <w:vAlign w:val="center"/>
            <w:hideMark/>
          </w:tcPr>
          <w:p w14:paraId="17A01562"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-4.000,00</w:t>
            </w:r>
          </w:p>
        </w:tc>
        <w:tc>
          <w:tcPr>
            <w:tcW w:w="1842" w:type="dxa"/>
            <w:tcBorders>
              <w:top w:val="nil"/>
              <w:left w:val="nil"/>
              <w:bottom w:val="single" w:sz="8" w:space="0" w:color="auto"/>
              <w:right w:val="single" w:sz="8" w:space="0" w:color="auto"/>
            </w:tcBorders>
            <w:vAlign w:val="center"/>
          </w:tcPr>
          <w:p w14:paraId="73611C80"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13.350,00</w:t>
            </w:r>
          </w:p>
        </w:tc>
      </w:tr>
      <w:tr w:rsidR="00FF772E" w:rsidRPr="00FF772E" w14:paraId="11B9B0C2"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hideMark/>
          </w:tcPr>
          <w:p w14:paraId="699A5CEE"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Rashodi</w:t>
            </w:r>
            <w:proofErr w:type="spellEnd"/>
            <w:r w:rsidRPr="00FF772E">
              <w:rPr>
                <w:rFonts w:ascii="Verdana" w:hAnsi="Verdana" w:cs="Arial"/>
                <w:color w:val="000000"/>
                <w:sz w:val="20"/>
                <w:szCs w:val="20"/>
                <w:lang w:eastAsia="hr-HR"/>
              </w:rPr>
              <w:t xml:space="preserve"> za </w:t>
            </w:r>
            <w:proofErr w:type="spellStart"/>
            <w:proofErr w:type="gramStart"/>
            <w:r w:rsidRPr="00FF772E">
              <w:rPr>
                <w:rFonts w:ascii="Verdana" w:hAnsi="Verdana" w:cs="Arial"/>
                <w:color w:val="000000"/>
                <w:sz w:val="20"/>
                <w:szCs w:val="20"/>
                <w:lang w:eastAsia="hr-HR"/>
              </w:rPr>
              <w:t>don,kazne</w:t>
            </w:r>
            <w:proofErr w:type="gramEnd"/>
            <w:r w:rsidRPr="00FF772E">
              <w:rPr>
                <w:rFonts w:ascii="Verdana" w:hAnsi="Verdana" w:cs="Arial"/>
                <w:color w:val="000000"/>
                <w:sz w:val="20"/>
                <w:szCs w:val="20"/>
                <w:lang w:eastAsia="hr-HR"/>
              </w:rPr>
              <w:t>,naknade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šteta</w:t>
            </w:r>
            <w:proofErr w:type="spellEnd"/>
            <w:r w:rsidRPr="00FF772E">
              <w:rPr>
                <w:rFonts w:ascii="Verdana" w:hAnsi="Verdana" w:cs="Arial"/>
                <w:color w:val="000000"/>
                <w:sz w:val="20"/>
                <w:szCs w:val="20"/>
                <w:lang w:eastAsia="hr-HR"/>
              </w:rPr>
              <w:t xml:space="preserve"> i </w:t>
            </w:r>
            <w:proofErr w:type="spellStart"/>
            <w:proofErr w:type="gramStart"/>
            <w:r w:rsidRPr="00FF772E">
              <w:rPr>
                <w:rFonts w:ascii="Verdana" w:hAnsi="Verdana" w:cs="Arial"/>
                <w:color w:val="000000"/>
                <w:sz w:val="20"/>
                <w:szCs w:val="20"/>
                <w:lang w:eastAsia="hr-HR"/>
              </w:rPr>
              <w:t>kapit.pomoći</w:t>
            </w:r>
            <w:proofErr w:type="spellEnd"/>
            <w:proofErr w:type="gramEnd"/>
          </w:p>
        </w:tc>
        <w:tc>
          <w:tcPr>
            <w:tcW w:w="1722" w:type="dxa"/>
            <w:tcBorders>
              <w:top w:val="nil"/>
              <w:left w:val="nil"/>
              <w:bottom w:val="single" w:sz="8" w:space="0" w:color="auto"/>
              <w:right w:val="single" w:sz="8" w:space="0" w:color="auto"/>
            </w:tcBorders>
            <w:vAlign w:val="center"/>
          </w:tcPr>
          <w:p w14:paraId="61EC122A"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243.308,22</w:t>
            </w:r>
          </w:p>
        </w:tc>
        <w:tc>
          <w:tcPr>
            <w:tcW w:w="1701" w:type="dxa"/>
            <w:tcBorders>
              <w:top w:val="nil"/>
              <w:left w:val="nil"/>
              <w:bottom w:val="single" w:sz="8" w:space="0" w:color="auto"/>
              <w:right w:val="single" w:sz="8" w:space="0" w:color="auto"/>
            </w:tcBorders>
            <w:vAlign w:val="center"/>
            <w:hideMark/>
          </w:tcPr>
          <w:p w14:paraId="3881D131"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8.131,93</w:t>
            </w:r>
          </w:p>
        </w:tc>
        <w:tc>
          <w:tcPr>
            <w:tcW w:w="1842" w:type="dxa"/>
            <w:tcBorders>
              <w:top w:val="nil"/>
              <w:left w:val="nil"/>
              <w:bottom w:val="single" w:sz="8" w:space="0" w:color="auto"/>
              <w:right w:val="single" w:sz="8" w:space="0" w:color="auto"/>
            </w:tcBorders>
            <w:vAlign w:val="center"/>
          </w:tcPr>
          <w:p w14:paraId="674308E9"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251.440,15</w:t>
            </w:r>
          </w:p>
        </w:tc>
      </w:tr>
      <w:tr w:rsidR="00FF772E" w:rsidRPr="00FF772E" w14:paraId="77FB7969" w14:textId="77777777" w:rsidTr="00FF772E">
        <w:trPr>
          <w:trHeight w:val="262"/>
          <w:jc w:val="center"/>
        </w:trPr>
        <w:tc>
          <w:tcPr>
            <w:tcW w:w="7458" w:type="dxa"/>
            <w:tcBorders>
              <w:top w:val="nil"/>
              <w:left w:val="single" w:sz="8" w:space="0" w:color="auto"/>
              <w:bottom w:val="single" w:sz="8" w:space="0" w:color="auto"/>
              <w:right w:val="single" w:sz="8" w:space="0" w:color="auto"/>
            </w:tcBorders>
            <w:shd w:val="clear" w:color="000000" w:fill="DBE5F1"/>
            <w:vAlign w:val="center"/>
            <w:hideMark/>
          </w:tcPr>
          <w:p w14:paraId="1BBEBB5A" w14:textId="77777777" w:rsidR="00FF772E" w:rsidRPr="00FF772E" w:rsidRDefault="00FF772E" w:rsidP="00FF772E">
            <w:pPr>
              <w:jc w:val="left"/>
              <w:rPr>
                <w:rFonts w:ascii="Verdana" w:hAnsi="Verdana" w:cs="Arial"/>
                <w:i/>
                <w:iCs/>
                <w:color w:val="000000"/>
                <w:sz w:val="20"/>
                <w:szCs w:val="20"/>
                <w:lang w:eastAsia="hr-HR"/>
              </w:rPr>
            </w:pPr>
            <w:r w:rsidRPr="00FF772E">
              <w:rPr>
                <w:rFonts w:ascii="Verdana" w:hAnsi="Verdana" w:cs="Arial"/>
                <w:i/>
                <w:iCs/>
                <w:color w:val="000000"/>
                <w:sz w:val="20"/>
                <w:szCs w:val="20"/>
                <w:lang w:eastAsia="hr-HR"/>
              </w:rPr>
              <w:lastRenderedPageBreak/>
              <w:t>RASHODI ZA NABAVU NEFIN. IMOVINE</w:t>
            </w:r>
          </w:p>
        </w:tc>
        <w:tc>
          <w:tcPr>
            <w:tcW w:w="1722" w:type="dxa"/>
            <w:tcBorders>
              <w:top w:val="nil"/>
              <w:left w:val="nil"/>
              <w:bottom w:val="single" w:sz="8" w:space="0" w:color="auto"/>
              <w:right w:val="single" w:sz="8" w:space="0" w:color="auto"/>
            </w:tcBorders>
            <w:vAlign w:val="center"/>
          </w:tcPr>
          <w:p w14:paraId="7F2619FF" w14:textId="77777777" w:rsidR="00FF772E" w:rsidRPr="00FF772E" w:rsidRDefault="00FF772E" w:rsidP="00534972">
            <w:pPr>
              <w:rPr>
                <w:rFonts w:ascii="Verdana" w:hAnsi="Verdana" w:cs="Arial"/>
                <w:i/>
                <w:iCs/>
                <w:color w:val="002060"/>
                <w:sz w:val="20"/>
                <w:szCs w:val="20"/>
                <w:lang w:eastAsia="hr-HR"/>
              </w:rPr>
            </w:pPr>
            <w:r w:rsidRPr="00FF772E">
              <w:rPr>
                <w:rFonts w:ascii="Verdana" w:hAnsi="Verdana" w:cs="Arial"/>
                <w:i/>
                <w:iCs/>
                <w:color w:val="002060"/>
                <w:sz w:val="20"/>
                <w:szCs w:val="20"/>
                <w:lang w:eastAsia="hr-HR"/>
              </w:rPr>
              <w:t>1.919.017,04</w:t>
            </w:r>
          </w:p>
        </w:tc>
        <w:tc>
          <w:tcPr>
            <w:tcW w:w="1701" w:type="dxa"/>
            <w:tcBorders>
              <w:top w:val="nil"/>
              <w:left w:val="nil"/>
              <w:bottom w:val="single" w:sz="8" w:space="0" w:color="auto"/>
              <w:right w:val="single" w:sz="8" w:space="0" w:color="auto"/>
            </w:tcBorders>
            <w:vAlign w:val="center"/>
            <w:hideMark/>
          </w:tcPr>
          <w:p w14:paraId="73C05594" w14:textId="77777777" w:rsidR="00FF772E" w:rsidRPr="00FF772E" w:rsidRDefault="00FF772E" w:rsidP="00534972">
            <w:pPr>
              <w:rPr>
                <w:rFonts w:ascii="Verdana" w:hAnsi="Verdana" w:cs="Arial"/>
                <w:i/>
                <w:iCs/>
                <w:color w:val="002060"/>
                <w:sz w:val="20"/>
                <w:szCs w:val="20"/>
                <w:lang w:eastAsia="hr-HR"/>
              </w:rPr>
            </w:pPr>
            <w:r w:rsidRPr="00FF772E">
              <w:rPr>
                <w:rFonts w:ascii="Verdana" w:hAnsi="Verdana" w:cs="Arial"/>
                <w:i/>
                <w:iCs/>
                <w:color w:val="002060"/>
                <w:sz w:val="20"/>
                <w:szCs w:val="20"/>
                <w:lang w:eastAsia="hr-HR"/>
              </w:rPr>
              <w:t xml:space="preserve">    -582.638,27 </w:t>
            </w:r>
          </w:p>
        </w:tc>
        <w:tc>
          <w:tcPr>
            <w:tcW w:w="1842" w:type="dxa"/>
            <w:tcBorders>
              <w:top w:val="nil"/>
              <w:left w:val="nil"/>
              <w:bottom w:val="single" w:sz="8" w:space="0" w:color="auto"/>
              <w:right w:val="single" w:sz="8" w:space="0" w:color="auto"/>
            </w:tcBorders>
            <w:vAlign w:val="center"/>
          </w:tcPr>
          <w:p w14:paraId="349FF80A" w14:textId="77777777" w:rsidR="00FF772E" w:rsidRPr="00FF772E" w:rsidRDefault="00FF772E" w:rsidP="00534972">
            <w:pPr>
              <w:rPr>
                <w:rFonts w:ascii="Verdana" w:hAnsi="Verdana" w:cs="Arial"/>
                <w:i/>
                <w:iCs/>
                <w:color w:val="002060"/>
                <w:sz w:val="20"/>
                <w:szCs w:val="20"/>
                <w:lang w:eastAsia="hr-HR"/>
              </w:rPr>
            </w:pPr>
            <w:r w:rsidRPr="00FF772E">
              <w:rPr>
                <w:rFonts w:ascii="Verdana" w:hAnsi="Verdana" w:cs="Arial"/>
                <w:i/>
                <w:iCs/>
                <w:color w:val="002060"/>
                <w:sz w:val="20"/>
                <w:szCs w:val="20"/>
                <w:lang w:eastAsia="hr-HR"/>
              </w:rPr>
              <w:t>1.336.378,77</w:t>
            </w:r>
          </w:p>
        </w:tc>
      </w:tr>
      <w:tr w:rsidR="00FF772E" w:rsidRPr="00FF772E" w14:paraId="6C0E921B"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hideMark/>
          </w:tcPr>
          <w:p w14:paraId="056DB2ED"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Rashodi</w:t>
            </w:r>
            <w:proofErr w:type="spellEnd"/>
            <w:r w:rsidRPr="00FF772E">
              <w:rPr>
                <w:rFonts w:ascii="Verdana" w:hAnsi="Verdana" w:cs="Arial"/>
                <w:color w:val="000000"/>
                <w:sz w:val="20"/>
                <w:szCs w:val="20"/>
                <w:lang w:eastAsia="hr-HR"/>
              </w:rPr>
              <w:t xml:space="preserve"> za </w:t>
            </w:r>
            <w:proofErr w:type="spellStart"/>
            <w:r w:rsidRPr="00FF772E">
              <w:rPr>
                <w:rFonts w:ascii="Verdana" w:hAnsi="Verdana" w:cs="Arial"/>
                <w:color w:val="000000"/>
                <w:sz w:val="20"/>
                <w:szCs w:val="20"/>
                <w:lang w:eastAsia="hr-HR"/>
              </w:rPr>
              <w:t>nabavu</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neproizvedene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dugotrajne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imovine</w:t>
            </w:r>
            <w:proofErr w:type="spellEnd"/>
            <w:r w:rsidRPr="00FF772E">
              <w:rPr>
                <w:rFonts w:ascii="Verdana" w:hAnsi="Verdana" w:cs="Arial"/>
                <w:color w:val="000000"/>
                <w:sz w:val="20"/>
                <w:szCs w:val="20"/>
                <w:lang w:eastAsia="hr-HR"/>
              </w:rPr>
              <w:t xml:space="preserve">  </w:t>
            </w:r>
          </w:p>
        </w:tc>
        <w:tc>
          <w:tcPr>
            <w:tcW w:w="1722" w:type="dxa"/>
            <w:tcBorders>
              <w:top w:val="nil"/>
              <w:left w:val="nil"/>
              <w:bottom w:val="single" w:sz="8" w:space="0" w:color="auto"/>
              <w:right w:val="single" w:sz="8" w:space="0" w:color="auto"/>
            </w:tcBorders>
            <w:vAlign w:val="center"/>
          </w:tcPr>
          <w:p w14:paraId="5C75D249"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11.900,00</w:t>
            </w:r>
          </w:p>
        </w:tc>
        <w:tc>
          <w:tcPr>
            <w:tcW w:w="1701" w:type="dxa"/>
            <w:tcBorders>
              <w:top w:val="nil"/>
              <w:left w:val="nil"/>
              <w:bottom w:val="single" w:sz="8" w:space="0" w:color="auto"/>
              <w:right w:val="single" w:sz="8" w:space="0" w:color="auto"/>
            </w:tcBorders>
            <w:vAlign w:val="center"/>
            <w:hideMark/>
          </w:tcPr>
          <w:p w14:paraId="2F113075"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0,00 </w:t>
            </w:r>
          </w:p>
        </w:tc>
        <w:tc>
          <w:tcPr>
            <w:tcW w:w="1842" w:type="dxa"/>
            <w:tcBorders>
              <w:top w:val="nil"/>
              <w:left w:val="nil"/>
              <w:bottom w:val="single" w:sz="8" w:space="0" w:color="auto"/>
              <w:right w:val="single" w:sz="8" w:space="0" w:color="auto"/>
            </w:tcBorders>
            <w:vAlign w:val="center"/>
          </w:tcPr>
          <w:p w14:paraId="417CCE99"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11.900,00</w:t>
            </w:r>
          </w:p>
        </w:tc>
      </w:tr>
      <w:tr w:rsidR="00FF772E" w:rsidRPr="00FF772E" w14:paraId="5CE79B0F"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hideMark/>
          </w:tcPr>
          <w:p w14:paraId="0607FD70"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Rashodi</w:t>
            </w:r>
            <w:proofErr w:type="spellEnd"/>
            <w:r w:rsidRPr="00FF772E">
              <w:rPr>
                <w:rFonts w:ascii="Verdana" w:hAnsi="Verdana" w:cs="Arial"/>
                <w:color w:val="000000"/>
                <w:sz w:val="20"/>
                <w:szCs w:val="20"/>
                <w:lang w:eastAsia="hr-HR"/>
              </w:rPr>
              <w:t xml:space="preserve"> za </w:t>
            </w:r>
            <w:proofErr w:type="spellStart"/>
            <w:r w:rsidRPr="00FF772E">
              <w:rPr>
                <w:rFonts w:ascii="Verdana" w:hAnsi="Verdana" w:cs="Arial"/>
                <w:color w:val="000000"/>
                <w:sz w:val="20"/>
                <w:szCs w:val="20"/>
                <w:lang w:eastAsia="hr-HR"/>
              </w:rPr>
              <w:t>nabavu</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proizvedene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dugotrajne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imovine</w:t>
            </w:r>
            <w:proofErr w:type="spellEnd"/>
          </w:p>
        </w:tc>
        <w:tc>
          <w:tcPr>
            <w:tcW w:w="1722" w:type="dxa"/>
            <w:tcBorders>
              <w:top w:val="nil"/>
              <w:left w:val="nil"/>
              <w:bottom w:val="single" w:sz="8" w:space="0" w:color="auto"/>
              <w:right w:val="single" w:sz="8" w:space="0" w:color="auto"/>
            </w:tcBorders>
            <w:vAlign w:val="center"/>
          </w:tcPr>
          <w:p w14:paraId="7B926D41"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1.256.117,04</w:t>
            </w:r>
          </w:p>
        </w:tc>
        <w:tc>
          <w:tcPr>
            <w:tcW w:w="1701" w:type="dxa"/>
            <w:tcBorders>
              <w:top w:val="nil"/>
              <w:left w:val="nil"/>
              <w:bottom w:val="single" w:sz="8" w:space="0" w:color="auto"/>
              <w:right w:val="single" w:sz="8" w:space="0" w:color="auto"/>
            </w:tcBorders>
            <w:vAlign w:val="center"/>
            <w:hideMark/>
          </w:tcPr>
          <w:p w14:paraId="3B763FF7"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-82.638,27</w:t>
            </w:r>
          </w:p>
        </w:tc>
        <w:tc>
          <w:tcPr>
            <w:tcW w:w="1842" w:type="dxa"/>
            <w:tcBorders>
              <w:top w:val="nil"/>
              <w:left w:val="nil"/>
              <w:bottom w:val="single" w:sz="8" w:space="0" w:color="auto"/>
              <w:right w:val="single" w:sz="8" w:space="0" w:color="auto"/>
            </w:tcBorders>
            <w:vAlign w:val="center"/>
          </w:tcPr>
          <w:p w14:paraId="4280A931"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1.173.478,77</w:t>
            </w:r>
          </w:p>
        </w:tc>
      </w:tr>
      <w:tr w:rsidR="00FF772E" w:rsidRPr="00FF772E" w14:paraId="296C4651"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tcPr>
          <w:p w14:paraId="3C347B9F" w14:textId="77777777" w:rsidR="00FF772E" w:rsidRPr="00FF772E" w:rsidRDefault="00FF772E" w:rsidP="00FF772E">
            <w:pPr>
              <w:jc w:val="left"/>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Rashodi</w:t>
            </w:r>
            <w:proofErr w:type="spellEnd"/>
            <w:r w:rsidRPr="00FF772E">
              <w:rPr>
                <w:rFonts w:ascii="Verdana" w:hAnsi="Verdana" w:cs="Arial"/>
                <w:color w:val="000000"/>
                <w:sz w:val="20"/>
                <w:szCs w:val="20"/>
                <w:lang w:eastAsia="hr-HR"/>
              </w:rPr>
              <w:t xml:space="preserve"> za </w:t>
            </w:r>
            <w:proofErr w:type="spellStart"/>
            <w:r w:rsidRPr="00FF772E">
              <w:rPr>
                <w:rFonts w:ascii="Verdana" w:hAnsi="Verdana" w:cs="Arial"/>
                <w:color w:val="000000"/>
                <w:sz w:val="20"/>
                <w:szCs w:val="20"/>
                <w:lang w:eastAsia="hr-HR"/>
              </w:rPr>
              <w:t>dodatna</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ulaganja</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na</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nefinancijskoj</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imovini</w:t>
            </w:r>
            <w:proofErr w:type="spellEnd"/>
          </w:p>
        </w:tc>
        <w:tc>
          <w:tcPr>
            <w:tcW w:w="1722" w:type="dxa"/>
            <w:tcBorders>
              <w:top w:val="nil"/>
              <w:left w:val="nil"/>
              <w:bottom w:val="single" w:sz="8" w:space="0" w:color="auto"/>
              <w:right w:val="single" w:sz="8" w:space="0" w:color="auto"/>
            </w:tcBorders>
            <w:vAlign w:val="center"/>
          </w:tcPr>
          <w:p w14:paraId="44774F30" w14:textId="77777777" w:rsidR="00FF772E" w:rsidRPr="00FF772E" w:rsidRDefault="00FF772E" w:rsidP="00534972">
            <w:pPr>
              <w:rPr>
                <w:rFonts w:ascii="Verdana" w:hAnsi="Verdana" w:cs="Arial"/>
                <w:color w:val="000000"/>
                <w:sz w:val="20"/>
                <w:szCs w:val="20"/>
                <w:lang w:eastAsia="hr-HR"/>
              </w:rPr>
            </w:pPr>
            <w:r w:rsidRPr="00FF772E">
              <w:rPr>
                <w:rFonts w:ascii="Verdana" w:hAnsi="Verdana" w:cs="Arial"/>
                <w:color w:val="000000" w:themeColor="text1"/>
                <w:sz w:val="20"/>
                <w:szCs w:val="20"/>
                <w:lang w:eastAsia="hr-HR"/>
              </w:rPr>
              <w:t>651.000,00</w:t>
            </w:r>
          </w:p>
        </w:tc>
        <w:tc>
          <w:tcPr>
            <w:tcW w:w="1701" w:type="dxa"/>
            <w:tcBorders>
              <w:top w:val="nil"/>
              <w:left w:val="nil"/>
              <w:bottom w:val="single" w:sz="8" w:space="0" w:color="auto"/>
              <w:right w:val="single" w:sz="8" w:space="0" w:color="auto"/>
            </w:tcBorders>
            <w:vAlign w:val="center"/>
          </w:tcPr>
          <w:p w14:paraId="3025C8C5"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-500.000,00</w:t>
            </w:r>
          </w:p>
        </w:tc>
        <w:tc>
          <w:tcPr>
            <w:tcW w:w="1842" w:type="dxa"/>
            <w:tcBorders>
              <w:top w:val="nil"/>
              <w:left w:val="nil"/>
              <w:bottom w:val="single" w:sz="8" w:space="0" w:color="auto"/>
              <w:right w:val="single" w:sz="8" w:space="0" w:color="auto"/>
            </w:tcBorders>
            <w:vAlign w:val="center"/>
          </w:tcPr>
          <w:p w14:paraId="3493E95C"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color w:val="000000" w:themeColor="text1"/>
                <w:sz w:val="20"/>
                <w:szCs w:val="20"/>
                <w:lang w:eastAsia="hr-HR"/>
              </w:rPr>
              <w:t>151.000,00</w:t>
            </w:r>
          </w:p>
        </w:tc>
      </w:tr>
      <w:tr w:rsidR="00FF772E" w:rsidRPr="00FF772E" w14:paraId="01D34378"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tcPr>
          <w:p w14:paraId="39D24760" w14:textId="77777777" w:rsidR="00FF772E" w:rsidRPr="00FF772E" w:rsidRDefault="00FF772E" w:rsidP="00FF772E">
            <w:pPr>
              <w:jc w:val="left"/>
              <w:rPr>
                <w:rFonts w:ascii="Verdana" w:hAnsi="Verdana" w:cs="Arial"/>
                <w:color w:val="000000"/>
                <w:sz w:val="20"/>
                <w:szCs w:val="20"/>
                <w:lang w:eastAsia="hr-HR"/>
              </w:rPr>
            </w:pPr>
            <w:r w:rsidRPr="00FF772E">
              <w:rPr>
                <w:rFonts w:ascii="Verdana" w:hAnsi="Verdana" w:cs="Arial"/>
                <w:i/>
                <w:iCs/>
                <w:color w:val="002060"/>
                <w:sz w:val="20"/>
                <w:szCs w:val="20"/>
                <w:lang w:eastAsia="hr-HR"/>
              </w:rPr>
              <w:t>IZDACI ZA FIN.IMOVU I OTPLATU ZAJMOVA</w:t>
            </w:r>
          </w:p>
        </w:tc>
        <w:tc>
          <w:tcPr>
            <w:tcW w:w="1722" w:type="dxa"/>
            <w:tcBorders>
              <w:top w:val="nil"/>
              <w:left w:val="nil"/>
              <w:bottom w:val="single" w:sz="8" w:space="0" w:color="auto"/>
              <w:right w:val="single" w:sz="8" w:space="0" w:color="auto"/>
            </w:tcBorders>
            <w:vAlign w:val="center"/>
          </w:tcPr>
          <w:p w14:paraId="5308FF52"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i/>
                <w:iCs/>
                <w:color w:val="002060"/>
                <w:sz w:val="20"/>
                <w:szCs w:val="20"/>
                <w:lang w:eastAsia="hr-HR"/>
              </w:rPr>
              <w:t>54.814,56</w:t>
            </w:r>
          </w:p>
        </w:tc>
        <w:tc>
          <w:tcPr>
            <w:tcW w:w="1701" w:type="dxa"/>
            <w:tcBorders>
              <w:top w:val="nil"/>
              <w:left w:val="nil"/>
              <w:bottom w:val="single" w:sz="8" w:space="0" w:color="auto"/>
              <w:right w:val="single" w:sz="8" w:space="0" w:color="auto"/>
            </w:tcBorders>
            <w:vAlign w:val="center"/>
          </w:tcPr>
          <w:p w14:paraId="1B37D7A4"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i/>
                <w:iCs/>
                <w:color w:val="002060"/>
                <w:sz w:val="20"/>
                <w:szCs w:val="20"/>
                <w:lang w:eastAsia="hr-HR"/>
              </w:rPr>
              <w:t xml:space="preserve">    -30.400,00 </w:t>
            </w:r>
          </w:p>
        </w:tc>
        <w:tc>
          <w:tcPr>
            <w:tcW w:w="1842" w:type="dxa"/>
            <w:tcBorders>
              <w:top w:val="nil"/>
              <w:left w:val="nil"/>
              <w:bottom w:val="single" w:sz="8" w:space="0" w:color="auto"/>
              <w:right w:val="single" w:sz="8" w:space="0" w:color="auto"/>
            </w:tcBorders>
            <w:vAlign w:val="center"/>
          </w:tcPr>
          <w:p w14:paraId="485862CE" w14:textId="77777777" w:rsidR="00FF772E" w:rsidRPr="00FF772E" w:rsidRDefault="00FF772E" w:rsidP="00534972">
            <w:pPr>
              <w:rPr>
                <w:rFonts w:ascii="Verdana" w:hAnsi="Verdana" w:cs="Arial"/>
                <w:color w:val="000000" w:themeColor="text1"/>
                <w:sz w:val="20"/>
                <w:szCs w:val="20"/>
                <w:lang w:eastAsia="hr-HR"/>
              </w:rPr>
            </w:pPr>
            <w:r w:rsidRPr="00FF772E">
              <w:rPr>
                <w:rFonts w:ascii="Verdana" w:hAnsi="Verdana" w:cs="Arial"/>
                <w:i/>
                <w:iCs/>
                <w:color w:val="002060"/>
                <w:sz w:val="20"/>
                <w:szCs w:val="20"/>
                <w:lang w:eastAsia="hr-HR"/>
              </w:rPr>
              <w:t>24.414,56</w:t>
            </w:r>
          </w:p>
        </w:tc>
      </w:tr>
      <w:tr w:rsidR="00FF772E" w:rsidRPr="00FF772E" w14:paraId="32A67998"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tcPr>
          <w:p w14:paraId="20D002C6" w14:textId="77777777" w:rsidR="00FF772E" w:rsidRPr="00FF772E" w:rsidRDefault="00FF772E" w:rsidP="00FF772E">
            <w:pPr>
              <w:jc w:val="left"/>
              <w:rPr>
                <w:rFonts w:ascii="Verdana" w:hAnsi="Verdana" w:cs="Arial"/>
                <w:i/>
                <w:iCs/>
                <w:sz w:val="20"/>
                <w:szCs w:val="20"/>
                <w:lang w:eastAsia="hr-HR"/>
              </w:rPr>
            </w:pPr>
            <w:proofErr w:type="spellStart"/>
            <w:r w:rsidRPr="00FF772E">
              <w:rPr>
                <w:rFonts w:ascii="Verdana" w:hAnsi="Verdana" w:cs="Arial"/>
                <w:i/>
                <w:iCs/>
                <w:sz w:val="20"/>
                <w:szCs w:val="20"/>
                <w:lang w:eastAsia="hr-HR"/>
              </w:rPr>
              <w:t>Izdaci</w:t>
            </w:r>
            <w:proofErr w:type="spellEnd"/>
            <w:r w:rsidRPr="00FF772E">
              <w:rPr>
                <w:rFonts w:ascii="Verdana" w:hAnsi="Verdana" w:cs="Arial"/>
                <w:i/>
                <w:iCs/>
                <w:sz w:val="20"/>
                <w:szCs w:val="20"/>
                <w:lang w:eastAsia="hr-HR"/>
              </w:rPr>
              <w:t xml:space="preserve"> za </w:t>
            </w:r>
            <w:proofErr w:type="spellStart"/>
            <w:r w:rsidRPr="00FF772E">
              <w:rPr>
                <w:rFonts w:ascii="Verdana" w:hAnsi="Verdana" w:cs="Arial"/>
                <w:i/>
                <w:iCs/>
                <w:sz w:val="20"/>
                <w:szCs w:val="20"/>
                <w:lang w:eastAsia="hr-HR"/>
              </w:rPr>
              <w:t>ulaganja</w:t>
            </w:r>
            <w:proofErr w:type="spellEnd"/>
            <w:r w:rsidRPr="00FF772E">
              <w:rPr>
                <w:rFonts w:ascii="Verdana" w:hAnsi="Verdana" w:cs="Arial"/>
                <w:i/>
                <w:iCs/>
                <w:sz w:val="20"/>
                <w:szCs w:val="20"/>
                <w:lang w:eastAsia="hr-HR"/>
              </w:rPr>
              <w:t xml:space="preserve"> u </w:t>
            </w:r>
            <w:proofErr w:type="spellStart"/>
            <w:r w:rsidRPr="00FF772E">
              <w:rPr>
                <w:rFonts w:ascii="Verdana" w:hAnsi="Verdana" w:cs="Arial"/>
                <w:i/>
                <w:iCs/>
                <w:sz w:val="20"/>
                <w:szCs w:val="20"/>
                <w:lang w:eastAsia="hr-HR"/>
              </w:rPr>
              <w:t>dionice</w:t>
            </w:r>
            <w:proofErr w:type="spellEnd"/>
            <w:r w:rsidRPr="00FF772E">
              <w:rPr>
                <w:rFonts w:ascii="Verdana" w:hAnsi="Verdana" w:cs="Arial"/>
                <w:i/>
                <w:iCs/>
                <w:sz w:val="20"/>
                <w:szCs w:val="20"/>
                <w:lang w:eastAsia="hr-HR"/>
              </w:rPr>
              <w:t xml:space="preserve"> i </w:t>
            </w:r>
            <w:proofErr w:type="spellStart"/>
            <w:r w:rsidRPr="00FF772E">
              <w:rPr>
                <w:rFonts w:ascii="Verdana" w:hAnsi="Verdana" w:cs="Arial"/>
                <w:i/>
                <w:iCs/>
                <w:sz w:val="20"/>
                <w:szCs w:val="20"/>
                <w:lang w:eastAsia="hr-HR"/>
              </w:rPr>
              <w:t>udjele</w:t>
            </w:r>
            <w:proofErr w:type="spellEnd"/>
            <w:r w:rsidRPr="00FF772E">
              <w:rPr>
                <w:rFonts w:ascii="Verdana" w:hAnsi="Verdana" w:cs="Arial"/>
                <w:i/>
                <w:iCs/>
                <w:sz w:val="20"/>
                <w:szCs w:val="20"/>
                <w:lang w:eastAsia="hr-HR"/>
              </w:rPr>
              <w:t xml:space="preserve"> u </w:t>
            </w:r>
            <w:proofErr w:type="spellStart"/>
            <w:r w:rsidRPr="00FF772E">
              <w:rPr>
                <w:rFonts w:ascii="Verdana" w:hAnsi="Verdana" w:cs="Arial"/>
                <w:i/>
                <w:iCs/>
                <w:sz w:val="20"/>
                <w:szCs w:val="20"/>
                <w:lang w:eastAsia="hr-HR"/>
              </w:rPr>
              <w:t>glavnici</w:t>
            </w:r>
            <w:proofErr w:type="spellEnd"/>
          </w:p>
        </w:tc>
        <w:tc>
          <w:tcPr>
            <w:tcW w:w="1722" w:type="dxa"/>
            <w:tcBorders>
              <w:top w:val="nil"/>
              <w:left w:val="nil"/>
              <w:bottom w:val="single" w:sz="8" w:space="0" w:color="auto"/>
              <w:right w:val="single" w:sz="8" w:space="0" w:color="auto"/>
            </w:tcBorders>
            <w:vAlign w:val="center"/>
          </w:tcPr>
          <w:p w14:paraId="670737E7" w14:textId="77777777" w:rsidR="00FF772E" w:rsidRPr="00FF772E" w:rsidRDefault="00FF772E" w:rsidP="00534972">
            <w:pPr>
              <w:rPr>
                <w:rFonts w:ascii="Verdana" w:hAnsi="Verdana" w:cs="Arial"/>
                <w:i/>
                <w:iCs/>
                <w:sz w:val="20"/>
                <w:szCs w:val="20"/>
                <w:lang w:eastAsia="hr-HR"/>
              </w:rPr>
            </w:pPr>
            <w:r w:rsidRPr="00FF772E">
              <w:rPr>
                <w:rFonts w:ascii="Verdana" w:hAnsi="Verdana" w:cs="Arial"/>
                <w:i/>
                <w:iCs/>
                <w:sz w:val="20"/>
                <w:szCs w:val="20"/>
                <w:lang w:eastAsia="hr-HR"/>
              </w:rPr>
              <w:t>50,00</w:t>
            </w:r>
          </w:p>
        </w:tc>
        <w:tc>
          <w:tcPr>
            <w:tcW w:w="1701" w:type="dxa"/>
            <w:tcBorders>
              <w:top w:val="nil"/>
              <w:left w:val="nil"/>
              <w:bottom w:val="single" w:sz="8" w:space="0" w:color="auto"/>
              <w:right w:val="single" w:sz="8" w:space="0" w:color="auto"/>
            </w:tcBorders>
            <w:vAlign w:val="center"/>
          </w:tcPr>
          <w:p w14:paraId="1AF87ED3" w14:textId="77777777" w:rsidR="00FF772E" w:rsidRPr="00FF772E" w:rsidRDefault="00FF772E" w:rsidP="00534972">
            <w:pPr>
              <w:rPr>
                <w:rFonts w:ascii="Verdana" w:hAnsi="Verdana" w:cs="Arial"/>
                <w:i/>
                <w:iCs/>
                <w:sz w:val="20"/>
                <w:szCs w:val="20"/>
                <w:lang w:eastAsia="hr-HR"/>
              </w:rPr>
            </w:pPr>
            <w:r w:rsidRPr="00FF772E">
              <w:rPr>
                <w:rFonts w:ascii="Verdana" w:hAnsi="Verdana" w:cs="Arial"/>
                <w:i/>
                <w:iCs/>
                <w:sz w:val="20"/>
                <w:szCs w:val="20"/>
                <w:lang w:eastAsia="hr-HR"/>
              </w:rPr>
              <w:t>0,00</w:t>
            </w:r>
          </w:p>
        </w:tc>
        <w:tc>
          <w:tcPr>
            <w:tcW w:w="1842" w:type="dxa"/>
            <w:tcBorders>
              <w:top w:val="nil"/>
              <w:left w:val="nil"/>
              <w:bottom w:val="single" w:sz="8" w:space="0" w:color="auto"/>
              <w:right w:val="single" w:sz="8" w:space="0" w:color="auto"/>
            </w:tcBorders>
            <w:vAlign w:val="center"/>
          </w:tcPr>
          <w:p w14:paraId="4A261954" w14:textId="77777777" w:rsidR="00FF772E" w:rsidRPr="00FF772E" w:rsidRDefault="00FF772E" w:rsidP="00534972">
            <w:pPr>
              <w:rPr>
                <w:rFonts w:ascii="Verdana" w:hAnsi="Verdana" w:cs="Arial"/>
                <w:i/>
                <w:iCs/>
                <w:sz w:val="20"/>
                <w:szCs w:val="20"/>
                <w:lang w:eastAsia="hr-HR"/>
              </w:rPr>
            </w:pPr>
            <w:r w:rsidRPr="00FF772E">
              <w:rPr>
                <w:rFonts w:ascii="Verdana" w:hAnsi="Verdana" w:cs="Arial"/>
                <w:i/>
                <w:iCs/>
                <w:sz w:val="20"/>
                <w:szCs w:val="20"/>
                <w:lang w:eastAsia="hr-HR"/>
              </w:rPr>
              <w:t>50,00</w:t>
            </w:r>
          </w:p>
        </w:tc>
      </w:tr>
      <w:tr w:rsidR="00FF772E" w:rsidRPr="00FF772E" w14:paraId="639735F0"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tcPr>
          <w:p w14:paraId="37937A09" w14:textId="77777777" w:rsidR="00FF772E" w:rsidRPr="00FF772E" w:rsidRDefault="00FF772E" w:rsidP="00FF772E">
            <w:pPr>
              <w:jc w:val="left"/>
              <w:rPr>
                <w:rFonts w:ascii="Verdana" w:hAnsi="Verdana" w:cs="Arial"/>
                <w:i/>
                <w:iCs/>
                <w:color w:val="000000"/>
                <w:sz w:val="20"/>
                <w:szCs w:val="20"/>
                <w:lang w:eastAsia="hr-HR"/>
              </w:rPr>
            </w:pPr>
            <w:proofErr w:type="spellStart"/>
            <w:r w:rsidRPr="00FF772E">
              <w:rPr>
                <w:rFonts w:ascii="Verdana" w:hAnsi="Verdana" w:cs="Arial"/>
                <w:color w:val="000000"/>
                <w:sz w:val="20"/>
                <w:szCs w:val="20"/>
                <w:lang w:eastAsia="hr-HR"/>
              </w:rPr>
              <w:t>Izdaci</w:t>
            </w:r>
            <w:proofErr w:type="spellEnd"/>
            <w:r w:rsidRPr="00FF772E">
              <w:rPr>
                <w:rFonts w:ascii="Verdana" w:hAnsi="Verdana" w:cs="Arial"/>
                <w:color w:val="000000"/>
                <w:sz w:val="20"/>
                <w:szCs w:val="20"/>
                <w:lang w:eastAsia="hr-HR"/>
              </w:rPr>
              <w:t xml:space="preserve"> za </w:t>
            </w:r>
            <w:proofErr w:type="spellStart"/>
            <w:r w:rsidRPr="00FF772E">
              <w:rPr>
                <w:rFonts w:ascii="Verdana" w:hAnsi="Verdana" w:cs="Arial"/>
                <w:color w:val="000000"/>
                <w:sz w:val="20"/>
                <w:szCs w:val="20"/>
                <w:lang w:eastAsia="hr-HR"/>
              </w:rPr>
              <w:t>otplatu</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glavnice</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primlejnih</w:t>
            </w:r>
            <w:proofErr w:type="spellEnd"/>
            <w:r w:rsidRPr="00FF772E">
              <w:rPr>
                <w:rFonts w:ascii="Verdana" w:hAnsi="Verdana" w:cs="Arial"/>
                <w:color w:val="000000"/>
                <w:sz w:val="20"/>
                <w:szCs w:val="20"/>
                <w:lang w:eastAsia="hr-HR"/>
              </w:rPr>
              <w:t xml:space="preserve"> </w:t>
            </w:r>
            <w:proofErr w:type="spellStart"/>
            <w:r w:rsidRPr="00FF772E">
              <w:rPr>
                <w:rFonts w:ascii="Verdana" w:hAnsi="Verdana" w:cs="Arial"/>
                <w:color w:val="000000"/>
                <w:sz w:val="20"/>
                <w:szCs w:val="20"/>
                <w:lang w:eastAsia="hr-HR"/>
              </w:rPr>
              <w:t>kredita</w:t>
            </w:r>
            <w:proofErr w:type="spellEnd"/>
            <w:r w:rsidRPr="00FF772E">
              <w:rPr>
                <w:rFonts w:ascii="Verdana" w:hAnsi="Verdana" w:cs="Arial"/>
                <w:color w:val="000000"/>
                <w:sz w:val="20"/>
                <w:szCs w:val="20"/>
                <w:lang w:eastAsia="hr-HR"/>
              </w:rPr>
              <w:t xml:space="preserve"> i </w:t>
            </w:r>
            <w:proofErr w:type="spellStart"/>
            <w:r w:rsidRPr="00FF772E">
              <w:rPr>
                <w:rFonts w:ascii="Verdana" w:hAnsi="Verdana" w:cs="Arial"/>
                <w:color w:val="000000"/>
                <w:sz w:val="20"/>
                <w:szCs w:val="20"/>
                <w:lang w:eastAsia="hr-HR"/>
              </w:rPr>
              <w:t>zajmova</w:t>
            </w:r>
            <w:proofErr w:type="spellEnd"/>
            <w:r w:rsidRPr="00FF772E">
              <w:rPr>
                <w:rFonts w:ascii="Verdana" w:hAnsi="Verdana" w:cs="Arial"/>
                <w:color w:val="000000"/>
                <w:sz w:val="20"/>
                <w:szCs w:val="20"/>
                <w:lang w:eastAsia="hr-HR"/>
              </w:rPr>
              <w:t xml:space="preserve">  </w:t>
            </w:r>
          </w:p>
        </w:tc>
        <w:tc>
          <w:tcPr>
            <w:tcW w:w="1722" w:type="dxa"/>
            <w:tcBorders>
              <w:top w:val="nil"/>
              <w:left w:val="nil"/>
              <w:bottom w:val="single" w:sz="8" w:space="0" w:color="auto"/>
              <w:right w:val="single" w:sz="8" w:space="0" w:color="auto"/>
            </w:tcBorders>
            <w:vAlign w:val="center"/>
          </w:tcPr>
          <w:p w14:paraId="2FBD7F7E" w14:textId="77777777" w:rsidR="00FF772E" w:rsidRPr="00FF772E" w:rsidRDefault="00FF772E" w:rsidP="00534972">
            <w:pPr>
              <w:rPr>
                <w:rFonts w:ascii="Verdana" w:hAnsi="Verdana" w:cs="Arial"/>
                <w:i/>
                <w:iCs/>
                <w:color w:val="002060"/>
                <w:sz w:val="20"/>
                <w:szCs w:val="20"/>
                <w:lang w:eastAsia="hr-HR"/>
              </w:rPr>
            </w:pPr>
            <w:r w:rsidRPr="00FF772E">
              <w:rPr>
                <w:rFonts w:ascii="Verdana" w:hAnsi="Verdana" w:cs="Arial"/>
                <w:color w:val="000000" w:themeColor="text1"/>
                <w:sz w:val="20"/>
                <w:szCs w:val="20"/>
                <w:lang w:eastAsia="hr-HR"/>
              </w:rPr>
              <w:t>54.764,56</w:t>
            </w:r>
          </w:p>
        </w:tc>
        <w:tc>
          <w:tcPr>
            <w:tcW w:w="1701" w:type="dxa"/>
            <w:tcBorders>
              <w:top w:val="nil"/>
              <w:left w:val="nil"/>
              <w:bottom w:val="single" w:sz="8" w:space="0" w:color="auto"/>
              <w:right w:val="single" w:sz="8" w:space="0" w:color="auto"/>
            </w:tcBorders>
            <w:vAlign w:val="center"/>
          </w:tcPr>
          <w:p w14:paraId="13D0BE8C" w14:textId="77777777" w:rsidR="00FF772E" w:rsidRPr="00FF772E" w:rsidRDefault="00FF772E" w:rsidP="00534972">
            <w:pPr>
              <w:rPr>
                <w:rFonts w:ascii="Verdana" w:hAnsi="Verdana" w:cs="Arial"/>
                <w:i/>
                <w:iCs/>
                <w:color w:val="002060"/>
                <w:sz w:val="20"/>
                <w:szCs w:val="20"/>
                <w:lang w:eastAsia="hr-HR"/>
              </w:rPr>
            </w:pPr>
            <w:r w:rsidRPr="00FF772E">
              <w:rPr>
                <w:rFonts w:ascii="Verdana" w:hAnsi="Verdana" w:cs="Arial"/>
                <w:color w:val="000000" w:themeColor="text1"/>
                <w:sz w:val="20"/>
                <w:szCs w:val="20"/>
                <w:lang w:eastAsia="hr-HR"/>
              </w:rPr>
              <w:t>-30.400,00 </w:t>
            </w:r>
          </w:p>
        </w:tc>
        <w:tc>
          <w:tcPr>
            <w:tcW w:w="1842" w:type="dxa"/>
            <w:tcBorders>
              <w:top w:val="nil"/>
              <w:left w:val="nil"/>
              <w:bottom w:val="single" w:sz="8" w:space="0" w:color="auto"/>
              <w:right w:val="single" w:sz="8" w:space="0" w:color="auto"/>
            </w:tcBorders>
            <w:vAlign w:val="center"/>
          </w:tcPr>
          <w:p w14:paraId="4A2AB60F" w14:textId="77777777" w:rsidR="00FF772E" w:rsidRPr="00FF772E" w:rsidRDefault="00FF772E" w:rsidP="00534972">
            <w:pPr>
              <w:rPr>
                <w:rFonts w:ascii="Verdana" w:hAnsi="Verdana" w:cs="Arial"/>
                <w:i/>
                <w:iCs/>
                <w:color w:val="002060"/>
                <w:sz w:val="20"/>
                <w:szCs w:val="20"/>
                <w:lang w:eastAsia="hr-HR"/>
              </w:rPr>
            </w:pPr>
            <w:r w:rsidRPr="00FF772E">
              <w:rPr>
                <w:rFonts w:ascii="Verdana" w:hAnsi="Verdana" w:cs="Arial"/>
                <w:color w:val="000000" w:themeColor="text1"/>
                <w:sz w:val="20"/>
                <w:szCs w:val="20"/>
                <w:lang w:eastAsia="hr-HR"/>
              </w:rPr>
              <w:t>24.364,56</w:t>
            </w:r>
          </w:p>
        </w:tc>
      </w:tr>
      <w:tr w:rsidR="00FF772E" w:rsidRPr="00FF772E" w14:paraId="640FC832" w14:textId="77777777" w:rsidTr="00FF772E">
        <w:trPr>
          <w:trHeight w:val="262"/>
          <w:jc w:val="center"/>
        </w:trPr>
        <w:tc>
          <w:tcPr>
            <w:tcW w:w="7458" w:type="dxa"/>
            <w:tcBorders>
              <w:top w:val="nil"/>
              <w:left w:val="single" w:sz="8" w:space="0" w:color="auto"/>
              <w:bottom w:val="single" w:sz="8" w:space="0" w:color="auto"/>
              <w:right w:val="single" w:sz="8" w:space="0" w:color="auto"/>
            </w:tcBorders>
            <w:vAlign w:val="center"/>
          </w:tcPr>
          <w:p w14:paraId="3AFD25E2"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b/>
                <w:bCs/>
                <w:color w:val="000000"/>
                <w:sz w:val="20"/>
                <w:szCs w:val="20"/>
                <w:lang w:eastAsia="hr-HR"/>
              </w:rPr>
              <w:t xml:space="preserve">UKUPNO RASHODI I </w:t>
            </w:r>
            <w:proofErr w:type="gramStart"/>
            <w:r w:rsidRPr="00FF772E">
              <w:rPr>
                <w:rFonts w:ascii="Verdana" w:hAnsi="Verdana" w:cs="Arial"/>
                <w:b/>
                <w:bCs/>
                <w:color w:val="000000"/>
                <w:sz w:val="20"/>
                <w:szCs w:val="20"/>
                <w:lang w:eastAsia="hr-HR"/>
              </w:rPr>
              <w:t>IZDACI :</w:t>
            </w:r>
            <w:proofErr w:type="gramEnd"/>
          </w:p>
        </w:tc>
        <w:tc>
          <w:tcPr>
            <w:tcW w:w="1722" w:type="dxa"/>
            <w:tcBorders>
              <w:top w:val="nil"/>
              <w:left w:val="nil"/>
              <w:bottom w:val="single" w:sz="8" w:space="0" w:color="auto"/>
              <w:right w:val="single" w:sz="8" w:space="0" w:color="auto"/>
            </w:tcBorders>
            <w:vAlign w:val="center"/>
          </w:tcPr>
          <w:p w14:paraId="1CA325F2" w14:textId="77777777" w:rsidR="00FF772E" w:rsidRPr="00FF772E" w:rsidRDefault="00FF772E" w:rsidP="00534972">
            <w:pPr>
              <w:rPr>
                <w:rFonts w:ascii="Verdana" w:hAnsi="Verdana" w:cs="Arial"/>
                <w:b/>
                <w:bCs/>
                <w:color w:val="000000" w:themeColor="text1"/>
                <w:sz w:val="20"/>
                <w:szCs w:val="20"/>
                <w:lang w:eastAsia="hr-HR"/>
              </w:rPr>
            </w:pPr>
            <w:r w:rsidRPr="00FF772E">
              <w:rPr>
                <w:rFonts w:ascii="Verdana" w:hAnsi="Verdana" w:cs="Arial"/>
                <w:b/>
                <w:bCs/>
                <w:color w:val="000000" w:themeColor="text1"/>
                <w:sz w:val="20"/>
                <w:szCs w:val="20"/>
                <w:lang w:eastAsia="hr-HR"/>
              </w:rPr>
              <w:t>3.000.000,00</w:t>
            </w:r>
          </w:p>
        </w:tc>
        <w:tc>
          <w:tcPr>
            <w:tcW w:w="1701" w:type="dxa"/>
            <w:tcBorders>
              <w:top w:val="nil"/>
              <w:left w:val="nil"/>
              <w:bottom w:val="single" w:sz="8" w:space="0" w:color="auto"/>
              <w:right w:val="single" w:sz="8" w:space="0" w:color="auto"/>
            </w:tcBorders>
            <w:vAlign w:val="center"/>
          </w:tcPr>
          <w:p w14:paraId="39F37C65" w14:textId="77777777" w:rsidR="00FF772E" w:rsidRPr="00FF772E" w:rsidRDefault="00FF772E" w:rsidP="00534972">
            <w:pPr>
              <w:rPr>
                <w:rFonts w:ascii="Verdana" w:hAnsi="Verdana" w:cs="Arial"/>
                <w:b/>
                <w:bCs/>
                <w:color w:val="000000" w:themeColor="text1"/>
                <w:sz w:val="20"/>
                <w:szCs w:val="20"/>
                <w:lang w:eastAsia="hr-HR"/>
              </w:rPr>
            </w:pPr>
            <w:r w:rsidRPr="00FF772E">
              <w:rPr>
                <w:rFonts w:ascii="Verdana" w:hAnsi="Verdana" w:cs="Arial"/>
                <w:b/>
                <w:bCs/>
                <w:color w:val="000000" w:themeColor="text1"/>
                <w:sz w:val="20"/>
                <w:szCs w:val="20"/>
                <w:lang w:eastAsia="hr-HR"/>
              </w:rPr>
              <w:t>-600.000,00 </w:t>
            </w:r>
          </w:p>
        </w:tc>
        <w:tc>
          <w:tcPr>
            <w:tcW w:w="1842" w:type="dxa"/>
            <w:tcBorders>
              <w:top w:val="nil"/>
              <w:left w:val="nil"/>
              <w:bottom w:val="single" w:sz="8" w:space="0" w:color="auto"/>
              <w:right w:val="single" w:sz="8" w:space="0" w:color="auto"/>
            </w:tcBorders>
            <w:vAlign w:val="center"/>
          </w:tcPr>
          <w:p w14:paraId="4CF81378" w14:textId="77777777" w:rsidR="00FF772E" w:rsidRPr="00FF772E" w:rsidRDefault="00FF772E" w:rsidP="00534972">
            <w:pPr>
              <w:rPr>
                <w:rFonts w:ascii="Verdana" w:hAnsi="Verdana" w:cs="Arial"/>
                <w:b/>
                <w:bCs/>
                <w:color w:val="000000" w:themeColor="text1"/>
                <w:sz w:val="20"/>
                <w:szCs w:val="20"/>
                <w:lang w:eastAsia="hr-HR"/>
              </w:rPr>
            </w:pPr>
            <w:r w:rsidRPr="00FF772E">
              <w:rPr>
                <w:rFonts w:ascii="Verdana" w:hAnsi="Verdana" w:cs="Arial"/>
                <w:b/>
                <w:bCs/>
                <w:color w:val="000000" w:themeColor="text1"/>
                <w:sz w:val="20"/>
                <w:szCs w:val="20"/>
                <w:lang w:eastAsia="hr-HR"/>
              </w:rPr>
              <w:t>2.400.000,00</w:t>
            </w:r>
          </w:p>
        </w:tc>
      </w:tr>
    </w:tbl>
    <w:p w14:paraId="4C800BB1" w14:textId="77777777" w:rsidR="00FF772E" w:rsidRPr="00FF772E" w:rsidRDefault="00FF772E" w:rsidP="00FF772E">
      <w:pPr>
        <w:jc w:val="both"/>
        <w:rPr>
          <w:rFonts w:ascii="Verdana" w:hAnsi="Verdana" w:cs="Arial"/>
          <w:color w:val="000000" w:themeColor="text1"/>
          <w:sz w:val="20"/>
          <w:szCs w:val="20"/>
        </w:rPr>
      </w:pPr>
    </w:p>
    <w:p w14:paraId="674D63DC" w14:textId="77777777" w:rsidR="00FF772E" w:rsidRPr="00FF772E" w:rsidRDefault="00FF772E" w:rsidP="00FF772E">
      <w:pPr>
        <w:jc w:val="both"/>
        <w:rPr>
          <w:rFonts w:ascii="Verdana" w:hAnsi="Verdana" w:cs="Arial"/>
          <w:color w:val="000000" w:themeColor="text1"/>
          <w:sz w:val="20"/>
          <w:szCs w:val="20"/>
        </w:rPr>
      </w:pP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poslovanja</w:t>
      </w:r>
      <w:proofErr w:type="spellEnd"/>
      <w:r w:rsidRPr="00FF772E">
        <w:rPr>
          <w:rFonts w:ascii="Verdana" w:hAnsi="Verdana" w:cs="Arial"/>
          <w:sz w:val="20"/>
          <w:szCs w:val="20"/>
        </w:rPr>
        <w:t xml:space="preserve"> </w:t>
      </w:r>
      <w:proofErr w:type="spellStart"/>
      <w:r w:rsidRPr="00FF772E">
        <w:rPr>
          <w:rFonts w:ascii="Verdana" w:hAnsi="Verdana" w:cs="Arial"/>
          <w:color w:val="000000" w:themeColor="text1"/>
          <w:sz w:val="20"/>
          <w:szCs w:val="20"/>
        </w:rPr>
        <w:t>planirani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su</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ukupnom</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iznosu</w:t>
      </w:r>
      <w:proofErr w:type="spellEnd"/>
      <w:r w:rsidRPr="00FF772E">
        <w:rPr>
          <w:rFonts w:ascii="Verdana" w:hAnsi="Verdana" w:cs="Arial"/>
          <w:color w:val="000000" w:themeColor="text1"/>
          <w:sz w:val="20"/>
          <w:szCs w:val="20"/>
        </w:rPr>
        <w:t xml:space="preserve"> od 1</w:t>
      </w:r>
      <w:r w:rsidRPr="00FF772E">
        <w:rPr>
          <w:rFonts w:ascii="Verdana" w:hAnsi="Verdana" w:cs="Arial"/>
          <w:sz w:val="20"/>
          <w:szCs w:val="20"/>
        </w:rPr>
        <w:t xml:space="preserve">.039.206,67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 xml:space="preserve">, </w:t>
      </w:r>
      <w:proofErr w:type="gramStart"/>
      <w:r w:rsidRPr="00FF772E">
        <w:rPr>
          <w:rFonts w:ascii="Verdana" w:hAnsi="Verdana" w:cs="Arial"/>
          <w:color w:val="000000" w:themeColor="text1"/>
          <w:sz w:val="20"/>
          <w:szCs w:val="20"/>
        </w:rPr>
        <w:t>a</w:t>
      </w:r>
      <w:proofErr w:type="gram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odnose</w:t>
      </w:r>
      <w:proofErr w:type="spellEnd"/>
      <w:r w:rsidRPr="00FF772E">
        <w:rPr>
          <w:rFonts w:ascii="Verdana" w:hAnsi="Verdana" w:cs="Arial"/>
          <w:color w:val="000000" w:themeColor="text1"/>
          <w:sz w:val="20"/>
          <w:szCs w:val="20"/>
        </w:rPr>
        <w:t xml:space="preserve"> se </w:t>
      </w:r>
      <w:proofErr w:type="spellStart"/>
      <w:r w:rsidRPr="00FF772E">
        <w:rPr>
          <w:rFonts w:ascii="Verdana" w:hAnsi="Verdana" w:cs="Arial"/>
          <w:color w:val="000000" w:themeColor="text1"/>
          <w:sz w:val="20"/>
          <w:szCs w:val="20"/>
        </w:rPr>
        <w:t>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rashode</w:t>
      </w:r>
      <w:proofErr w:type="spellEnd"/>
      <w:r w:rsidRPr="00FF772E">
        <w:rPr>
          <w:rFonts w:ascii="Verdana" w:hAnsi="Verdana" w:cs="Arial"/>
          <w:color w:val="000000" w:themeColor="text1"/>
          <w:sz w:val="20"/>
          <w:szCs w:val="20"/>
        </w:rPr>
        <w:t xml:space="preserve"> za </w:t>
      </w:r>
      <w:proofErr w:type="spellStart"/>
      <w:r w:rsidRPr="00FF772E">
        <w:rPr>
          <w:rFonts w:ascii="Verdana" w:hAnsi="Verdana" w:cs="Arial"/>
          <w:color w:val="000000" w:themeColor="text1"/>
          <w:sz w:val="20"/>
          <w:szCs w:val="20"/>
        </w:rPr>
        <w:t>zaposlene</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ukupnoj</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strukturi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izvršenih</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rashoda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čine</w:t>
      </w:r>
      <w:proofErr w:type="spellEnd"/>
      <w:r w:rsidRPr="00FF772E">
        <w:rPr>
          <w:rFonts w:ascii="Verdana" w:hAnsi="Verdana" w:cs="Arial"/>
          <w:color w:val="000000" w:themeColor="text1"/>
          <w:sz w:val="20"/>
          <w:szCs w:val="20"/>
        </w:rPr>
        <w:t xml:space="preserve"> 5,48% </w:t>
      </w:r>
      <w:proofErr w:type="spellStart"/>
      <w:r w:rsidRPr="00FF772E">
        <w:rPr>
          <w:rFonts w:ascii="Verdana" w:hAnsi="Verdana" w:cs="Arial"/>
          <w:color w:val="000000" w:themeColor="text1"/>
          <w:sz w:val="20"/>
          <w:szCs w:val="20"/>
        </w:rPr>
        <w:t>od</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ukupnog</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proračuna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odnosno</w:t>
      </w:r>
      <w:proofErr w:type="spellEnd"/>
      <w:r w:rsidRPr="00FF772E">
        <w:rPr>
          <w:rFonts w:ascii="Verdana" w:hAnsi="Verdana" w:cs="Arial"/>
          <w:color w:val="000000" w:themeColor="text1"/>
          <w:sz w:val="20"/>
          <w:szCs w:val="20"/>
        </w:rPr>
        <w:t xml:space="preserve"> 131.620,00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Rashode</w:t>
      </w:r>
      <w:proofErr w:type="spellEnd"/>
      <w:r w:rsidRPr="00FF772E">
        <w:rPr>
          <w:rFonts w:ascii="Verdana" w:hAnsi="Verdana" w:cs="Arial"/>
          <w:color w:val="000000" w:themeColor="text1"/>
          <w:sz w:val="20"/>
          <w:szCs w:val="20"/>
        </w:rPr>
        <w:t xml:space="preserve"> za </w:t>
      </w:r>
      <w:proofErr w:type="spellStart"/>
      <w:r w:rsidRPr="00FF772E">
        <w:rPr>
          <w:rFonts w:ascii="Verdana" w:hAnsi="Verdana" w:cs="Arial"/>
          <w:color w:val="000000" w:themeColor="text1"/>
          <w:sz w:val="20"/>
          <w:szCs w:val="20"/>
        </w:rPr>
        <w:t>zaposlene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čine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plaća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ostali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rashodi</w:t>
      </w:r>
      <w:proofErr w:type="spellEnd"/>
      <w:r w:rsidRPr="00FF772E">
        <w:rPr>
          <w:rFonts w:ascii="Verdana" w:hAnsi="Verdana" w:cs="Arial"/>
          <w:color w:val="000000" w:themeColor="text1"/>
          <w:sz w:val="20"/>
          <w:szCs w:val="20"/>
        </w:rPr>
        <w:t xml:space="preserve"> za </w:t>
      </w:r>
      <w:proofErr w:type="spellStart"/>
      <w:r w:rsidRPr="00FF772E">
        <w:rPr>
          <w:rFonts w:ascii="Verdana" w:hAnsi="Verdana" w:cs="Arial"/>
          <w:color w:val="000000" w:themeColor="text1"/>
          <w:sz w:val="20"/>
          <w:szCs w:val="20"/>
        </w:rPr>
        <w:t>zaposlene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te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doprinosi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plaću</w:t>
      </w:r>
      <w:proofErr w:type="spellEnd"/>
      <w:r w:rsidRPr="00FF772E">
        <w:rPr>
          <w:rFonts w:ascii="Verdana" w:hAnsi="Verdana" w:cs="Arial"/>
          <w:color w:val="000000" w:themeColor="text1"/>
          <w:sz w:val="20"/>
          <w:szCs w:val="20"/>
        </w:rPr>
        <w:t xml:space="preserve">. Općina Lasinja </w:t>
      </w:r>
      <w:proofErr w:type="spellStart"/>
      <w:r w:rsidRPr="00FF772E">
        <w:rPr>
          <w:rFonts w:ascii="Verdana" w:hAnsi="Verdana" w:cs="Arial"/>
          <w:color w:val="000000" w:themeColor="text1"/>
          <w:sz w:val="20"/>
          <w:szCs w:val="20"/>
        </w:rPr>
        <w:t>ima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četiri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zaposlena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djelatnika</w:t>
      </w:r>
      <w:proofErr w:type="spellEnd"/>
      <w:r w:rsidRPr="00FF772E">
        <w:rPr>
          <w:rFonts w:ascii="Verdana" w:hAnsi="Verdana" w:cs="Arial"/>
          <w:color w:val="000000" w:themeColor="text1"/>
          <w:sz w:val="20"/>
          <w:szCs w:val="20"/>
        </w:rPr>
        <w:t>.</w:t>
      </w:r>
    </w:p>
    <w:p w14:paraId="1EFCD19B" w14:textId="77777777" w:rsidR="00FF772E" w:rsidRPr="00FF772E" w:rsidRDefault="00FF772E" w:rsidP="00FF772E">
      <w:pPr>
        <w:jc w:val="both"/>
        <w:rPr>
          <w:rFonts w:ascii="Verdana" w:hAnsi="Verdana" w:cs="Arial"/>
          <w:color w:val="000000" w:themeColor="text1"/>
          <w:sz w:val="20"/>
          <w:szCs w:val="20"/>
        </w:rPr>
      </w:pPr>
    </w:p>
    <w:p w14:paraId="6401E340"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color w:val="000000" w:themeColor="text1"/>
          <w:sz w:val="20"/>
          <w:szCs w:val="20"/>
        </w:rPr>
        <w:t>Materijalni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rashodi</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ukupnoj</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strukturi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rashoda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čine</w:t>
      </w:r>
      <w:proofErr w:type="spellEnd"/>
      <w:r w:rsidRPr="00FF772E">
        <w:rPr>
          <w:rFonts w:ascii="Verdana" w:hAnsi="Verdana" w:cs="Arial"/>
          <w:color w:val="000000" w:themeColor="text1"/>
          <w:sz w:val="20"/>
          <w:szCs w:val="20"/>
        </w:rPr>
        <w:t xml:space="preserve"> 23,08%, </w:t>
      </w:r>
      <w:proofErr w:type="spellStart"/>
      <w:r w:rsidRPr="00FF772E">
        <w:rPr>
          <w:rFonts w:ascii="Verdana" w:hAnsi="Verdana" w:cs="Arial"/>
          <w:color w:val="000000" w:themeColor="text1"/>
          <w:sz w:val="20"/>
          <w:szCs w:val="20"/>
        </w:rPr>
        <w:t>planirani</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su</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iznosu</w:t>
      </w:r>
      <w:proofErr w:type="spellEnd"/>
      <w:r w:rsidRPr="00FF772E">
        <w:rPr>
          <w:rFonts w:ascii="Verdana" w:hAnsi="Verdana" w:cs="Arial"/>
          <w:color w:val="000000" w:themeColor="text1"/>
          <w:sz w:val="20"/>
          <w:szCs w:val="20"/>
        </w:rPr>
        <w:t xml:space="preserve"> od 553.914,28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Materijalne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rashode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čine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naknade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troškova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zaposlenima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materijal</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energiju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usluge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naknade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troškova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osobama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izvan</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radnog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odnosa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ostali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nespomenuti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poslovanja</w:t>
      </w:r>
      <w:proofErr w:type="spellEnd"/>
      <w:r w:rsidRPr="00FF772E">
        <w:rPr>
          <w:rFonts w:ascii="Verdana" w:hAnsi="Verdana" w:cs="Arial"/>
          <w:sz w:val="20"/>
          <w:szCs w:val="20"/>
        </w:rPr>
        <w:t>.</w:t>
      </w:r>
    </w:p>
    <w:p w14:paraId="3777F414" w14:textId="77777777" w:rsidR="00FF772E" w:rsidRPr="00FF772E" w:rsidRDefault="00FF772E" w:rsidP="00FF772E">
      <w:pPr>
        <w:jc w:val="both"/>
        <w:rPr>
          <w:rFonts w:ascii="Verdana" w:hAnsi="Verdana" w:cs="Arial"/>
          <w:sz w:val="20"/>
          <w:szCs w:val="20"/>
        </w:rPr>
      </w:pPr>
    </w:p>
    <w:p w14:paraId="0FDB7757"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Financijski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visini</w:t>
      </w:r>
      <w:proofErr w:type="spellEnd"/>
      <w:r w:rsidRPr="00FF772E">
        <w:rPr>
          <w:rFonts w:ascii="Verdana" w:hAnsi="Verdana" w:cs="Arial"/>
          <w:sz w:val="20"/>
          <w:szCs w:val="20"/>
        </w:rPr>
        <w:t xml:space="preserve"> 19.782,24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što</w:t>
      </w:r>
      <w:proofErr w:type="spellEnd"/>
      <w:r w:rsidRPr="00FF772E">
        <w:rPr>
          <w:rFonts w:ascii="Verdana" w:hAnsi="Verdana" w:cs="Arial"/>
          <w:sz w:val="20"/>
          <w:szCs w:val="20"/>
        </w:rPr>
        <w:t xml:space="preserve"> je 0,82% </w:t>
      </w:r>
      <w:proofErr w:type="spellStart"/>
      <w:r w:rsidRPr="00FF772E">
        <w:rPr>
          <w:rFonts w:ascii="Verdana" w:hAnsi="Verdana" w:cs="Arial"/>
          <w:sz w:val="20"/>
          <w:szCs w:val="20"/>
        </w:rPr>
        <w:t>od</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ukupnog</w:t>
      </w:r>
      <w:proofErr w:type="spellEnd"/>
      <w:r w:rsidRPr="00FF772E">
        <w:rPr>
          <w:rFonts w:ascii="Verdana" w:hAnsi="Verdana" w:cs="Arial"/>
          <w:sz w:val="20"/>
          <w:szCs w:val="20"/>
        </w:rPr>
        <w:t xml:space="preserve"> plana. </w:t>
      </w:r>
      <w:proofErr w:type="spellStart"/>
      <w:r w:rsidRPr="00FF772E">
        <w:rPr>
          <w:rFonts w:ascii="Verdana" w:hAnsi="Verdana" w:cs="Arial"/>
          <w:sz w:val="20"/>
          <w:szCs w:val="20"/>
        </w:rPr>
        <w:t>Financijske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čine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kamate</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primljene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zajmove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kredite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bankarske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usluge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usluge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platnog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prometa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ostali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nespomenuti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financijski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w:t>
      </w:r>
    </w:p>
    <w:p w14:paraId="717DF070" w14:textId="77777777" w:rsidR="00FF772E" w:rsidRPr="00FF772E" w:rsidRDefault="00FF772E" w:rsidP="00FF772E">
      <w:pPr>
        <w:jc w:val="both"/>
        <w:rPr>
          <w:rFonts w:ascii="Verdana" w:hAnsi="Verdana" w:cs="Arial"/>
          <w:sz w:val="20"/>
          <w:szCs w:val="20"/>
        </w:rPr>
      </w:pPr>
    </w:p>
    <w:p w14:paraId="077DDC7F"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Subvencije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69.100,00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što</w:t>
      </w:r>
      <w:proofErr w:type="spellEnd"/>
      <w:r w:rsidRPr="00FF772E">
        <w:rPr>
          <w:rFonts w:ascii="Verdana" w:hAnsi="Verdana" w:cs="Arial"/>
          <w:sz w:val="20"/>
          <w:szCs w:val="20"/>
        </w:rPr>
        <w:t xml:space="preserve"> je 2,88% </w:t>
      </w:r>
      <w:proofErr w:type="spellStart"/>
      <w:r w:rsidRPr="00FF772E">
        <w:rPr>
          <w:rFonts w:ascii="Verdana" w:hAnsi="Verdana" w:cs="Arial"/>
          <w:sz w:val="20"/>
          <w:szCs w:val="20"/>
        </w:rPr>
        <w:t>od</w:t>
      </w:r>
      <w:proofErr w:type="spellEnd"/>
      <w:r w:rsidRPr="00FF772E">
        <w:rPr>
          <w:rFonts w:ascii="Verdana" w:hAnsi="Verdana" w:cs="Arial"/>
          <w:sz w:val="20"/>
          <w:szCs w:val="20"/>
        </w:rPr>
        <w:t xml:space="preserve"> plana. </w:t>
      </w:r>
      <w:proofErr w:type="spellStart"/>
      <w:r w:rsidRPr="00FF772E">
        <w:rPr>
          <w:rFonts w:ascii="Verdana" w:hAnsi="Verdana" w:cs="Arial"/>
          <w:sz w:val="20"/>
          <w:szCs w:val="20"/>
        </w:rPr>
        <w:t>Subvencije</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isplaćuju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trgovačkom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društvu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Autotransport</w:t>
      </w:r>
      <w:proofErr w:type="spellEnd"/>
      <w:r w:rsidRPr="00FF772E">
        <w:rPr>
          <w:rFonts w:ascii="Verdana" w:hAnsi="Verdana" w:cs="Arial"/>
          <w:sz w:val="20"/>
          <w:szCs w:val="20"/>
        </w:rPr>
        <w:t xml:space="preserve"> Karlovac </w:t>
      </w:r>
      <w:proofErr w:type="spellStart"/>
      <w:r w:rsidRPr="00FF772E">
        <w:rPr>
          <w:rFonts w:ascii="Verdana" w:hAnsi="Verdana" w:cs="Arial"/>
          <w:sz w:val="20"/>
          <w:szCs w:val="20"/>
        </w:rPr>
        <w:t>d.d.</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subvencije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prijevoza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učenika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srednjih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škola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subvencije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boravka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djece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dječjem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vrtiću</w:t>
      </w:r>
      <w:proofErr w:type="spellEnd"/>
      <w:r w:rsidRPr="00FF772E">
        <w:rPr>
          <w:rFonts w:ascii="Verdana" w:hAnsi="Verdana" w:cs="Arial"/>
          <w:sz w:val="20"/>
          <w:szCs w:val="20"/>
        </w:rPr>
        <w:t xml:space="preserve"> - </w:t>
      </w:r>
      <w:proofErr w:type="spellStart"/>
      <w:r w:rsidRPr="00FF772E">
        <w:rPr>
          <w:rFonts w:ascii="Verdana" w:hAnsi="Verdana" w:cs="Arial"/>
          <w:sz w:val="20"/>
          <w:szCs w:val="20"/>
        </w:rPr>
        <w:t>obrtu</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čuvanje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djece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mlađe</w:t>
      </w:r>
      <w:proofErr w:type="spellEnd"/>
      <w:r w:rsidRPr="00FF772E">
        <w:rPr>
          <w:rFonts w:ascii="Verdana" w:hAnsi="Verdana" w:cs="Arial"/>
          <w:sz w:val="20"/>
          <w:szCs w:val="20"/>
        </w:rPr>
        <w:t xml:space="preserve"> od 3 g. </w:t>
      </w:r>
      <w:proofErr w:type="spellStart"/>
      <w:proofErr w:type="gramStart"/>
      <w:r w:rsidRPr="00FF772E">
        <w:rPr>
          <w:rFonts w:ascii="Verdana" w:hAnsi="Verdana" w:cs="Arial"/>
          <w:sz w:val="20"/>
          <w:szCs w:val="20"/>
        </w:rPr>
        <w:t>starosti</w:t>
      </w:r>
      <w:proofErr w:type="spellEnd"/>
      <w:r w:rsidRPr="00FF772E">
        <w:rPr>
          <w:rFonts w:ascii="Verdana" w:hAnsi="Verdana" w:cs="Arial"/>
          <w:sz w:val="20"/>
          <w:szCs w:val="20"/>
        </w:rPr>
        <w:t xml:space="preserve"> ,</w:t>
      </w:r>
      <w:proofErr w:type="gramEnd"/>
      <w:r w:rsidRPr="00FF772E">
        <w:rPr>
          <w:rFonts w:ascii="Verdana" w:hAnsi="Verdana" w:cs="Arial"/>
          <w:sz w:val="20"/>
          <w:szCs w:val="20"/>
        </w:rPr>
        <w:t xml:space="preserve"> </w:t>
      </w:r>
      <w:proofErr w:type="spellStart"/>
      <w:r w:rsidRPr="00FF772E">
        <w:rPr>
          <w:rFonts w:ascii="Verdana" w:hAnsi="Verdana" w:cs="Arial"/>
          <w:sz w:val="20"/>
          <w:szCs w:val="20"/>
        </w:rPr>
        <w:t>subvencije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poljoprivrednicima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umjetno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osjemenjivanje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krava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krmača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subvencije</w:t>
      </w:r>
      <w:proofErr w:type="spellEnd"/>
      <w:r w:rsidRPr="00FF772E">
        <w:rPr>
          <w:rFonts w:ascii="Verdana" w:hAnsi="Verdana" w:cs="Arial"/>
          <w:sz w:val="20"/>
          <w:szCs w:val="20"/>
        </w:rPr>
        <w:t xml:space="preserve"> za razvoj </w:t>
      </w:r>
      <w:proofErr w:type="spellStart"/>
      <w:r w:rsidRPr="00FF772E">
        <w:rPr>
          <w:rFonts w:ascii="Verdana" w:hAnsi="Verdana" w:cs="Arial"/>
          <w:sz w:val="20"/>
          <w:szCs w:val="20"/>
        </w:rPr>
        <w:t>poljoprivredne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proizvodnje</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nabavu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opreme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mehanizacije</w:t>
      </w:r>
      <w:proofErr w:type="spellEnd"/>
      <w:r w:rsidRPr="00FF772E">
        <w:rPr>
          <w:rFonts w:ascii="Verdana" w:hAnsi="Verdana" w:cs="Arial"/>
          <w:sz w:val="20"/>
          <w:szCs w:val="20"/>
        </w:rPr>
        <w:t>.</w:t>
      </w:r>
    </w:p>
    <w:p w14:paraId="0280A585" w14:textId="77777777" w:rsidR="00FF772E" w:rsidRPr="00FF772E" w:rsidRDefault="00FF772E" w:rsidP="00FF772E">
      <w:pPr>
        <w:jc w:val="both"/>
        <w:rPr>
          <w:rFonts w:ascii="Verdana" w:hAnsi="Verdana" w:cs="Arial"/>
          <w:sz w:val="20"/>
          <w:szCs w:val="20"/>
        </w:rPr>
      </w:pPr>
    </w:p>
    <w:p w14:paraId="1C5A8755"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Naknade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građanima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kućanstvima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novcu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13.350,00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što</w:t>
      </w:r>
      <w:proofErr w:type="spellEnd"/>
      <w:r w:rsidRPr="00FF772E">
        <w:rPr>
          <w:rFonts w:ascii="Verdana" w:hAnsi="Verdana" w:cs="Arial"/>
          <w:sz w:val="20"/>
          <w:szCs w:val="20"/>
        </w:rPr>
        <w:t xml:space="preserve"> je 0,56% </w:t>
      </w:r>
      <w:proofErr w:type="spellStart"/>
      <w:r w:rsidRPr="00FF772E">
        <w:rPr>
          <w:rFonts w:ascii="Verdana" w:hAnsi="Verdana" w:cs="Arial"/>
          <w:sz w:val="20"/>
          <w:szCs w:val="20"/>
        </w:rPr>
        <w:t>od</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ukupnog</w:t>
      </w:r>
      <w:proofErr w:type="spellEnd"/>
      <w:r w:rsidRPr="00FF772E">
        <w:rPr>
          <w:rFonts w:ascii="Verdana" w:hAnsi="Verdana" w:cs="Arial"/>
          <w:sz w:val="20"/>
          <w:szCs w:val="20"/>
        </w:rPr>
        <w:t xml:space="preserve"> plana. </w:t>
      </w:r>
      <w:proofErr w:type="spellStart"/>
      <w:r w:rsidRPr="00FF772E">
        <w:rPr>
          <w:rFonts w:ascii="Verdana" w:hAnsi="Verdana" w:cs="Arial"/>
          <w:sz w:val="20"/>
          <w:szCs w:val="20"/>
        </w:rPr>
        <w:t>Naknade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isplaćuju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pomoći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obiteljima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kućanstvima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pomoć</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troškovima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ukopa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pomoć</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troškovima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liječenja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donacije</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novorođenu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djecu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sufinanciranje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smještaja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djece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učeničke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domove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sufinanciranje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cijene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boravka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djece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dječjem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vrtiću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putem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predškolskog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odgoja</w:t>
      </w:r>
      <w:proofErr w:type="spellEnd"/>
      <w:r w:rsidRPr="00FF772E">
        <w:rPr>
          <w:rFonts w:ascii="Verdana" w:hAnsi="Verdana" w:cs="Arial"/>
          <w:sz w:val="20"/>
          <w:szCs w:val="20"/>
        </w:rPr>
        <w:t xml:space="preserve"> – </w:t>
      </w:r>
      <w:proofErr w:type="spellStart"/>
      <w:r w:rsidRPr="00FF772E">
        <w:rPr>
          <w:rFonts w:ascii="Verdana" w:hAnsi="Verdana" w:cs="Arial"/>
          <w:sz w:val="20"/>
          <w:szCs w:val="20"/>
        </w:rPr>
        <w:t>dopuna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ekonomske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cijene</w:t>
      </w:r>
      <w:proofErr w:type="spellEnd"/>
      <w:r w:rsidRPr="00FF772E">
        <w:rPr>
          <w:rFonts w:ascii="Verdana" w:hAnsi="Verdana" w:cs="Arial"/>
          <w:sz w:val="20"/>
          <w:szCs w:val="20"/>
        </w:rPr>
        <w:t xml:space="preserve"> dv “Bambi” Lasinja i dr.</w:t>
      </w:r>
    </w:p>
    <w:p w14:paraId="58067B35" w14:textId="77777777" w:rsidR="00FF772E" w:rsidRPr="00FF772E" w:rsidRDefault="00FF772E" w:rsidP="00FF772E">
      <w:pPr>
        <w:jc w:val="both"/>
        <w:rPr>
          <w:rFonts w:ascii="Verdana" w:hAnsi="Verdana" w:cs="Arial"/>
          <w:sz w:val="20"/>
          <w:szCs w:val="20"/>
        </w:rPr>
      </w:pPr>
    </w:p>
    <w:p w14:paraId="0BB17AFF"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donacije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kazne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naknade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šteta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kapitalne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pomoći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251.440,15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što</w:t>
      </w:r>
      <w:proofErr w:type="spellEnd"/>
      <w:r w:rsidRPr="00FF772E">
        <w:rPr>
          <w:rFonts w:ascii="Verdana" w:hAnsi="Verdana" w:cs="Arial"/>
          <w:sz w:val="20"/>
          <w:szCs w:val="20"/>
        </w:rPr>
        <w:t xml:space="preserve"> je 10,48% </w:t>
      </w:r>
      <w:proofErr w:type="spellStart"/>
      <w:r w:rsidRPr="00FF772E">
        <w:rPr>
          <w:rFonts w:ascii="Verdana" w:hAnsi="Verdana" w:cs="Arial"/>
          <w:sz w:val="20"/>
          <w:szCs w:val="20"/>
        </w:rPr>
        <w:t>od</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ukupnog</w:t>
      </w:r>
      <w:proofErr w:type="spellEnd"/>
      <w:r w:rsidRPr="00FF772E">
        <w:rPr>
          <w:rFonts w:ascii="Verdana" w:hAnsi="Verdana" w:cs="Arial"/>
          <w:sz w:val="20"/>
          <w:szCs w:val="20"/>
        </w:rPr>
        <w:t xml:space="preserve"> plana. </w:t>
      </w:r>
      <w:proofErr w:type="spellStart"/>
      <w:r w:rsidRPr="00FF772E">
        <w:rPr>
          <w:rFonts w:ascii="Verdana" w:hAnsi="Verdana" w:cs="Arial"/>
          <w:sz w:val="20"/>
          <w:szCs w:val="20"/>
        </w:rPr>
        <w:t>Ostali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obuhvaćaju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donacije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vjerskim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zajednicama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nacionalnim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zajednicama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manjinama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političkim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strankama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društvima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gorskoj</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službi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spašavanja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udrugama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branitelja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školskim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organizacijama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kulturu</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civilnu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zaštitu</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djelatnost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Crvenog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križa</w:t>
      </w:r>
      <w:proofErr w:type="spellEnd"/>
      <w:r w:rsidRPr="00FF772E">
        <w:rPr>
          <w:rFonts w:ascii="Verdana" w:hAnsi="Verdana" w:cs="Arial"/>
          <w:sz w:val="20"/>
          <w:szCs w:val="20"/>
        </w:rPr>
        <w:t>.</w:t>
      </w:r>
    </w:p>
    <w:p w14:paraId="32C83AD7" w14:textId="77777777" w:rsidR="00FF772E" w:rsidRPr="00FF772E" w:rsidRDefault="00FF772E" w:rsidP="00FF772E">
      <w:pPr>
        <w:jc w:val="both"/>
        <w:rPr>
          <w:rFonts w:ascii="Verdana" w:hAnsi="Verdana" w:cs="Arial"/>
          <w:sz w:val="20"/>
          <w:szCs w:val="20"/>
        </w:rPr>
      </w:pPr>
    </w:p>
    <w:p w14:paraId="46861868"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lastRenderedPageBreak/>
        <w:t>Rashodi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nabavu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nefinancijske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imovine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strukturi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ukupnih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čine</w:t>
      </w:r>
      <w:proofErr w:type="spellEnd"/>
      <w:r w:rsidRPr="00FF772E">
        <w:rPr>
          <w:rFonts w:ascii="Verdana" w:hAnsi="Verdana" w:cs="Arial"/>
          <w:sz w:val="20"/>
          <w:szCs w:val="20"/>
        </w:rPr>
        <w:t xml:space="preserve"> 55,68% </w:t>
      </w:r>
      <w:proofErr w:type="spellStart"/>
      <w:r w:rsidRPr="00FF772E">
        <w:rPr>
          <w:rFonts w:ascii="Verdana" w:hAnsi="Verdana" w:cs="Arial"/>
          <w:sz w:val="20"/>
          <w:szCs w:val="20"/>
        </w:rPr>
        <w:t>što</w:t>
      </w:r>
      <w:proofErr w:type="spellEnd"/>
      <w:r w:rsidRPr="00FF772E">
        <w:rPr>
          <w:rFonts w:ascii="Verdana" w:hAnsi="Verdana" w:cs="Arial"/>
          <w:sz w:val="20"/>
          <w:szCs w:val="20"/>
        </w:rPr>
        <w:t xml:space="preserve"> je u </w:t>
      </w:r>
      <w:proofErr w:type="spellStart"/>
      <w:r w:rsidRPr="00FF772E">
        <w:rPr>
          <w:rFonts w:ascii="Verdana" w:hAnsi="Verdana" w:cs="Arial"/>
          <w:sz w:val="20"/>
          <w:szCs w:val="20"/>
        </w:rPr>
        <w:t>apsolutnom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1.336.378,77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nabavu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neproizvedne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dugotrajne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imovine</w:t>
      </w:r>
      <w:proofErr w:type="spellEnd"/>
      <w:r w:rsidRPr="00FF772E">
        <w:rPr>
          <w:rFonts w:ascii="Verdana" w:hAnsi="Verdana" w:cs="Arial"/>
          <w:sz w:val="20"/>
          <w:szCs w:val="20"/>
        </w:rPr>
        <w:t xml:space="preserve"> (11.900,00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nabavu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proizvedene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dugotrajne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imovine</w:t>
      </w:r>
      <w:proofErr w:type="spellEnd"/>
      <w:r w:rsidRPr="00FF772E">
        <w:rPr>
          <w:rFonts w:ascii="Verdana" w:hAnsi="Verdana" w:cs="Arial"/>
          <w:sz w:val="20"/>
          <w:szCs w:val="20"/>
        </w:rPr>
        <w:t xml:space="preserve"> (1.173.478,77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svlačionice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uz</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terene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modernizacija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nerazvrstanih</w:t>
      </w:r>
      <w:proofErr w:type="spellEnd"/>
      <w:r w:rsidRPr="00FF772E">
        <w:rPr>
          <w:rFonts w:ascii="Verdana" w:hAnsi="Verdana" w:cs="Arial"/>
          <w:sz w:val="20"/>
          <w:szCs w:val="20"/>
        </w:rPr>
        <w:t xml:space="preserve"> cesta, </w:t>
      </w:r>
      <w:proofErr w:type="spellStart"/>
      <w:r w:rsidRPr="00FF772E">
        <w:rPr>
          <w:rFonts w:ascii="Verdana" w:hAnsi="Verdana" w:cs="Arial"/>
          <w:sz w:val="20"/>
          <w:szCs w:val="20"/>
        </w:rPr>
        <w:t>izgradnja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biciklističke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staze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Kupska</w:t>
      </w:r>
      <w:proofErr w:type="spellEnd"/>
      <w:r w:rsidRPr="00FF772E">
        <w:rPr>
          <w:rFonts w:ascii="Verdana" w:hAnsi="Verdana" w:cs="Arial"/>
          <w:sz w:val="20"/>
          <w:szCs w:val="20"/>
        </w:rPr>
        <w:t xml:space="preserve"> cesta, Lasinja, </w:t>
      </w:r>
      <w:proofErr w:type="spellStart"/>
      <w:r w:rsidRPr="00FF772E">
        <w:rPr>
          <w:rFonts w:ascii="Verdana" w:hAnsi="Verdana" w:cs="Arial"/>
          <w:sz w:val="20"/>
          <w:szCs w:val="20"/>
        </w:rPr>
        <w:t>izgradnja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kampa</w:t>
      </w:r>
      <w:proofErr w:type="spellEnd"/>
      <w:r w:rsidRPr="00FF772E">
        <w:rPr>
          <w:rFonts w:ascii="Verdana" w:hAnsi="Verdana" w:cs="Arial"/>
          <w:sz w:val="20"/>
          <w:szCs w:val="20"/>
        </w:rPr>
        <w:t xml:space="preserve"> Lasinja, </w:t>
      </w:r>
      <w:proofErr w:type="spellStart"/>
      <w:r w:rsidRPr="00FF772E">
        <w:rPr>
          <w:rFonts w:ascii="Verdana" w:hAnsi="Verdana" w:cs="Arial"/>
          <w:sz w:val="20"/>
          <w:szCs w:val="20"/>
        </w:rPr>
        <w:t>izgradnja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društvenog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Banski</w:t>
      </w:r>
      <w:proofErr w:type="spellEnd"/>
      <w:r w:rsidRPr="00FF772E">
        <w:rPr>
          <w:rFonts w:ascii="Verdana" w:hAnsi="Verdana" w:cs="Arial"/>
          <w:sz w:val="20"/>
          <w:szCs w:val="20"/>
        </w:rPr>
        <w:t xml:space="preserve"> Kovačevac,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opremanje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dječjeg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igrališta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izrada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projektne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dokumentacije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dodatna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ulaganja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nefinancijskoj</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imovini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(151.000,00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ulaganje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rekonstrukciji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zgrade</w:t>
      </w:r>
      <w:proofErr w:type="spellEnd"/>
      <w:r w:rsidRPr="00FF772E">
        <w:rPr>
          <w:rFonts w:ascii="Verdana" w:hAnsi="Verdana" w:cs="Arial"/>
          <w:sz w:val="20"/>
          <w:szCs w:val="20"/>
        </w:rPr>
        <w:t xml:space="preserve"> DVD-a Desno Sredičko,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dogradnja</w:t>
      </w:r>
      <w:proofErr w:type="spellEnd"/>
      <w:r w:rsidRPr="00FF772E">
        <w:rPr>
          <w:rFonts w:ascii="Verdana" w:hAnsi="Verdana" w:cs="Arial"/>
          <w:sz w:val="20"/>
          <w:szCs w:val="20"/>
        </w:rPr>
        <w:t xml:space="preserve"> OŠ Antun Klasinc Lasinja </w:t>
      </w:r>
      <w:proofErr w:type="spellStart"/>
      <w:r w:rsidRPr="00FF772E">
        <w:rPr>
          <w:rFonts w:ascii="Verdana" w:hAnsi="Verdana" w:cs="Arial"/>
          <w:sz w:val="20"/>
          <w:szCs w:val="20"/>
        </w:rPr>
        <w:t>izgradnjom</w:t>
      </w:r>
      <w:proofErr w:type="spellEnd"/>
      <w:r w:rsidRPr="00FF772E">
        <w:rPr>
          <w:rFonts w:ascii="Verdana" w:hAnsi="Verdana" w:cs="Arial"/>
          <w:sz w:val="20"/>
          <w:szCs w:val="20"/>
        </w:rPr>
        <w:t xml:space="preserve"> male i </w:t>
      </w:r>
      <w:proofErr w:type="spellStart"/>
      <w:r w:rsidRPr="00FF772E">
        <w:rPr>
          <w:rFonts w:ascii="Verdana" w:hAnsi="Verdana" w:cs="Arial"/>
          <w:sz w:val="20"/>
          <w:szCs w:val="20"/>
        </w:rPr>
        <w:t>jednodijelne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školske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dvorane</w:t>
      </w:r>
      <w:proofErr w:type="spellEnd"/>
      <w:r w:rsidRPr="00FF772E">
        <w:rPr>
          <w:rFonts w:ascii="Verdana" w:hAnsi="Verdana" w:cs="Arial"/>
          <w:sz w:val="20"/>
          <w:szCs w:val="20"/>
        </w:rPr>
        <w:t xml:space="preserve"> s </w:t>
      </w:r>
      <w:proofErr w:type="spellStart"/>
      <w:r w:rsidRPr="00FF772E">
        <w:rPr>
          <w:rFonts w:ascii="Verdana" w:hAnsi="Verdana" w:cs="Arial"/>
          <w:sz w:val="20"/>
          <w:szCs w:val="20"/>
        </w:rPr>
        <w:t>pratećim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sadržajima</w:t>
      </w:r>
      <w:proofErr w:type="spellEnd"/>
      <w:r w:rsidRPr="00FF772E">
        <w:rPr>
          <w:rFonts w:ascii="Verdana" w:hAnsi="Verdana" w:cs="Arial"/>
          <w:sz w:val="20"/>
          <w:szCs w:val="20"/>
        </w:rPr>
        <w:t>.</w:t>
      </w:r>
    </w:p>
    <w:p w14:paraId="21632081" w14:textId="77777777" w:rsidR="00FF772E" w:rsidRPr="00FF772E" w:rsidRDefault="00FF772E" w:rsidP="00FF772E">
      <w:pPr>
        <w:jc w:val="both"/>
        <w:rPr>
          <w:rFonts w:ascii="Verdana" w:hAnsi="Verdana" w:cs="Arial"/>
          <w:sz w:val="20"/>
          <w:szCs w:val="20"/>
        </w:rPr>
      </w:pPr>
    </w:p>
    <w:p w14:paraId="72E2BCB7" w14:textId="77777777" w:rsidR="00FF772E" w:rsidRPr="00FF772E" w:rsidRDefault="00FF772E" w:rsidP="00FF772E">
      <w:pPr>
        <w:jc w:val="both"/>
        <w:rPr>
          <w:rFonts w:ascii="Verdana" w:hAnsi="Verdana" w:cs="Arial"/>
          <w:sz w:val="20"/>
          <w:szCs w:val="20"/>
        </w:rPr>
      </w:pPr>
    </w:p>
    <w:p w14:paraId="7CEE7444" w14:textId="77777777" w:rsidR="00FF772E" w:rsidRPr="00FF772E" w:rsidRDefault="00FF772E" w:rsidP="00FF772E">
      <w:pPr>
        <w:pStyle w:val="Odlomakpopisa"/>
        <w:numPr>
          <w:ilvl w:val="0"/>
          <w:numId w:val="180"/>
        </w:numPr>
        <w:spacing w:after="200" w:line="276" w:lineRule="auto"/>
        <w:jc w:val="both"/>
        <w:rPr>
          <w:rFonts w:ascii="Verdana" w:hAnsi="Verdana" w:cs="Arial"/>
          <w:b/>
          <w:sz w:val="20"/>
          <w:szCs w:val="20"/>
        </w:rPr>
      </w:pPr>
      <w:r w:rsidRPr="00FF772E">
        <w:rPr>
          <w:rFonts w:ascii="Verdana" w:hAnsi="Verdana" w:cs="Arial"/>
          <w:b/>
          <w:sz w:val="20"/>
          <w:szCs w:val="20"/>
        </w:rPr>
        <w:t>RAČUN ZADUŽIVANJA / FINANCIRANJA</w:t>
      </w:r>
    </w:p>
    <w:p w14:paraId="62EF46BE" w14:textId="77777777" w:rsidR="00FF772E" w:rsidRPr="00FF772E" w:rsidRDefault="00FF772E" w:rsidP="00FF772E">
      <w:pPr>
        <w:pStyle w:val="Odlomakpopisa"/>
        <w:jc w:val="both"/>
        <w:rPr>
          <w:rFonts w:ascii="Verdana" w:hAnsi="Verdana" w:cs="Arial"/>
          <w:b/>
          <w:sz w:val="20"/>
          <w:szCs w:val="20"/>
        </w:rPr>
      </w:pPr>
    </w:p>
    <w:p w14:paraId="1079D28C" w14:textId="77777777" w:rsidR="00FF772E" w:rsidRPr="00FF772E" w:rsidRDefault="00FF772E" w:rsidP="00FF772E">
      <w:pPr>
        <w:pStyle w:val="Odlomakpopisa"/>
        <w:jc w:val="both"/>
        <w:rPr>
          <w:rFonts w:ascii="Verdana" w:hAnsi="Verdana" w:cs="Arial"/>
          <w:b/>
          <w:sz w:val="20"/>
          <w:szCs w:val="20"/>
        </w:rPr>
      </w:pPr>
      <w:proofErr w:type="spellStart"/>
      <w:r w:rsidRPr="00FF772E">
        <w:rPr>
          <w:rFonts w:ascii="Verdana" w:hAnsi="Verdana" w:cs="Arial"/>
          <w:sz w:val="20"/>
          <w:szCs w:val="20"/>
        </w:rPr>
        <w:t>Primici</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financijske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imovine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zaduživanja</w:t>
      </w:r>
      <w:proofErr w:type="spellEnd"/>
      <w:r w:rsidRPr="00FF772E">
        <w:rPr>
          <w:rFonts w:ascii="Verdana" w:hAnsi="Verdana" w:cs="Arial"/>
          <w:sz w:val="20"/>
          <w:szCs w:val="20"/>
        </w:rPr>
        <w:t>:</w:t>
      </w:r>
    </w:p>
    <w:tbl>
      <w:tblPr>
        <w:tblStyle w:val="Reetkatablice"/>
        <w:tblW w:w="0" w:type="auto"/>
        <w:jc w:val="center"/>
        <w:tblLook w:val="04A0" w:firstRow="1" w:lastRow="0" w:firstColumn="1" w:lastColumn="0" w:noHBand="0" w:noVBand="1"/>
      </w:tblPr>
      <w:tblGrid>
        <w:gridCol w:w="8072"/>
        <w:gridCol w:w="1701"/>
        <w:gridCol w:w="1499"/>
        <w:gridCol w:w="1785"/>
      </w:tblGrid>
      <w:tr w:rsidR="00FF772E" w:rsidRPr="00FF772E" w14:paraId="4C6A5C34" w14:textId="77777777" w:rsidTr="00534972">
        <w:trPr>
          <w:trHeight w:val="367"/>
          <w:jc w:val="center"/>
        </w:trPr>
        <w:tc>
          <w:tcPr>
            <w:tcW w:w="8072" w:type="dxa"/>
            <w:shd w:val="clear" w:color="auto" w:fill="DBE5F1" w:themeFill="accent1" w:themeFillTint="33"/>
            <w:vAlign w:val="center"/>
          </w:tcPr>
          <w:p w14:paraId="2C8F1170" w14:textId="77777777" w:rsidR="00FF772E" w:rsidRPr="00FF772E" w:rsidRDefault="00FF772E" w:rsidP="00534972">
            <w:pPr>
              <w:jc w:val="center"/>
              <w:rPr>
                <w:rFonts w:ascii="Verdana" w:hAnsi="Verdana" w:cs="Arial"/>
                <w:sz w:val="20"/>
                <w:szCs w:val="20"/>
              </w:rPr>
            </w:pPr>
            <w:proofErr w:type="spellStart"/>
            <w:r w:rsidRPr="00FF772E">
              <w:rPr>
                <w:rFonts w:ascii="Verdana" w:hAnsi="Verdana" w:cs="Arial"/>
                <w:sz w:val="20"/>
                <w:szCs w:val="20"/>
              </w:rPr>
              <w:t>Vrsta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primitka</w:t>
            </w:r>
            <w:proofErr w:type="spellEnd"/>
          </w:p>
        </w:tc>
        <w:tc>
          <w:tcPr>
            <w:tcW w:w="1701" w:type="dxa"/>
            <w:shd w:val="clear" w:color="auto" w:fill="DBE5F1" w:themeFill="accent1" w:themeFillTint="33"/>
            <w:vAlign w:val="center"/>
          </w:tcPr>
          <w:p w14:paraId="079CC198"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 xml:space="preserve">Plan </w:t>
            </w:r>
            <w:proofErr w:type="gramStart"/>
            <w:r w:rsidRPr="00FF772E">
              <w:rPr>
                <w:rFonts w:ascii="Verdana" w:hAnsi="Verdana" w:cs="Arial"/>
                <w:color w:val="000000"/>
                <w:sz w:val="20"/>
                <w:szCs w:val="20"/>
                <w:lang w:eastAsia="hr-HR"/>
              </w:rPr>
              <w:t>za  2025</w:t>
            </w:r>
            <w:proofErr w:type="gramEnd"/>
            <w:r w:rsidRPr="00FF772E">
              <w:rPr>
                <w:rFonts w:ascii="Verdana" w:hAnsi="Verdana" w:cs="Arial"/>
                <w:color w:val="000000"/>
                <w:sz w:val="20"/>
                <w:szCs w:val="20"/>
                <w:lang w:eastAsia="hr-HR"/>
              </w:rPr>
              <w:t>.</w:t>
            </w:r>
          </w:p>
          <w:p w14:paraId="23BB97C5"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w:t>
            </w:r>
          </w:p>
        </w:tc>
        <w:tc>
          <w:tcPr>
            <w:tcW w:w="1498" w:type="dxa"/>
            <w:shd w:val="clear" w:color="auto" w:fill="DBE5F1" w:themeFill="accent1" w:themeFillTint="33"/>
            <w:vAlign w:val="center"/>
          </w:tcPr>
          <w:p w14:paraId="6EBA3934" w14:textId="77777777" w:rsidR="00FF772E" w:rsidRPr="00FF772E" w:rsidRDefault="00FF772E" w:rsidP="00534972">
            <w:pPr>
              <w:jc w:val="center"/>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Promjena</w:t>
            </w:r>
            <w:proofErr w:type="spellEnd"/>
          </w:p>
          <w:p w14:paraId="79317B85"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w:t>
            </w:r>
          </w:p>
        </w:tc>
        <w:tc>
          <w:tcPr>
            <w:tcW w:w="1785" w:type="dxa"/>
            <w:shd w:val="clear" w:color="auto" w:fill="DBE5F1" w:themeFill="accent1" w:themeFillTint="33"/>
            <w:vAlign w:val="center"/>
          </w:tcPr>
          <w:p w14:paraId="7A5C926D"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Novi Plan za 2025. (€)</w:t>
            </w:r>
          </w:p>
        </w:tc>
      </w:tr>
      <w:tr w:rsidR="00FF772E" w:rsidRPr="00FF772E" w14:paraId="57FB7DA6" w14:textId="77777777" w:rsidTr="00534972">
        <w:trPr>
          <w:trHeight w:val="222"/>
          <w:jc w:val="center"/>
        </w:trPr>
        <w:tc>
          <w:tcPr>
            <w:tcW w:w="8072" w:type="dxa"/>
          </w:tcPr>
          <w:p w14:paraId="2760136E" w14:textId="77777777" w:rsidR="00FF772E" w:rsidRPr="00FF772E" w:rsidRDefault="00FF772E" w:rsidP="00534972">
            <w:pPr>
              <w:jc w:val="both"/>
              <w:rPr>
                <w:rFonts w:ascii="Verdana" w:hAnsi="Verdana" w:cs="Arial"/>
                <w:sz w:val="20"/>
                <w:szCs w:val="20"/>
              </w:rPr>
            </w:pPr>
          </w:p>
        </w:tc>
        <w:tc>
          <w:tcPr>
            <w:tcW w:w="1701" w:type="dxa"/>
            <w:vAlign w:val="center"/>
          </w:tcPr>
          <w:p w14:paraId="2BD622F4" w14:textId="77777777" w:rsidR="00FF772E" w:rsidRPr="00FF772E" w:rsidRDefault="00FF772E" w:rsidP="00534972">
            <w:pPr>
              <w:jc w:val="center"/>
              <w:rPr>
                <w:rFonts w:ascii="Verdana" w:hAnsi="Verdana" w:cs="Arial"/>
                <w:sz w:val="20"/>
                <w:szCs w:val="20"/>
              </w:rPr>
            </w:pPr>
            <w:r w:rsidRPr="00FF772E">
              <w:rPr>
                <w:rFonts w:ascii="Verdana" w:hAnsi="Verdana" w:cs="Arial"/>
                <w:sz w:val="20"/>
                <w:szCs w:val="20"/>
              </w:rPr>
              <w:t>1.</w:t>
            </w:r>
          </w:p>
        </w:tc>
        <w:tc>
          <w:tcPr>
            <w:tcW w:w="1498" w:type="dxa"/>
            <w:vAlign w:val="center"/>
          </w:tcPr>
          <w:p w14:paraId="5107A2C3" w14:textId="77777777" w:rsidR="00FF772E" w:rsidRPr="00FF772E" w:rsidRDefault="00FF772E" w:rsidP="00534972">
            <w:pPr>
              <w:jc w:val="center"/>
              <w:rPr>
                <w:rFonts w:ascii="Verdana" w:hAnsi="Verdana" w:cs="Arial"/>
                <w:sz w:val="20"/>
                <w:szCs w:val="20"/>
              </w:rPr>
            </w:pPr>
            <w:r w:rsidRPr="00FF772E">
              <w:rPr>
                <w:rFonts w:ascii="Verdana" w:hAnsi="Verdana" w:cs="Arial"/>
                <w:sz w:val="20"/>
                <w:szCs w:val="20"/>
              </w:rPr>
              <w:t>2.</w:t>
            </w:r>
          </w:p>
        </w:tc>
        <w:tc>
          <w:tcPr>
            <w:tcW w:w="1785" w:type="dxa"/>
            <w:vAlign w:val="center"/>
          </w:tcPr>
          <w:p w14:paraId="2CFBEE8E" w14:textId="77777777" w:rsidR="00FF772E" w:rsidRPr="00FF772E" w:rsidRDefault="00FF772E" w:rsidP="00534972">
            <w:pPr>
              <w:jc w:val="center"/>
              <w:rPr>
                <w:rFonts w:ascii="Verdana" w:hAnsi="Verdana" w:cs="Arial"/>
                <w:sz w:val="20"/>
                <w:szCs w:val="20"/>
              </w:rPr>
            </w:pPr>
            <w:r w:rsidRPr="00FF772E">
              <w:rPr>
                <w:rFonts w:ascii="Verdana" w:hAnsi="Verdana" w:cs="Arial"/>
                <w:sz w:val="20"/>
                <w:szCs w:val="20"/>
              </w:rPr>
              <w:t>3.</w:t>
            </w:r>
          </w:p>
        </w:tc>
      </w:tr>
      <w:tr w:rsidR="00FF772E" w:rsidRPr="00FF772E" w14:paraId="64274919" w14:textId="77777777" w:rsidTr="00534972">
        <w:trPr>
          <w:trHeight w:val="290"/>
          <w:jc w:val="center"/>
        </w:trPr>
        <w:tc>
          <w:tcPr>
            <w:tcW w:w="8072" w:type="dxa"/>
            <w:shd w:val="clear" w:color="auto" w:fill="DBE5F1" w:themeFill="accent1" w:themeFillTint="33"/>
            <w:vAlign w:val="center"/>
          </w:tcPr>
          <w:p w14:paraId="66102EC1" w14:textId="77777777" w:rsidR="00FF772E" w:rsidRPr="00FF772E" w:rsidRDefault="00FF772E" w:rsidP="00534972">
            <w:pPr>
              <w:jc w:val="center"/>
              <w:rPr>
                <w:rFonts w:ascii="Verdana" w:hAnsi="Verdana" w:cs="Arial"/>
                <w:sz w:val="20"/>
                <w:szCs w:val="20"/>
              </w:rPr>
            </w:pPr>
            <w:r w:rsidRPr="00FF772E">
              <w:rPr>
                <w:rFonts w:ascii="Verdana" w:hAnsi="Verdana" w:cs="Arial"/>
                <w:sz w:val="20"/>
                <w:szCs w:val="20"/>
              </w:rPr>
              <w:t>PRIMICI OD FINANCIJSKE IMOVINE I ZADUŽIVANJA</w:t>
            </w:r>
          </w:p>
        </w:tc>
        <w:tc>
          <w:tcPr>
            <w:tcW w:w="1701" w:type="dxa"/>
            <w:vAlign w:val="center"/>
          </w:tcPr>
          <w:p w14:paraId="15DEA012" w14:textId="77777777" w:rsidR="00FF772E" w:rsidRPr="00FF772E" w:rsidRDefault="00FF772E" w:rsidP="00534972">
            <w:pPr>
              <w:rPr>
                <w:rFonts w:ascii="Verdana" w:hAnsi="Verdana" w:cs="Arial"/>
                <w:sz w:val="20"/>
                <w:szCs w:val="20"/>
              </w:rPr>
            </w:pPr>
          </w:p>
        </w:tc>
        <w:tc>
          <w:tcPr>
            <w:tcW w:w="1498" w:type="dxa"/>
            <w:vAlign w:val="center"/>
          </w:tcPr>
          <w:p w14:paraId="18AF92FB" w14:textId="77777777" w:rsidR="00FF772E" w:rsidRPr="00FF772E" w:rsidRDefault="00FF772E" w:rsidP="00534972">
            <w:pPr>
              <w:rPr>
                <w:rFonts w:ascii="Verdana" w:hAnsi="Verdana" w:cs="Arial"/>
                <w:sz w:val="20"/>
                <w:szCs w:val="20"/>
              </w:rPr>
            </w:pPr>
          </w:p>
        </w:tc>
        <w:tc>
          <w:tcPr>
            <w:tcW w:w="1785" w:type="dxa"/>
            <w:vAlign w:val="center"/>
          </w:tcPr>
          <w:p w14:paraId="22A662C1" w14:textId="77777777" w:rsidR="00FF772E" w:rsidRPr="00FF772E" w:rsidRDefault="00FF772E" w:rsidP="00534972">
            <w:pPr>
              <w:rPr>
                <w:rFonts w:ascii="Verdana" w:hAnsi="Verdana" w:cs="Arial"/>
                <w:sz w:val="20"/>
                <w:szCs w:val="20"/>
              </w:rPr>
            </w:pPr>
          </w:p>
        </w:tc>
      </w:tr>
      <w:tr w:rsidR="00FF772E" w:rsidRPr="00FF772E" w14:paraId="6A49436E" w14:textId="77777777" w:rsidTr="00534972">
        <w:trPr>
          <w:trHeight w:val="266"/>
          <w:jc w:val="center"/>
        </w:trPr>
        <w:tc>
          <w:tcPr>
            <w:tcW w:w="8072" w:type="dxa"/>
          </w:tcPr>
          <w:p w14:paraId="522C2CC2" w14:textId="77777777" w:rsidR="00FF772E" w:rsidRPr="00FF772E" w:rsidRDefault="00FF772E" w:rsidP="00534972">
            <w:pPr>
              <w:rPr>
                <w:rFonts w:ascii="Verdana" w:hAnsi="Verdana" w:cs="Arial"/>
                <w:sz w:val="20"/>
                <w:szCs w:val="20"/>
              </w:rPr>
            </w:pPr>
            <w:proofErr w:type="spellStart"/>
            <w:r w:rsidRPr="00FF772E">
              <w:rPr>
                <w:rFonts w:ascii="Verdana" w:hAnsi="Verdana" w:cs="Arial"/>
                <w:sz w:val="20"/>
                <w:szCs w:val="20"/>
              </w:rPr>
              <w:t>Primici</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zaduživanja</w:t>
            </w:r>
            <w:proofErr w:type="spellEnd"/>
          </w:p>
        </w:tc>
        <w:tc>
          <w:tcPr>
            <w:tcW w:w="1701" w:type="dxa"/>
            <w:vAlign w:val="center"/>
          </w:tcPr>
          <w:p w14:paraId="03BDDECE" w14:textId="77777777" w:rsidR="00FF772E" w:rsidRPr="00FF772E" w:rsidRDefault="00FF772E" w:rsidP="00534972">
            <w:pPr>
              <w:rPr>
                <w:rFonts w:ascii="Verdana" w:hAnsi="Verdana" w:cs="Arial"/>
                <w:sz w:val="20"/>
                <w:szCs w:val="20"/>
              </w:rPr>
            </w:pPr>
            <w:r w:rsidRPr="00FF772E">
              <w:rPr>
                <w:rFonts w:ascii="Verdana" w:hAnsi="Verdana" w:cs="Arial"/>
                <w:sz w:val="20"/>
                <w:szCs w:val="20"/>
              </w:rPr>
              <w:t>600.000,00</w:t>
            </w:r>
          </w:p>
        </w:tc>
        <w:tc>
          <w:tcPr>
            <w:tcW w:w="1498" w:type="dxa"/>
            <w:vAlign w:val="center"/>
          </w:tcPr>
          <w:p w14:paraId="26192D86" w14:textId="77777777" w:rsidR="00FF772E" w:rsidRPr="00FF772E" w:rsidRDefault="00FF772E" w:rsidP="00534972">
            <w:pPr>
              <w:rPr>
                <w:rFonts w:ascii="Verdana" w:hAnsi="Verdana" w:cs="Arial"/>
                <w:sz w:val="20"/>
                <w:szCs w:val="20"/>
              </w:rPr>
            </w:pPr>
            <w:r w:rsidRPr="00FF772E">
              <w:rPr>
                <w:rFonts w:ascii="Verdana" w:hAnsi="Verdana" w:cs="Arial"/>
                <w:sz w:val="20"/>
                <w:szCs w:val="20"/>
              </w:rPr>
              <w:t>-500.000,00</w:t>
            </w:r>
          </w:p>
        </w:tc>
        <w:tc>
          <w:tcPr>
            <w:tcW w:w="1785" w:type="dxa"/>
            <w:vAlign w:val="center"/>
          </w:tcPr>
          <w:p w14:paraId="2EF4395C" w14:textId="77777777" w:rsidR="00FF772E" w:rsidRPr="00FF772E" w:rsidRDefault="00FF772E" w:rsidP="00534972">
            <w:pPr>
              <w:rPr>
                <w:rFonts w:ascii="Verdana" w:hAnsi="Verdana" w:cs="Arial"/>
                <w:color w:val="000000" w:themeColor="text1"/>
                <w:sz w:val="20"/>
                <w:szCs w:val="20"/>
              </w:rPr>
            </w:pPr>
            <w:r w:rsidRPr="00FF772E">
              <w:rPr>
                <w:rFonts w:ascii="Verdana" w:hAnsi="Verdana" w:cs="Arial"/>
                <w:color w:val="000000" w:themeColor="text1"/>
                <w:sz w:val="20"/>
                <w:szCs w:val="20"/>
              </w:rPr>
              <w:t>100.000,00</w:t>
            </w:r>
          </w:p>
        </w:tc>
      </w:tr>
      <w:tr w:rsidR="00FF772E" w:rsidRPr="00FF772E" w14:paraId="0191370C" w14:textId="77777777" w:rsidTr="00534972">
        <w:trPr>
          <w:trHeight w:val="222"/>
          <w:jc w:val="center"/>
        </w:trPr>
        <w:tc>
          <w:tcPr>
            <w:tcW w:w="8072" w:type="dxa"/>
          </w:tcPr>
          <w:p w14:paraId="17ACB7F8" w14:textId="77777777" w:rsidR="00FF772E" w:rsidRPr="00FF772E" w:rsidRDefault="00FF772E" w:rsidP="00534972">
            <w:pPr>
              <w:jc w:val="center"/>
              <w:rPr>
                <w:rFonts w:ascii="Verdana" w:hAnsi="Verdana" w:cs="Arial"/>
                <w:b/>
                <w:sz w:val="20"/>
                <w:szCs w:val="20"/>
              </w:rPr>
            </w:pPr>
            <w:r w:rsidRPr="00FF772E">
              <w:rPr>
                <w:rFonts w:ascii="Verdana" w:hAnsi="Verdana" w:cs="Arial"/>
                <w:b/>
                <w:sz w:val="20"/>
                <w:szCs w:val="20"/>
              </w:rPr>
              <w:t>UKUPNO PRIMICI</w:t>
            </w:r>
          </w:p>
        </w:tc>
        <w:tc>
          <w:tcPr>
            <w:tcW w:w="1701" w:type="dxa"/>
            <w:vAlign w:val="center"/>
          </w:tcPr>
          <w:p w14:paraId="581A52E0" w14:textId="77777777" w:rsidR="00FF772E" w:rsidRPr="00FF772E" w:rsidRDefault="00FF772E" w:rsidP="00534972">
            <w:pPr>
              <w:rPr>
                <w:rFonts w:ascii="Verdana" w:hAnsi="Verdana" w:cs="Arial"/>
                <w:b/>
                <w:sz w:val="20"/>
                <w:szCs w:val="20"/>
              </w:rPr>
            </w:pPr>
            <w:r w:rsidRPr="00FF772E">
              <w:rPr>
                <w:rFonts w:ascii="Verdana" w:hAnsi="Verdana" w:cs="Arial"/>
                <w:b/>
                <w:sz w:val="20"/>
                <w:szCs w:val="20"/>
              </w:rPr>
              <w:t>600.000,00</w:t>
            </w:r>
          </w:p>
        </w:tc>
        <w:tc>
          <w:tcPr>
            <w:tcW w:w="1498" w:type="dxa"/>
            <w:vAlign w:val="center"/>
          </w:tcPr>
          <w:p w14:paraId="04EA348B" w14:textId="77777777" w:rsidR="00FF772E" w:rsidRPr="00FF772E" w:rsidRDefault="00FF772E" w:rsidP="00534972">
            <w:pPr>
              <w:rPr>
                <w:rFonts w:ascii="Verdana" w:hAnsi="Verdana" w:cs="Arial"/>
                <w:b/>
                <w:sz w:val="20"/>
                <w:szCs w:val="20"/>
              </w:rPr>
            </w:pPr>
            <w:r w:rsidRPr="00FF772E">
              <w:rPr>
                <w:rFonts w:ascii="Verdana" w:hAnsi="Verdana" w:cs="Arial"/>
                <w:b/>
                <w:sz w:val="20"/>
                <w:szCs w:val="20"/>
              </w:rPr>
              <w:t>-500.000,00</w:t>
            </w:r>
          </w:p>
        </w:tc>
        <w:tc>
          <w:tcPr>
            <w:tcW w:w="1785" w:type="dxa"/>
            <w:vAlign w:val="center"/>
          </w:tcPr>
          <w:p w14:paraId="27EE71D1" w14:textId="77777777" w:rsidR="00FF772E" w:rsidRPr="00FF772E" w:rsidRDefault="00FF772E" w:rsidP="00534972">
            <w:pPr>
              <w:rPr>
                <w:rFonts w:ascii="Verdana" w:hAnsi="Verdana" w:cs="Arial"/>
                <w:b/>
                <w:color w:val="000000" w:themeColor="text1"/>
                <w:sz w:val="20"/>
                <w:szCs w:val="20"/>
              </w:rPr>
            </w:pPr>
            <w:r w:rsidRPr="00FF772E">
              <w:rPr>
                <w:rFonts w:ascii="Verdana" w:hAnsi="Verdana" w:cs="Arial"/>
                <w:b/>
                <w:color w:val="000000" w:themeColor="text1"/>
                <w:sz w:val="20"/>
                <w:szCs w:val="20"/>
              </w:rPr>
              <w:t>100.000,00</w:t>
            </w:r>
          </w:p>
        </w:tc>
      </w:tr>
    </w:tbl>
    <w:p w14:paraId="3AF96BDA" w14:textId="77777777" w:rsidR="00FF772E" w:rsidRPr="00FF772E" w:rsidRDefault="00FF772E" w:rsidP="00FF772E">
      <w:pPr>
        <w:jc w:val="both"/>
        <w:rPr>
          <w:rFonts w:ascii="Verdana" w:hAnsi="Verdana" w:cs="Arial"/>
          <w:sz w:val="20"/>
          <w:szCs w:val="20"/>
        </w:rPr>
      </w:pPr>
    </w:p>
    <w:p w14:paraId="0DAB4F49"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       Općina Lasinja </w:t>
      </w:r>
      <w:proofErr w:type="spellStart"/>
      <w:r w:rsidRPr="00FF772E">
        <w:rPr>
          <w:rFonts w:ascii="Verdana" w:hAnsi="Verdana" w:cs="Arial"/>
          <w:sz w:val="20"/>
          <w:szCs w:val="20"/>
        </w:rPr>
        <w:t>prilikom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izrade</w:t>
      </w:r>
      <w:proofErr w:type="spellEnd"/>
      <w:r w:rsidRPr="00FF772E">
        <w:rPr>
          <w:rFonts w:ascii="Verdana" w:hAnsi="Verdana" w:cs="Arial"/>
          <w:sz w:val="20"/>
          <w:szCs w:val="20"/>
        </w:rPr>
        <w:t xml:space="preserve"> III. </w:t>
      </w:r>
      <w:proofErr w:type="spellStart"/>
      <w:r w:rsidRPr="00FF772E">
        <w:rPr>
          <w:rFonts w:ascii="Verdana" w:hAnsi="Verdana" w:cs="Arial"/>
          <w:sz w:val="20"/>
          <w:szCs w:val="20"/>
        </w:rPr>
        <w:t>Izmjena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dopune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Općine</w:t>
      </w:r>
      <w:proofErr w:type="spellEnd"/>
      <w:r w:rsidRPr="00FF772E">
        <w:rPr>
          <w:rFonts w:ascii="Verdana" w:hAnsi="Verdana" w:cs="Arial"/>
          <w:sz w:val="20"/>
          <w:szCs w:val="20"/>
        </w:rPr>
        <w:t xml:space="preserve"> Lasinja za 2025. </w:t>
      </w:r>
      <w:proofErr w:type="spellStart"/>
      <w:r w:rsidRPr="00FF772E">
        <w:rPr>
          <w:rFonts w:ascii="Verdana" w:hAnsi="Verdana" w:cs="Arial"/>
          <w:sz w:val="20"/>
          <w:szCs w:val="20"/>
        </w:rPr>
        <w:t>godinu</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planirala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primitke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zaduživanja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100.000,00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sufinanciranje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dogradnja</w:t>
      </w:r>
      <w:proofErr w:type="spellEnd"/>
      <w:r w:rsidRPr="00FF772E">
        <w:rPr>
          <w:rFonts w:ascii="Verdana" w:hAnsi="Verdana" w:cs="Arial"/>
          <w:sz w:val="20"/>
          <w:szCs w:val="20"/>
        </w:rPr>
        <w:t xml:space="preserve"> OŠ Antun Klasinc Lasinja </w:t>
      </w:r>
      <w:proofErr w:type="spellStart"/>
      <w:r w:rsidRPr="00FF772E">
        <w:rPr>
          <w:rFonts w:ascii="Verdana" w:hAnsi="Verdana" w:cs="Arial"/>
          <w:sz w:val="20"/>
          <w:szCs w:val="20"/>
        </w:rPr>
        <w:t>izgradnjom</w:t>
      </w:r>
      <w:proofErr w:type="spellEnd"/>
      <w:r w:rsidRPr="00FF772E">
        <w:rPr>
          <w:rFonts w:ascii="Verdana" w:hAnsi="Verdana" w:cs="Arial"/>
          <w:sz w:val="20"/>
          <w:szCs w:val="20"/>
        </w:rPr>
        <w:t xml:space="preserve"> male i </w:t>
      </w:r>
      <w:proofErr w:type="spellStart"/>
      <w:r w:rsidRPr="00FF772E">
        <w:rPr>
          <w:rFonts w:ascii="Verdana" w:hAnsi="Verdana" w:cs="Arial"/>
          <w:sz w:val="20"/>
          <w:szCs w:val="20"/>
        </w:rPr>
        <w:t>jednodijelne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školske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dvorane</w:t>
      </w:r>
      <w:proofErr w:type="spellEnd"/>
      <w:r w:rsidRPr="00FF772E">
        <w:rPr>
          <w:rFonts w:ascii="Verdana" w:hAnsi="Verdana" w:cs="Arial"/>
          <w:sz w:val="20"/>
          <w:szCs w:val="20"/>
        </w:rPr>
        <w:t xml:space="preserve"> s </w:t>
      </w:r>
      <w:proofErr w:type="spellStart"/>
      <w:r w:rsidRPr="00FF772E">
        <w:rPr>
          <w:rFonts w:ascii="Verdana" w:hAnsi="Verdana" w:cs="Arial"/>
          <w:sz w:val="20"/>
          <w:szCs w:val="20"/>
        </w:rPr>
        <w:t>pratećim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sadržajima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smanjenje</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zbog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realizacije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sufinanciranja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koje</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planira</w:t>
      </w:r>
      <w:proofErr w:type="spellEnd"/>
      <w:r w:rsidRPr="00FF772E">
        <w:rPr>
          <w:rFonts w:ascii="Verdana" w:hAnsi="Verdana" w:cs="Arial"/>
          <w:sz w:val="20"/>
          <w:szCs w:val="20"/>
        </w:rPr>
        <w:t xml:space="preserve"> sljedeće </w:t>
      </w:r>
      <w:proofErr w:type="spellStart"/>
      <w:r w:rsidRPr="00FF772E">
        <w:rPr>
          <w:rFonts w:ascii="Verdana" w:hAnsi="Verdana" w:cs="Arial"/>
          <w:sz w:val="20"/>
          <w:szCs w:val="20"/>
        </w:rPr>
        <w:t>godine</w:t>
      </w:r>
      <w:proofErr w:type="spellEnd"/>
      <w:r w:rsidRPr="00FF772E">
        <w:rPr>
          <w:rFonts w:ascii="Verdana" w:hAnsi="Verdana" w:cs="Arial"/>
          <w:sz w:val="20"/>
          <w:szCs w:val="20"/>
        </w:rPr>
        <w:t>.</w:t>
      </w:r>
    </w:p>
    <w:p w14:paraId="000D4E3C" w14:textId="77777777" w:rsidR="00FF772E" w:rsidRPr="00FF772E" w:rsidRDefault="00FF772E" w:rsidP="00FF772E">
      <w:pPr>
        <w:jc w:val="both"/>
        <w:rPr>
          <w:rFonts w:ascii="Verdana" w:hAnsi="Verdana" w:cs="Arial"/>
          <w:sz w:val="20"/>
          <w:szCs w:val="20"/>
        </w:rPr>
      </w:pPr>
    </w:p>
    <w:p w14:paraId="197EF571"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              </w:t>
      </w:r>
      <w:proofErr w:type="spellStart"/>
      <w:r w:rsidRPr="00FF772E">
        <w:rPr>
          <w:rFonts w:ascii="Verdana" w:hAnsi="Verdana" w:cs="Arial"/>
          <w:sz w:val="20"/>
          <w:szCs w:val="20"/>
        </w:rPr>
        <w:t>Izdaci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financijsku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imovinu</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otplate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zajmova</w:t>
      </w:r>
      <w:proofErr w:type="spellEnd"/>
      <w:r w:rsidRPr="00FF772E">
        <w:rPr>
          <w:rFonts w:ascii="Verdana" w:hAnsi="Verdana" w:cs="Arial"/>
          <w:sz w:val="20"/>
          <w:szCs w:val="20"/>
        </w:rPr>
        <w:t>:</w:t>
      </w:r>
    </w:p>
    <w:tbl>
      <w:tblPr>
        <w:tblW w:w="4659" w:type="pct"/>
        <w:jc w:val="center"/>
        <w:tblLook w:val="04A0" w:firstRow="1" w:lastRow="0" w:firstColumn="1" w:lastColumn="0" w:noHBand="0" w:noVBand="1"/>
      </w:tblPr>
      <w:tblGrid>
        <w:gridCol w:w="8397"/>
        <w:gridCol w:w="1722"/>
        <w:gridCol w:w="1532"/>
        <w:gridCol w:w="1906"/>
      </w:tblGrid>
      <w:tr w:rsidR="00FF772E" w:rsidRPr="00FF772E" w14:paraId="58653845" w14:textId="77777777" w:rsidTr="00534972">
        <w:trPr>
          <w:trHeight w:val="460"/>
          <w:jc w:val="center"/>
        </w:trPr>
        <w:tc>
          <w:tcPr>
            <w:tcW w:w="3097" w:type="pct"/>
            <w:tcBorders>
              <w:top w:val="single" w:sz="8" w:space="0" w:color="auto"/>
              <w:left w:val="single" w:sz="8" w:space="0" w:color="auto"/>
              <w:bottom w:val="single" w:sz="8" w:space="0" w:color="000000"/>
              <w:right w:val="single" w:sz="8" w:space="0" w:color="auto"/>
            </w:tcBorders>
            <w:shd w:val="clear" w:color="000000" w:fill="DBE5F1"/>
            <w:vAlign w:val="center"/>
            <w:hideMark/>
          </w:tcPr>
          <w:p w14:paraId="369AB8E2" w14:textId="77777777" w:rsidR="00FF772E" w:rsidRPr="00FF772E" w:rsidRDefault="00FF772E" w:rsidP="00534972">
            <w:pPr>
              <w:jc w:val="center"/>
              <w:rPr>
                <w:rFonts w:ascii="Verdana" w:hAnsi="Verdana"/>
                <w:color w:val="000000"/>
                <w:sz w:val="20"/>
                <w:szCs w:val="20"/>
                <w:lang w:eastAsia="hr-HR"/>
              </w:rPr>
            </w:pPr>
            <w:proofErr w:type="spellStart"/>
            <w:r w:rsidRPr="00FF772E">
              <w:rPr>
                <w:rFonts w:ascii="Verdana" w:hAnsi="Verdana"/>
                <w:color w:val="000000"/>
                <w:sz w:val="20"/>
                <w:szCs w:val="20"/>
                <w:lang w:eastAsia="hr-HR"/>
              </w:rPr>
              <w:t>Vrsta</w:t>
            </w:r>
            <w:proofErr w:type="spellEnd"/>
            <w:r w:rsidRPr="00FF772E">
              <w:rPr>
                <w:rFonts w:ascii="Verdana" w:hAnsi="Verdana"/>
                <w:color w:val="000000"/>
                <w:sz w:val="20"/>
                <w:szCs w:val="20"/>
                <w:lang w:eastAsia="hr-HR"/>
              </w:rPr>
              <w:t xml:space="preserve"> </w:t>
            </w:r>
            <w:proofErr w:type="spellStart"/>
            <w:r w:rsidRPr="00FF772E">
              <w:rPr>
                <w:rFonts w:ascii="Verdana" w:hAnsi="Verdana"/>
                <w:color w:val="000000"/>
                <w:sz w:val="20"/>
                <w:szCs w:val="20"/>
                <w:lang w:eastAsia="hr-HR"/>
              </w:rPr>
              <w:t>izdataka</w:t>
            </w:r>
            <w:proofErr w:type="spellEnd"/>
          </w:p>
        </w:tc>
        <w:tc>
          <w:tcPr>
            <w:tcW w:w="635" w:type="pct"/>
            <w:tcBorders>
              <w:top w:val="single" w:sz="8" w:space="0" w:color="auto"/>
              <w:left w:val="single" w:sz="8" w:space="0" w:color="auto"/>
              <w:bottom w:val="single" w:sz="8" w:space="0" w:color="000000"/>
              <w:right w:val="single" w:sz="4" w:space="0" w:color="auto"/>
            </w:tcBorders>
            <w:shd w:val="clear" w:color="000000" w:fill="DBE5F1"/>
            <w:vAlign w:val="center"/>
          </w:tcPr>
          <w:p w14:paraId="68B38C83"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 xml:space="preserve">Plan </w:t>
            </w:r>
            <w:proofErr w:type="gramStart"/>
            <w:r w:rsidRPr="00FF772E">
              <w:rPr>
                <w:rFonts w:ascii="Verdana" w:hAnsi="Verdana" w:cs="Arial"/>
                <w:color w:val="000000"/>
                <w:sz w:val="20"/>
                <w:szCs w:val="20"/>
                <w:lang w:eastAsia="hr-HR"/>
              </w:rPr>
              <w:t>za  2025</w:t>
            </w:r>
            <w:proofErr w:type="gramEnd"/>
            <w:r w:rsidRPr="00FF772E">
              <w:rPr>
                <w:rFonts w:ascii="Verdana" w:hAnsi="Verdana" w:cs="Arial"/>
                <w:color w:val="000000"/>
                <w:sz w:val="20"/>
                <w:szCs w:val="20"/>
                <w:lang w:eastAsia="hr-HR"/>
              </w:rPr>
              <w:t>. (€)</w:t>
            </w:r>
          </w:p>
        </w:tc>
        <w:tc>
          <w:tcPr>
            <w:tcW w:w="565" w:type="pct"/>
            <w:tcBorders>
              <w:top w:val="single" w:sz="4" w:space="0" w:color="auto"/>
              <w:left w:val="single" w:sz="4" w:space="0" w:color="auto"/>
              <w:bottom w:val="single" w:sz="4" w:space="0" w:color="auto"/>
              <w:right w:val="single" w:sz="4" w:space="0" w:color="auto"/>
            </w:tcBorders>
            <w:shd w:val="clear" w:color="000000" w:fill="DBE5F1"/>
            <w:vAlign w:val="center"/>
          </w:tcPr>
          <w:p w14:paraId="4B22601F" w14:textId="77777777" w:rsidR="00FF772E" w:rsidRPr="00FF772E" w:rsidRDefault="00FF772E" w:rsidP="00534972">
            <w:pPr>
              <w:jc w:val="center"/>
              <w:rPr>
                <w:rFonts w:ascii="Verdana" w:hAnsi="Verdana" w:cs="Arial"/>
                <w:color w:val="000000"/>
                <w:sz w:val="20"/>
                <w:szCs w:val="20"/>
                <w:lang w:eastAsia="hr-HR"/>
              </w:rPr>
            </w:pPr>
            <w:proofErr w:type="spellStart"/>
            <w:r w:rsidRPr="00FF772E">
              <w:rPr>
                <w:rFonts w:ascii="Verdana" w:hAnsi="Verdana" w:cs="Arial"/>
                <w:color w:val="000000"/>
                <w:sz w:val="20"/>
                <w:szCs w:val="20"/>
                <w:lang w:eastAsia="hr-HR"/>
              </w:rPr>
              <w:t>Promjena</w:t>
            </w:r>
            <w:proofErr w:type="spellEnd"/>
          </w:p>
          <w:p w14:paraId="00CE59A3" w14:textId="77777777" w:rsidR="00FF772E" w:rsidRPr="00FF772E" w:rsidRDefault="00FF772E" w:rsidP="00534972">
            <w:pPr>
              <w:jc w:val="center"/>
              <w:rPr>
                <w:rFonts w:ascii="Verdana" w:hAnsi="Verdana" w:cs="Arial"/>
                <w:color w:val="000000"/>
                <w:sz w:val="20"/>
                <w:szCs w:val="20"/>
                <w:lang w:eastAsia="hr-HR"/>
              </w:rPr>
            </w:pPr>
            <w:r w:rsidRPr="00FF772E">
              <w:rPr>
                <w:rFonts w:ascii="Verdana" w:hAnsi="Verdana" w:cs="Arial"/>
                <w:color w:val="000000"/>
                <w:sz w:val="20"/>
                <w:szCs w:val="20"/>
                <w:lang w:eastAsia="hr-HR"/>
              </w:rPr>
              <w:t>(€)</w:t>
            </w:r>
          </w:p>
        </w:tc>
        <w:tc>
          <w:tcPr>
            <w:tcW w:w="703" w:type="pct"/>
            <w:tcBorders>
              <w:top w:val="single" w:sz="8" w:space="0" w:color="auto"/>
              <w:left w:val="single" w:sz="4" w:space="0" w:color="auto"/>
              <w:bottom w:val="single" w:sz="8" w:space="0" w:color="000000"/>
              <w:right w:val="single" w:sz="8" w:space="0" w:color="auto"/>
            </w:tcBorders>
            <w:shd w:val="clear" w:color="000000" w:fill="DBE5F1"/>
            <w:vAlign w:val="center"/>
          </w:tcPr>
          <w:p w14:paraId="07516390" w14:textId="77777777" w:rsidR="00FF772E" w:rsidRPr="00FF772E" w:rsidRDefault="00FF772E" w:rsidP="00534972">
            <w:pPr>
              <w:jc w:val="center"/>
              <w:rPr>
                <w:rFonts w:ascii="Verdana" w:hAnsi="Verdana" w:cs="Arial"/>
                <w:sz w:val="20"/>
                <w:szCs w:val="20"/>
                <w:lang w:eastAsia="hr-HR"/>
              </w:rPr>
            </w:pPr>
            <w:r w:rsidRPr="00FF772E">
              <w:rPr>
                <w:rFonts w:ascii="Verdana" w:hAnsi="Verdana" w:cs="Arial"/>
                <w:color w:val="000000"/>
                <w:sz w:val="20"/>
                <w:szCs w:val="20"/>
                <w:lang w:eastAsia="hr-HR"/>
              </w:rPr>
              <w:t>Novi Plan za 2025. (€)</w:t>
            </w:r>
          </w:p>
        </w:tc>
      </w:tr>
      <w:tr w:rsidR="00FF772E" w:rsidRPr="00FF772E" w14:paraId="24D5FC65" w14:textId="77777777" w:rsidTr="00534972">
        <w:trPr>
          <w:trHeight w:val="270"/>
          <w:jc w:val="center"/>
        </w:trPr>
        <w:tc>
          <w:tcPr>
            <w:tcW w:w="3097" w:type="pct"/>
            <w:tcBorders>
              <w:top w:val="nil"/>
              <w:left w:val="single" w:sz="8" w:space="0" w:color="auto"/>
              <w:bottom w:val="single" w:sz="8" w:space="0" w:color="auto"/>
              <w:right w:val="single" w:sz="8" w:space="0" w:color="auto"/>
            </w:tcBorders>
            <w:vAlign w:val="center"/>
            <w:hideMark/>
          </w:tcPr>
          <w:p w14:paraId="3E2C93CF" w14:textId="77777777" w:rsidR="00FF772E" w:rsidRPr="00FF772E" w:rsidRDefault="00FF772E" w:rsidP="00534972">
            <w:pPr>
              <w:jc w:val="both"/>
              <w:rPr>
                <w:rFonts w:ascii="Verdana" w:hAnsi="Verdana"/>
                <w:color w:val="000000"/>
                <w:sz w:val="20"/>
                <w:szCs w:val="20"/>
                <w:lang w:eastAsia="hr-HR"/>
              </w:rPr>
            </w:pPr>
            <w:r w:rsidRPr="00FF772E">
              <w:rPr>
                <w:rFonts w:ascii="Verdana" w:hAnsi="Verdana"/>
                <w:color w:val="000000"/>
                <w:sz w:val="20"/>
                <w:szCs w:val="20"/>
                <w:lang w:eastAsia="hr-HR"/>
              </w:rPr>
              <w:t> </w:t>
            </w:r>
          </w:p>
        </w:tc>
        <w:tc>
          <w:tcPr>
            <w:tcW w:w="635" w:type="pct"/>
            <w:tcBorders>
              <w:top w:val="nil"/>
              <w:left w:val="nil"/>
              <w:bottom w:val="single" w:sz="8" w:space="0" w:color="auto"/>
              <w:right w:val="single" w:sz="8" w:space="0" w:color="auto"/>
            </w:tcBorders>
            <w:vAlign w:val="center"/>
            <w:hideMark/>
          </w:tcPr>
          <w:p w14:paraId="4F2F3B2C" w14:textId="77777777" w:rsidR="00FF772E" w:rsidRPr="00FF772E" w:rsidRDefault="00FF772E" w:rsidP="00534972">
            <w:pPr>
              <w:jc w:val="center"/>
              <w:rPr>
                <w:rFonts w:ascii="Verdana" w:hAnsi="Verdana"/>
                <w:color w:val="000000"/>
                <w:sz w:val="20"/>
                <w:szCs w:val="20"/>
                <w:lang w:eastAsia="hr-HR"/>
              </w:rPr>
            </w:pPr>
            <w:r w:rsidRPr="00FF772E">
              <w:rPr>
                <w:rFonts w:ascii="Verdana" w:hAnsi="Verdana"/>
                <w:color w:val="000000"/>
                <w:sz w:val="20"/>
                <w:szCs w:val="20"/>
                <w:lang w:eastAsia="hr-HR"/>
              </w:rPr>
              <w:t>1.</w:t>
            </w:r>
          </w:p>
        </w:tc>
        <w:tc>
          <w:tcPr>
            <w:tcW w:w="565" w:type="pct"/>
            <w:tcBorders>
              <w:top w:val="single" w:sz="4" w:space="0" w:color="auto"/>
              <w:left w:val="nil"/>
              <w:bottom w:val="single" w:sz="8" w:space="0" w:color="auto"/>
              <w:right w:val="single" w:sz="8" w:space="0" w:color="auto"/>
            </w:tcBorders>
            <w:vAlign w:val="center"/>
            <w:hideMark/>
          </w:tcPr>
          <w:p w14:paraId="61FDF20E" w14:textId="77777777" w:rsidR="00FF772E" w:rsidRPr="00FF772E" w:rsidRDefault="00FF772E" w:rsidP="00534972">
            <w:pPr>
              <w:jc w:val="center"/>
              <w:rPr>
                <w:rFonts w:ascii="Verdana" w:hAnsi="Verdana"/>
                <w:color w:val="000000"/>
                <w:sz w:val="20"/>
                <w:szCs w:val="20"/>
                <w:lang w:eastAsia="hr-HR"/>
              </w:rPr>
            </w:pPr>
            <w:r w:rsidRPr="00FF772E">
              <w:rPr>
                <w:rFonts w:ascii="Verdana" w:hAnsi="Verdana"/>
                <w:color w:val="000000"/>
                <w:sz w:val="20"/>
                <w:szCs w:val="20"/>
                <w:lang w:eastAsia="hr-HR"/>
              </w:rPr>
              <w:t>2.</w:t>
            </w:r>
          </w:p>
        </w:tc>
        <w:tc>
          <w:tcPr>
            <w:tcW w:w="703" w:type="pct"/>
            <w:tcBorders>
              <w:top w:val="nil"/>
              <w:left w:val="nil"/>
              <w:bottom w:val="single" w:sz="8" w:space="0" w:color="auto"/>
              <w:right w:val="single" w:sz="8" w:space="0" w:color="auto"/>
            </w:tcBorders>
            <w:vAlign w:val="center"/>
            <w:hideMark/>
          </w:tcPr>
          <w:p w14:paraId="663BF294" w14:textId="77777777" w:rsidR="00FF772E" w:rsidRPr="00FF772E" w:rsidRDefault="00FF772E" w:rsidP="00534972">
            <w:pPr>
              <w:jc w:val="center"/>
              <w:rPr>
                <w:rFonts w:ascii="Verdana" w:hAnsi="Verdana"/>
                <w:sz w:val="20"/>
                <w:szCs w:val="20"/>
                <w:lang w:eastAsia="hr-HR"/>
              </w:rPr>
            </w:pPr>
            <w:r w:rsidRPr="00FF772E">
              <w:rPr>
                <w:rFonts w:ascii="Verdana" w:hAnsi="Verdana"/>
                <w:sz w:val="20"/>
                <w:szCs w:val="20"/>
                <w:lang w:eastAsia="hr-HR"/>
              </w:rPr>
              <w:t>3.</w:t>
            </w:r>
          </w:p>
        </w:tc>
      </w:tr>
      <w:tr w:rsidR="00FF772E" w:rsidRPr="00FF772E" w14:paraId="60BA181A" w14:textId="77777777" w:rsidTr="00534972">
        <w:trPr>
          <w:trHeight w:val="397"/>
          <w:jc w:val="center"/>
        </w:trPr>
        <w:tc>
          <w:tcPr>
            <w:tcW w:w="3097" w:type="pct"/>
            <w:tcBorders>
              <w:top w:val="nil"/>
              <w:left w:val="single" w:sz="8" w:space="0" w:color="auto"/>
              <w:bottom w:val="single" w:sz="8" w:space="0" w:color="auto"/>
              <w:right w:val="single" w:sz="8" w:space="0" w:color="auto"/>
            </w:tcBorders>
            <w:shd w:val="clear" w:color="000000" w:fill="DBE5F1"/>
            <w:vAlign w:val="center"/>
            <w:hideMark/>
          </w:tcPr>
          <w:p w14:paraId="4040865C" w14:textId="77777777" w:rsidR="00FF772E" w:rsidRPr="00FF772E" w:rsidRDefault="00FF772E" w:rsidP="00534972">
            <w:pPr>
              <w:jc w:val="center"/>
              <w:rPr>
                <w:rFonts w:ascii="Verdana" w:hAnsi="Verdana"/>
                <w:color w:val="000000"/>
                <w:sz w:val="20"/>
                <w:szCs w:val="20"/>
                <w:lang w:eastAsia="hr-HR"/>
              </w:rPr>
            </w:pPr>
            <w:r w:rsidRPr="00FF772E">
              <w:rPr>
                <w:rFonts w:ascii="Verdana" w:hAnsi="Verdana"/>
                <w:color w:val="000000"/>
                <w:sz w:val="20"/>
                <w:szCs w:val="20"/>
                <w:lang w:eastAsia="hr-HR"/>
              </w:rPr>
              <w:t>IZDACI ZA FINANCIJSKU IMOVINU I OTPLATE ZAJMOVA</w:t>
            </w:r>
          </w:p>
        </w:tc>
        <w:tc>
          <w:tcPr>
            <w:tcW w:w="635" w:type="pct"/>
            <w:tcBorders>
              <w:top w:val="nil"/>
              <w:left w:val="nil"/>
              <w:bottom w:val="single" w:sz="8" w:space="0" w:color="auto"/>
              <w:right w:val="single" w:sz="8" w:space="0" w:color="auto"/>
            </w:tcBorders>
            <w:vAlign w:val="center"/>
            <w:hideMark/>
          </w:tcPr>
          <w:p w14:paraId="066F3ED5" w14:textId="77777777" w:rsidR="00FF772E" w:rsidRPr="00FF772E" w:rsidRDefault="00FF772E" w:rsidP="00534972">
            <w:pPr>
              <w:rPr>
                <w:rFonts w:ascii="Verdana" w:hAnsi="Verdana"/>
                <w:color w:val="000000"/>
                <w:sz w:val="20"/>
                <w:szCs w:val="20"/>
                <w:lang w:eastAsia="hr-HR"/>
              </w:rPr>
            </w:pPr>
            <w:r w:rsidRPr="00FF772E">
              <w:rPr>
                <w:rFonts w:ascii="Verdana" w:hAnsi="Verdana"/>
                <w:color w:val="000000"/>
                <w:sz w:val="20"/>
                <w:szCs w:val="20"/>
                <w:lang w:eastAsia="hr-HR"/>
              </w:rPr>
              <w:t> </w:t>
            </w:r>
          </w:p>
        </w:tc>
        <w:tc>
          <w:tcPr>
            <w:tcW w:w="565" w:type="pct"/>
            <w:tcBorders>
              <w:top w:val="nil"/>
              <w:left w:val="nil"/>
              <w:bottom w:val="single" w:sz="8" w:space="0" w:color="auto"/>
              <w:right w:val="single" w:sz="8" w:space="0" w:color="auto"/>
            </w:tcBorders>
            <w:vAlign w:val="center"/>
            <w:hideMark/>
          </w:tcPr>
          <w:p w14:paraId="74CA28D3" w14:textId="77777777" w:rsidR="00FF772E" w:rsidRPr="00FF772E" w:rsidRDefault="00FF772E" w:rsidP="00534972">
            <w:pPr>
              <w:rPr>
                <w:rFonts w:ascii="Verdana" w:hAnsi="Verdana"/>
                <w:color w:val="000000"/>
                <w:sz w:val="20"/>
                <w:szCs w:val="20"/>
                <w:lang w:eastAsia="hr-HR"/>
              </w:rPr>
            </w:pPr>
            <w:r w:rsidRPr="00FF772E">
              <w:rPr>
                <w:rFonts w:ascii="Verdana" w:hAnsi="Verdana"/>
                <w:color w:val="000000"/>
                <w:sz w:val="20"/>
                <w:szCs w:val="20"/>
                <w:lang w:eastAsia="hr-HR"/>
              </w:rPr>
              <w:t> </w:t>
            </w:r>
          </w:p>
        </w:tc>
        <w:tc>
          <w:tcPr>
            <w:tcW w:w="703" w:type="pct"/>
            <w:tcBorders>
              <w:top w:val="nil"/>
              <w:left w:val="nil"/>
              <w:bottom w:val="single" w:sz="8" w:space="0" w:color="auto"/>
              <w:right w:val="single" w:sz="8" w:space="0" w:color="auto"/>
            </w:tcBorders>
            <w:vAlign w:val="center"/>
            <w:hideMark/>
          </w:tcPr>
          <w:p w14:paraId="0A8D1061" w14:textId="77777777" w:rsidR="00FF772E" w:rsidRPr="00FF772E" w:rsidRDefault="00FF772E" w:rsidP="00534972">
            <w:pPr>
              <w:rPr>
                <w:rFonts w:ascii="Verdana" w:hAnsi="Verdana"/>
                <w:sz w:val="20"/>
                <w:szCs w:val="20"/>
                <w:lang w:eastAsia="hr-HR"/>
              </w:rPr>
            </w:pPr>
            <w:r w:rsidRPr="00FF772E">
              <w:rPr>
                <w:rFonts w:ascii="Verdana" w:hAnsi="Verdana"/>
                <w:sz w:val="20"/>
                <w:szCs w:val="20"/>
                <w:lang w:eastAsia="hr-HR"/>
              </w:rPr>
              <w:t> </w:t>
            </w:r>
          </w:p>
        </w:tc>
      </w:tr>
      <w:tr w:rsidR="00FF772E" w:rsidRPr="00FF772E" w14:paraId="2309D834" w14:textId="77777777" w:rsidTr="00534972">
        <w:trPr>
          <w:trHeight w:val="340"/>
          <w:jc w:val="center"/>
        </w:trPr>
        <w:tc>
          <w:tcPr>
            <w:tcW w:w="3097" w:type="pct"/>
            <w:tcBorders>
              <w:top w:val="nil"/>
              <w:left w:val="single" w:sz="8" w:space="0" w:color="auto"/>
              <w:bottom w:val="single" w:sz="8" w:space="0" w:color="auto"/>
              <w:right w:val="single" w:sz="8" w:space="0" w:color="auto"/>
            </w:tcBorders>
            <w:vAlign w:val="center"/>
          </w:tcPr>
          <w:p w14:paraId="5E3B867E" w14:textId="77777777" w:rsidR="00FF772E" w:rsidRPr="00FF772E" w:rsidRDefault="00FF772E" w:rsidP="00FF772E">
            <w:pPr>
              <w:jc w:val="left"/>
              <w:rPr>
                <w:rFonts w:ascii="Verdana" w:hAnsi="Verdana"/>
                <w:color w:val="000000"/>
                <w:sz w:val="20"/>
                <w:szCs w:val="20"/>
                <w:lang w:eastAsia="hr-HR"/>
              </w:rPr>
            </w:pPr>
            <w:proofErr w:type="spellStart"/>
            <w:r w:rsidRPr="00FF772E">
              <w:rPr>
                <w:rFonts w:ascii="Verdana" w:hAnsi="Verdana"/>
                <w:color w:val="000000"/>
                <w:sz w:val="20"/>
                <w:szCs w:val="20"/>
                <w:lang w:eastAsia="hr-HR"/>
              </w:rPr>
              <w:t>Izdaci</w:t>
            </w:r>
            <w:proofErr w:type="spellEnd"/>
            <w:r w:rsidRPr="00FF772E">
              <w:rPr>
                <w:rFonts w:ascii="Verdana" w:hAnsi="Verdana"/>
                <w:color w:val="000000"/>
                <w:sz w:val="20"/>
                <w:szCs w:val="20"/>
                <w:lang w:eastAsia="hr-HR"/>
              </w:rPr>
              <w:t xml:space="preserve"> za </w:t>
            </w:r>
            <w:proofErr w:type="spellStart"/>
            <w:r w:rsidRPr="00FF772E">
              <w:rPr>
                <w:rFonts w:ascii="Verdana" w:hAnsi="Verdana"/>
                <w:color w:val="000000"/>
                <w:sz w:val="20"/>
                <w:szCs w:val="20"/>
                <w:lang w:eastAsia="hr-HR"/>
              </w:rPr>
              <w:t>otplatu</w:t>
            </w:r>
            <w:proofErr w:type="spellEnd"/>
            <w:r w:rsidRPr="00FF772E">
              <w:rPr>
                <w:rFonts w:ascii="Verdana" w:hAnsi="Verdana"/>
                <w:color w:val="000000"/>
                <w:sz w:val="20"/>
                <w:szCs w:val="20"/>
                <w:lang w:eastAsia="hr-HR"/>
              </w:rPr>
              <w:t xml:space="preserve"> </w:t>
            </w:r>
            <w:proofErr w:type="spellStart"/>
            <w:r w:rsidRPr="00FF772E">
              <w:rPr>
                <w:rFonts w:ascii="Verdana" w:hAnsi="Verdana"/>
                <w:color w:val="000000"/>
                <w:sz w:val="20"/>
                <w:szCs w:val="20"/>
                <w:lang w:eastAsia="hr-HR"/>
              </w:rPr>
              <w:t>glavnice</w:t>
            </w:r>
            <w:proofErr w:type="spellEnd"/>
            <w:r w:rsidRPr="00FF772E">
              <w:rPr>
                <w:rFonts w:ascii="Verdana" w:hAnsi="Verdana"/>
                <w:color w:val="000000"/>
                <w:sz w:val="20"/>
                <w:szCs w:val="20"/>
                <w:lang w:eastAsia="hr-HR"/>
              </w:rPr>
              <w:t xml:space="preserve"> </w:t>
            </w:r>
            <w:proofErr w:type="spellStart"/>
            <w:r w:rsidRPr="00FF772E">
              <w:rPr>
                <w:rFonts w:ascii="Verdana" w:hAnsi="Verdana"/>
                <w:color w:val="000000"/>
                <w:sz w:val="20"/>
                <w:szCs w:val="20"/>
                <w:lang w:eastAsia="hr-HR"/>
              </w:rPr>
              <w:t>primljenih</w:t>
            </w:r>
            <w:proofErr w:type="spellEnd"/>
            <w:r w:rsidRPr="00FF772E">
              <w:rPr>
                <w:rFonts w:ascii="Verdana" w:hAnsi="Verdana"/>
                <w:color w:val="000000"/>
                <w:sz w:val="20"/>
                <w:szCs w:val="20"/>
                <w:lang w:eastAsia="hr-HR"/>
              </w:rPr>
              <w:t xml:space="preserve"> </w:t>
            </w:r>
            <w:proofErr w:type="spellStart"/>
            <w:r w:rsidRPr="00FF772E">
              <w:rPr>
                <w:rFonts w:ascii="Verdana" w:hAnsi="Verdana"/>
                <w:color w:val="000000"/>
                <w:sz w:val="20"/>
                <w:szCs w:val="20"/>
                <w:lang w:eastAsia="hr-HR"/>
              </w:rPr>
              <w:t>kredita</w:t>
            </w:r>
            <w:proofErr w:type="spellEnd"/>
            <w:r w:rsidRPr="00FF772E">
              <w:rPr>
                <w:rFonts w:ascii="Verdana" w:hAnsi="Verdana"/>
                <w:color w:val="000000"/>
                <w:sz w:val="20"/>
                <w:szCs w:val="20"/>
                <w:lang w:eastAsia="hr-HR"/>
              </w:rPr>
              <w:t xml:space="preserve"> i </w:t>
            </w:r>
            <w:proofErr w:type="spellStart"/>
            <w:r w:rsidRPr="00FF772E">
              <w:rPr>
                <w:rFonts w:ascii="Verdana" w:hAnsi="Verdana"/>
                <w:color w:val="000000"/>
                <w:sz w:val="20"/>
                <w:szCs w:val="20"/>
                <w:lang w:eastAsia="hr-HR"/>
              </w:rPr>
              <w:t>zajmova</w:t>
            </w:r>
            <w:proofErr w:type="spellEnd"/>
          </w:p>
        </w:tc>
        <w:tc>
          <w:tcPr>
            <w:tcW w:w="635" w:type="pct"/>
            <w:tcBorders>
              <w:top w:val="nil"/>
              <w:left w:val="nil"/>
              <w:bottom w:val="single" w:sz="8" w:space="0" w:color="auto"/>
              <w:right w:val="single" w:sz="8" w:space="0" w:color="auto"/>
            </w:tcBorders>
            <w:vAlign w:val="center"/>
          </w:tcPr>
          <w:p w14:paraId="2CA382F1" w14:textId="77777777" w:rsidR="00FF772E" w:rsidRPr="00FF772E" w:rsidRDefault="00FF772E" w:rsidP="00534972">
            <w:pPr>
              <w:rPr>
                <w:rFonts w:ascii="Verdana" w:hAnsi="Verdana"/>
                <w:color w:val="000000"/>
                <w:sz w:val="20"/>
                <w:szCs w:val="20"/>
                <w:lang w:eastAsia="hr-HR"/>
              </w:rPr>
            </w:pPr>
            <w:r w:rsidRPr="00FF772E">
              <w:rPr>
                <w:rFonts w:ascii="Verdana" w:hAnsi="Verdana"/>
                <w:color w:val="000000"/>
                <w:sz w:val="20"/>
                <w:szCs w:val="20"/>
                <w:lang w:eastAsia="hr-HR"/>
              </w:rPr>
              <w:t>54.764,56</w:t>
            </w:r>
          </w:p>
        </w:tc>
        <w:tc>
          <w:tcPr>
            <w:tcW w:w="565" w:type="pct"/>
            <w:tcBorders>
              <w:top w:val="nil"/>
              <w:left w:val="nil"/>
              <w:bottom w:val="single" w:sz="8" w:space="0" w:color="auto"/>
              <w:right w:val="single" w:sz="8" w:space="0" w:color="auto"/>
            </w:tcBorders>
            <w:vAlign w:val="center"/>
          </w:tcPr>
          <w:p w14:paraId="17E311FF" w14:textId="77777777" w:rsidR="00FF772E" w:rsidRPr="00FF772E" w:rsidRDefault="00FF772E" w:rsidP="00534972">
            <w:pPr>
              <w:rPr>
                <w:rFonts w:ascii="Verdana" w:hAnsi="Verdana"/>
                <w:color w:val="000000"/>
                <w:sz w:val="20"/>
                <w:szCs w:val="20"/>
                <w:lang w:eastAsia="hr-HR"/>
              </w:rPr>
            </w:pPr>
            <w:r w:rsidRPr="00FF772E">
              <w:rPr>
                <w:rFonts w:ascii="Verdana" w:hAnsi="Verdana"/>
                <w:color w:val="000000"/>
                <w:sz w:val="20"/>
                <w:szCs w:val="20"/>
                <w:lang w:eastAsia="hr-HR"/>
              </w:rPr>
              <w:t>-30.400,00</w:t>
            </w:r>
          </w:p>
        </w:tc>
        <w:tc>
          <w:tcPr>
            <w:tcW w:w="703" w:type="pct"/>
            <w:tcBorders>
              <w:top w:val="nil"/>
              <w:left w:val="nil"/>
              <w:bottom w:val="single" w:sz="8" w:space="0" w:color="auto"/>
              <w:right w:val="single" w:sz="8" w:space="0" w:color="auto"/>
            </w:tcBorders>
            <w:vAlign w:val="center"/>
          </w:tcPr>
          <w:p w14:paraId="7D36312F" w14:textId="77777777" w:rsidR="00FF772E" w:rsidRPr="00FF772E" w:rsidRDefault="00FF772E" w:rsidP="00534972">
            <w:pPr>
              <w:rPr>
                <w:rFonts w:ascii="Verdana" w:hAnsi="Verdana"/>
                <w:sz w:val="20"/>
                <w:szCs w:val="20"/>
                <w:lang w:eastAsia="hr-HR"/>
              </w:rPr>
            </w:pPr>
            <w:r w:rsidRPr="00FF772E">
              <w:rPr>
                <w:rFonts w:ascii="Verdana" w:hAnsi="Verdana"/>
                <w:sz w:val="20"/>
                <w:szCs w:val="20"/>
                <w:lang w:eastAsia="hr-HR"/>
              </w:rPr>
              <w:t>24.364,56</w:t>
            </w:r>
          </w:p>
        </w:tc>
      </w:tr>
      <w:tr w:rsidR="00FF772E" w:rsidRPr="00FF772E" w14:paraId="546D9E70" w14:textId="77777777" w:rsidTr="00534972">
        <w:trPr>
          <w:trHeight w:val="340"/>
          <w:jc w:val="center"/>
        </w:trPr>
        <w:tc>
          <w:tcPr>
            <w:tcW w:w="3097" w:type="pct"/>
            <w:tcBorders>
              <w:top w:val="nil"/>
              <w:left w:val="single" w:sz="8" w:space="0" w:color="auto"/>
              <w:bottom w:val="single" w:sz="8" w:space="0" w:color="auto"/>
              <w:right w:val="single" w:sz="8" w:space="0" w:color="auto"/>
            </w:tcBorders>
            <w:vAlign w:val="center"/>
          </w:tcPr>
          <w:p w14:paraId="4BB80DBE" w14:textId="77777777" w:rsidR="00FF772E" w:rsidRPr="00FF772E" w:rsidRDefault="00FF772E" w:rsidP="00FF772E">
            <w:pPr>
              <w:jc w:val="left"/>
              <w:rPr>
                <w:rFonts w:ascii="Verdana" w:hAnsi="Verdana"/>
                <w:color w:val="000000"/>
                <w:sz w:val="20"/>
                <w:szCs w:val="20"/>
                <w:lang w:eastAsia="hr-HR"/>
              </w:rPr>
            </w:pPr>
            <w:proofErr w:type="spellStart"/>
            <w:r w:rsidRPr="00FF772E">
              <w:rPr>
                <w:rFonts w:ascii="Verdana" w:hAnsi="Verdana"/>
                <w:color w:val="000000"/>
                <w:sz w:val="20"/>
                <w:szCs w:val="20"/>
                <w:lang w:eastAsia="hr-HR"/>
              </w:rPr>
              <w:t>Izdaci</w:t>
            </w:r>
            <w:proofErr w:type="spellEnd"/>
            <w:r w:rsidRPr="00FF772E">
              <w:rPr>
                <w:rFonts w:ascii="Verdana" w:hAnsi="Verdana"/>
                <w:color w:val="000000"/>
                <w:sz w:val="20"/>
                <w:szCs w:val="20"/>
                <w:lang w:eastAsia="hr-HR"/>
              </w:rPr>
              <w:t xml:space="preserve"> za </w:t>
            </w:r>
            <w:proofErr w:type="spellStart"/>
            <w:r w:rsidRPr="00FF772E">
              <w:rPr>
                <w:rFonts w:ascii="Verdana" w:hAnsi="Verdana"/>
                <w:color w:val="000000"/>
                <w:sz w:val="20"/>
                <w:szCs w:val="20"/>
                <w:lang w:eastAsia="hr-HR"/>
              </w:rPr>
              <w:t>ulaganja</w:t>
            </w:r>
            <w:proofErr w:type="spellEnd"/>
            <w:r w:rsidRPr="00FF772E">
              <w:rPr>
                <w:rFonts w:ascii="Verdana" w:hAnsi="Verdana"/>
                <w:color w:val="000000"/>
                <w:sz w:val="20"/>
                <w:szCs w:val="20"/>
                <w:lang w:eastAsia="hr-HR"/>
              </w:rPr>
              <w:t xml:space="preserve"> u </w:t>
            </w:r>
            <w:proofErr w:type="spellStart"/>
            <w:r w:rsidRPr="00FF772E">
              <w:rPr>
                <w:rFonts w:ascii="Verdana" w:hAnsi="Verdana"/>
                <w:color w:val="000000"/>
                <w:sz w:val="20"/>
                <w:szCs w:val="20"/>
                <w:lang w:eastAsia="hr-HR"/>
              </w:rPr>
              <w:t>dionice</w:t>
            </w:r>
            <w:proofErr w:type="spellEnd"/>
            <w:r w:rsidRPr="00FF772E">
              <w:rPr>
                <w:rFonts w:ascii="Verdana" w:hAnsi="Verdana"/>
                <w:color w:val="000000"/>
                <w:sz w:val="20"/>
                <w:szCs w:val="20"/>
                <w:lang w:eastAsia="hr-HR"/>
              </w:rPr>
              <w:t xml:space="preserve"> i </w:t>
            </w:r>
            <w:proofErr w:type="spellStart"/>
            <w:r w:rsidRPr="00FF772E">
              <w:rPr>
                <w:rFonts w:ascii="Verdana" w:hAnsi="Verdana"/>
                <w:color w:val="000000"/>
                <w:sz w:val="20"/>
                <w:szCs w:val="20"/>
                <w:lang w:eastAsia="hr-HR"/>
              </w:rPr>
              <w:t>udjele</w:t>
            </w:r>
            <w:proofErr w:type="spellEnd"/>
            <w:r w:rsidRPr="00FF772E">
              <w:rPr>
                <w:rFonts w:ascii="Verdana" w:hAnsi="Verdana"/>
                <w:color w:val="000000"/>
                <w:sz w:val="20"/>
                <w:szCs w:val="20"/>
                <w:lang w:eastAsia="hr-HR"/>
              </w:rPr>
              <w:t xml:space="preserve"> u </w:t>
            </w:r>
            <w:proofErr w:type="spellStart"/>
            <w:r w:rsidRPr="00FF772E">
              <w:rPr>
                <w:rFonts w:ascii="Verdana" w:hAnsi="Verdana"/>
                <w:color w:val="000000"/>
                <w:sz w:val="20"/>
                <w:szCs w:val="20"/>
                <w:lang w:eastAsia="hr-HR"/>
              </w:rPr>
              <w:t>glavnici</w:t>
            </w:r>
            <w:proofErr w:type="spellEnd"/>
          </w:p>
        </w:tc>
        <w:tc>
          <w:tcPr>
            <w:tcW w:w="635" w:type="pct"/>
            <w:tcBorders>
              <w:top w:val="nil"/>
              <w:left w:val="nil"/>
              <w:bottom w:val="single" w:sz="8" w:space="0" w:color="auto"/>
              <w:right w:val="single" w:sz="8" w:space="0" w:color="auto"/>
            </w:tcBorders>
            <w:vAlign w:val="center"/>
          </w:tcPr>
          <w:p w14:paraId="6EF41D78" w14:textId="77777777" w:rsidR="00FF772E" w:rsidRPr="00FF772E" w:rsidRDefault="00FF772E" w:rsidP="00534972">
            <w:pPr>
              <w:rPr>
                <w:rFonts w:ascii="Verdana" w:hAnsi="Verdana"/>
                <w:color w:val="000000"/>
                <w:sz w:val="20"/>
                <w:szCs w:val="20"/>
                <w:lang w:eastAsia="hr-HR"/>
              </w:rPr>
            </w:pPr>
            <w:r w:rsidRPr="00FF772E">
              <w:rPr>
                <w:rFonts w:ascii="Verdana" w:hAnsi="Verdana"/>
                <w:color w:val="000000"/>
                <w:sz w:val="20"/>
                <w:szCs w:val="20"/>
                <w:lang w:eastAsia="hr-HR"/>
              </w:rPr>
              <w:t>50,00</w:t>
            </w:r>
          </w:p>
        </w:tc>
        <w:tc>
          <w:tcPr>
            <w:tcW w:w="565" w:type="pct"/>
            <w:tcBorders>
              <w:top w:val="nil"/>
              <w:left w:val="nil"/>
              <w:bottom w:val="single" w:sz="8" w:space="0" w:color="auto"/>
              <w:right w:val="single" w:sz="8" w:space="0" w:color="auto"/>
            </w:tcBorders>
            <w:vAlign w:val="center"/>
          </w:tcPr>
          <w:p w14:paraId="261B7091" w14:textId="77777777" w:rsidR="00FF772E" w:rsidRPr="00FF772E" w:rsidRDefault="00FF772E" w:rsidP="00534972">
            <w:pPr>
              <w:rPr>
                <w:rFonts w:ascii="Verdana" w:hAnsi="Verdana"/>
                <w:color w:val="000000"/>
                <w:sz w:val="20"/>
                <w:szCs w:val="20"/>
                <w:lang w:eastAsia="hr-HR"/>
              </w:rPr>
            </w:pPr>
            <w:r w:rsidRPr="00FF772E">
              <w:rPr>
                <w:rFonts w:ascii="Verdana" w:hAnsi="Verdana"/>
                <w:color w:val="000000"/>
                <w:sz w:val="20"/>
                <w:szCs w:val="20"/>
                <w:lang w:eastAsia="hr-HR"/>
              </w:rPr>
              <w:t>0,00</w:t>
            </w:r>
          </w:p>
        </w:tc>
        <w:tc>
          <w:tcPr>
            <w:tcW w:w="703" w:type="pct"/>
            <w:tcBorders>
              <w:top w:val="nil"/>
              <w:left w:val="nil"/>
              <w:bottom w:val="single" w:sz="8" w:space="0" w:color="auto"/>
              <w:right w:val="single" w:sz="8" w:space="0" w:color="auto"/>
            </w:tcBorders>
            <w:vAlign w:val="center"/>
          </w:tcPr>
          <w:p w14:paraId="05BA3AC7" w14:textId="77777777" w:rsidR="00FF772E" w:rsidRPr="00FF772E" w:rsidRDefault="00FF772E" w:rsidP="00534972">
            <w:pPr>
              <w:rPr>
                <w:rFonts w:ascii="Verdana" w:hAnsi="Verdana"/>
                <w:sz w:val="20"/>
                <w:szCs w:val="20"/>
                <w:lang w:eastAsia="hr-HR"/>
              </w:rPr>
            </w:pPr>
            <w:r w:rsidRPr="00FF772E">
              <w:rPr>
                <w:rFonts w:ascii="Verdana" w:hAnsi="Verdana"/>
                <w:sz w:val="20"/>
                <w:szCs w:val="20"/>
                <w:lang w:eastAsia="hr-HR"/>
              </w:rPr>
              <w:t>50,00</w:t>
            </w:r>
          </w:p>
        </w:tc>
      </w:tr>
      <w:tr w:rsidR="00FF772E" w:rsidRPr="00FF772E" w14:paraId="5ABC44ED" w14:textId="77777777" w:rsidTr="00534972">
        <w:trPr>
          <w:trHeight w:val="270"/>
          <w:jc w:val="center"/>
        </w:trPr>
        <w:tc>
          <w:tcPr>
            <w:tcW w:w="3097" w:type="pct"/>
            <w:tcBorders>
              <w:top w:val="nil"/>
              <w:left w:val="single" w:sz="8" w:space="0" w:color="auto"/>
              <w:bottom w:val="single" w:sz="8" w:space="0" w:color="auto"/>
              <w:right w:val="single" w:sz="8" w:space="0" w:color="auto"/>
            </w:tcBorders>
            <w:vAlign w:val="center"/>
            <w:hideMark/>
          </w:tcPr>
          <w:p w14:paraId="0C6406BB" w14:textId="77777777" w:rsidR="00FF772E" w:rsidRPr="00FF772E" w:rsidRDefault="00FF772E" w:rsidP="00534972">
            <w:pPr>
              <w:jc w:val="center"/>
              <w:rPr>
                <w:rFonts w:ascii="Verdana" w:hAnsi="Verdana"/>
                <w:b/>
                <w:bCs/>
                <w:color w:val="000000"/>
                <w:sz w:val="20"/>
                <w:szCs w:val="20"/>
                <w:lang w:eastAsia="hr-HR"/>
              </w:rPr>
            </w:pPr>
            <w:r w:rsidRPr="00FF772E">
              <w:rPr>
                <w:rFonts w:ascii="Verdana" w:hAnsi="Verdana"/>
                <w:b/>
                <w:bCs/>
                <w:color w:val="000000"/>
                <w:sz w:val="20"/>
                <w:szCs w:val="20"/>
                <w:lang w:eastAsia="hr-HR"/>
              </w:rPr>
              <w:t>UKUPNO IZDACI</w:t>
            </w:r>
          </w:p>
        </w:tc>
        <w:tc>
          <w:tcPr>
            <w:tcW w:w="635" w:type="pct"/>
            <w:tcBorders>
              <w:top w:val="nil"/>
              <w:left w:val="nil"/>
              <w:bottom w:val="single" w:sz="8" w:space="0" w:color="auto"/>
              <w:right w:val="single" w:sz="8" w:space="0" w:color="auto"/>
            </w:tcBorders>
            <w:vAlign w:val="center"/>
            <w:hideMark/>
          </w:tcPr>
          <w:p w14:paraId="7462F7D1" w14:textId="77777777" w:rsidR="00FF772E" w:rsidRPr="00FF772E" w:rsidRDefault="00FF772E" w:rsidP="00534972">
            <w:pPr>
              <w:rPr>
                <w:rFonts w:ascii="Verdana" w:hAnsi="Verdana"/>
                <w:b/>
                <w:bCs/>
                <w:color w:val="000000"/>
                <w:sz w:val="20"/>
                <w:szCs w:val="20"/>
                <w:lang w:eastAsia="hr-HR"/>
              </w:rPr>
            </w:pPr>
            <w:r w:rsidRPr="00FF772E">
              <w:rPr>
                <w:rFonts w:ascii="Verdana" w:hAnsi="Verdana"/>
                <w:b/>
                <w:bCs/>
                <w:color w:val="000000"/>
                <w:sz w:val="20"/>
                <w:szCs w:val="20"/>
                <w:lang w:eastAsia="hr-HR"/>
              </w:rPr>
              <w:t>54.814,56</w:t>
            </w:r>
          </w:p>
        </w:tc>
        <w:tc>
          <w:tcPr>
            <w:tcW w:w="565" w:type="pct"/>
            <w:tcBorders>
              <w:top w:val="nil"/>
              <w:left w:val="nil"/>
              <w:bottom w:val="single" w:sz="8" w:space="0" w:color="auto"/>
              <w:right w:val="single" w:sz="8" w:space="0" w:color="auto"/>
            </w:tcBorders>
            <w:vAlign w:val="center"/>
          </w:tcPr>
          <w:p w14:paraId="13C9FC7F" w14:textId="77777777" w:rsidR="00FF772E" w:rsidRPr="00FF772E" w:rsidRDefault="00FF772E" w:rsidP="00534972">
            <w:pPr>
              <w:rPr>
                <w:rFonts w:ascii="Verdana" w:hAnsi="Verdana"/>
                <w:b/>
                <w:bCs/>
                <w:color w:val="000000"/>
                <w:sz w:val="20"/>
                <w:szCs w:val="20"/>
                <w:lang w:eastAsia="hr-HR"/>
              </w:rPr>
            </w:pPr>
            <w:r w:rsidRPr="00FF772E">
              <w:rPr>
                <w:rFonts w:ascii="Verdana" w:hAnsi="Verdana"/>
                <w:b/>
                <w:bCs/>
                <w:color w:val="000000"/>
                <w:sz w:val="20"/>
                <w:szCs w:val="20"/>
                <w:lang w:eastAsia="hr-HR"/>
              </w:rPr>
              <w:t>30.400,00</w:t>
            </w:r>
          </w:p>
        </w:tc>
        <w:tc>
          <w:tcPr>
            <w:tcW w:w="703" w:type="pct"/>
            <w:tcBorders>
              <w:top w:val="nil"/>
              <w:left w:val="nil"/>
              <w:bottom w:val="single" w:sz="8" w:space="0" w:color="auto"/>
              <w:right w:val="single" w:sz="8" w:space="0" w:color="auto"/>
            </w:tcBorders>
            <w:vAlign w:val="center"/>
          </w:tcPr>
          <w:p w14:paraId="46E85972" w14:textId="77777777" w:rsidR="00FF772E" w:rsidRPr="00FF772E" w:rsidRDefault="00FF772E" w:rsidP="00534972">
            <w:pPr>
              <w:rPr>
                <w:rFonts w:ascii="Verdana" w:hAnsi="Verdana"/>
                <w:b/>
                <w:color w:val="000000"/>
                <w:sz w:val="20"/>
                <w:szCs w:val="20"/>
                <w:lang w:eastAsia="hr-HR"/>
              </w:rPr>
            </w:pPr>
            <w:r w:rsidRPr="00FF772E">
              <w:rPr>
                <w:rFonts w:ascii="Verdana" w:hAnsi="Verdana"/>
                <w:b/>
                <w:color w:val="000000"/>
                <w:sz w:val="20"/>
                <w:szCs w:val="20"/>
                <w:lang w:eastAsia="hr-HR"/>
              </w:rPr>
              <w:t>24.414,56</w:t>
            </w:r>
          </w:p>
        </w:tc>
      </w:tr>
    </w:tbl>
    <w:p w14:paraId="03AD2220" w14:textId="77777777" w:rsidR="00FF772E" w:rsidRPr="00FF772E" w:rsidRDefault="00FF772E" w:rsidP="00FF772E">
      <w:pPr>
        <w:jc w:val="center"/>
        <w:rPr>
          <w:rFonts w:ascii="Verdana" w:hAnsi="Verdana" w:cs="Arial"/>
          <w:sz w:val="20"/>
          <w:szCs w:val="20"/>
        </w:rPr>
      </w:pPr>
    </w:p>
    <w:p w14:paraId="2402D9ED" w14:textId="77777777" w:rsidR="00FF772E" w:rsidRPr="00FF772E" w:rsidRDefault="00FF772E" w:rsidP="00FF772E">
      <w:pPr>
        <w:jc w:val="both"/>
        <w:rPr>
          <w:rFonts w:ascii="Verdana" w:hAnsi="Verdana" w:cs="Arial"/>
          <w:color w:val="000000" w:themeColor="text1"/>
          <w:sz w:val="20"/>
          <w:szCs w:val="20"/>
        </w:rPr>
      </w:pPr>
      <w:r w:rsidRPr="00FF772E">
        <w:rPr>
          <w:rFonts w:ascii="Verdana" w:hAnsi="Verdana" w:cs="Arial"/>
          <w:color w:val="000000" w:themeColor="text1"/>
          <w:sz w:val="20"/>
          <w:szCs w:val="20"/>
        </w:rPr>
        <w:t xml:space="preserve">U 2025. </w:t>
      </w:r>
      <w:proofErr w:type="spellStart"/>
      <w:r w:rsidRPr="00FF772E">
        <w:rPr>
          <w:rFonts w:ascii="Verdana" w:hAnsi="Verdana" w:cs="Arial"/>
          <w:color w:val="000000" w:themeColor="text1"/>
          <w:sz w:val="20"/>
          <w:szCs w:val="20"/>
        </w:rPr>
        <w:t>godini</w:t>
      </w:r>
      <w:proofErr w:type="spellEnd"/>
      <w:r w:rsidRPr="00FF772E">
        <w:rPr>
          <w:rFonts w:ascii="Verdana" w:hAnsi="Verdana" w:cs="Arial"/>
          <w:color w:val="000000" w:themeColor="text1"/>
          <w:sz w:val="20"/>
          <w:szCs w:val="20"/>
        </w:rPr>
        <w:t xml:space="preserve"> Općina Lasinja </w:t>
      </w:r>
      <w:proofErr w:type="spellStart"/>
      <w:r w:rsidRPr="00FF772E">
        <w:rPr>
          <w:rFonts w:ascii="Verdana" w:hAnsi="Verdana" w:cs="Arial"/>
          <w:color w:val="000000" w:themeColor="text1"/>
          <w:sz w:val="20"/>
          <w:szCs w:val="20"/>
        </w:rPr>
        <w:t>ima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otplatu</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dugoročnog</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kredita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odobrenog</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od</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Privredne</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banke</w:t>
      </w:r>
      <w:proofErr w:type="spellEnd"/>
      <w:r w:rsidRPr="00FF772E">
        <w:rPr>
          <w:rFonts w:ascii="Verdana" w:hAnsi="Verdana" w:cs="Arial"/>
          <w:color w:val="000000" w:themeColor="text1"/>
          <w:sz w:val="20"/>
          <w:szCs w:val="20"/>
        </w:rPr>
        <w:t xml:space="preserve"> Zagreb </w:t>
      </w:r>
      <w:proofErr w:type="spellStart"/>
      <w:r w:rsidRPr="00FF772E">
        <w:rPr>
          <w:rFonts w:ascii="Verdana" w:hAnsi="Verdana" w:cs="Arial"/>
          <w:color w:val="000000" w:themeColor="text1"/>
          <w:sz w:val="20"/>
          <w:szCs w:val="20"/>
        </w:rPr>
        <w:t>d.d.</w:t>
      </w:r>
      <w:proofErr w:type="spellEnd"/>
      <w:r w:rsidRPr="00FF772E">
        <w:rPr>
          <w:rFonts w:ascii="Verdana" w:hAnsi="Verdana" w:cs="Arial"/>
          <w:color w:val="000000" w:themeColor="text1"/>
          <w:sz w:val="20"/>
          <w:szCs w:val="20"/>
        </w:rPr>
        <w:t xml:space="preserve"> u </w:t>
      </w:r>
      <w:proofErr w:type="spellStart"/>
      <w:r w:rsidRPr="00FF772E">
        <w:rPr>
          <w:rFonts w:ascii="Verdana" w:hAnsi="Verdana" w:cs="Arial"/>
          <w:color w:val="000000" w:themeColor="text1"/>
          <w:sz w:val="20"/>
          <w:szCs w:val="20"/>
        </w:rPr>
        <w:t>iznosu</w:t>
      </w:r>
      <w:proofErr w:type="spellEnd"/>
      <w:r w:rsidRPr="00FF772E">
        <w:rPr>
          <w:rFonts w:ascii="Verdana" w:hAnsi="Verdana" w:cs="Arial"/>
          <w:color w:val="000000" w:themeColor="text1"/>
          <w:sz w:val="20"/>
          <w:szCs w:val="20"/>
        </w:rPr>
        <w:t xml:space="preserve"> od (13.264,56 </w:t>
      </w:r>
      <w:proofErr w:type="spellStart"/>
      <w:r w:rsidRPr="00FF772E">
        <w:rPr>
          <w:rFonts w:ascii="Verdana" w:hAnsi="Verdana" w:cs="Arial"/>
          <w:color w:val="000000" w:themeColor="text1"/>
          <w:sz w:val="20"/>
          <w:szCs w:val="20"/>
        </w:rPr>
        <w:t>eura</w:t>
      </w:r>
      <w:proofErr w:type="spellEnd"/>
      <w:r w:rsidRPr="00FF772E">
        <w:rPr>
          <w:rFonts w:ascii="Verdana" w:hAnsi="Verdana" w:cs="Arial"/>
          <w:color w:val="000000" w:themeColor="text1"/>
          <w:sz w:val="20"/>
          <w:szCs w:val="20"/>
        </w:rPr>
        <w:t xml:space="preserve">). Rate </w:t>
      </w:r>
      <w:proofErr w:type="spellStart"/>
      <w:r w:rsidRPr="00FF772E">
        <w:rPr>
          <w:rFonts w:ascii="Verdana" w:hAnsi="Verdana" w:cs="Arial"/>
          <w:color w:val="000000" w:themeColor="text1"/>
          <w:sz w:val="20"/>
          <w:szCs w:val="20"/>
        </w:rPr>
        <w:t>dospijevaju</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mjesečno</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otplata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završava</w:t>
      </w:r>
      <w:proofErr w:type="spellEnd"/>
      <w:r w:rsidRPr="00FF772E">
        <w:rPr>
          <w:rFonts w:ascii="Verdana" w:hAnsi="Verdana" w:cs="Arial"/>
          <w:color w:val="000000" w:themeColor="text1"/>
          <w:sz w:val="20"/>
          <w:szCs w:val="20"/>
        </w:rPr>
        <w:t xml:space="preserve"> </w:t>
      </w:r>
      <w:proofErr w:type="spellStart"/>
      <w:r w:rsidRPr="00FF772E">
        <w:rPr>
          <w:rFonts w:ascii="Verdana" w:hAnsi="Verdana" w:cs="Arial"/>
          <w:color w:val="000000" w:themeColor="text1"/>
          <w:sz w:val="20"/>
          <w:szCs w:val="20"/>
        </w:rPr>
        <w:t>sa</w:t>
      </w:r>
      <w:proofErr w:type="spellEnd"/>
      <w:r w:rsidRPr="00FF772E">
        <w:rPr>
          <w:rFonts w:ascii="Verdana" w:hAnsi="Verdana" w:cs="Arial"/>
          <w:color w:val="000000" w:themeColor="text1"/>
          <w:sz w:val="20"/>
          <w:szCs w:val="20"/>
        </w:rPr>
        <w:t xml:space="preserve"> 28.02.2026. </w:t>
      </w:r>
      <w:proofErr w:type="spellStart"/>
      <w:r w:rsidRPr="00FF772E">
        <w:rPr>
          <w:rFonts w:ascii="Verdana" w:hAnsi="Verdana" w:cs="Arial"/>
          <w:color w:val="000000" w:themeColor="text1"/>
          <w:sz w:val="20"/>
          <w:szCs w:val="20"/>
        </w:rPr>
        <w:t>godin</w:t>
      </w:r>
      <w:r w:rsidRPr="00FF772E">
        <w:rPr>
          <w:rFonts w:ascii="Verdana" w:hAnsi="Verdana" w:cs="Arial"/>
          <w:sz w:val="20"/>
          <w:szCs w:val="20"/>
        </w:rPr>
        <w: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otplatu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dugoročnog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kredita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sufinanciranje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dogradnja</w:t>
      </w:r>
      <w:proofErr w:type="spellEnd"/>
      <w:r w:rsidRPr="00FF772E">
        <w:rPr>
          <w:rFonts w:ascii="Verdana" w:hAnsi="Verdana" w:cs="Arial"/>
          <w:sz w:val="20"/>
          <w:szCs w:val="20"/>
        </w:rPr>
        <w:t xml:space="preserve"> OŠ Antun </w:t>
      </w:r>
      <w:r w:rsidRPr="00FF772E">
        <w:rPr>
          <w:rFonts w:ascii="Verdana" w:hAnsi="Verdana" w:cs="Arial"/>
          <w:sz w:val="20"/>
          <w:szCs w:val="20"/>
        </w:rPr>
        <w:lastRenderedPageBreak/>
        <w:t xml:space="preserve">Klasinc Lasinja </w:t>
      </w:r>
      <w:proofErr w:type="spellStart"/>
      <w:r w:rsidRPr="00FF772E">
        <w:rPr>
          <w:rFonts w:ascii="Verdana" w:hAnsi="Verdana" w:cs="Arial"/>
          <w:sz w:val="20"/>
          <w:szCs w:val="20"/>
        </w:rPr>
        <w:t>izgradnjom</w:t>
      </w:r>
      <w:proofErr w:type="spellEnd"/>
      <w:r w:rsidRPr="00FF772E">
        <w:rPr>
          <w:rFonts w:ascii="Verdana" w:hAnsi="Verdana" w:cs="Arial"/>
          <w:sz w:val="20"/>
          <w:szCs w:val="20"/>
        </w:rPr>
        <w:t xml:space="preserve"> male i </w:t>
      </w:r>
      <w:proofErr w:type="spellStart"/>
      <w:r w:rsidRPr="00FF772E">
        <w:rPr>
          <w:rFonts w:ascii="Verdana" w:hAnsi="Verdana" w:cs="Arial"/>
          <w:sz w:val="20"/>
          <w:szCs w:val="20"/>
        </w:rPr>
        <w:t>jednodijelne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školske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dvorane</w:t>
      </w:r>
      <w:proofErr w:type="spellEnd"/>
      <w:r w:rsidRPr="00FF772E">
        <w:rPr>
          <w:rFonts w:ascii="Verdana" w:hAnsi="Verdana" w:cs="Arial"/>
          <w:sz w:val="20"/>
          <w:szCs w:val="20"/>
        </w:rPr>
        <w:t xml:space="preserve"> s </w:t>
      </w:r>
      <w:proofErr w:type="spellStart"/>
      <w:r w:rsidRPr="00FF772E">
        <w:rPr>
          <w:rFonts w:ascii="Verdana" w:hAnsi="Verdana" w:cs="Arial"/>
          <w:sz w:val="20"/>
          <w:szCs w:val="20"/>
        </w:rPr>
        <w:t>pratećim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sadržajima</w:t>
      </w:r>
      <w:proofErr w:type="spellEnd"/>
      <w:r w:rsidRPr="00FF772E">
        <w:rPr>
          <w:rFonts w:ascii="Verdana" w:hAnsi="Verdana" w:cs="Arial"/>
          <w:sz w:val="20"/>
          <w:szCs w:val="20"/>
        </w:rPr>
        <w:t xml:space="preserve"> (11.000,00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izdaci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dionice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udjele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glavnici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trgovačkog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društva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Vojnić</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komunalac</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(50,00 </w:t>
      </w:r>
      <w:proofErr w:type="spellStart"/>
      <w:r w:rsidRPr="00FF772E">
        <w:rPr>
          <w:rFonts w:ascii="Verdana" w:hAnsi="Verdana" w:cs="Arial"/>
          <w:sz w:val="20"/>
          <w:szCs w:val="20"/>
        </w:rPr>
        <w:t>eura</w:t>
      </w:r>
      <w:proofErr w:type="spellEnd"/>
      <w:r w:rsidRPr="00FF772E">
        <w:rPr>
          <w:rFonts w:ascii="Verdana" w:hAnsi="Verdana" w:cs="Arial"/>
          <w:sz w:val="20"/>
          <w:szCs w:val="20"/>
        </w:rPr>
        <w:t>).</w:t>
      </w:r>
    </w:p>
    <w:p w14:paraId="1C6F2AB2" w14:textId="77777777" w:rsidR="00FF772E" w:rsidRPr="00FF772E" w:rsidRDefault="00FF772E" w:rsidP="00FF772E">
      <w:pPr>
        <w:jc w:val="both"/>
        <w:rPr>
          <w:rFonts w:ascii="Verdana" w:hAnsi="Verdana" w:cs="Arial"/>
          <w:color w:val="FF0000"/>
          <w:sz w:val="20"/>
          <w:szCs w:val="20"/>
        </w:rPr>
      </w:pPr>
    </w:p>
    <w:p w14:paraId="6FC5C115" w14:textId="77777777" w:rsidR="00FF772E" w:rsidRPr="00FF772E" w:rsidRDefault="00FF772E" w:rsidP="00FF772E">
      <w:pPr>
        <w:pStyle w:val="Odlomakpopisa"/>
        <w:numPr>
          <w:ilvl w:val="0"/>
          <w:numId w:val="178"/>
        </w:numPr>
        <w:spacing w:after="200" w:line="276" w:lineRule="auto"/>
        <w:jc w:val="left"/>
        <w:rPr>
          <w:rFonts w:ascii="Verdana" w:hAnsi="Verdana" w:cs="Arial"/>
          <w:b/>
          <w:color w:val="000000" w:themeColor="text1"/>
          <w:sz w:val="20"/>
          <w:szCs w:val="20"/>
        </w:rPr>
      </w:pPr>
      <w:proofErr w:type="spellStart"/>
      <w:r w:rsidRPr="00FF772E">
        <w:rPr>
          <w:rFonts w:ascii="Verdana" w:hAnsi="Verdana" w:cs="Arial"/>
          <w:b/>
          <w:color w:val="000000" w:themeColor="text1"/>
          <w:sz w:val="20"/>
          <w:szCs w:val="20"/>
        </w:rPr>
        <w:t>Posebni</w:t>
      </w:r>
      <w:proofErr w:type="spellEnd"/>
      <w:r w:rsidRPr="00FF772E">
        <w:rPr>
          <w:rFonts w:ascii="Verdana" w:hAnsi="Verdana" w:cs="Arial"/>
          <w:b/>
          <w:color w:val="000000" w:themeColor="text1"/>
          <w:sz w:val="20"/>
          <w:szCs w:val="20"/>
        </w:rPr>
        <w:t xml:space="preserve"> </w:t>
      </w:r>
      <w:proofErr w:type="spellStart"/>
      <w:r w:rsidRPr="00FF772E">
        <w:rPr>
          <w:rFonts w:ascii="Verdana" w:hAnsi="Verdana" w:cs="Arial"/>
          <w:b/>
          <w:color w:val="000000" w:themeColor="text1"/>
          <w:sz w:val="20"/>
          <w:szCs w:val="20"/>
        </w:rPr>
        <w:t>dio</w:t>
      </w:r>
      <w:proofErr w:type="spellEnd"/>
      <w:r w:rsidRPr="00FF772E">
        <w:rPr>
          <w:rFonts w:ascii="Verdana" w:hAnsi="Verdana" w:cs="Arial"/>
          <w:b/>
          <w:color w:val="000000" w:themeColor="text1"/>
          <w:sz w:val="20"/>
          <w:szCs w:val="20"/>
        </w:rPr>
        <w:t xml:space="preserve"> </w:t>
      </w:r>
      <w:proofErr w:type="spellStart"/>
      <w:r w:rsidRPr="00FF772E">
        <w:rPr>
          <w:rFonts w:ascii="Verdana" w:hAnsi="Verdana" w:cs="Arial"/>
          <w:b/>
          <w:color w:val="000000" w:themeColor="text1"/>
          <w:sz w:val="20"/>
          <w:szCs w:val="20"/>
        </w:rPr>
        <w:t>Proračuna</w:t>
      </w:r>
      <w:proofErr w:type="spellEnd"/>
    </w:p>
    <w:p w14:paraId="108D3B57"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Posebnom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dijelu</w:t>
      </w:r>
      <w:proofErr w:type="spellEnd"/>
      <w:r w:rsidRPr="00FF772E">
        <w:rPr>
          <w:rFonts w:ascii="Verdana" w:hAnsi="Verdana" w:cs="Arial"/>
          <w:sz w:val="20"/>
          <w:szCs w:val="20"/>
        </w:rPr>
        <w:t xml:space="preserve"> III. </w:t>
      </w:r>
      <w:proofErr w:type="spellStart"/>
      <w:r w:rsidRPr="00FF772E">
        <w:rPr>
          <w:rFonts w:ascii="Verdana" w:hAnsi="Verdana" w:cs="Arial"/>
          <w:sz w:val="20"/>
          <w:szCs w:val="20"/>
        </w:rPr>
        <w:t>Izmjena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dopuna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izdaci</w:t>
      </w:r>
      <w:proofErr w:type="spellEnd"/>
      <w:r w:rsidRPr="00FF772E">
        <w:rPr>
          <w:rFonts w:ascii="Verdana" w:hAnsi="Verdana" w:cs="Arial"/>
          <w:sz w:val="20"/>
          <w:szCs w:val="20"/>
        </w:rPr>
        <w:t xml:space="preserve"> po </w:t>
      </w:r>
      <w:proofErr w:type="spellStart"/>
      <w:r w:rsidRPr="00FF772E">
        <w:rPr>
          <w:rFonts w:ascii="Verdana" w:hAnsi="Verdana" w:cs="Arial"/>
          <w:sz w:val="20"/>
          <w:szCs w:val="20"/>
        </w:rPr>
        <w:t>programima</w:t>
      </w:r>
      <w:proofErr w:type="spellEnd"/>
      <w:r w:rsidRPr="00FF772E">
        <w:rPr>
          <w:rFonts w:ascii="Verdana" w:hAnsi="Verdana" w:cs="Arial"/>
          <w:sz w:val="20"/>
          <w:szCs w:val="20"/>
        </w:rPr>
        <w:t xml:space="preserve">, a </w:t>
      </w:r>
      <w:proofErr w:type="spellStart"/>
      <w:r w:rsidRPr="00FF772E">
        <w:rPr>
          <w:rFonts w:ascii="Verdana" w:hAnsi="Verdana" w:cs="Arial"/>
          <w:sz w:val="20"/>
          <w:szCs w:val="20"/>
        </w:rPr>
        <w:t>unutar</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istih</w:t>
      </w:r>
      <w:proofErr w:type="spellEnd"/>
      <w:r w:rsidRPr="00FF772E">
        <w:rPr>
          <w:rFonts w:ascii="Verdana" w:hAnsi="Verdana" w:cs="Arial"/>
          <w:sz w:val="20"/>
          <w:szCs w:val="20"/>
        </w:rPr>
        <w:t xml:space="preserve"> po </w:t>
      </w:r>
      <w:proofErr w:type="spellStart"/>
      <w:r w:rsidRPr="00FF772E">
        <w:rPr>
          <w:rFonts w:ascii="Verdana" w:hAnsi="Verdana" w:cs="Arial"/>
          <w:sz w:val="20"/>
          <w:szCs w:val="20"/>
        </w:rPr>
        <w:t>aktivnostima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tekućim</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kapitalnim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projektima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projekata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izdaci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iskazani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prema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organizacijskoj</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ekonomskoj</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funkcijskoj</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lokacijskoj</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klasifikaciji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kojeg</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financiraju</w:t>
      </w:r>
      <w:proofErr w:type="spellEnd"/>
      <w:r w:rsidRPr="00FF772E">
        <w:rPr>
          <w:rFonts w:ascii="Verdana" w:hAnsi="Verdana" w:cs="Arial"/>
          <w:sz w:val="20"/>
          <w:szCs w:val="20"/>
        </w:rPr>
        <w:t xml:space="preserve">, a </w:t>
      </w:r>
      <w:proofErr w:type="spellStart"/>
      <w:r w:rsidRPr="00FF772E">
        <w:rPr>
          <w:rFonts w:ascii="Verdana" w:hAnsi="Verdana" w:cs="Arial"/>
          <w:sz w:val="20"/>
          <w:szCs w:val="20"/>
        </w:rPr>
        <w:t>sve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sukladno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Pravilniku</w:t>
      </w:r>
      <w:proofErr w:type="spellEnd"/>
      <w:r w:rsidRPr="00FF772E">
        <w:rPr>
          <w:rFonts w:ascii="Verdana" w:hAnsi="Verdana" w:cs="Arial"/>
          <w:sz w:val="20"/>
          <w:szCs w:val="20"/>
        </w:rPr>
        <w:t xml:space="preserve"> o </w:t>
      </w:r>
      <w:proofErr w:type="spellStart"/>
      <w:r w:rsidRPr="00FF772E">
        <w:rPr>
          <w:rFonts w:ascii="Verdana" w:hAnsi="Verdana" w:cs="Arial"/>
          <w:sz w:val="20"/>
          <w:szCs w:val="20"/>
        </w:rPr>
        <w:t>proračunskim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klasifikacijama</w:t>
      </w:r>
      <w:proofErr w:type="spellEnd"/>
      <w:r w:rsidRPr="00FF772E">
        <w:rPr>
          <w:rFonts w:ascii="Verdana" w:hAnsi="Verdana" w:cs="Arial"/>
          <w:sz w:val="20"/>
          <w:szCs w:val="20"/>
        </w:rPr>
        <w:t xml:space="preserve">. </w:t>
      </w:r>
    </w:p>
    <w:p w14:paraId="152A4410"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Ukupni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izdaci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w:t>
      </w:r>
      <w:r w:rsidRPr="00FF772E">
        <w:rPr>
          <w:rFonts w:ascii="Verdana" w:hAnsi="Verdana" w:cs="Arial"/>
          <w:b/>
          <w:bCs/>
          <w:sz w:val="20"/>
          <w:szCs w:val="20"/>
        </w:rPr>
        <w:t xml:space="preserve">2.400.000,00 </w:t>
      </w:r>
      <w:proofErr w:type="spellStart"/>
      <w:r w:rsidRPr="00FF772E">
        <w:rPr>
          <w:rFonts w:ascii="Verdana" w:hAnsi="Verdana" w:cs="Arial"/>
          <w:b/>
          <w:bCs/>
          <w:sz w:val="20"/>
          <w:szCs w:val="20"/>
        </w:rPr>
        <w:t>eura</w:t>
      </w:r>
      <w:proofErr w:type="spellEnd"/>
      <w:r w:rsidRPr="00FF772E">
        <w:rPr>
          <w:rFonts w:ascii="Verdana" w:hAnsi="Verdana" w:cs="Arial"/>
          <w:sz w:val="20"/>
          <w:szCs w:val="20"/>
        </w:rPr>
        <w:t>.</w:t>
      </w:r>
    </w:p>
    <w:p w14:paraId="1181C9EB"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izdaci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prikazani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programima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kako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slijedi</w:t>
      </w:r>
      <w:proofErr w:type="spellEnd"/>
      <w:r w:rsidRPr="00FF772E">
        <w:rPr>
          <w:rFonts w:ascii="Verdana" w:hAnsi="Verdana" w:cs="Arial"/>
          <w:sz w:val="20"/>
          <w:szCs w:val="20"/>
        </w:rPr>
        <w:t>:</w:t>
      </w:r>
    </w:p>
    <w:p w14:paraId="3B2C0760" w14:textId="77777777" w:rsidR="00FF772E" w:rsidRPr="00FF772E" w:rsidRDefault="00FF772E" w:rsidP="00FF772E">
      <w:pPr>
        <w:jc w:val="both"/>
        <w:rPr>
          <w:rFonts w:ascii="Verdana" w:hAnsi="Verdana" w:cs="Arial"/>
          <w:sz w:val="20"/>
          <w:szCs w:val="20"/>
        </w:rPr>
      </w:pPr>
    </w:p>
    <w:p w14:paraId="2323C0E6" w14:textId="77777777" w:rsidR="00FF772E" w:rsidRPr="00FF772E" w:rsidRDefault="00FF772E" w:rsidP="00FF772E">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FF772E">
        <w:rPr>
          <w:rFonts w:ascii="Verdana" w:hAnsi="Verdana" w:cs="Arial"/>
          <w:b/>
          <w:iCs/>
          <w:sz w:val="20"/>
          <w:szCs w:val="20"/>
        </w:rPr>
        <w:t>RAZDJEL 001: JEDINSTVENI UPRAVNI ODJEL</w:t>
      </w:r>
    </w:p>
    <w:p w14:paraId="2DABF4EC" w14:textId="77777777" w:rsidR="00FF772E" w:rsidRPr="00FF772E" w:rsidRDefault="00FF772E" w:rsidP="00FF772E">
      <w:pPr>
        <w:spacing w:line="276" w:lineRule="auto"/>
        <w:jc w:val="both"/>
        <w:rPr>
          <w:rFonts w:ascii="Verdana" w:hAnsi="Verdana" w:cs="Arial"/>
          <w:i/>
          <w:sz w:val="20"/>
          <w:szCs w:val="20"/>
          <w:u w:val="single"/>
        </w:rPr>
      </w:pPr>
    </w:p>
    <w:p w14:paraId="38DFD282"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1001: </w:t>
      </w:r>
      <w:proofErr w:type="spellStart"/>
      <w:r w:rsidRPr="00FF772E">
        <w:rPr>
          <w:rFonts w:ascii="Verdana" w:hAnsi="Verdana" w:cs="Arial"/>
          <w:i/>
          <w:sz w:val="20"/>
          <w:szCs w:val="20"/>
          <w:u w:val="single"/>
        </w:rPr>
        <w:t>Javna</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uprava</w:t>
      </w:r>
      <w:proofErr w:type="spellEnd"/>
      <w:r w:rsidRPr="00FF772E">
        <w:rPr>
          <w:rFonts w:ascii="Verdana" w:hAnsi="Verdana" w:cs="Arial"/>
          <w:i/>
          <w:sz w:val="20"/>
          <w:szCs w:val="20"/>
          <w:u w:val="single"/>
        </w:rPr>
        <w:t xml:space="preserve"> i </w:t>
      </w:r>
      <w:proofErr w:type="spellStart"/>
      <w:r w:rsidRPr="00FF772E">
        <w:rPr>
          <w:rFonts w:ascii="Verdana" w:hAnsi="Verdana" w:cs="Arial"/>
          <w:i/>
          <w:sz w:val="20"/>
          <w:szCs w:val="20"/>
          <w:u w:val="single"/>
        </w:rPr>
        <w:t>administracija</w:t>
      </w:r>
      <w:proofErr w:type="spellEnd"/>
      <w:r w:rsidRPr="00FF772E">
        <w:rPr>
          <w:rFonts w:ascii="Verdana" w:hAnsi="Verdana" w:cs="Arial"/>
          <w:i/>
          <w:sz w:val="20"/>
          <w:szCs w:val="20"/>
          <w:u w:val="single"/>
        </w:rPr>
        <w:t xml:space="preserve"> – </w:t>
      </w:r>
      <w:proofErr w:type="spellStart"/>
      <w:r w:rsidRPr="00FF772E">
        <w:rPr>
          <w:rFonts w:ascii="Verdana" w:hAnsi="Verdana" w:cs="Arial"/>
          <w:i/>
          <w:sz w:val="20"/>
          <w:szCs w:val="20"/>
          <w:u w:val="single"/>
        </w:rPr>
        <w:t>Zakonska</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osnova</w:t>
      </w:r>
      <w:proofErr w:type="spellEnd"/>
      <w:r w:rsidRPr="00FF772E">
        <w:rPr>
          <w:rFonts w:ascii="Verdana" w:hAnsi="Verdana" w:cs="Arial"/>
          <w:i/>
          <w:sz w:val="20"/>
          <w:szCs w:val="20"/>
          <w:u w:val="single"/>
        </w:rPr>
        <w:t xml:space="preserve">: Zakon o </w:t>
      </w:r>
      <w:proofErr w:type="spellStart"/>
      <w:r w:rsidRPr="00FF772E">
        <w:rPr>
          <w:rFonts w:ascii="Verdana" w:hAnsi="Verdana" w:cs="Arial"/>
          <w:i/>
          <w:sz w:val="20"/>
          <w:szCs w:val="20"/>
          <w:u w:val="single"/>
        </w:rPr>
        <w:t>proračunu</w:t>
      </w:r>
      <w:proofErr w:type="spellEnd"/>
      <w:r w:rsidRPr="00FF772E">
        <w:rPr>
          <w:rFonts w:ascii="Verdana" w:hAnsi="Verdana" w:cs="Arial"/>
          <w:i/>
          <w:sz w:val="20"/>
          <w:szCs w:val="20"/>
          <w:u w:val="single"/>
        </w:rPr>
        <w:t>.</w:t>
      </w:r>
    </w:p>
    <w:p w14:paraId="7D9B97B8"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364.732,46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program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zaposlene</w:t>
      </w:r>
      <w:proofErr w:type="spellEnd"/>
      <w:r w:rsidRPr="00FF772E">
        <w:rPr>
          <w:rFonts w:ascii="Verdana" w:hAnsi="Verdana" w:cs="Arial"/>
          <w:sz w:val="20"/>
          <w:szCs w:val="20"/>
        </w:rPr>
        <w:t xml:space="preserve"> (90.520,00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naknada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troškova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zaposlenima</w:t>
      </w:r>
      <w:proofErr w:type="spellEnd"/>
      <w:r w:rsidRPr="00FF772E">
        <w:rPr>
          <w:rFonts w:ascii="Verdana" w:hAnsi="Verdana" w:cs="Arial"/>
          <w:sz w:val="20"/>
          <w:szCs w:val="20"/>
        </w:rPr>
        <w:t xml:space="preserve"> (1.500,00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materijal</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energiju</w:t>
      </w:r>
      <w:proofErr w:type="spellEnd"/>
      <w:r w:rsidRPr="00FF772E">
        <w:rPr>
          <w:rFonts w:ascii="Verdana" w:hAnsi="Verdana" w:cs="Arial"/>
          <w:sz w:val="20"/>
          <w:szCs w:val="20"/>
        </w:rPr>
        <w:t xml:space="preserve"> (27.826,43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usluge</w:t>
      </w:r>
      <w:proofErr w:type="spellEnd"/>
      <w:r w:rsidRPr="00FF772E">
        <w:rPr>
          <w:rFonts w:ascii="Verdana" w:hAnsi="Verdana" w:cs="Arial"/>
          <w:sz w:val="20"/>
          <w:szCs w:val="20"/>
        </w:rPr>
        <w:t xml:space="preserve"> (71.374,88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naknade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troškova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osobama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izvan</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radnog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odnosa</w:t>
      </w:r>
      <w:proofErr w:type="spellEnd"/>
      <w:r w:rsidRPr="00FF772E">
        <w:rPr>
          <w:rFonts w:ascii="Verdana" w:hAnsi="Verdana" w:cs="Arial"/>
          <w:sz w:val="20"/>
          <w:szCs w:val="20"/>
        </w:rPr>
        <w:t xml:space="preserve"> (160,00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ostali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nespomenuti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poslovanja</w:t>
      </w:r>
      <w:proofErr w:type="spellEnd"/>
      <w:r w:rsidRPr="00FF772E">
        <w:rPr>
          <w:rFonts w:ascii="Verdana" w:hAnsi="Verdana" w:cs="Arial"/>
          <w:sz w:val="20"/>
          <w:szCs w:val="20"/>
        </w:rPr>
        <w:t xml:space="preserve"> (18.886,52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ostali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financijski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(26.162,24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nabavu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proizvedene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dugotrajne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imovine</w:t>
      </w:r>
      <w:proofErr w:type="spellEnd"/>
      <w:r w:rsidRPr="00FF772E">
        <w:rPr>
          <w:rFonts w:ascii="Verdana" w:hAnsi="Verdana" w:cs="Arial"/>
          <w:sz w:val="20"/>
          <w:szCs w:val="20"/>
        </w:rPr>
        <w:t xml:space="preserve"> (27.865,00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ulaganja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građevinskim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objektima</w:t>
      </w:r>
      <w:proofErr w:type="spellEnd"/>
      <w:r w:rsidRPr="00FF772E">
        <w:rPr>
          <w:rFonts w:ascii="Verdana" w:hAnsi="Verdana" w:cs="Arial"/>
          <w:sz w:val="20"/>
          <w:szCs w:val="20"/>
        </w:rPr>
        <w:t xml:space="preserve"> (1.000,00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razvoj </w:t>
      </w:r>
      <w:proofErr w:type="spellStart"/>
      <w:r w:rsidRPr="00FF772E">
        <w:rPr>
          <w:rFonts w:ascii="Verdana" w:hAnsi="Verdana" w:cs="Arial"/>
          <w:sz w:val="20"/>
          <w:szCs w:val="20"/>
        </w:rPr>
        <w:t>pametnih</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održivih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rješenja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usluga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nabavu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ostale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opreme</w:t>
      </w:r>
      <w:proofErr w:type="spellEnd"/>
      <w:r w:rsidRPr="00FF772E">
        <w:rPr>
          <w:rFonts w:ascii="Verdana" w:hAnsi="Verdana" w:cs="Arial"/>
          <w:sz w:val="20"/>
          <w:szCs w:val="20"/>
        </w:rPr>
        <w:t xml:space="preserve"> (video </w:t>
      </w:r>
      <w:proofErr w:type="spellStart"/>
      <w:r w:rsidRPr="00FF772E">
        <w:rPr>
          <w:rFonts w:ascii="Verdana" w:hAnsi="Verdana" w:cs="Arial"/>
          <w:sz w:val="20"/>
          <w:szCs w:val="20"/>
        </w:rPr>
        <w:t>nadzor-kamere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oprema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klimatske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promjene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zelena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tranzicija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ulaganje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računalne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programe</w:t>
      </w:r>
      <w:proofErr w:type="spellEnd"/>
      <w:r w:rsidRPr="00FF772E">
        <w:rPr>
          <w:rFonts w:ascii="Verdana" w:hAnsi="Verdana" w:cs="Arial"/>
          <w:sz w:val="20"/>
          <w:szCs w:val="20"/>
        </w:rPr>
        <w:t xml:space="preserve"> za razvoj </w:t>
      </w:r>
      <w:proofErr w:type="spellStart"/>
      <w:r w:rsidRPr="00FF772E">
        <w:rPr>
          <w:rFonts w:ascii="Verdana" w:hAnsi="Verdana" w:cs="Arial"/>
          <w:sz w:val="20"/>
          <w:szCs w:val="20"/>
        </w:rPr>
        <w:t>digitalne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javne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uprave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webGIS</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(99.437,39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sufinanicranje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prihodima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pomoći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w:t>
      </w:r>
      <w:proofErr w:type="spellEnd"/>
      <w:r w:rsidRPr="00FF772E">
        <w:rPr>
          <w:rFonts w:ascii="Verdana" w:hAnsi="Verdana" w:cs="Arial"/>
          <w:sz w:val="20"/>
          <w:szCs w:val="20"/>
        </w:rPr>
        <w:t xml:space="preserve"> Fonda za </w:t>
      </w:r>
      <w:proofErr w:type="spellStart"/>
      <w:r w:rsidRPr="00FF772E">
        <w:rPr>
          <w:rFonts w:ascii="Verdana" w:hAnsi="Verdana" w:cs="Arial"/>
          <w:sz w:val="20"/>
          <w:szCs w:val="20"/>
        </w:rPr>
        <w:t>zaštitu</w:t>
      </w:r>
      <w:proofErr w:type="spellEnd"/>
      <w:r w:rsidRPr="00FF772E">
        <w:rPr>
          <w:rFonts w:ascii="Verdana" w:hAnsi="Verdana" w:cs="Arial"/>
          <w:sz w:val="20"/>
          <w:szCs w:val="20"/>
        </w:rPr>
        <w:t xml:space="preserve"> okoliša i </w:t>
      </w:r>
      <w:proofErr w:type="spellStart"/>
      <w:r w:rsidRPr="00FF772E">
        <w:rPr>
          <w:rFonts w:ascii="Verdana" w:hAnsi="Verdana" w:cs="Arial"/>
          <w:sz w:val="20"/>
          <w:szCs w:val="20"/>
        </w:rPr>
        <w:t>energetsku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učinkovitost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3.1.- 4.0.-4.1.-5.1.).</w:t>
      </w:r>
    </w:p>
    <w:p w14:paraId="55186D85" w14:textId="77777777" w:rsidR="00FF772E" w:rsidRPr="00FF772E" w:rsidRDefault="00FF772E" w:rsidP="00FF772E">
      <w:pPr>
        <w:jc w:val="both"/>
        <w:rPr>
          <w:rFonts w:ascii="Verdana" w:hAnsi="Verdana" w:cs="Arial"/>
          <w:sz w:val="20"/>
          <w:szCs w:val="20"/>
        </w:rPr>
      </w:pPr>
    </w:p>
    <w:p w14:paraId="252E74F0"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Provođenje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redovnih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poslova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utvrđenih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Pravilnikom</w:t>
      </w:r>
      <w:proofErr w:type="spellEnd"/>
      <w:r w:rsidRPr="00FF772E">
        <w:rPr>
          <w:rFonts w:ascii="Verdana" w:hAnsi="Verdana" w:cs="Arial"/>
          <w:sz w:val="20"/>
          <w:szCs w:val="20"/>
        </w:rPr>
        <w:t xml:space="preserve"> o </w:t>
      </w:r>
      <w:proofErr w:type="spellStart"/>
      <w:r w:rsidRPr="00FF772E">
        <w:rPr>
          <w:rFonts w:ascii="Verdana" w:hAnsi="Verdana" w:cs="Arial"/>
          <w:sz w:val="20"/>
          <w:szCs w:val="20"/>
        </w:rPr>
        <w:t>unutarnjem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ustrojstvu</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putem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opisa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popisa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radnih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mjesta</w:t>
      </w:r>
      <w:proofErr w:type="spellEnd"/>
    </w:p>
    <w:p w14:paraId="0248EB11"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BROJ ZAPOSLENIH: 3 </w:t>
      </w:r>
      <w:proofErr w:type="spellStart"/>
      <w:r w:rsidRPr="00FF772E">
        <w:rPr>
          <w:rFonts w:ascii="Verdana" w:hAnsi="Verdana" w:cs="Arial"/>
          <w:sz w:val="20"/>
          <w:szCs w:val="20"/>
        </w:rPr>
        <w:t>djelatnika</w:t>
      </w:r>
      <w:proofErr w:type="spellEnd"/>
      <w:r w:rsidRPr="00FF772E">
        <w:rPr>
          <w:rFonts w:ascii="Verdana" w:hAnsi="Verdana" w:cs="Arial"/>
          <w:sz w:val="20"/>
          <w:szCs w:val="20"/>
        </w:rPr>
        <w:t>.</w:t>
      </w:r>
    </w:p>
    <w:p w14:paraId="426E906A"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Povećanje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efikasnosti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izvršavanja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namjenskog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korištenja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proračunskih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sredstava</w:t>
      </w:r>
      <w:proofErr w:type="spellEnd"/>
      <w:r w:rsidRPr="00FF772E">
        <w:rPr>
          <w:rFonts w:ascii="Verdana" w:hAnsi="Verdana" w:cs="Arial"/>
          <w:sz w:val="20"/>
          <w:szCs w:val="20"/>
        </w:rPr>
        <w:t>.</w:t>
      </w:r>
    </w:p>
    <w:p w14:paraId="26A716EA"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Zadovoljstvo </w:t>
      </w:r>
      <w:proofErr w:type="spellStart"/>
      <w:r w:rsidRPr="00FF772E">
        <w:rPr>
          <w:rFonts w:ascii="Verdana" w:hAnsi="Verdana" w:cs="Arial"/>
          <w:sz w:val="20"/>
          <w:szCs w:val="20"/>
        </w:rPr>
        <w:t>mještana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povećanje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stupnja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uspješnosti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provedbe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operativnih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ciljeva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zadataka</w:t>
      </w:r>
      <w:proofErr w:type="spellEnd"/>
      <w:r w:rsidRPr="00FF772E">
        <w:rPr>
          <w:rFonts w:ascii="Verdana" w:hAnsi="Verdana" w:cs="Arial"/>
          <w:sz w:val="20"/>
          <w:szCs w:val="20"/>
        </w:rPr>
        <w:t>.</w:t>
      </w:r>
    </w:p>
    <w:p w14:paraId="7326E8C5" w14:textId="77777777" w:rsidR="00FF772E" w:rsidRPr="00FF772E" w:rsidRDefault="00FF772E" w:rsidP="00FF772E">
      <w:pPr>
        <w:jc w:val="both"/>
        <w:rPr>
          <w:rFonts w:ascii="Verdana" w:hAnsi="Verdana" w:cs="Arial"/>
          <w:sz w:val="20"/>
          <w:szCs w:val="20"/>
        </w:rPr>
      </w:pPr>
    </w:p>
    <w:p w14:paraId="36BCBEA2"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1002: </w:t>
      </w:r>
      <w:proofErr w:type="spellStart"/>
      <w:r w:rsidRPr="00FF772E">
        <w:rPr>
          <w:rFonts w:ascii="Verdana" w:hAnsi="Verdana" w:cs="Arial"/>
          <w:i/>
          <w:sz w:val="20"/>
          <w:szCs w:val="20"/>
          <w:u w:val="single"/>
        </w:rPr>
        <w:t>Komunalna</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djelatnost</w:t>
      </w:r>
      <w:proofErr w:type="spellEnd"/>
    </w:p>
    <w:p w14:paraId="01EA2A71"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307.087,07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program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kapitalne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pomoći</w:t>
      </w:r>
      <w:proofErr w:type="spellEnd"/>
      <w:r w:rsidRPr="00FF772E">
        <w:rPr>
          <w:rFonts w:ascii="Verdana" w:hAnsi="Verdana" w:cs="Arial"/>
          <w:sz w:val="20"/>
          <w:szCs w:val="20"/>
        </w:rPr>
        <w:t xml:space="preserve"> (36.823,00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Dionice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udio</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glavnici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trgovačkog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društva</w:t>
      </w:r>
      <w:proofErr w:type="spellEnd"/>
      <w:r w:rsidRPr="00FF772E">
        <w:rPr>
          <w:rFonts w:ascii="Verdana" w:hAnsi="Verdana" w:cs="Arial"/>
          <w:sz w:val="20"/>
          <w:szCs w:val="20"/>
        </w:rPr>
        <w:t xml:space="preserve"> (50,00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nabava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opreme</w:t>
      </w:r>
      <w:proofErr w:type="spellEnd"/>
      <w:r w:rsidRPr="00FF772E">
        <w:rPr>
          <w:rFonts w:ascii="Verdana" w:hAnsi="Verdana" w:cs="Arial"/>
          <w:sz w:val="20"/>
          <w:szCs w:val="20"/>
        </w:rPr>
        <w:t xml:space="preserve"> za komunalno </w:t>
      </w:r>
      <w:proofErr w:type="spellStart"/>
      <w:r w:rsidRPr="00FF772E">
        <w:rPr>
          <w:rFonts w:ascii="Verdana" w:hAnsi="Verdana" w:cs="Arial"/>
          <w:sz w:val="20"/>
          <w:szCs w:val="20"/>
        </w:rPr>
        <w:t>održavanje</w:t>
      </w:r>
      <w:proofErr w:type="spellEnd"/>
      <w:r w:rsidRPr="00FF772E">
        <w:rPr>
          <w:rFonts w:ascii="Verdana" w:hAnsi="Verdana" w:cs="Arial"/>
          <w:sz w:val="20"/>
          <w:szCs w:val="20"/>
        </w:rPr>
        <w:t xml:space="preserve"> (31.250,00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ulaganja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javnu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rasvjetu</w:t>
      </w:r>
      <w:proofErr w:type="spellEnd"/>
      <w:r w:rsidRPr="00FF772E">
        <w:rPr>
          <w:rFonts w:ascii="Verdana" w:hAnsi="Verdana" w:cs="Arial"/>
          <w:sz w:val="20"/>
          <w:szCs w:val="20"/>
        </w:rPr>
        <w:t xml:space="preserve"> (3.200,00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usluge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tekućeg</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investicijskog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održavanja</w:t>
      </w:r>
      <w:proofErr w:type="spellEnd"/>
      <w:r w:rsidRPr="00FF772E">
        <w:rPr>
          <w:rFonts w:ascii="Verdana" w:hAnsi="Verdana" w:cs="Arial"/>
          <w:sz w:val="20"/>
          <w:szCs w:val="20"/>
        </w:rPr>
        <w:t xml:space="preserve"> (24.200,00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održavanja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nerazvrstanih</w:t>
      </w:r>
      <w:proofErr w:type="spellEnd"/>
      <w:r w:rsidRPr="00FF772E">
        <w:rPr>
          <w:rFonts w:ascii="Verdana" w:hAnsi="Verdana" w:cs="Arial"/>
          <w:sz w:val="20"/>
          <w:szCs w:val="20"/>
        </w:rPr>
        <w:t xml:space="preserve"> cesta (132.050,00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javna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rasvjeta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energija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održavanje</w:t>
      </w:r>
      <w:proofErr w:type="spellEnd"/>
      <w:r w:rsidRPr="00FF772E">
        <w:rPr>
          <w:rFonts w:ascii="Verdana" w:hAnsi="Verdana" w:cs="Arial"/>
          <w:sz w:val="20"/>
          <w:szCs w:val="20"/>
        </w:rPr>
        <w:t xml:space="preserve"> (30.100,00 </w:t>
      </w:r>
      <w:proofErr w:type="spellStart"/>
      <w:r w:rsidRPr="00FF772E">
        <w:rPr>
          <w:rFonts w:ascii="Verdana" w:hAnsi="Verdana" w:cs="Arial"/>
          <w:sz w:val="20"/>
          <w:szCs w:val="20"/>
        </w:rPr>
        <w:t>eura</w:t>
      </w:r>
      <w:proofErr w:type="spellEnd"/>
      <w:r w:rsidRPr="00FF772E">
        <w:rPr>
          <w:rFonts w:ascii="Verdana" w:hAnsi="Verdana" w:cs="Arial"/>
          <w:sz w:val="20"/>
          <w:szCs w:val="20"/>
        </w:rPr>
        <w:t>).</w:t>
      </w:r>
    </w:p>
    <w:p w14:paraId="0F6ADF82"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4.0.-4.1.-5.1.).</w:t>
      </w:r>
    </w:p>
    <w:p w14:paraId="120D4963" w14:textId="77777777" w:rsidR="00FF772E" w:rsidRPr="00FF772E" w:rsidRDefault="00FF772E" w:rsidP="00FF772E">
      <w:pPr>
        <w:jc w:val="both"/>
        <w:rPr>
          <w:rFonts w:ascii="Verdana" w:hAnsi="Verdana" w:cs="Arial"/>
          <w:sz w:val="20"/>
          <w:szCs w:val="20"/>
        </w:rPr>
      </w:pPr>
    </w:p>
    <w:p w14:paraId="22C50633"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utvrđenih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Pravilnikom</w:t>
      </w:r>
      <w:proofErr w:type="spellEnd"/>
      <w:r w:rsidRPr="00FF772E">
        <w:rPr>
          <w:rFonts w:ascii="Verdana" w:hAnsi="Verdana" w:cs="Arial"/>
          <w:sz w:val="20"/>
          <w:szCs w:val="20"/>
        </w:rPr>
        <w:t xml:space="preserve"> o </w:t>
      </w:r>
      <w:proofErr w:type="spellStart"/>
      <w:r w:rsidRPr="00FF772E">
        <w:rPr>
          <w:rFonts w:ascii="Verdana" w:hAnsi="Verdana" w:cs="Arial"/>
          <w:sz w:val="20"/>
          <w:szCs w:val="20"/>
        </w:rPr>
        <w:t>unutarnjem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ustrojstvu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Jedinstvenog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upravnog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odjela</w:t>
      </w:r>
      <w:proofErr w:type="spellEnd"/>
      <w:r w:rsidRPr="00FF772E">
        <w:rPr>
          <w:rFonts w:ascii="Verdana" w:hAnsi="Verdana" w:cs="Arial"/>
          <w:sz w:val="20"/>
          <w:szCs w:val="20"/>
        </w:rPr>
        <w:t>.</w:t>
      </w:r>
    </w:p>
    <w:p w14:paraId="7B8BA4F2"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Kontinuirano</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kvalitetno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w:t>
      </w:r>
    </w:p>
    <w:p w14:paraId="3743D0A0"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lastRenderedPageBreak/>
        <w:t xml:space="preserve">POKAZATELJ USPJEŠNOSTI: Zadovoljstvo </w:t>
      </w:r>
      <w:proofErr w:type="spellStart"/>
      <w:r w:rsidRPr="00FF772E">
        <w:rPr>
          <w:rFonts w:ascii="Verdana" w:hAnsi="Verdana" w:cs="Arial"/>
          <w:sz w:val="20"/>
          <w:szCs w:val="20"/>
        </w:rPr>
        <w:t>mještana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uslugom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dužina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uređenih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nerazvrstanih</w:t>
      </w:r>
      <w:proofErr w:type="spellEnd"/>
      <w:r w:rsidRPr="00FF772E">
        <w:rPr>
          <w:rFonts w:ascii="Verdana" w:hAnsi="Verdana" w:cs="Arial"/>
          <w:sz w:val="20"/>
          <w:szCs w:val="20"/>
        </w:rPr>
        <w:t xml:space="preserve"> cesta, </w:t>
      </w:r>
      <w:proofErr w:type="spellStart"/>
      <w:r w:rsidRPr="00FF772E">
        <w:rPr>
          <w:rFonts w:ascii="Verdana" w:hAnsi="Verdana" w:cs="Arial"/>
          <w:sz w:val="20"/>
          <w:szCs w:val="20"/>
        </w:rPr>
        <w:t>stupanj</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čistoće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javnih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površina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funkcionalnost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javne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rasvjete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efikasnost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zimske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službe</w:t>
      </w:r>
      <w:proofErr w:type="spellEnd"/>
      <w:r w:rsidRPr="00FF772E">
        <w:rPr>
          <w:rFonts w:ascii="Verdana" w:hAnsi="Verdana" w:cs="Arial"/>
          <w:sz w:val="20"/>
          <w:szCs w:val="20"/>
        </w:rPr>
        <w:t xml:space="preserve"> i dr. </w:t>
      </w:r>
    </w:p>
    <w:p w14:paraId="3FA75594" w14:textId="77777777" w:rsidR="00FF772E" w:rsidRPr="00FF772E" w:rsidRDefault="00FF772E" w:rsidP="00FF772E">
      <w:pPr>
        <w:jc w:val="both"/>
        <w:rPr>
          <w:rFonts w:ascii="Verdana" w:hAnsi="Verdana" w:cs="Arial"/>
          <w:sz w:val="20"/>
          <w:szCs w:val="20"/>
        </w:rPr>
      </w:pPr>
    </w:p>
    <w:p w14:paraId="118AE53C"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1003: </w:t>
      </w:r>
      <w:proofErr w:type="spellStart"/>
      <w:r w:rsidRPr="00FF772E">
        <w:rPr>
          <w:rFonts w:ascii="Verdana" w:hAnsi="Verdana" w:cs="Arial"/>
          <w:i/>
          <w:sz w:val="20"/>
          <w:szCs w:val="20"/>
          <w:u w:val="single"/>
        </w:rPr>
        <w:t>Poduzetnička</w:t>
      </w:r>
      <w:proofErr w:type="spellEnd"/>
      <w:r w:rsidRPr="00FF772E">
        <w:rPr>
          <w:rFonts w:ascii="Verdana" w:hAnsi="Verdana" w:cs="Arial"/>
          <w:i/>
          <w:sz w:val="20"/>
          <w:szCs w:val="20"/>
          <w:u w:val="single"/>
        </w:rPr>
        <w:t xml:space="preserve"> zona Lasinja</w:t>
      </w:r>
    </w:p>
    <w:p w14:paraId="1888F9CE"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10.900,00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program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poduzetnička</w:t>
      </w:r>
      <w:proofErr w:type="spellEnd"/>
      <w:r w:rsidRPr="00FF772E">
        <w:rPr>
          <w:rFonts w:ascii="Verdana" w:hAnsi="Verdana" w:cs="Arial"/>
          <w:sz w:val="20"/>
          <w:szCs w:val="20"/>
        </w:rPr>
        <w:t xml:space="preserve"> zona Lasinja (9.500,00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proofErr w:type="gramStart"/>
      <w:r w:rsidRPr="00FF772E">
        <w:rPr>
          <w:rFonts w:ascii="Verdana" w:hAnsi="Verdana" w:cs="Arial"/>
          <w:sz w:val="20"/>
          <w:szCs w:val="20"/>
        </w:rPr>
        <w:t>tekući</w:t>
      </w:r>
      <w:proofErr w:type="spellEnd"/>
      <w:r w:rsidRPr="00FF772E">
        <w:rPr>
          <w:rFonts w:ascii="Verdana" w:hAnsi="Verdana" w:cs="Arial"/>
          <w:sz w:val="20"/>
          <w:szCs w:val="20"/>
        </w:rPr>
        <w:t xml:space="preserve">  projekt</w:t>
      </w:r>
      <w:proofErr w:type="gramEnd"/>
      <w:r w:rsidRPr="00FF772E">
        <w:rPr>
          <w:rFonts w:ascii="Verdana" w:hAnsi="Verdana" w:cs="Arial"/>
          <w:sz w:val="20"/>
          <w:szCs w:val="20"/>
        </w:rPr>
        <w:t xml:space="preserve">: </w:t>
      </w:r>
      <w:proofErr w:type="spellStart"/>
      <w:r w:rsidRPr="00FF772E">
        <w:rPr>
          <w:rFonts w:ascii="Verdana" w:hAnsi="Verdana" w:cs="Arial"/>
          <w:sz w:val="20"/>
          <w:szCs w:val="20"/>
        </w:rPr>
        <w:t>usluge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tekućeg</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investicijskog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održavanja</w:t>
      </w:r>
      <w:proofErr w:type="spellEnd"/>
      <w:r w:rsidRPr="00FF772E">
        <w:rPr>
          <w:rFonts w:ascii="Verdana" w:hAnsi="Verdana" w:cs="Arial"/>
          <w:sz w:val="20"/>
          <w:szCs w:val="20"/>
        </w:rPr>
        <w:t xml:space="preserve"> - </w:t>
      </w:r>
      <w:proofErr w:type="spellStart"/>
      <w:r w:rsidRPr="00FF772E">
        <w:rPr>
          <w:rFonts w:ascii="Verdana" w:hAnsi="Verdana" w:cs="Arial"/>
          <w:sz w:val="20"/>
          <w:szCs w:val="20"/>
        </w:rPr>
        <w:t>čišćenja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zemljišta</w:t>
      </w:r>
      <w:proofErr w:type="spellEnd"/>
      <w:r w:rsidRPr="00FF772E">
        <w:rPr>
          <w:rFonts w:ascii="Verdana" w:hAnsi="Verdana" w:cs="Arial"/>
          <w:sz w:val="20"/>
          <w:szCs w:val="20"/>
        </w:rPr>
        <w:t xml:space="preserve"> (1.400,00 </w:t>
      </w:r>
      <w:proofErr w:type="spellStart"/>
      <w:r w:rsidRPr="00FF772E">
        <w:rPr>
          <w:rFonts w:ascii="Verdana" w:hAnsi="Verdana" w:cs="Arial"/>
          <w:sz w:val="20"/>
          <w:szCs w:val="20"/>
        </w:rPr>
        <w:t>eura</w:t>
      </w:r>
      <w:proofErr w:type="spellEnd"/>
      <w:r w:rsidRPr="00FF772E">
        <w:rPr>
          <w:rFonts w:ascii="Verdana" w:hAnsi="Verdana" w:cs="Arial"/>
          <w:sz w:val="20"/>
          <w:szCs w:val="20"/>
        </w:rPr>
        <w:t>).</w:t>
      </w:r>
    </w:p>
    <w:p w14:paraId="59E4007E"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(5.1.- 7.1.).</w:t>
      </w:r>
    </w:p>
    <w:p w14:paraId="1AF3C581" w14:textId="77777777" w:rsidR="00FF772E" w:rsidRPr="00FF772E" w:rsidRDefault="00FF772E" w:rsidP="00FF772E">
      <w:pPr>
        <w:jc w:val="both"/>
        <w:rPr>
          <w:rFonts w:ascii="Verdana" w:hAnsi="Verdana" w:cs="Arial"/>
          <w:sz w:val="20"/>
          <w:szCs w:val="20"/>
        </w:rPr>
      </w:pPr>
    </w:p>
    <w:p w14:paraId="14ECB6A4"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Ulaganje</w:t>
      </w:r>
      <w:proofErr w:type="spellEnd"/>
      <w:r w:rsidRPr="00FF772E">
        <w:rPr>
          <w:rFonts w:ascii="Verdana" w:hAnsi="Verdana" w:cs="Arial"/>
          <w:sz w:val="20"/>
          <w:szCs w:val="20"/>
        </w:rPr>
        <w:t xml:space="preserve"> u razvoj </w:t>
      </w:r>
      <w:proofErr w:type="spellStart"/>
      <w:r w:rsidRPr="00FF772E">
        <w:rPr>
          <w:rFonts w:ascii="Verdana" w:hAnsi="Verdana" w:cs="Arial"/>
          <w:sz w:val="20"/>
          <w:szCs w:val="20"/>
        </w:rPr>
        <w:t>poduzetništva</w:t>
      </w:r>
      <w:proofErr w:type="spellEnd"/>
      <w:r w:rsidRPr="00FF772E">
        <w:rPr>
          <w:rFonts w:ascii="Verdana" w:hAnsi="Verdana" w:cs="Arial"/>
          <w:sz w:val="20"/>
          <w:szCs w:val="20"/>
        </w:rPr>
        <w:t>.</w:t>
      </w:r>
    </w:p>
    <w:p w14:paraId="58275DB6"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Podizanje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kvalitete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života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stanovanja</w:t>
      </w:r>
      <w:proofErr w:type="spellEnd"/>
      <w:r w:rsidRPr="00FF772E">
        <w:rPr>
          <w:rFonts w:ascii="Verdana" w:hAnsi="Verdana" w:cs="Arial"/>
          <w:sz w:val="20"/>
          <w:szCs w:val="20"/>
        </w:rPr>
        <w:t>.</w:t>
      </w:r>
    </w:p>
    <w:p w14:paraId="7942E86E"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Pripremne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radnje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čišćenje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zemljišta</w:t>
      </w:r>
      <w:proofErr w:type="spellEnd"/>
      <w:r w:rsidRPr="00FF772E">
        <w:rPr>
          <w:rFonts w:ascii="Verdana" w:hAnsi="Verdana" w:cs="Arial"/>
          <w:sz w:val="20"/>
          <w:szCs w:val="20"/>
        </w:rPr>
        <w:t>.</w:t>
      </w:r>
    </w:p>
    <w:p w14:paraId="16DBB195" w14:textId="77777777" w:rsidR="00FF772E" w:rsidRPr="00FF772E" w:rsidRDefault="00FF772E" w:rsidP="00FF772E">
      <w:pPr>
        <w:jc w:val="both"/>
        <w:rPr>
          <w:rFonts w:ascii="Verdana" w:hAnsi="Verdana" w:cs="Arial"/>
          <w:sz w:val="20"/>
          <w:szCs w:val="20"/>
        </w:rPr>
      </w:pPr>
    </w:p>
    <w:p w14:paraId="05387115"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1004: </w:t>
      </w:r>
      <w:proofErr w:type="spellStart"/>
      <w:r w:rsidRPr="00FF772E">
        <w:rPr>
          <w:rFonts w:ascii="Verdana" w:hAnsi="Verdana" w:cs="Arial"/>
          <w:i/>
          <w:sz w:val="20"/>
          <w:szCs w:val="20"/>
          <w:u w:val="single"/>
        </w:rPr>
        <w:t>Poticanje</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razvoja</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poljoprivrede</w:t>
      </w:r>
      <w:proofErr w:type="spellEnd"/>
    </w:p>
    <w:p w14:paraId="6156DED6"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3.800,00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program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subvencije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poljoprivrednicima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malim</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srednjim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poduzetnicima</w:t>
      </w:r>
      <w:proofErr w:type="spellEnd"/>
      <w:r w:rsidRPr="00FF772E">
        <w:rPr>
          <w:rFonts w:ascii="Verdana" w:hAnsi="Verdana" w:cs="Arial"/>
          <w:sz w:val="20"/>
          <w:szCs w:val="20"/>
        </w:rPr>
        <w:t xml:space="preserve"> (3.800,00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sufinanciranje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umjetnog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osjemenjivanja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krava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junica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krmača</w:t>
      </w:r>
      <w:proofErr w:type="spellEnd"/>
      <w:r w:rsidRPr="00FF772E">
        <w:rPr>
          <w:rFonts w:ascii="Verdana" w:hAnsi="Verdana" w:cs="Arial"/>
          <w:sz w:val="20"/>
          <w:szCs w:val="20"/>
        </w:rPr>
        <w:t xml:space="preserve"> (1.000,00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potpore</w:t>
      </w:r>
      <w:proofErr w:type="spellEnd"/>
      <w:r w:rsidRPr="00FF772E">
        <w:rPr>
          <w:rFonts w:ascii="Verdana" w:hAnsi="Verdana" w:cs="Arial"/>
          <w:sz w:val="20"/>
          <w:szCs w:val="20"/>
        </w:rPr>
        <w:t xml:space="preserve"> za razvoj </w:t>
      </w:r>
      <w:proofErr w:type="spellStart"/>
      <w:r w:rsidRPr="00FF772E">
        <w:rPr>
          <w:rFonts w:ascii="Verdana" w:hAnsi="Verdana" w:cs="Arial"/>
          <w:sz w:val="20"/>
          <w:szCs w:val="20"/>
        </w:rPr>
        <w:t>poljoprivredne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proizvodnje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sufinanciranje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nabavke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poljoprivredne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opreme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mehanizacije</w:t>
      </w:r>
      <w:proofErr w:type="spellEnd"/>
      <w:r w:rsidRPr="00FF772E">
        <w:rPr>
          <w:rFonts w:ascii="Verdana" w:hAnsi="Verdana" w:cs="Arial"/>
          <w:sz w:val="20"/>
          <w:szCs w:val="20"/>
        </w:rPr>
        <w:t xml:space="preserve"> (2.800,00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- 4.1.).</w:t>
      </w:r>
    </w:p>
    <w:p w14:paraId="5CAF9806" w14:textId="77777777" w:rsidR="00FF772E" w:rsidRPr="00FF772E" w:rsidRDefault="00FF772E" w:rsidP="00FF772E">
      <w:pPr>
        <w:jc w:val="both"/>
        <w:rPr>
          <w:rFonts w:ascii="Verdana" w:hAnsi="Verdana" w:cs="Arial"/>
          <w:sz w:val="20"/>
          <w:szCs w:val="20"/>
        </w:rPr>
      </w:pPr>
    </w:p>
    <w:p w14:paraId="576807AD"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Osiguranje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uvjeta</w:t>
      </w:r>
      <w:proofErr w:type="spellEnd"/>
      <w:r w:rsidRPr="00FF772E">
        <w:rPr>
          <w:rFonts w:ascii="Verdana" w:hAnsi="Verdana" w:cs="Arial"/>
          <w:sz w:val="20"/>
          <w:szCs w:val="20"/>
        </w:rPr>
        <w:t xml:space="preserve"> za razvoj </w:t>
      </w:r>
      <w:proofErr w:type="spellStart"/>
      <w:r w:rsidRPr="00FF772E">
        <w:rPr>
          <w:rFonts w:ascii="Verdana" w:hAnsi="Verdana" w:cs="Arial"/>
          <w:sz w:val="20"/>
          <w:szCs w:val="20"/>
        </w:rPr>
        <w:t>poljoprivrede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području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Općine</w:t>
      </w:r>
      <w:proofErr w:type="spellEnd"/>
      <w:r w:rsidRPr="00FF772E">
        <w:rPr>
          <w:rFonts w:ascii="Verdana" w:hAnsi="Verdana" w:cs="Arial"/>
          <w:sz w:val="20"/>
          <w:szCs w:val="20"/>
        </w:rPr>
        <w:t xml:space="preserve"> Lasinja.</w:t>
      </w:r>
    </w:p>
    <w:p w14:paraId="4CFB6E75"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Brži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razvitak</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poljoprivrede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gospodarstva</w:t>
      </w:r>
      <w:proofErr w:type="spellEnd"/>
      <w:r w:rsidRPr="00FF772E">
        <w:rPr>
          <w:rFonts w:ascii="Verdana" w:hAnsi="Verdana" w:cs="Arial"/>
          <w:sz w:val="20"/>
          <w:szCs w:val="20"/>
        </w:rPr>
        <w:t>.</w:t>
      </w:r>
    </w:p>
    <w:p w14:paraId="64C96CF2"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Poticajne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mjere</w:t>
      </w:r>
      <w:proofErr w:type="spellEnd"/>
      <w:r w:rsidRPr="00FF772E">
        <w:rPr>
          <w:rFonts w:ascii="Verdana" w:hAnsi="Verdana" w:cs="Arial"/>
          <w:sz w:val="20"/>
          <w:szCs w:val="20"/>
        </w:rPr>
        <w:t xml:space="preserve"> za razvoj </w:t>
      </w:r>
      <w:proofErr w:type="spellStart"/>
      <w:r w:rsidRPr="00FF772E">
        <w:rPr>
          <w:rFonts w:ascii="Verdana" w:hAnsi="Verdana" w:cs="Arial"/>
          <w:sz w:val="20"/>
          <w:szCs w:val="20"/>
        </w:rPr>
        <w:t>poljoprivrede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nabavka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poljoprivrednih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strojeva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mehanizacije</w:t>
      </w:r>
      <w:proofErr w:type="spellEnd"/>
      <w:r w:rsidRPr="00FF772E">
        <w:rPr>
          <w:rFonts w:ascii="Verdana" w:hAnsi="Verdana" w:cs="Arial"/>
          <w:sz w:val="20"/>
          <w:szCs w:val="20"/>
        </w:rPr>
        <w:t>.</w:t>
      </w:r>
    </w:p>
    <w:p w14:paraId="1E657614" w14:textId="77777777" w:rsidR="00FF772E" w:rsidRPr="00FF772E" w:rsidRDefault="00FF772E" w:rsidP="00FF772E">
      <w:pPr>
        <w:jc w:val="both"/>
        <w:rPr>
          <w:rFonts w:ascii="Verdana" w:hAnsi="Verdana" w:cs="Arial"/>
          <w:sz w:val="20"/>
          <w:szCs w:val="20"/>
        </w:rPr>
      </w:pPr>
    </w:p>
    <w:p w14:paraId="356FA1E7" w14:textId="77777777" w:rsidR="00FF772E" w:rsidRPr="00FF772E" w:rsidRDefault="00FF772E" w:rsidP="00FF772E">
      <w:pPr>
        <w:pStyle w:val="Odlomakpopisa"/>
        <w:numPr>
          <w:ilvl w:val="0"/>
          <w:numId w:val="181"/>
        </w:numPr>
        <w:spacing w:line="276" w:lineRule="auto"/>
        <w:jc w:val="both"/>
        <w:rPr>
          <w:rFonts w:ascii="Verdana" w:hAnsi="Verdana" w:cs="Arial"/>
          <w:i/>
          <w:color w:val="000000" w:themeColor="text1"/>
          <w:sz w:val="20"/>
          <w:szCs w:val="20"/>
          <w:u w:val="single"/>
        </w:rPr>
      </w:pPr>
      <w:r w:rsidRPr="00FF772E">
        <w:rPr>
          <w:rFonts w:ascii="Verdana" w:hAnsi="Verdana" w:cs="Arial"/>
          <w:i/>
          <w:color w:val="000000" w:themeColor="text1"/>
          <w:sz w:val="20"/>
          <w:szCs w:val="20"/>
          <w:u w:val="single"/>
        </w:rPr>
        <w:t xml:space="preserve">Program 1005: </w:t>
      </w:r>
      <w:proofErr w:type="spellStart"/>
      <w:r w:rsidRPr="00FF772E">
        <w:rPr>
          <w:rFonts w:ascii="Verdana" w:hAnsi="Verdana" w:cs="Arial"/>
          <w:i/>
          <w:color w:val="000000" w:themeColor="text1"/>
          <w:sz w:val="20"/>
          <w:szCs w:val="20"/>
          <w:u w:val="single"/>
        </w:rPr>
        <w:t>Socijalna</w:t>
      </w:r>
      <w:proofErr w:type="spellEnd"/>
      <w:r w:rsidRPr="00FF772E">
        <w:rPr>
          <w:rFonts w:ascii="Verdana" w:hAnsi="Verdana" w:cs="Arial"/>
          <w:i/>
          <w:color w:val="000000" w:themeColor="text1"/>
          <w:sz w:val="20"/>
          <w:szCs w:val="20"/>
          <w:u w:val="single"/>
        </w:rPr>
        <w:t xml:space="preserve"> </w:t>
      </w:r>
      <w:proofErr w:type="spellStart"/>
      <w:r w:rsidRPr="00FF772E">
        <w:rPr>
          <w:rFonts w:ascii="Verdana" w:hAnsi="Verdana" w:cs="Arial"/>
          <w:i/>
          <w:color w:val="000000" w:themeColor="text1"/>
          <w:sz w:val="20"/>
          <w:szCs w:val="20"/>
          <w:u w:val="single"/>
        </w:rPr>
        <w:t>zaštita</w:t>
      </w:r>
      <w:proofErr w:type="spellEnd"/>
    </w:p>
    <w:p w14:paraId="16A2DD15"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15.750,00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ovaj</w:t>
      </w:r>
      <w:proofErr w:type="spellEnd"/>
      <w:r w:rsidRPr="00FF772E">
        <w:rPr>
          <w:rFonts w:ascii="Verdana" w:hAnsi="Verdana" w:cs="Arial"/>
          <w:sz w:val="20"/>
          <w:szCs w:val="20"/>
        </w:rPr>
        <w:t xml:space="preserve"> program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naknade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građanima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kućanstvima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socijalno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nezbrinutim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osobama</w:t>
      </w:r>
      <w:proofErr w:type="spellEnd"/>
      <w:r w:rsidRPr="00FF772E">
        <w:rPr>
          <w:rFonts w:ascii="Verdana" w:hAnsi="Verdana" w:cs="Arial"/>
          <w:sz w:val="20"/>
          <w:szCs w:val="20"/>
        </w:rPr>
        <w:t xml:space="preserve"> (4.250,00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pomoć</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novorođenu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djecu</w:t>
      </w:r>
      <w:proofErr w:type="spellEnd"/>
      <w:r w:rsidRPr="00FF772E">
        <w:rPr>
          <w:rFonts w:ascii="Verdana" w:hAnsi="Verdana" w:cs="Arial"/>
          <w:sz w:val="20"/>
          <w:szCs w:val="20"/>
        </w:rPr>
        <w:t xml:space="preserve"> (3.200,00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pomoć</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troškovima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stanovanja</w:t>
      </w:r>
      <w:proofErr w:type="spellEnd"/>
      <w:r w:rsidRPr="00FF772E">
        <w:rPr>
          <w:rFonts w:ascii="Verdana" w:hAnsi="Verdana" w:cs="Arial"/>
          <w:sz w:val="20"/>
          <w:szCs w:val="20"/>
        </w:rPr>
        <w:t xml:space="preserve"> (1.300,00 </w:t>
      </w:r>
      <w:proofErr w:type="spellStart"/>
      <w:r w:rsidRPr="00FF772E">
        <w:rPr>
          <w:rFonts w:ascii="Verdana" w:hAnsi="Verdana" w:cs="Arial"/>
          <w:sz w:val="20"/>
          <w:szCs w:val="20"/>
        </w:rPr>
        <w:t>eura</w:t>
      </w:r>
      <w:proofErr w:type="spellEnd"/>
      <w:proofErr w:type="gramStart"/>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proofErr w:type="gramEnd"/>
      <w:r w:rsidRPr="00FF772E">
        <w:rPr>
          <w:rFonts w:ascii="Verdana" w:hAnsi="Verdana" w:cs="Arial"/>
          <w:sz w:val="20"/>
          <w:szCs w:val="20"/>
        </w:rPr>
        <w:t xml:space="preserve"> projekt: </w:t>
      </w:r>
      <w:proofErr w:type="spellStart"/>
      <w:r w:rsidRPr="00FF772E">
        <w:rPr>
          <w:rFonts w:ascii="Verdana" w:hAnsi="Verdana" w:cs="Arial"/>
          <w:sz w:val="20"/>
          <w:szCs w:val="20"/>
        </w:rPr>
        <w:t>kapitalne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donacije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građanima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kućanstvima</w:t>
      </w:r>
      <w:proofErr w:type="spellEnd"/>
      <w:r w:rsidRPr="00FF772E">
        <w:rPr>
          <w:rFonts w:ascii="Verdana" w:hAnsi="Verdana" w:cs="Arial"/>
          <w:sz w:val="20"/>
          <w:szCs w:val="20"/>
        </w:rPr>
        <w:t xml:space="preserve"> (7.000,00 </w:t>
      </w:r>
      <w:proofErr w:type="spellStart"/>
      <w:r w:rsidRPr="00FF772E">
        <w:rPr>
          <w:rFonts w:ascii="Verdana" w:hAnsi="Verdana" w:cs="Arial"/>
          <w:sz w:val="20"/>
          <w:szCs w:val="20"/>
        </w:rPr>
        <w:t>eura</w:t>
      </w:r>
      <w:proofErr w:type="spellEnd"/>
      <w:r w:rsidRPr="00FF772E">
        <w:rPr>
          <w:rFonts w:ascii="Verdana" w:hAnsi="Verdana" w:cs="Arial"/>
          <w:sz w:val="20"/>
          <w:szCs w:val="20"/>
        </w:rPr>
        <w:t>).</w:t>
      </w:r>
    </w:p>
    <w:p w14:paraId="01083105"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w:t>
      </w:r>
    </w:p>
    <w:p w14:paraId="324D3DBF" w14:textId="77777777" w:rsidR="00FF772E" w:rsidRPr="00FF772E" w:rsidRDefault="00FF772E" w:rsidP="00FF772E">
      <w:pPr>
        <w:jc w:val="both"/>
        <w:rPr>
          <w:rFonts w:ascii="Verdana" w:hAnsi="Verdana" w:cs="Arial"/>
          <w:sz w:val="20"/>
          <w:szCs w:val="20"/>
        </w:rPr>
      </w:pPr>
    </w:p>
    <w:p w14:paraId="58469351"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Pomoći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potrebe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korisnicima</w:t>
      </w:r>
      <w:proofErr w:type="spellEnd"/>
      <w:r w:rsidRPr="00FF772E">
        <w:rPr>
          <w:rFonts w:ascii="Verdana" w:hAnsi="Verdana" w:cs="Arial"/>
          <w:sz w:val="20"/>
          <w:szCs w:val="20"/>
        </w:rPr>
        <w:t xml:space="preserve"> koji </w:t>
      </w:r>
      <w:proofErr w:type="spellStart"/>
      <w:r w:rsidRPr="00FF772E">
        <w:rPr>
          <w:rFonts w:ascii="Verdana" w:hAnsi="Verdana" w:cs="Arial"/>
          <w:sz w:val="20"/>
          <w:szCs w:val="20"/>
        </w:rPr>
        <w:t>nemaju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dovoljno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sredstava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podmirenje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osnovnih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životnih</w:t>
      </w:r>
      <w:proofErr w:type="spellEnd"/>
      <w:r w:rsidRPr="00FF772E">
        <w:rPr>
          <w:rFonts w:ascii="Verdana" w:hAnsi="Verdana" w:cs="Arial"/>
          <w:sz w:val="20"/>
          <w:szCs w:val="20"/>
        </w:rPr>
        <w:t xml:space="preserve"> </w:t>
      </w:r>
      <w:proofErr w:type="spellStart"/>
      <w:proofErr w:type="gramStart"/>
      <w:r w:rsidRPr="00FF772E">
        <w:rPr>
          <w:rFonts w:ascii="Verdana" w:hAnsi="Verdana" w:cs="Arial"/>
          <w:sz w:val="20"/>
          <w:szCs w:val="20"/>
        </w:rPr>
        <w:t>potreba</w:t>
      </w:r>
      <w:proofErr w:type="spellEnd"/>
      <w:r w:rsidRPr="00FF772E">
        <w:rPr>
          <w:rFonts w:ascii="Verdana" w:hAnsi="Verdana" w:cs="Arial"/>
          <w:sz w:val="20"/>
          <w:szCs w:val="20"/>
        </w:rPr>
        <w:t xml:space="preserve"> .</w:t>
      </w:r>
      <w:proofErr w:type="gramEnd"/>
    </w:p>
    <w:p w14:paraId="268E61FB"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Osigurati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osnovne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životne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potrebe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obiteljima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slabijeg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socijalnog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stanja</w:t>
      </w:r>
      <w:proofErr w:type="spellEnd"/>
      <w:r w:rsidRPr="00FF772E">
        <w:rPr>
          <w:rFonts w:ascii="Verdana" w:hAnsi="Verdana" w:cs="Arial"/>
          <w:sz w:val="20"/>
          <w:szCs w:val="20"/>
        </w:rPr>
        <w:t>.</w:t>
      </w:r>
    </w:p>
    <w:p w14:paraId="3F51AA5B"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Zadovoljstvo </w:t>
      </w:r>
      <w:proofErr w:type="spellStart"/>
      <w:r w:rsidRPr="00FF772E">
        <w:rPr>
          <w:rFonts w:ascii="Verdana" w:hAnsi="Verdana" w:cs="Arial"/>
          <w:sz w:val="20"/>
          <w:szCs w:val="20"/>
        </w:rPr>
        <w:t>provedenim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aktivnostima</w:t>
      </w:r>
      <w:proofErr w:type="spellEnd"/>
      <w:r w:rsidRPr="00FF772E">
        <w:rPr>
          <w:rFonts w:ascii="Verdana" w:hAnsi="Verdana" w:cs="Arial"/>
          <w:sz w:val="20"/>
          <w:szCs w:val="20"/>
        </w:rPr>
        <w:t>.</w:t>
      </w:r>
    </w:p>
    <w:p w14:paraId="3B014C89" w14:textId="77777777" w:rsidR="00FF772E" w:rsidRPr="00FF772E" w:rsidRDefault="00FF772E" w:rsidP="00FF772E">
      <w:pPr>
        <w:jc w:val="both"/>
        <w:rPr>
          <w:rFonts w:ascii="Verdana" w:hAnsi="Verdana" w:cs="Arial"/>
          <w:sz w:val="20"/>
          <w:szCs w:val="20"/>
        </w:rPr>
      </w:pPr>
    </w:p>
    <w:p w14:paraId="3BE1F7B1"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Program 1006: Školstvo</w:t>
      </w:r>
    </w:p>
    <w:p w14:paraId="66E8058F"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134.000,00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obuhvaćene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subvencije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prijevoza</w:t>
      </w:r>
      <w:proofErr w:type="spellEnd"/>
      <w:r w:rsidRPr="00FF772E">
        <w:rPr>
          <w:rFonts w:ascii="Verdana" w:hAnsi="Verdana" w:cs="Arial"/>
          <w:sz w:val="20"/>
          <w:szCs w:val="20"/>
        </w:rPr>
        <w:t xml:space="preserve"> (28.000,00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naknada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troškova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učenicima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osnovnih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srednjih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škola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studentima</w:t>
      </w:r>
      <w:proofErr w:type="spellEnd"/>
      <w:r w:rsidRPr="00FF772E">
        <w:rPr>
          <w:rFonts w:ascii="Verdana" w:hAnsi="Verdana" w:cs="Arial"/>
          <w:sz w:val="20"/>
          <w:szCs w:val="20"/>
        </w:rPr>
        <w:t xml:space="preserve"> (6.000,00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dogradnja</w:t>
      </w:r>
      <w:proofErr w:type="spellEnd"/>
      <w:r w:rsidRPr="00FF772E">
        <w:rPr>
          <w:rFonts w:ascii="Verdana" w:hAnsi="Verdana" w:cs="Arial"/>
          <w:sz w:val="20"/>
          <w:szCs w:val="20"/>
        </w:rPr>
        <w:t xml:space="preserve"> OŠ Antun Klasinc Lasinja </w:t>
      </w:r>
      <w:proofErr w:type="spellStart"/>
      <w:r w:rsidRPr="00FF772E">
        <w:rPr>
          <w:rFonts w:ascii="Verdana" w:hAnsi="Verdana" w:cs="Arial"/>
          <w:sz w:val="20"/>
          <w:szCs w:val="20"/>
        </w:rPr>
        <w:t>izgradnjom</w:t>
      </w:r>
      <w:proofErr w:type="spellEnd"/>
      <w:r w:rsidRPr="00FF772E">
        <w:rPr>
          <w:rFonts w:ascii="Verdana" w:hAnsi="Verdana" w:cs="Arial"/>
          <w:sz w:val="20"/>
          <w:szCs w:val="20"/>
        </w:rPr>
        <w:t xml:space="preserve"> male i </w:t>
      </w:r>
      <w:proofErr w:type="spellStart"/>
      <w:r w:rsidRPr="00FF772E">
        <w:rPr>
          <w:rFonts w:ascii="Verdana" w:hAnsi="Verdana" w:cs="Arial"/>
          <w:sz w:val="20"/>
          <w:szCs w:val="20"/>
        </w:rPr>
        <w:t>jednodijelne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školske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dvorane</w:t>
      </w:r>
      <w:proofErr w:type="spellEnd"/>
      <w:r w:rsidRPr="00FF772E">
        <w:rPr>
          <w:rFonts w:ascii="Verdana" w:hAnsi="Verdana" w:cs="Arial"/>
          <w:sz w:val="20"/>
          <w:szCs w:val="20"/>
        </w:rPr>
        <w:t xml:space="preserve"> s </w:t>
      </w:r>
      <w:proofErr w:type="spellStart"/>
      <w:r w:rsidRPr="00FF772E">
        <w:rPr>
          <w:rFonts w:ascii="Verdana" w:hAnsi="Verdana" w:cs="Arial"/>
          <w:sz w:val="20"/>
          <w:szCs w:val="20"/>
        </w:rPr>
        <w:t>pratećim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sadržajima</w:t>
      </w:r>
      <w:proofErr w:type="spellEnd"/>
      <w:r w:rsidRPr="00FF772E">
        <w:rPr>
          <w:rFonts w:ascii="Verdana" w:hAnsi="Verdana" w:cs="Arial"/>
          <w:sz w:val="20"/>
          <w:szCs w:val="20"/>
        </w:rPr>
        <w:t xml:space="preserve"> (100.000,00 </w:t>
      </w:r>
      <w:proofErr w:type="spellStart"/>
      <w:r w:rsidRPr="00FF772E">
        <w:rPr>
          <w:rFonts w:ascii="Verdana" w:hAnsi="Verdana" w:cs="Arial"/>
          <w:sz w:val="20"/>
          <w:szCs w:val="20"/>
        </w:rPr>
        <w:t>eura</w:t>
      </w:r>
      <w:proofErr w:type="spellEnd"/>
      <w:r w:rsidRPr="00FF772E">
        <w:rPr>
          <w:rFonts w:ascii="Verdana" w:hAnsi="Verdana" w:cs="Arial"/>
          <w:sz w:val="20"/>
          <w:szCs w:val="20"/>
        </w:rPr>
        <w:t>).</w:t>
      </w:r>
    </w:p>
    <w:p w14:paraId="6E2A2AFE"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- 3.1.- 8.1.).</w:t>
      </w:r>
    </w:p>
    <w:p w14:paraId="06BBA8FC"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lastRenderedPageBreak/>
        <w:t xml:space="preserve">OPĆI CILJ: </w:t>
      </w:r>
      <w:proofErr w:type="spellStart"/>
      <w:r w:rsidRPr="00FF772E">
        <w:rPr>
          <w:rFonts w:ascii="Verdana" w:hAnsi="Verdana" w:cs="Arial"/>
          <w:sz w:val="20"/>
          <w:szCs w:val="20"/>
        </w:rPr>
        <w:t>Osiguranje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višeg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stupnja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standarda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obrazovanja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putem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subvencija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pomoći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obiteljima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podmirenju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troškova</w:t>
      </w:r>
      <w:proofErr w:type="spellEnd"/>
      <w:r w:rsidRPr="00FF772E">
        <w:rPr>
          <w:rFonts w:ascii="Verdana" w:hAnsi="Verdana" w:cs="Arial"/>
          <w:sz w:val="20"/>
          <w:szCs w:val="20"/>
        </w:rPr>
        <w:t>.</w:t>
      </w:r>
    </w:p>
    <w:p w14:paraId="684E88B0"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Podizanje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kvalitete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odgoja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obrazovanja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očuvanje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tjelesnog</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mentalnog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zdravlja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djece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poticanje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w:t>
      </w:r>
    </w:p>
    <w:p w14:paraId="27DEAA2C"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Veći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provedenih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w:t>
      </w:r>
    </w:p>
    <w:p w14:paraId="2433127B" w14:textId="77777777" w:rsidR="00FF772E" w:rsidRPr="00FF772E" w:rsidRDefault="00FF772E" w:rsidP="00FF772E">
      <w:pPr>
        <w:jc w:val="both"/>
        <w:rPr>
          <w:rFonts w:ascii="Verdana" w:hAnsi="Verdana" w:cs="Arial"/>
          <w:sz w:val="20"/>
          <w:szCs w:val="20"/>
        </w:rPr>
      </w:pPr>
    </w:p>
    <w:p w14:paraId="5658D0E0" w14:textId="77777777" w:rsidR="00FF772E" w:rsidRPr="00FF772E" w:rsidRDefault="00FF772E" w:rsidP="00FF772E">
      <w:pPr>
        <w:pStyle w:val="Odlomakpopisa"/>
        <w:numPr>
          <w:ilvl w:val="0"/>
          <w:numId w:val="181"/>
        </w:numPr>
        <w:spacing w:line="276" w:lineRule="auto"/>
        <w:jc w:val="both"/>
        <w:rPr>
          <w:rFonts w:ascii="Verdana" w:hAnsi="Verdana" w:cs="Arial"/>
          <w:i/>
          <w:color w:val="000000" w:themeColor="text1"/>
          <w:sz w:val="20"/>
          <w:szCs w:val="20"/>
          <w:u w:val="single"/>
        </w:rPr>
      </w:pPr>
      <w:r w:rsidRPr="00FF772E">
        <w:rPr>
          <w:rFonts w:ascii="Verdana" w:hAnsi="Verdana" w:cs="Arial"/>
          <w:i/>
          <w:color w:val="000000" w:themeColor="text1"/>
          <w:sz w:val="20"/>
          <w:szCs w:val="20"/>
          <w:u w:val="single"/>
        </w:rPr>
        <w:t xml:space="preserve">Program </w:t>
      </w:r>
      <w:proofErr w:type="gramStart"/>
      <w:r w:rsidRPr="00FF772E">
        <w:rPr>
          <w:rFonts w:ascii="Verdana" w:hAnsi="Verdana" w:cs="Arial"/>
          <w:i/>
          <w:color w:val="000000" w:themeColor="text1"/>
          <w:sz w:val="20"/>
          <w:szCs w:val="20"/>
          <w:u w:val="single"/>
        </w:rPr>
        <w:t>1007 :</w:t>
      </w:r>
      <w:proofErr w:type="gramEnd"/>
      <w:r w:rsidRPr="00FF772E">
        <w:rPr>
          <w:rFonts w:ascii="Verdana" w:hAnsi="Verdana" w:cs="Arial"/>
          <w:i/>
          <w:color w:val="000000" w:themeColor="text1"/>
          <w:sz w:val="20"/>
          <w:szCs w:val="20"/>
          <w:u w:val="single"/>
        </w:rPr>
        <w:t xml:space="preserve"> </w:t>
      </w:r>
      <w:proofErr w:type="spellStart"/>
      <w:r w:rsidRPr="00FF772E">
        <w:rPr>
          <w:rFonts w:ascii="Verdana" w:hAnsi="Verdana" w:cs="Arial"/>
          <w:i/>
          <w:color w:val="000000" w:themeColor="text1"/>
          <w:sz w:val="20"/>
          <w:szCs w:val="20"/>
          <w:u w:val="single"/>
        </w:rPr>
        <w:t>Predškolski</w:t>
      </w:r>
      <w:proofErr w:type="spellEnd"/>
      <w:r w:rsidRPr="00FF772E">
        <w:rPr>
          <w:rFonts w:ascii="Verdana" w:hAnsi="Verdana" w:cs="Arial"/>
          <w:i/>
          <w:color w:val="000000" w:themeColor="text1"/>
          <w:sz w:val="20"/>
          <w:szCs w:val="20"/>
          <w:u w:val="single"/>
        </w:rPr>
        <w:t xml:space="preserve"> </w:t>
      </w:r>
      <w:proofErr w:type="spellStart"/>
      <w:r w:rsidRPr="00FF772E">
        <w:rPr>
          <w:rFonts w:ascii="Verdana" w:hAnsi="Verdana" w:cs="Arial"/>
          <w:i/>
          <w:color w:val="000000" w:themeColor="text1"/>
          <w:sz w:val="20"/>
          <w:szCs w:val="20"/>
          <w:u w:val="single"/>
        </w:rPr>
        <w:t>odgoj</w:t>
      </w:r>
      <w:proofErr w:type="spellEnd"/>
    </w:p>
    <w:p w14:paraId="2851F333"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411.051,57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provedbe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predškolskog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odgoja</w:t>
      </w:r>
      <w:proofErr w:type="spellEnd"/>
      <w:r w:rsidRPr="00FF772E">
        <w:rPr>
          <w:rFonts w:ascii="Verdana" w:hAnsi="Verdana" w:cs="Arial"/>
          <w:sz w:val="20"/>
          <w:szCs w:val="20"/>
        </w:rPr>
        <w:t xml:space="preserve"> (169.000,00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održavanje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dječjeg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vrtića</w:t>
      </w:r>
      <w:proofErr w:type="spellEnd"/>
      <w:r w:rsidRPr="00FF772E">
        <w:rPr>
          <w:rFonts w:ascii="Verdana" w:hAnsi="Verdana" w:cs="Arial"/>
          <w:sz w:val="20"/>
          <w:szCs w:val="20"/>
        </w:rPr>
        <w:t xml:space="preserve"> – </w:t>
      </w:r>
      <w:proofErr w:type="spellStart"/>
      <w:r w:rsidRPr="00FF772E">
        <w:rPr>
          <w:rFonts w:ascii="Verdana" w:hAnsi="Verdana" w:cs="Arial"/>
          <w:sz w:val="20"/>
          <w:szCs w:val="20"/>
        </w:rPr>
        <w:t>materijal</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energija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usluge</w:t>
      </w:r>
      <w:proofErr w:type="spellEnd"/>
      <w:r w:rsidRPr="00FF772E">
        <w:rPr>
          <w:rFonts w:ascii="Verdana" w:hAnsi="Verdana" w:cs="Arial"/>
          <w:sz w:val="20"/>
          <w:szCs w:val="20"/>
        </w:rPr>
        <w:t xml:space="preserve"> (10.363,94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dodatnih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prostorija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dječjeg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vrtića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w:t>
      </w:r>
      <w:proofErr w:type="gramStart"/>
      <w:r w:rsidRPr="00FF772E">
        <w:rPr>
          <w:rFonts w:ascii="Verdana" w:hAnsi="Verdana" w:cs="Arial"/>
          <w:sz w:val="20"/>
          <w:szCs w:val="20"/>
        </w:rPr>
        <w:t>od  (</w:t>
      </w:r>
      <w:proofErr w:type="gramEnd"/>
      <w:r w:rsidRPr="00FF772E">
        <w:rPr>
          <w:rFonts w:ascii="Verdana" w:hAnsi="Verdana" w:cs="Arial"/>
          <w:sz w:val="20"/>
          <w:szCs w:val="20"/>
        </w:rPr>
        <w:t xml:space="preserve">195.687,63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provedba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edukativnih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kulturnih</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sportskih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(36.000,00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- 4.0.- 5.1.).</w:t>
      </w:r>
    </w:p>
    <w:p w14:paraId="6AEBAC7D" w14:textId="77777777" w:rsidR="00FF772E" w:rsidRPr="00FF772E" w:rsidRDefault="00FF772E" w:rsidP="00FF772E">
      <w:pPr>
        <w:jc w:val="both"/>
        <w:rPr>
          <w:rFonts w:ascii="Verdana" w:hAnsi="Verdana" w:cs="Arial"/>
          <w:sz w:val="20"/>
          <w:szCs w:val="20"/>
        </w:rPr>
      </w:pPr>
    </w:p>
    <w:p w14:paraId="6E4523C1"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Osiguranje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uvjeta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provođenje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redovnih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predškolskog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odgoja</w:t>
      </w:r>
      <w:proofErr w:type="spellEnd"/>
      <w:r w:rsidRPr="00FF772E">
        <w:rPr>
          <w:rFonts w:ascii="Verdana" w:hAnsi="Verdana" w:cs="Arial"/>
          <w:sz w:val="20"/>
          <w:szCs w:val="20"/>
        </w:rPr>
        <w:t>.</w:t>
      </w:r>
    </w:p>
    <w:p w14:paraId="6D799620"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Uključivanje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što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većeg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djece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programe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kojima</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osigurava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odgoj</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naobrazba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njega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zdravstvena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zaštita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djece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predškolske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dobi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poticanje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edukativnih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kulturnih</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sportskih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w:t>
      </w:r>
    </w:p>
    <w:p w14:paraId="6C8142EE"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Povećanje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djece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uključenih</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redovne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odgoja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predškolskog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obrazovanja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kvaliteta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obavljanja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redovne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predškolske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ustanove</w:t>
      </w:r>
      <w:proofErr w:type="spellEnd"/>
      <w:r w:rsidRPr="00FF772E">
        <w:rPr>
          <w:rFonts w:ascii="Verdana" w:hAnsi="Verdana" w:cs="Arial"/>
          <w:sz w:val="20"/>
          <w:szCs w:val="20"/>
        </w:rPr>
        <w:t>.</w:t>
      </w:r>
    </w:p>
    <w:p w14:paraId="35F1A7A9" w14:textId="77777777" w:rsidR="00FF772E" w:rsidRPr="00FF772E" w:rsidRDefault="00FF772E" w:rsidP="00FF772E">
      <w:pPr>
        <w:jc w:val="both"/>
        <w:rPr>
          <w:rFonts w:ascii="Verdana" w:hAnsi="Verdana" w:cs="Arial"/>
          <w:sz w:val="20"/>
          <w:szCs w:val="20"/>
        </w:rPr>
      </w:pPr>
    </w:p>
    <w:p w14:paraId="12B9DA56"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1008: Promicanje </w:t>
      </w:r>
      <w:proofErr w:type="spellStart"/>
      <w:r w:rsidRPr="00FF772E">
        <w:rPr>
          <w:rFonts w:ascii="Verdana" w:hAnsi="Verdana" w:cs="Arial"/>
          <w:i/>
          <w:sz w:val="20"/>
          <w:szCs w:val="20"/>
          <w:u w:val="single"/>
        </w:rPr>
        <w:t>kulture</w:t>
      </w:r>
      <w:proofErr w:type="spellEnd"/>
    </w:p>
    <w:p w14:paraId="7EF9C3D8"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Putem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5.365,00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kulturnih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organizacija</w:t>
      </w:r>
      <w:proofErr w:type="spellEnd"/>
      <w:r w:rsidRPr="00FF772E">
        <w:rPr>
          <w:rFonts w:ascii="Verdana" w:hAnsi="Verdana" w:cs="Arial"/>
          <w:sz w:val="20"/>
          <w:szCs w:val="20"/>
        </w:rPr>
        <w:t xml:space="preserve"> (4.700,00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opremanje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etno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muzeja</w:t>
      </w:r>
      <w:proofErr w:type="spellEnd"/>
      <w:r w:rsidRPr="00FF772E">
        <w:rPr>
          <w:rFonts w:ascii="Verdana" w:hAnsi="Verdana" w:cs="Arial"/>
          <w:sz w:val="20"/>
          <w:szCs w:val="20"/>
        </w:rPr>
        <w:t xml:space="preserve"> (665,00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- 4.1.).</w:t>
      </w:r>
    </w:p>
    <w:p w14:paraId="4EDB34EC" w14:textId="77777777" w:rsidR="00FF772E" w:rsidRPr="00FF772E" w:rsidRDefault="00FF772E" w:rsidP="00FF772E">
      <w:pPr>
        <w:jc w:val="both"/>
        <w:rPr>
          <w:rFonts w:ascii="Verdana" w:hAnsi="Verdana" w:cs="Arial"/>
          <w:sz w:val="20"/>
          <w:szCs w:val="20"/>
        </w:rPr>
      </w:pPr>
    </w:p>
    <w:p w14:paraId="4A8A1A86"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Djelovanje</w:t>
      </w:r>
      <w:proofErr w:type="spellEnd"/>
      <w:r w:rsidRPr="00FF772E">
        <w:rPr>
          <w:rFonts w:ascii="Verdana" w:hAnsi="Verdana" w:cs="Arial"/>
          <w:sz w:val="20"/>
          <w:szCs w:val="20"/>
        </w:rPr>
        <w:t xml:space="preserve"> i rad </w:t>
      </w:r>
      <w:proofErr w:type="spellStart"/>
      <w:r w:rsidRPr="00FF772E">
        <w:rPr>
          <w:rFonts w:ascii="Verdana" w:hAnsi="Verdana" w:cs="Arial"/>
          <w:sz w:val="20"/>
          <w:szCs w:val="20"/>
        </w:rPr>
        <w:t>udruga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kulturi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očuvanje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kulturnog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identiteta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promicanje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kulturnih</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zavičajnih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vrijednosti</w:t>
      </w:r>
      <w:proofErr w:type="spellEnd"/>
      <w:r w:rsidRPr="00FF772E">
        <w:rPr>
          <w:rFonts w:ascii="Verdana" w:hAnsi="Verdana" w:cs="Arial"/>
          <w:sz w:val="20"/>
          <w:szCs w:val="20"/>
        </w:rPr>
        <w:t>.</w:t>
      </w:r>
    </w:p>
    <w:p w14:paraId="2F2869E3"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Razvoj i </w:t>
      </w:r>
      <w:proofErr w:type="spellStart"/>
      <w:r w:rsidRPr="00FF772E">
        <w:rPr>
          <w:rFonts w:ascii="Verdana" w:hAnsi="Verdana" w:cs="Arial"/>
          <w:sz w:val="20"/>
          <w:szCs w:val="20"/>
        </w:rPr>
        <w:t>poticanje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kvalitetnih</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uspješnih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kulturi</w:t>
      </w:r>
      <w:proofErr w:type="spellEnd"/>
      <w:r w:rsidRPr="00FF772E">
        <w:rPr>
          <w:rFonts w:ascii="Verdana" w:hAnsi="Verdana" w:cs="Arial"/>
          <w:sz w:val="20"/>
          <w:szCs w:val="20"/>
        </w:rPr>
        <w:t xml:space="preserve">. Zaštita i </w:t>
      </w:r>
      <w:proofErr w:type="spellStart"/>
      <w:r w:rsidRPr="00FF772E">
        <w:rPr>
          <w:rFonts w:ascii="Verdana" w:hAnsi="Verdana" w:cs="Arial"/>
          <w:sz w:val="20"/>
          <w:szCs w:val="20"/>
        </w:rPr>
        <w:t>očuvanje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etno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muzeja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obnova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izgradnja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sakralnih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objekata</w:t>
      </w:r>
      <w:proofErr w:type="spellEnd"/>
      <w:r w:rsidRPr="00FF772E">
        <w:rPr>
          <w:rFonts w:ascii="Verdana" w:hAnsi="Verdana" w:cs="Arial"/>
          <w:sz w:val="20"/>
          <w:szCs w:val="20"/>
        </w:rPr>
        <w:t>.</w:t>
      </w:r>
    </w:p>
    <w:p w14:paraId="3C72EFD3"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Povećanje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mladih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osoba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uključene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programe</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promicanje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kulture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očuvanje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kulturne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zavičajne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baštine</w:t>
      </w:r>
      <w:proofErr w:type="spellEnd"/>
      <w:r w:rsidRPr="00FF772E">
        <w:rPr>
          <w:rFonts w:ascii="Verdana" w:hAnsi="Verdana" w:cs="Arial"/>
          <w:sz w:val="20"/>
          <w:szCs w:val="20"/>
        </w:rPr>
        <w:t>.</w:t>
      </w:r>
    </w:p>
    <w:p w14:paraId="20673AA2" w14:textId="77777777" w:rsidR="00FF772E" w:rsidRPr="00FF772E" w:rsidRDefault="00FF772E" w:rsidP="00FF772E">
      <w:pPr>
        <w:jc w:val="both"/>
        <w:rPr>
          <w:rFonts w:ascii="Verdana" w:hAnsi="Verdana" w:cs="Arial"/>
          <w:sz w:val="20"/>
          <w:szCs w:val="20"/>
        </w:rPr>
      </w:pPr>
    </w:p>
    <w:p w14:paraId="33412F8B"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1009: Razvoj </w:t>
      </w:r>
      <w:proofErr w:type="spellStart"/>
      <w:r w:rsidRPr="00FF772E">
        <w:rPr>
          <w:rFonts w:ascii="Verdana" w:hAnsi="Verdana" w:cs="Arial"/>
          <w:i/>
          <w:sz w:val="20"/>
          <w:szCs w:val="20"/>
          <w:u w:val="single"/>
        </w:rPr>
        <w:t>sporta</w:t>
      </w:r>
      <w:proofErr w:type="spellEnd"/>
      <w:r w:rsidRPr="00FF772E">
        <w:rPr>
          <w:rFonts w:ascii="Verdana" w:hAnsi="Verdana" w:cs="Arial"/>
          <w:i/>
          <w:sz w:val="20"/>
          <w:szCs w:val="20"/>
          <w:u w:val="single"/>
        </w:rPr>
        <w:t xml:space="preserve"> i </w:t>
      </w:r>
      <w:proofErr w:type="spellStart"/>
      <w:r w:rsidRPr="00FF772E">
        <w:rPr>
          <w:rFonts w:ascii="Verdana" w:hAnsi="Verdana" w:cs="Arial"/>
          <w:i/>
          <w:sz w:val="20"/>
          <w:szCs w:val="20"/>
          <w:u w:val="single"/>
        </w:rPr>
        <w:t>rekreacije</w:t>
      </w:r>
      <w:proofErr w:type="spellEnd"/>
    </w:p>
    <w:p w14:paraId="66C9C767"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239.677,47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udruga</w:t>
      </w:r>
      <w:proofErr w:type="spellEnd"/>
      <w:r w:rsidRPr="00FF772E">
        <w:rPr>
          <w:rFonts w:ascii="Verdana" w:hAnsi="Verdana" w:cs="Arial"/>
          <w:sz w:val="20"/>
          <w:szCs w:val="20"/>
        </w:rPr>
        <w:t xml:space="preserve"> (6.100,00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Izvršavaju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donacije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udrugama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podnose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zahtjeve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redovito</w:t>
      </w:r>
      <w:proofErr w:type="spellEnd"/>
      <w:r w:rsidRPr="00FF772E">
        <w:rPr>
          <w:rFonts w:ascii="Verdana" w:hAnsi="Verdana" w:cs="Arial"/>
          <w:sz w:val="20"/>
          <w:szCs w:val="20"/>
        </w:rPr>
        <w:t xml:space="preserve"> </w:t>
      </w:r>
      <w:proofErr w:type="spellStart"/>
      <w:proofErr w:type="gramStart"/>
      <w:r w:rsidRPr="00FF772E">
        <w:rPr>
          <w:rFonts w:ascii="Verdana" w:hAnsi="Verdana" w:cs="Arial"/>
          <w:sz w:val="20"/>
          <w:szCs w:val="20"/>
        </w:rPr>
        <w:t>dostavljaju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izvještaj</w:t>
      </w:r>
      <w:proofErr w:type="spellEnd"/>
      <w:proofErr w:type="gramEnd"/>
      <w:r w:rsidRPr="00FF772E">
        <w:rPr>
          <w:rFonts w:ascii="Verdana" w:hAnsi="Verdana" w:cs="Arial"/>
          <w:sz w:val="20"/>
          <w:szCs w:val="20"/>
        </w:rPr>
        <w:t xml:space="preserve"> o </w:t>
      </w:r>
      <w:proofErr w:type="spellStart"/>
      <w:r w:rsidRPr="00FF772E">
        <w:rPr>
          <w:rFonts w:ascii="Verdana" w:hAnsi="Verdana" w:cs="Arial"/>
          <w:sz w:val="20"/>
          <w:szCs w:val="20"/>
        </w:rPr>
        <w:t>utrošenim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sredstvima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održavanje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igrališta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sportskih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terena</w:t>
      </w:r>
      <w:proofErr w:type="spellEnd"/>
      <w:r w:rsidRPr="00FF772E">
        <w:rPr>
          <w:rFonts w:ascii="Verdana" w:hAnsi="Verdana" w:cs="Arial"/>
          <w:sz w:val="20"/>
          <w:szCs w:val="20"/>
        </w:rPr>
        <w:t xml:space="preserve"> (4.200,00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opremanje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igrališta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sportskih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terena</w:t>
      </w:r>
      <w:proofErr w:type="spellEnd"/>
      <w:r w:rsidRPr="00FF772E">
        <w:rPr>
          <w:rFonts w:ascii="Verdana" w:hAnsi="Verdana" w:cs="Arial"/>
          <w:sz w:val="20"/>
          <w:szCs w:val="20"/>
        </w:rPr>
        <w:t xml:space="preserve"> (62.848,13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svlačionice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uz</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terene</w:t>
      </w:r>
      <w:proofErr w:type="spellEnd"/>
      <w:r w:rsidRPr="00FF772E">
        <w:rPr>
          <w:rFonts w:ascii="Verdana" w:hAnsi="Verdana" w:cs="Arial"/>
          <w:sz w:val="20"/>
          <w:szCs w:val="20"/>
        </w:rPr>
        <w:t xml:space="preserve"> (166.529,34 </w:t>
      </w:r>
      <w:proofErr w:type="spellStart"/>
      <w:r w:rsidRPr="00FF772E">
        <w:rPr>
          <w:rFonts w:ascii="Verdana" w:hAnsi="Verdana" w:cs="Arial"/>
          <w:sz w:val="20"/>
          <w:szCs w:val="20"/>
        </w:rPr>
        <w:t>eura</w:t>
      </w:r>
      <w:proofErr w:type="spellEnd"/>
      <w:r w:rsidRPr="00FF772E">
        <w:rPr>
          <w:rFonts w:ascii="Verdana" w:hAnsi="Verdana" w:cs="Arial"/>
          <w:sz w:val="20"/>
          <w:szCs w:val="20"/>
        </w:rPr>
        <w:t>).</w:t>
      </w:r>
    </w:p>
    <w:p w14:paraId="65F3A770"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4.0. - 4.1. - 5.1.).</w:t>
      </w:r>
    </w:p>
    <w:p w14:paraId="4F6B588A" w14:textId="77777777" w:rsidR="00FF772E" w:rsidRPr="00FF772E" w:rsidRDefault="00FF772E" w:rsidP="00FF772E">
      <w:pPr>
        <w:jc w:val="both"/>
        <w:rPr>
          <w:rFonts w:ascii="Verdana" w:hAnsi="Verdana" w:cs="Arial"/>
          <w:sz w:val="20"/>
          <w:szCs w:val="20"/>
        </w:rPr>
      </w:pPr>
    </w:p>
    <w:p w14:paraId="643092B4"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Promicanje </w:t>
      </w:r>
      <w:proofErr w:type="spellStart"/>
      <w:r w:rsidRPr="00FF772E">
        <w:rPr>
          <w:rFonts w:ascii="Verdana" w:hAnsi="Verdana" w:cs="Arial"/>
          <w:sz w:val="20"/>
          <w:szCs w:val="20"/>
        </w:rPr>
        <w:t>sporta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svrhu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očuvanja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zdravlja</w:t>
      </w:r>
      <w:proofErr w:type="spellEnd"/>
      <w:r w:rsidRPr="00FF772E">
        <w:rPr>
          <w:rFonts w:ascii="Verdana" w:hAnsi="Verdana" w:cs="Arial"/>
          <w:sz w:val="20"/>
          <w:szCs w:val="20"/>
        </w:rPr>
        <w:t>.</w:t>
      </w:r>
    </w:p>
    <w:p w14:paraId="3678E4CC"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Poticanje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mladih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sportaša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okupljanja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građana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promicanje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sporta</w:t>
      </w:r>
      <w:proofErr w:type="spellEnd"/>
      <w:r w:rsidRPr="00FF772E">
        <w:rPr>
          <w:rFonts w:ascii="Verdana" w:hAnsi="Verdana" w:cs="Arial"/>
          <w:sz w:val="20"/>
          <w:szCs w:val="20"/>
        </w:rPr>
        <w:t>.</w:t>
      </w:r>
    </w:p>
    <w:p w14:paraId="56EE450B"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Povećanje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članova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uključenih</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sportske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organizacije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povećanje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osoba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koje</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bave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održavanje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turnira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natjecanja</w:t>
      </w:r>
      <w:proofErr w:type="spellEnd"/>
      <w:r w:rsidRPr="00FF772E">
        <w:rPr>
          <w:rFonts w:ascii="Verdana" w:hAnsi="Verdana" w:cs="Arial"/>
          <w:sz w:val="20"/>
          <w:szCs w:val="20"/>
        </w:rPr>
        <w:t>.</w:t>
      </w:r>
    </w:p>
    <w:p w14:paraId="2458A123"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lastRenderedPageBreak/>
        <w:t xml:space="preserve">Program 1010: </w:t>
      </w:r>
      <w:proofErr w:type="spellStart"/>
      <w:r w:rsidRPr="00FF772E">
        <w:rPr>
          <w:rFonts w:ascii="Verdana" w:hAnsi="Verdana" w:cs="Arial"/>
          <w:i/>
          <w:sz w:val="20"/>
          <w:szCs w:val="20"/>
          <w:u w:val="single"/>
        </w:rPr>
        <w:t>Prostorno</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uređenje</w:t>
      </w:r>
      <w:proofErr w:type="spellEnd"/>
      <w:r w:rsidRPr="00FF772E">
        <w:rPr>
          <w:rFonts w:ascii="Verdana" w:hAnsi="Verdana" w:cs="Arial"/>
          <w:i/>
          <w:sz w:val="20"/>
          <w:szCs w:val="20"/>
          <w:u w:val="single"/>
        </w:rPr>
        <w:t xml:space="preserve"> i </w:t>
      </w:r>
      <w:proofErr w:type="spellStart"/>
      <w:r w:rsidRPr="00FF772E">
        <w:rPr>
          <w:rFonts w:ascii="Verdana" w:hAnsi="Verdana" w:cs="Arial"/>
          <w:i/>
          <w:sz w:val="20"/>
          <w:szCs w:val="20"/>
          <w:u w:val="single"/>
        </w:rPr>
        <w:t>unapređenje</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stanovanja</w:t>
      </w:r>
      <w:proofErr w:type="spellEnd"/>
    </w:p>
    <w:p w14:paraId="772A7E2C"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75.449,37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izrada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prostorno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dokumentacije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ostalih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dokumenata</w:t>
      </w:r>
      <w:proofErr w:type="spellEnd"/>
      <w:r w:rsidRPr="00FF772E">
        <w:rPr>
          <w:rFonts w:ascii="Verdana" w:hAnsi="Verdana" w:cs="Arial"/>
          <w:sz w:val="20"/>
          <w:szCs w:val="20"/>
        </w:rPr>
        <w:t xml:space="preserve"> (75.449,37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(4.1. -  5.1.).</w:t>
      </w:r>
    </w:p>
    <w:p w14:paraId="3437629C" w14:textId="77777777" w:rsidR="00FF772E" w:rsidRPr="00FF772E" w:rsidRDefault="00FF772E" w:rsidP="00FF772E">
      <w:pPr>
        <w:jc w:val="both"/>
        <w:rPr>
          <w:rFonts w:ascii="Verdana" w:hAnsi="Verdana" w:cs="Arial"/>
          <w:sz w:val="20"/>
          <w:szCs w:val="20"/>
        </w:rPr>
      </w:pPr>
    </w:p>
    <w:p w14:paraId="4BCEC1A1"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Prostorno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planiranje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Općine</w:t>
      </w:r>
      <w:proofErr w:type="spellEnd"/>
      <w:r w:rsidRPr="00FF772E">
        <w:rPr>
          <w:rFonts w:ascii="Verdana" w:hAnsi="Verdana" w:cs="Arial"/>
          <w:sz w:val="20"/>
          <w:szCs w:val="20"/>
        </w:rPr>
        <w:t xml:space="preserve"> Lasinja.</w:t>
      </w:r>
    </w:p>
    <w:p w14:paraId="55E717DA"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Veća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pokrivenost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planskom</w:t>
      </w:r>
      <w:proofErr w:type="spellEnd"/>
      <w:r w:rsidRPr="00FF772E">
        <w:rPr>
          <w:rFonts w:ascii="Verdana" w:hAnsi="Verdana" w:cs="Arial"/>
          <w:sz w:val="20"/>
          <w:szCs w:val="20"/>
        </w:rPr>
        <w:t xml:space="preserve"> </w:t>
      </w:r>
      <w:proofErr w:type="spellStart"/>
      <w:proofErr w:type="gramStart"/>
      <w:r w:rsidRPr="00FF772E">
        <w:rPr>
          <w:rFonts w:ascii="Verdana" w:hAnsi="Verdana" w:cs="Arial"/>
          <w:sz w:val="20"/>
          <w:szCs w:val="20"/>
        </w:rPr>
        <w:t>dokumentacijom,usklađenje</w:t>
      </w:r>
      <w:proofErr w:type="spellEnd"/>
      <w:proofErr w:type="gramEnd"/>
      <w:r w:rsidRPr="00FF772E">
        <w:rPr>
          <w:rFonts w:ascii="Verdana" w:hAnsi="Verdana" w:cs="Arial"/>
          <w:sz w:val="20"/>
          <w:szCs w:val="20"/>
        </w:rPr>
        <w:t xml:space="preserve"> za </w:t>
      </w:r>
      <w:proofErr w:type="spellStart"/>
      <w:r w:rsidRPr="00FF772E">
        <w:rPr>
          <w:rFonts w:ascii="Verdana" w:hAnsi="Verdana" w:cs="Arial"/>
          <w:sz w:val="20"/>
          <w:szCs w:val="20"/>
        </w:rPr>
        <w:t>potrebe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prijave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projekata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sufinanciranje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bespovratnim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sredstvima</w:t>
      </w:r>
      <w:proofErr w:type="spellEnd"/>
      <w:r w:rsidRPr="00FF772E">
        <w:rPr>
          <w:rFonts w:ascii="Verdana" w:hAnsi="Verdana" w:cs="Arial"/>
          <w:sz w:val="20"/>
          <w:szCs w:val="20"/>
        </w:rPr>
        <w:t xml:space="preserve">.                    </w:t>
      </w:r>
    </w:p>
    <w:p w14:paraId="1D8AE249"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Unapređenje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stanovanja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sukladno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propisima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zahtjevima</w:t>
      </w:r>
      <w:proofErr w:type="spellEnd"/>
      <w:r w:rsidRPr="00FF772E">
        <w:rPr>
          <w:rFonts w:ascii="Verdana" w:hAnsi="Verdana" w:cs="Arial"/>
          <w:sz w:val="20"/>
          <w:szCs w:val="20"/>
        </w:rPr>
        <w:t xml:space="preserve"> lokalne zajednice.</w:t>
      </w:r>
    </w:p>
    <w:p w14:paraId="7417C70F" w14:textId="77777777" w:rsidR="00FF772E" w:rsidRPr="00FF772E" w:rsidRDefault="00FF772E" w:rsidP="00FF772E">
      <w:pPr>
        <w:jc w:val="both"/>
        <w:rPr>
          <w:rFonts w:ascii="Verdana" w:hAnsi="Verdana" w:cs="Arial"/>
          <w:sz w:val="20"/>
          <w:szCs w:val="20"/>
        </w:rPr>
      </w:pPr>
    </w:p>
    <w:p w14:paraId="4F3C81A9" w14:textId="77777777" w:rsidR="00FF772E" w:rsidRPr="00FF772E" w:rsidRDefault="00FF772E" w:rsidP="00FF772E">
      <w:pPr>
        <w:pStyle w:val="Odlomakpopisa"/>
        <w:numPr>
          <w:ilvl w:val="0"/>
          <w:numId w:val="181"/>
        </w:numPr>
        <w:spacing w:line="276" w:lineRule="auto"/>
        <w:jc w:val="both"/>
        <w:rPr>
          <w:rFonts w:ascii="Verdana" w:hAnsi="Verdana" w:cs="Arial"/>
          <w:i/>
          <w:color w:val="000000" w:themeColor="text1"/>
          <w:sz w:val="20"/>
          <w:szCs w:val="20"/>
          <w:u w:val="single"/>
        </w:rPr>
      </w:pPr>
      <w:r w:rsidRPr="00FF772E">
        <w:rPr>
          <w:rFonts w:ascii="Verdana" w:hAnsi="Verdana" w:cs="Arial"/>
          <w:i/>
          <w:color w:val="000000" w:themeColor="text1"/>
          <w:sz w:val="20"/>
          <w:szCs w:val="20"/>
          <w:u w:val="single"/>
        </w:rPr>
        <w:t xml:space="preserve">Program 1011: Razvoj </w:t>
      </w:r>
      <w:proofErr w:type="spellStart"/>
      <w:r w:rsidRPr="00FF772E">
        <w:rPr>
          <w:rFonts w:ascii="Verdana" w:hAnsi="Verdana" w:cs="Arial"/>
          <w:i/>
          <w:color w:val="000000" w:themeColor="text1"/>
          <w:sz w:val="20"/>
          <w:szCs w:val="20"/>
          <w:u w:val="single"/>
        </w:rPr>
        <w:t>civilnog</w:t>
      </w:r>
      <w:proofErr w:type="spellEnd"/>
      <w:r w:rsidRPr="00FF772E">
        <w:rPr>
          <w:rFonts w:ascii="Verdana" w:hAnsi="Verdana" w:cs="Arial"/>
          <w:i/>
          <w:color w:val="000000" w:themeColor="text1"/>
          <w:sz w:val="20"/>
          <w:szCs w:val="20"/>
          <w:u w:val="single"/>
        </w:rPr>
        <w:t xml:space="preserve"> </w:t>
      </w:r>
      <w:proofErr w:type="spellStart"/>
      <w:r w:rsidRPr="00FF772E">
        <w:rPr>
          <w:rFonts w:ascii="Verdana" w:hAnsi="Verdana" w:cs="Arial"/>
          <w:i/>
          <w:color w:val="000000" w:themeColor="text1"/>
          <w:sz w:val="20"/>
          <w:szCs w:val="20"/>
          <w:u w:val="single"/>
        </w:rPr>
        <w:t>društva</w:t>
      </w:r>
      <w:proofErr w:type="spellEnd"/>
    </w:p>
    <w:p w14:paraId="5F4709EF"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Putem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93.440,00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poticaji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mjere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razvoja</w:t>
      </w:r>
      <w:proofErr w:type="spellEnd"/>
      <w:r w:rsidRPr="00FF772E">
        <w:rPr>
          <w:rFonts w:ascii="Verdana" w:hAnsi="Verdana" w:cs="Arial"/>
          <w:sz w:val="20"/>
          <w:szCs w:val="20"/>
        </w:rPr>
        <w:t xml:space="preserve"> (5.140,00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donacije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vjerskim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zajednicama</w:t>
      </w:r>
      <w:proofErr w:type="spellEnd"/>
      <w:r w:rsidRPr="00FF772E">
        <w:rPr>
          <w:rFonts w:ascii="Verdana" w:hAnsi="Verdana" w:cs="Arial"/>
          <w:sz w:val="20"/>
          <w:szCs w:val="20"/>
        </w:rPr>
        <w:t xml:space="preserve"> (5.000,00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donacije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ostalim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udrugama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zajednicama</w:t>
      </w:r>
      <w:proofErr w:type="spellEnd"/>
      <w:r w:rsidRPr="00FF772E">
        <w:rPr>
          <w:rFonts w:ascii="Verdana" w:hAnsi="Verdana" w:cs="Arial"/>
          <w:sz w:val="20"/>
          <w:szCs w:val="20"/>
        </w:rPr>
        <w:t xml:space="preserve"> (8.300,00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Društvenih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domova</w:t>
      </w:r>
      <w:proofErr w:type="spellEnd"/>
      <w:r w:rsidRPr="00FF772E">
        <w:rPr>
          <w:rFonts w:ascii="Verdana" w:hAnsi="Verdana" w:cs="Arial"/>
          <w:sz w:val="20"/>
          <w:szCs w:val="20"/>
        </w:rPr>
        <w:t xml:space="preserve"> (20.000,00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izgradnja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društvenog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Banski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Kovačevac</w:t>
      </w:r>
      <w:proofErr w:type="spellEnd"/>
      <w:r w:rsidRPr="00FF772E">
        <w:rPr>
          <w:rFonts w:ascii="Verdana" w:hAnsi="Verdana" w:cs="Arial"/>
          <w:sz w:val="20"/>
          <w:szCs w:val="20"/>
        </w:rPr>
        <w:t xml:space="preserve"> (55.000,00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- 5.1. - 6.1.).</w:t>
      </w:r>
    </w:p>
    <w:p w14:paraId="4354F1FC" w14:textId="77777777" w:rsidR="00FF772E" w:rsidRPr="00FF772E" w:rsidRDefault="00FF772E" w:rsidP="00FF772E">
      <w:pPr>
        <w:jc w:val="both"/>
        <w:rPr>
          <w:rFonts w:ascii="Verdana" w:hAnsi="Verdana" w:cs="Arial"/>
          <w:sz w:val="20"/>
          <w:szCs w:val="20"/>
        </w:rPr>
      </w:pPr>
    </w:p>
    <w:p w14:paraId="2CD43A6C"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Financiranje</w:t>
      </w:r>
      <w:proofErr w:type="spellEnd"/>
      <w:r w:rsidRPr="00FF772E">
        <w:rPr>
          <w:rFonts w:ascii="Verdana" w:hAnsi="Verdana" w:cs="Arial"/>
          <w:sz w:val="20"/>
          <w:szCs w:val="20"/>
        </w:rPr>
        <w:t xml:space="preserve"> rada i </w:t>
      </w:r>
      <w:proofErr w:type="spellStart"/>
      <w:r w:rsidRPr="00FF772E">
        <w:rPr>
          <w:rFonts w:ascii="Verdana" w:hAnsi="Verdana" w:cs="Arial"/>
          <w:sz w:val="20"/>
          <w:szCs w:val="20"/>
        </w:rPr>
        <w:t>djelovanja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ostalih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udruga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zajednica</w:t>
      </w:r>
      <w:proofErr w:type="spellEnd"/>
      <w:r w:rsidRPr="00FF772E">
        <w:rPr>
          <w:rFonts w:ascii="Verdana" w:hAnsi="Verdana" w:cs="Arial"/>
          <w:sz w:val="20"/>
          <w:szCs w:val="20"/>
        </w:rPr>
        <w:t>.</w:t>
      </w:r>
    </w:p>
    <w:p w14:paraId="64D20DF6"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Poticanje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djelovanja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korisnih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sadržaja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vjerskih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zajednica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udruga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branitelja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ostalih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društvenih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w:t>
      </w:r>
    </w:p>
    <w:p w14:paraId="696E7034"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Unapređenje</w:t>
      </w:r>
      <w:proofErr w:type="spellEnd"/>
      <w:r w:rsidRPr="00FF772E">
        <w:rPr>
          <w:rFonts w:ascii="Verdana" w:hAnsi="Verdana" w:cs="Arial"/>
          <w:sz w:val="20"/>
          <w:szCs w:val="20"/>
        </w:rPr>
        <w:t xml:space="preserve"> rada </w:t>
      </w:r>
      <w:proofErr w:type="spellStart"/>
      <w:r w:rsidRPr="00FF772E">
        <w:rPr>
          <w:rFonts w:ascii="Verdana" w:hAnsi="Verdana" w:cs="Arial"/>
          <w:sz w:val="20"/>
          <w:szCs w:val="20"/>
        </w:rPr>
        <w:t>udruga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vjerskih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zajednica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razvoja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civilnog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društva</w:t>
      </w:r>
      <w:proofErr w:type="spellEnd"/>
      <w:r w:rsidRPr="00FF772E">
        <w:rPr>
          <w:rFonts w:ascii="Verdana" w:hAnsi="Verdana" w:cs="Arial"/>
          <w:sz w:val="20"/>
          <w:szCs w:val="20"/>
        </w:rPr>
        <w:t>.</w:t>
      </w:r>
    </w:p>
    <w:p w14:paraId="4CD372ED" w14:textId="77777777" w:rsidR="00FF772E" w:rsidRPr="00FF772E" w:rsidRDefault="00FF772E" w:rsidP="00FF772E">
      <w:pPr>
        <w:jc w:val="both"/>
        <w:rPr>
          <w:rFonts w:ascii="Verdana" w:hAnsi="Verdana" w:cs="Arial"/>
          <w:sz w:val="20"/>
          <w:szCs w:val="20"/>
        </w:rPr>
      </w:pPr>
    </w:p>
    <w:p w14:paraId="66ECC77C"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1012: </w:t>
      </w:r>
      <w:proofErr w:type="spellStart"/>
      <w:r w:rsidRPr="00FF772E">
        <w:rPr>
          <w:rFonts w:ascii="Verdana" w:hAnsi="Verdana" w:cs="Arial"/>
          <w:i/>
          <w:sz w:val="20"/>
          <w:szCs w:val="20"/>
          <w:u w:val="single"/>
        </w:rPr>
        <w:t>Donacije</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udrugama</w:t>
      </w:r>
      <w:proofErr w:type="spellEnd"/>
      <w:r w:rsidRPr="00FF772E">
        <w:rPr>
          <w:rFonts w:ascii="Verdana" w:hAnsi="Verdana" w:cs="Arial"/>
          <w:i/>
          <w:sz w:val="20"/>
          <w:szCs w:val="20"/>
          <w:u w:val="single"/>
        </w:rPr>
        <w:t xml:space="preserve"> za </w:t>
      </w:r>
      <w:proofErr w:type="spellStart"/>
      <w:r w:rsidRPr="00FF772E">
        <w:rPr>
          <w:rFonts w:ascii="Verdana" w:hAnsi="Verdana" w:cs="Arial"/>
          <w:i/>
          <w:sz w:val="20"/>
          <w:szCs w:val="20"/>
          <w:u w:val="single"/>
        </w:rPr>
        <w:t>promicanje</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prava</w:t>
      </w:r>
      <w:proofErr w:type="spellEnd"/>
      <w:r w:rsidRPr="00FF772E">
        <w:rPr>
          <w:rFonts w:ascii="Verdana" w:hAnsi="Verdana" w:cs="Arial"/>
          <w:i/>
          <w:sz w:val="20"/>
          <w:szCs w:val="20"/>
          <w:u w:val="single"/>
        </w:rPr>
        <w:t xml:space="preserve"> i </w:t>
      </w:r>
      <w:proofErr w:type="spellStart"/>
      <w:r w:rsidRPr="00FF772E">
        <w:rPr>
          <w:rFonts w:ascii="Verdana" w:hAnsi="Verdana" w:cs="Arial"/>
          <w:i/>
          <w:sz w:val="20"/>
          <w:szCs w:val="20"/>
          <w:u w:val="single"/>
        </w:rPr>
        <w:t>interesa</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invalidnih</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osoba</w:t>
      </w:r>
      <w:proofErr w:type="spellEnd"/>
    </w:p>
    <w:p w14:paraId="24ADD4A3"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Putem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650,00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sufinanciranje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udruga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osoba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promicanje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prava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interesa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invalidnih</w:t>
      </w:r>
      <w:proofErr w:type="spellEnd"/>
      <w:r w:rsidRPr="00FF772E">
        <w:rPr>
          <w:rFonts w:ascii="Verdana" w:hAnsi="Verdana" w:cs="Arial"/>
          <w:sz w:val="20"/>
          <w:szCs w:val="20"/>
        </w:rPr>
        <w:t xml:space="preserve"> </w:t>
      </w:r>
      <w:proofErr w:type="spellStart"/>
      <w:proofErr w:type="gramStart"/>
      <w:r w:rsidRPr="00FF772E">
        <w:rPr>
          <w:rFonts w:ascii="Verdana" w:hAnsi="Verdana" w:cs="Arial"/>
          <w:sz w:val="20"/>
          <w:szCs w:val="20"/>
        </w:rPr>
        <w:t>osoba</w:t>
      </w:r>
      <w:proofErr w:type="spellEnd"/>
      <w:r w:rsidRPr="00FF772E">
        <w:rPr>
          <w:rFonts w:ascii="Verdana" w:hAnsi="Verdana" w:cs="Arial"/>
          <w:sz w:val="20"/>
          <w:szCs w:val="20"/>
        </w:rPr>
        <w:t xml:space="preserve">  (</w:t>
      </w:r>
      <w:proofErr w:type="gramEnd"/>
      <w:r w:rsidRPr="00FF772E">
        <w:rPr>
          <w:rFonts w:ascii="Verdana" w:hAnsi="Verdana" w:cs="Arial"/>
          <w:sz w:val="20"/>
          <w:szCs w:val="20"/>
        </w:rPr>
        <w:t xml:space="preserve">650,00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(3.1.).</w:t>
      </w:r>
    </w:p>
    <w:p w14:paraId="3BC33CF8" w14:textId="77777777" w:rsidR="00FF772E" w:rsidRPr="00FF772E" w:rsidRDefault="00FF772E" w:rsidP="00FF772E">
      <w:pPr>
        <w:jc w:val="both"/>
        <w:rPr>
          <w:rFonts w:ascii="Verdana" w:hAnsi="Verdana" w:cs="Arial"/>
          <w:sz w:val="20"/>
          <w:szCs w:val="20"/>
        </w:rPr>
      </w:pPr>
    </w:p>
    <w:p w14:paraId="4C06C212"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Pomoći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unapređenje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kvalitete</w:t>
      </w:r>
      <w:proofErr w:type="spellEnd"/>
      <w:r w:rsidRPr="00FF772E">
        <w:rPr>
          <w:rFonts w:ascii="Verdana" w:hAnsi="Verdana" w:cs="Arial"/>
          <w:sz w:val="20"/>
          <w:szCs w:val="20"/>
        </w:rPr>
        <w:t xml:space="preserve"> </w:t>
      </w:r>
      <w:proofErr w:type="spellStart"/>
      <w:proofErr w:type="gramStart"/>
      <w:r w:rsidRPr="00FF772E">
        <w:rPr>
          <w:rFonts w:ascii="Verdana" w:hAnsi="Verdana" w:cs="Arial"/>
          <w:sz w:val="20"/>
          <w:szCs w:val="20"/>
        </w:rPr>
        <w:t>života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pojedinaca</w:t>
      </w:r>
      <w:proofErr w:type="spellEnd"/>
      <w:proofErr w:type="gramEnd"/>
      <w:r w:rsidRPr="00FF772E">
        <w:rPr>
          <w:rFonts w:ascii="Verdana" w:hAnsi="Verdana" w:cs="Arial"/>
          <w:sz w:val="20"/>
          <w:szCs w:val="20"/>
        </w:rPr>
        <w:t xml:space="preserve"> i </w:t>
      </w:r>
      <w:proofErr w:type="spellStart"/>
      <w:r w:rsidRPr="00FF772E">
        <w:rPr>
          <w:rFonts w:ascii="Verdana" w:hAnsi="Verdana" w:cs="Arial"/>
          <w:sz w:val="20"/>
          <w:szCs w:val="20"/>
        </w:rPr>
        <w:t>obitelji</w:t>
      </w:r>
      <w:proofErr w:type="spellEnd"/>
      <w:r w:rsidRPr="00FF772E">
        <w:rPr>
          <w:rFonts w:ascii="Verdana" w:hAnsi="Verdana" w:cs="Arial"/>
          <w:sz w:val="20"/>
          <w:szCs w:val="20"/>
        </w:rPr>
        <w:t>.</w:t>
      </w:r>
    </w:p>
    <w:p w14:paraId="3A500D6C"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Unaprijediti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poboljšati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kvalitetu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življenja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osoba</w:t>
      </w:r>
      <w:proofErr w:type="spellEnd"/>
      <w:r w:rsidRPr="00FF772E">
        <w:rPr>
          <w:rFonts w:ascii="Verdana" w:hAnsi="Verdana" w:cs="Arial"/>
          <w:sz w:val="20"/>
          <w:szCs w:val="20"/>
        </w:rPr>
        <w:t xml:space="preserve"> s </w:t>
      </w:r>
      <w:proofErr w:type="spellStart"/>
      <w:r w:rsidRPr="00FF772E">
        <w:rPr>
          <w:rFonts w:ascii="Verdana" w:hAnsi="Verdana" w:cs="Arial"/>
          <w:sz w:val="20"/>
          <w:szCs w:val="20"/>
        </w:rPr>
        <w:t>invaliditetom</w:t>
      </w:r>
      <w:proofErr w:type="spellEnd"/>
      <w:r w:rsidRPr="00FF772E">
        <w:rPr>
          <w:rFonts w:ascii="Verdana" w:hAnsi="Verdana" w:cs="Arial"/>
          <w:sz w:val="20"/>
          <w:szCs w:val="20"/>
        </w:rPr>
        <w:t>.</w:t>
      </w:r>
    </w:p>
    <w:p w14:paraId="2C1FBCC1"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Broj</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kvaliteta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provedenih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w:t>
      </w:r>
    </w:p>
    <w:p w14:paraId="58990DC1" w14:textId="77777777" w:rsidR="00FF772E" w:rsidRPr="00FF772E" w:rsidRDefault="00FF772E" w:rsidP="00FF772E">
      <w:pPr>
        <w:jc w:val="both"/>
        <w:rPr>
          <w:rFonts w:ascii="Verdana" w:hAnsi="Verdana" w:cs="Arial"/>
          <w:sz w:val="20"/>
          <w:szCs w:val="20"/>
        </w:rPr>
      </w:pPr>
    </w:p>
    <w:p w14:paraId="02B1968F"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1014: Razvoj i </w:t>
      </w:r>
      <w:proofErr w:type="spellStart"/>
      <w:r w:rsidRPr="00FF772E">
        <w:rPr>
          <w:rFonts w:ascii="Verdana" w:hAnsi="Verdana" w:cs="Arial"/>
          <w:i/>
          <w:sz w:val="20"/>
          <w:szCs w:val="20"/>
          <w:u w:val="single"/>
        </w:rPr>
        <w:t>sigurnost</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prometa</w:t>
      </w:r>
      <w:proofErr w:type="spellEnd"/>
    </w:p>
    <w:p w14:paraId="71E99F92"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sredstva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iznosu</w:t>
      </w:r>
      <w:proofErr w:type="spellEnd"/>
      <w:r w:rsidRPr="00FF772E">
        <w:rPr>
          <w:rFonts w:ascii="Verdana" w:hAnsi="Verdana" w:cs="Arial"/>
          <w:sz w:val="20"/>
          <w:szCs w:val="20"/>
        </w:rPr>
        <w:t xml:space="preserve"> od 346.414,10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izgradnja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modernizacija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nerazvrstanih</w:t>
      </w:r>
      <w:proofErr w:type="spellEnd"/>
      <w:r w:rsidRPr="00FF772E">
        <w:rPr>
          <w:rFonts w:ascii="Verdana" w:hAnsi="Verdana" w:cs="Arial"/>
          <w:sz w:val="20"/>
          <w:szCs w:val="20"/>
        </w:rPr>
        <w:t xml:space="preserve"> cesta (315.844,10 </w:t>
      </w:r>
      <w:proofErr w:type="spellStart"/>
      <w:r w:rsidRPr="00FF772E">
        <w:rPr>
          <w:rFonts w:ascii="Verdana" w:hAnsi="Verdana" w:cs="Arial"/>
          <w:sz w:val="20"/>
          <w:szCs w:val="20"/>
        </w:rPr>
        <w:t>eura</w:t>
      </w:r>
      <w:proofErr w:type="spellEnd"/>
      <w:proofErr w:type="gramStart"/>
      <w:r w:rsidRPr="00FF772E">
        <w:rPr>
          <w:rFonts w:ascii="Verdana" w:hAnsi="Verdana" w:cs="Arial"/>
          <w:sz w:val="20"/>
          <w:szCs w:val="20"/>
        </w:rPr>
        <w:t>) ,</w:t>
      </w:r>
      <w:proofErr w:type="gram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izgradnja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nogostupa</w:t>
      </w:r>
      <w:proofErr w:type="spellEnd"/>
      <w:r w:rsidRPr="00FF772E">
        <w:rPr>
          <w:rFonts w:ascii="Verdana" w:hAnsi="Verdana" w:cs="Arial"/>
          <w:sz w:val="20"/>
          <w:szCs w:val="20"/>
        </w:rPr>
        <w:t xml:space="preserve"> Lasinja, </w:t>
      </w:r>
      <w:proofErr w:type="spellStart"/>
      <w:r w:rsidRPr="00FF772E">
        <w:rPr>
          <w:rFonts w:ascii="Verdana" w:hAnsi="Verdana" w:cs="Arial"/>
          <w:sz w:val="20"/>
          <w:szCs w:val="20"/>
        </w:rPr>
        <w:t>ulica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sv</w:t>
      </w:r>
      <w:proofErr w:type="spellEnd"/>
      <w:r w:rsidRPr="00FF772E">
        <w:rPr>
          <w:rFonts w:ascii="Verdana" w:hAnsi="Verdana" w:cs="Arial"/>
          <w:sz w:val="20"/>
          <w:szCs w:val="20"/>
        </w:rPr>
        <w:t xml:space="preserve">. Antuna (8.420,00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izgradnja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biciklističke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staze</w:t>
      </w:r>
      <w:proofErr w:type="spellEnd"/>
      <w:r w:rsidRPr="00FF772E">
        <w:rPr>
          <w:rFonts w:ascii="Verdana" w:hAnsi="Verdana" w:cs="Arial"/>
          <w:sz w:val="20"/>
          <w:szCs w:val="20"/>
        </w:rPr>
        <w:t xml:space="preserve"> Lasinja, </w:t>
      </w:r>
      <w:proofErr w:type="spellStart"/>
      <w:r w:rsidRPr="00FF772E">
        <w:rPr>
          <w:rFonts w:ascii="Verdana" w:hAnsi="Verdana" w:cs="Arial"/>
          <w:sz w:val="20"/>
          <w:szCs w:val="20"/>
        </w:rPr>
        <w:t>Kupska</w:t>
      </w:r>
      <w:proofErr w:type="spellEnd"/>
      <w:r w:rsidRPr="00FF772E">
        <w:rPr>
          <w:rFonts w:ascii="Verdana" w:hAnsi="Verdana" w:cs="Arial"/>
          <w:sz w:val="20"/>
          <w:szCs w:val="20"/>
        </w:rPr>
        <w:t xml:space="preserve"> cesta (20.250,00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kupnja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zemljišta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nerazvrstane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ceste</w:t>
      </w:r>
      <w:proofErr w:type="spellEnd"/>
      <w:r w:rsidRPr="00FF772E">
        <w:rPr>
          <w:rFonts w:ascii="Verdana" w:hAnsi="Verdana" w:cs="Arial"/>
          <w:sz w:val="20"/>
          <w:szCs w:val="20"/>
        </w:rPr>
        <w:t xml:space="preserve"> (1.900,00 </w:t>
      </w:r>
      <w:proofErr w:type="spellStart"/>
      <w:r w:rsidRPr="00FF772E">
        <w:rPr>
          <w:rFonts w:ascii="Verdana" w:hAnsi="Verdana" w:cs="Arial"/>
          <w:sz w:val="20"/>
          <w:szCs w:val="20"/>
        </w:rPr>
        <w:t>eura</w:t>
      </w:r>
      <w:proofErr w:type="spellEnd"/>
      <w:r w:rsidRPr="00FF772E">
        <w:rPr>
          <w:rFonts w:ascii="Verdana" w:hAnsi="Verdana" w:cs="Arial"/>
          <w:sz w:val="20"/>
          <w:szCs w:val="20"/>
        </w:rPr>
        <w:t>).</w:t>
      </w:r>
    </w:p>
    <w:p w14:paraId="2A9BAA04"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(4.0.- 5.1. - 6.1.).</w:t>
      </w:r>
    </w:p>
    <w:p w14:paraId="30D61D51" w14:textId="77777777" w:rsidR="00FF772E" w:rsidRPr="00FF772E" w:rsidRDefault="00FF772E" w:rsidP="00FF772E">
      <w:pPr>
        <w:jc w:val="both"/>
        <w:rPr>
          <w:rFonts w:ascii="Verdana" w:hAnsi="Verdana" w:cs="Arial"/>
          <w:sz w:val="20"/>
          <w:szCs w:val="20"/>
        </w:rPr>
      </w:pPr>
    </w:p>
    <w:p w14:paraId="212F794E"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Razvoj i </w:t>
      </w:r>
      <w:proofErr w:type="spellStart"/>
      <w:r w:rsidRPr="00FF772E">
        <w:rPr>
          <w:rFonts w:ascii="Verdana" w:hAnsi="Verdana" w:cs="Arial"/>
          <w:sz w:val="20"/>
          <w:szCs w:val="20"/>
        </w:rPr>
        <w:t>ulaganje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prometnu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infrastrukturu</w:t>
      </w:r>
      <w:proofErr w:type="spellEnd"/>
      <w:r w:rsidRPr="00FF772E">
        <w:rPr>
          <w:rFonts w:ascii="Verdana" w:hAnsi="Verdana" w:cs="Arial"/>
          <w:sz w:val="20"/>
          <w:szCs w:val="20"/>
        </w:rPr>
        <w:t>.</w:t>
      </w:r>
    </w:p>
    <w:p w14:paraId="354D66C0"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Povećanje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kvalitete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sigurnosti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prometa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prometne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infrastrukture</w:t>
      </w:r>
      <w:proofErr w:type="spellEnd"/>
      <w:r w:rsidRPr="00FF772E">
        <w:rPr>
          <w:rFonts w:ascii="Verdana" w:hAnsi="Verdana" w:cs="Arial"/>
          <w:sz w:val="20"/>
          <w:szCs w:val="20"/>
        </w:rPr>
        <w:t>.</w:t>
      </w:r>
    </w:p>
    <w:p w14:paraId="756B9D2D"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Kvaliteta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unapređenje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prometne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infrastrukture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povećanjem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izgradnje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modernizacijom</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rekonstrukcijom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nerazvrstanih</w:t>
      </w:r>
      <w:proofErr w:type="spellEnd"/>
      <w:r w:rsidRPr="00FF772E">
        <w:rPr>
          <w:rFonts w:ascii="Verdana" w:hAnsi="Verdana" w:cs="Arial"/>
          <w:sz w:val="20"/>
          <w:szCs w:val="20"/>
        </w:rPr>
        <w:t xml:space="preserve"> cesta,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biciklističkih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staza</w:t>
      </w:r>
      <w:proofErr w:type="spellEnd"/>
      <w:r w:rsidRPr="00FF772E">
        <w:rPr>
          <w:rFonts w:ascii="Verdana" w:hAnsi="Verdana" w:cs="Arial"/>
          <w:sz w:val="20"/>
          <w:szCs w:val="20"/>
        </w:rPr>
        <w:t>.</w:t>
      </w:r>
    </w:p>
    <w:p w14:paraId="26F4BD74"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lastRenderedPageBreak/>
        <w:t xml:space="preserve">Program 1015: </w:t>
      </w:r>
      <w:proofErr w:type="spellStart"/>
      <w:r w:rsidRPr="00FF772E">
        <w:rPr>
          <w:rFonts w:ascii="Verdana" w:hAnsi="Verdana" w:cs="Arial"/>
          <w:i/>
          <w:sz w:val="20"/>
          <w:szCs w:val="20"/>
          <w:u w:val="single"/>
        </w:rPr>
        <w:t>Organiziranje</w:t>
      </w:r>
      <w:proofErr w:type="spellEnd"/>
      <w:r w:rsidRPr="00FF772E">
        <w:rPr>
          <w:rFonts w:ascii="Verdana" w:hAnsi="Verdana" w:cs="Arial"/>
          <w:i/>
          <w:sz w:val="20"/>
          <w:szCs w:val="20"/>
          <w:u w:val="single"/>
        </w:rPr>
        <w:t xml:space="preserve"> i </w:t>
      </w:r>
      <w:proofErr w:type="spellStart"/>
      <w:r w:rsidRPr="00FF772E">
        <w:rPr>
          <w:rFonts w:ascii="Verdana" w:hAnsi="Verdana" w:cs="Arial"/>
          <w:i/>
          <w:sz w:val="20"/>
          <w:szCs w:val="20"/>
          <w:u w:val="single"/>
        </w:rPr>
        <w:t>provođenje</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zaštite</w:t>
      </w:r>
      <w:proofErr w:type="spellEnd"/>
      <w:r w:rsidRPr="00FF772E">
        <w:rPr>
          <w:rFonts w:ascii="Verdana" w:hAnsi="Verdana" w:cs="Arial"/>
          <w:i/>
          <w:sz w:val="20"/>
          <w:szCs w:val="20"/>
          <w:u w:val="single"/>
        </w:rPr>
        <w:t xml:space="preserve"> i </w:t>
      </w:r>
      <w:proofErr w:type="spellStart"/>
      <w:r w:rsidRPr="00FF772E">
        <w:rPr>
          <w:rFonts w:ascii="Verdana" w:hAnsi="Verdana" w:cs="Arial"/>
          <w:i/>
          <w:sz w:val="20"/>
          <w:szCs w:val="20"/>
          <w:u w:val="single"/>
        </w:rPr>
        <w:t>spašavanja</w:t>
      </w:r>
      <w:proofErr w:type="spellEnd"/>
    </w:p>
    <w:p w14:paraId="1614DB04"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90.120,57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Putem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provodi</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zaštite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požara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Zakonom</w:t>
      </w:r>
      <w:proofErr w:type="spellEnd"/>
      <w:r w:rsidRPr="00FF772E">
        <w:rPr>
          <w:rFonts w:ascii="Verdana" w:hAnsi="Verdana" w:cs="Arial"/>
          <w:sz w:val="20"/>
          <w:szCs w:val="20"/>
        </w:rPr>
        <w:t xml:space="preserve"> o </w:t>
      </w:r>
      <w:proofErr w:type="spellStart"/>
      <w:r w:rsidRPr="00FF772E">
        <w:rPr>
          <w:rFonts w:ascii="Verdana" w:hAnsi="Verdana" w:cs="Arial"/>
          <w:sz w:val="20"/>
          <w:szCs w:val="20"/>
        </w:rPr>
        <w:t>vatrogastvu</w:t>
      </w:r>
      <w:proofErr w:type="spellEnd"/>
      <w:r w:rsidRPr="00FF772E">
        <w:rPr>
          <w:rFonts w:ascii="Verdana" w:hAnsi="Verdana" w:cs="Arial"/>
          <w:sz w:val="20"/>
          <w:szCs w:val="20"/>
        </w:rPr>
        <w:t xml:space="preserve"> (NN br. 125/19, 114/22 i 155/23.) </w:t>
      </w:r>
      <w:proofErr w:type="spellStart"/>
      <w:r w:rsidRPr="00FF772E">
        <w:rPr>
          <w:rFonts w:ascii="Verdana" w:hAnsi="Verdana" w:cs="Arial"/>
          <w:sz w:val="20"/>
          <w:szCs w:val="20"/>
        </w:rPr>
        <w:t>propisano</w:t>
      </w:r>
      <w:proofErr w:type="spellEnd"/>
      <w:r w:rsidRPr="00FF772E">
        <w:rPr>
          <w:rFonts w:ascii="Verdana" w:hAnsi="Verdana" w:cs="Arial"/>
          <w:sz w:val="20"/>
          <w:szCs w:val="20"/>
        </w:rPr>
        <w:t xml:space="preserve"> je da Općina s </w:t>
      </w:r>
      <w:proofErr w:type="spellStart"/>
      <w:r w:rsidRPr="00FF772E">
        <w:rPr>
          <w:rFonts w:ascii="Verdana" w:hAnsi="Verdana" w:cs="Arial"/>
          <w:sz w:val="20"/>
          <w:szCs w:val="20"/>
        </w:rPr>
        <w:t>proračunom</w:t>
      </w:r>
      <w:proofErr w:type="spellEnd"/>
      <w:r w:rsidRPr="00FF772E">
        <w:rPr>
          <w:rFonts w:ascii="Verdana" w:hAnsi="Verdana" w:cs="Arial"/>
          <w:sz w:val="20"/>
          <w:szCs w:val="20"/>
        </w:rPr>
        <w:t xml:space="preserve"> do (5.000.000,00 </w:t>
      </w:r>
      <w:proofErr w:type="spellStart"/>
      <w:r w:rsidRPr="00FF772E">
        <w:rPr>
          <w:rFonts w:ascii="Verdana" w:hAnsi="Verdana" w:cs="Arial"/>
          <w:sz w:val="20"/>
          <w:szCs w:val="20"/>
        </w:rPr>
        <w:t>kn</w:t>
      </w:r>
      <w:proofErr w:type="spellEnd"/>
      <w:r w:rsidRPr="00FF772E">
        <w:rPr>
          <w:rFonts w:ascii="Verdana" w:hAnsi="Verdana" w:cs="Arial"/>
          <w:sz w:val="20"/>
          <w:szCs w:val="20"/>
        </w:rPr>
        <w:t xml:space="preserve">) *663.614,04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izdvaja</w:t>
      </w:r>
      <w:proofErr w:type="spellEnd"/>
      <w:r w:rsidRPr="00FF772E">
        <w:rPr>
          <w:rFonts w:ascii="Verdana" w:hAnsi="Verdana" w:cs="Arial"/>
          <w:sz w:val="20"/>
          <w:szCs w:val="20"/>
        </w:rPr>
        <w:t xml:space="preserve"> 5% </w:t>
      </w:r>
      <w:proofErr w:type="spellStart"/>
      <w:r w:rsidRPr="00FF772E">
        <w:rPr>
          <w:rFonts w:ascii="Verdana" w:hAnsi="Verdana" w:cs="Arial"/>
          <w:sz w:val="20"/>
          <w:szCs w:val="20"/>
        </w:rPr>
        <w:t>sredstava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proračuna</w:t>
      </w:r>
      <w:proofErr w:type="spellEnd"/>
      <w:r w:rsidRPr="00FF772E">
        <w:rPr>
          <w:rFonts w:ascii="Verdana" w:hAnsi="Verdana" w:cs="Arial"/>
          <w:sz w:val="20"/>
          <w:szCs w:val="20"/>
        </w:rPr>
        <w:t xml:space="preserve">, a </w:t>
      </w:r>
      <w:proofErr w:type="spellStart"/>
      <w:r w:rsidRPr="00FF772E">
        <w:rPr>
          <w:rFonts w:ascii="Verdana" w:hAnsi="Verdana" w:cs="Arial"/>
          <w:sz w:val="20"/>
          <w:szCs w:val="20"/>
        </w:rPr>
        <w:t>svakim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povećanjem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proračuna</w:t>
      </w:r>
      <w:proofErr w:type="spellEnd"/>
      <w:r w:rsidRPr="00FF772E">
        <w:rPr>
          <w:rFonts w:ascii="Verdana" w:hAnsi="Verdana" w:cs="Arial"/>
          <w:sz w:val="20"/>
          <w:szCs w:val="20"/>
        </w:rPr>
        <w:t xml:space="preserve"> za (1.000.000,00 </w:t>
      </w:r>
      <w:proofErr w:type="spellStart"/>
      <w:r w:rsidRPr="00FF772E">
        <w:rPr>
          <w:rFonts w:ascii="Verdana" w:hAnsi="Verdana" w:cs="Arial"/>
          <w:sz w:val="20"/>
          <w:szCs w:val="20"/>
        </w:rPr>
        <w:t>kn</w:t>
      </w:r>
      <w:proofErr w:type="spellEnd"/>
      <w:r w:rsidRPr="00FF772E">
        <w:rPr>
          <w:rFonts w:ascii="Verdana" w:hAnsi="Verdana" w:cs="Arial"/>
          <w:sz w:val="20"/>
          <w:szCs w:val="20"/>
        </w:rPr>
        <w:t xml:space="preserve">) *132.722,81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izdvajanje</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smanjuje</w:t>
      </w:r>
      <w:proofErr w:type="spellEnd"/>
      <w:r w:rsidRPr="00FF772E">
        <w:rPr>
          <w:rFonts w:ascii="Verdana" w:hAnsi="Verdana" w:cs="Arial"/>
          <w:sz w:val="20"/>
          <w:szCs w:val="20"/>
        </w:rPr>
        <w:t xml:space="preserve"> za 0,1%. Općina je u 2025.g. </w:t>
      </w:r>
      <w:proofErr w:type="spellStart"/>
      <w:r w:rsidRPr="00FF772E">
        <w:rPr>
          <w:rFonts w:ascii="Verdana" w:hAnsi="Verdana" w:cs="Arial"/>
          <w:sz w:val="20"/>
          <w:szCs w:val="20"/>
        </w:rPr>
        <w:t>planirala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zaštita</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požara</w:t>
      </w:r>
      <w:proofErr w:type="spellEnd"/>
      <w:r w:rsidRPr="00FF772E">
        <w:rPr>
          <w:rFonts w:ascii="Verdana" w:hAnsi="Verdana" w:cs="Arial"/>
          <w:sz w:val="20"/>
          <w:szCs w:val="20"/>
        </w:rPr>
        <w:t xml:space="preserve"> – </w:t>
      </w:r>
      <w:proofErr w:type="spellStart"/>
      <w:r w:rsidRPr="00FF772E">
        <w:rPr>
          <w:rFonts w:ascii="Verdana" w:hAnsi="Verdana" w:cs="Arial"/>
          <w:sz w:val="20"/>
          <w:szCs w:val="20"/>
        </w:rPr>
        <w:t>potpora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vatrogastvo</w:t>
      </w:r>
      <w:proofErr w:type="spellEnd"/>
      <w:r w:rsidRPr="00FF772E">
        <w:rPr>
          <w:rFonts w:ascii="Verdana" w:hAnsi="Verdana" w:cs="Arial"/>
          <w:sz w:val="20"/>
          <w:szCs w:val="20"/>
        </w:rPr>
        <w:t xml:space="preserve"> (16.851,93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potrebe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vatrogastva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djelovanja</w:t>
      </w:r>
      <w:proofErr w:type="spellEnd"/>
      <w:r w:rsidRPr="00FF772E">
        <w:rPr>
          <w:rFonts w:ascii="Verdana" w:hAnsi="Verdana" w:cs="Arial"/>
          <w:sz w:val="20"/>
          <w:szCs w:val="20"/>
        </w:rPr>
        <w:t xml:space="preserve"> DVD. 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Civilna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zaštita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spašavanje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(3.389,88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potpora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gorskoj</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službi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spašavanja</w:t>
      </w:r>
      <w:proofErr w:type="spellEnd"/>
      <w:r w:rsidRPr="00FF772E">
        <w:rPr>
          <w:rFonts w:ascii="Verdana" w:hAnsi="Verdana" w:cs="Arial"/>
          <w:sz w:val="20"/>
          <w:szCs w:val="20"/>
        </w:rPr>
        <w:t xml:space="preserve"> (1.000,00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potpora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Crvenog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križa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(2.678,76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rekonstrukcija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zgrade</w:t>
      </w:r>
      <w:proofErr w:type="spellEnd"/>
      <w:r w:rsidRPr="00FF772E">
        <w:rPr>
          <w:rFonts w:ascii="Verdana" w:hAnsi="Verdana" w:cs="Arial"/>
          <w:sz w:val="20"/>
          <w:szCs w:val="20"/>
        </w:rPr>
        <w:t xml:space="preserve"> DVD-a Desno Sredičko (66.200,00 </w:t>
      </w:r>
      <w:proofErr w:type="spellStart"/>
      <w:r w:rsidRPr="00FF772E">
        <w:rPr>
          <w:rFonts w:ascii="Verdana" w:hAnsi="Verdana" w:cs="Arial"/>
          <w:sz w:val="20"/>
          <w:szCs w:val="20"/>
        </w:rPr>
        <w:t>eura</w:t>
      </w:r>
      <w:proofErr w:type="spellEnd"/>
      <w:r w:rsidRPr="00FF772E">
        <w:rPr>
          <w:rFonts w:ascii="Verdana" w:hAnsi="Verdana" w:cs="Arial"/>
          <w:sz w:val="20"/>
          <w:szCs w:val="20"/>
        </w:rPr>
        <w:t>).</w:t>
      </w:r>
    </w:p>
    <w:p w14:paraId="3922F40E" w14:textId="77777777" w:rsidR="00FF772E" w:rsidRPr="00FF772E" w:rsidRDefault="00FF772E" w:rsidP="00FF772E">
      <w:pPr>
        <w:jc w:val="both"/>
        <w:rPr>
          <w:rFonts w:ascii="Verdana" w:hAnsi="Verdana" w:cs="Arial"/>
          <w:sz w:val="20"/>
          <w:szCs w:val="20"/>
        </w:rPr>
      </w:pP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- 4.0. - 5.1.).</w:t>
      </w:r>
    </w:p>
    <w:p w14:paraId="0CF9A17E" w14:textId="77777777" w:rsidR="00FF772E" w:rsidRPr="00FF772E" w:rsidRDefault="00FF772E" w:rsidP="00FF772E">
      <w:pPr>
        <w:jc w:val="both"/>
        <w:rPr>
          <w:rFonts w:ascii="Verdana" w:hAnsi="Verdana" w:cs="Arial"/>
          <w:sz w:val="20"/>
          <w:szCs w:val="20"/>
        </w:rPr>
      </w:pPr>
    </w:p>
    <w:p w14:paraId="5FB52188"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Organizacija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opremanje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svrhu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efikasnije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zaštite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ljudi</w:t>
      </w:r>
      <w:proofErr w:type="spellEnd"/>
      <w:r w:rsidRPr="00FF772E">
        <w:rPr>
          <w:rFonts w:ascii="Verdana" w:hAnsi="Verdana" w:cs="Arial"/>
          <w:sz w:val="20"/>
          <w:szCs w:val="20"/>
        </w:rPr>
        <w:t xml:space="preserve">, okoliša i </w:t>
      </w:r>
      <w:proofErr w:type="spellStart"/>
      <w:r w:rsidRPr="00FF772E">
        <w:rPr>
          <w:rFonts w:ascii="Verdana" w:hAnsi="Verdana" w:cs="Arial"/>
          <w:sz w:val="20"/>
          <w:szCs w:val="20"/>
        </w:rPr>
        <w:t>imovine</w:t>
      </w:r>
      <w:proofErr w:type="spellEnd"/>
      <w:r w:rsidRPr="00FF772E">
        <w:rPr>
          <w:rFonts w:ascii="Verdana" w:hAnsi="Verdana" w:cs="Arial"/>
          <w:sz w:val="20"/>
          <w:szCs w:val="20"/>
        </w:rPr>
        <w:t>.</w:t>
      </w:r>
    </w:p>
    <w:p w14:paraId="42D4588A"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Osigurati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uvjete</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učinkovitu</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uspješnu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zaštitu</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spašavanje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ljudi</w:t>
      </w:r>
      <w:proofErr w:type="spellEnd"/>
      <w:r w:rsidRPr="00FF772E">
        <w:rPr>
          <w:rFonts w:ascii="Verdana" w:hAnsi="Verdana" w:cs="Arial"/>
          <w:sz w:val="20"/>
          <w:szCs w:val="20"/>
        </w:rPr>
        <w:t xml:space="preserve">, okoliša i </w:t>
      </w:r>
      <w:proofErr w:type="spellStart"/>
      <w:r w:rsidRPr="00FF772E">
        <w:rPr>
          <w:rFonts w:ascii="Verdana" w:hAnsi="Verdana" w:cs="Arial"/>
          <w:sz w:val="20"/>
          <w:szCs w:val="20"/>
        </w:rPr>
        <w:t>imovine</w:t>
      </w:r>
      <w:proofErr w:type="spellEnd"/>
      <w:r w:rsidRPr="00FF772E">
        <w:rPr>
          <w:rFonts w:ascii="Verdana" w:hAnsi="Verdana" w:cs="Arial"/>
          <w:sz w:val="20"/>
          <w:szCs w:val="20"/>
        </w:rPr>
        <w:t>.</w:t>
      </w:r>
    </w:p>
    <w:p w14:paraId="675582D1"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Unapređenje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opremljenosti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postrojbi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civilne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vatrogasne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zaštite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snaga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zaštitu</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spašavanje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brzina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uspješnost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provedenih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spašavanja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hitnih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intervencija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gašenja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požara</w:t>
      </w:r>
      <w:proofErr w:type="spellEnd"/>
      <w:r w:rsidRPr="00FF772E">
        <w:rPr>
          <w:rFonts w:ascii="Verdana" w:hAnsi="Verdana" w:cs="Arial"/>
          <w:sz w:val="20"/>
          <w:szCs w:val="20"/>
        </w:rPr>
        <w:t>.</w:t>
      </w:r>
    </w:p>
    <w:p w14:paraId="56888037" w14:textId="77777777" w:rsidR="00FF772E" w:rsidRPr="00FF772E" w:rsidRDefault="00FF772E" w:rsidP="00FF772E">
      <w:pPr>
        <w:jc w:val="both"/>
        <w:rPr>
          <w:rFonts w:ascii="Verdana" w:hAnsi="Verdana" w:cs="Arial"/>
          <w:sz w:val="20"/>
          <w:szCs w:val="20"/>
        </w:rPr>
      </w:pPr>
    </w:p>
    <w:p w14:paraId="4DAB9439"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Program1016: Zaštita okoliša</w:t>
      </w:r>
    </w:p>
    <w:p w14:paraId="4A622B2B"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24.199,13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gospodarenje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otpadom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odvoz</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zbrinjavanje</w:t>
      </w:r>
      <w:proofErr w:type="spellEnd"/>
      <w:r w:rsidRPr="00FF772E">
        <w:rPr>
          <w:rFonts w:ascii="Verdana" w:hAnsi="Verdana" w:cs="Arial"/>
          <w:sz w:val="20"/>
          <w:szCs w:val="20"/>
        </w:rPr>
        <w:t xml:space="preserve"> (10.710,00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dimnjačarske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ekološke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usluge</w:t>
      </w:r>
      <w:proofErr w:type="spellEnd"/>
      <w:r w:rsidRPr="00FF772E">
        <w:rPr>
          <w:rFonts w:ascii="Verdana" w:hAnsi="Verdana" w:cs="Arial"/>
          <w:sz w:val="20"/>
          <w:szCs w:val="20"/>
        </w:rPr>
        <w:t xml:space="preserve"> (392,88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spremnici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miješani</w:t>
      </w:r>
      <w:proofErr w:type="spellEnd"/>
      <w:r w:rsidRPr="00FF772E">
        <w:rPr>
          <w:rFonts w:ascii="Verdana" w:hAnsi="Verdana" w:cs="Arial"/>
          <w:sz w:val="20"/>
          <w:szCs w:val="20"/>
        </w:rPr>
        <w:t xml:space="preserve"> komunalno </w:t>
      </w:r>
      <w:proofErr w:type="spellStart"/>
      <w:r w:rsidRPr="00FF772E">
        <w:rPr>
          <w:rFonts w:ascii="Verdana" w:hAnsi="Verdana" w:cs="Arial"/>
          <w:sz w:val="20"/>
          <w:szCs w:val="20"/>
        </w:rPr>
        <w:t>otpad</w:t>
      </w:r>
      <w:proofErr w:type="spellEnd"/>
      <w:r w:rsidRPr="00FF772E">
        <w:rPr>
          <w:rFonts w:ascii="Verdana" w:hAnsi="Verdana" w:cs="Arial"/>
          <w:sz w:val="20"/>
          <w:szCs w:val="20"/>
        </w:rPr>
        <w:t xml:space="preserve"> (12.436,25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sanacija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divljih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odlagališta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otpada</w:t>
      </w:r>
      <w:proofErr w:type="spellEnd"/>
      <w:r w:rsidRPr="00FF772E">
        <w:rPr>
          <w:rFonts w:ascii="Verdana" w:hAnsi="Verdana" w:cs="Arial"/>
          <w:sz w:val="20"/>
          <w:szCs w:val="20"/>
        </w:rPr>
        <w:t xml:space="preserve"> (660,00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- 4.1. - 5.1.).</w:t>
      </w:r>
    </w:p>
    <w:p w14:paraId="331EF002" w14:textId="77777777" w:rsidR="00FF772E" w:rsidRPr="00FF772E" w:rsidRDefault="00FF772E" w:rsidP="00FF772E">
      <w:pPr>
        <w:jc w:val="both"/>
        <w:rPr>
          <w:rFonts w:ascii="Verdana" w:hAnsi="Verdana" w:cs="Arial"/>
          <w:sz w:val="20"/>
          <w:szCs w:val="20"/>
        </w:rPr>
      </w:pPr>
    </w:p>
    <w:p w14:paraId="44EA38F8"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Unapređenje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kvalitete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življenja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iskorištavanje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otpada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smanjenje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divljih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odlagališta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otpada</w:t>
      </w:r>
      <w:proofErr w:type="spellEnd"/>
      <w:r w:rsidRPr="00FF772E">
        <w:rPr>
          <w:rFonts w:ascii="Verdana" w:hAnsi="Verdana" w:cs="Arial"/>
          <w:sz w:val="20"/>
          <w:szCs w:val="20"/>
        </w:rPr>
        <w:t>.</w:t>
      </w:r>
    </w:p>
    <w:p w14:paraId="68985D6E"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Poboljšanje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mjera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uklanjanje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otpada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osiguranje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kontejnera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selektivni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otpad</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njihovo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zbrinjavanje</w:t>
      </w:r>
      <w:proofErr w:type="spellEnd"/>
      <w:r w:rsidRPr="00FF772E">
        <w:rPr>
          <w:rFonts w:ascii="Verdana" w:hAnsi="Verdana" w:cs="Arial"/>
          <w:sz w:val="20"/>
          <w:szCs w:val="20"/>
        </w:rPr>
        <w:t>.</w:t>
      </w:r>
    </w:p>
    <w:p w14:paraId="38452EE9"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Povećanje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reciklaže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odvajanje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otpada</w:t>
      </w:r>
      <w:proofErr w:type="spellEnd"/>
      <w:r w:rsidRPr="00FF772E">
        <w:rPr>
          <w:rFonts w:ascii="Verdana" w:hAnsi="Verdana" w:cs="Arial"/>
          <w:sz w:val="20"/>
          <w:szCs w:val="20"/>
        </w:rPr>
        <w:t xml:space="preserve"> po </w:t>
      </w:r>
      <w:proofErr w:type="spellStart"/>
      <w:r w:rsidRPr="00FF772E">
        <w:rPr>
          <w:rFonts w:ascii="Verdana" w:hAnsi="Verdana" w:cs="Arial"/>
          <w:sz w:val="20"/>
          <w:szCs w:val="20"/>
        </w:rPr>
        <w:t>vrstama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papir-karton</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plastika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staklo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tekstil</w:t>
      </w:r>
      <w:proofErr w:type="spellEnd"/>
      <w:r w:rsidRPr="00FF772E">
        <w:rPr>
          <w:rFonts w:ascii="Verdana" w:hAnsi="Verdana" w:cs="Arial"/>
          <w:sz w:val="20"/>
          <w:szCs w:val="20"/>
        </w:rPr>
        <w:t xml:space="preserve"> i dr.)</w:t>
      </w:r>
    </w:p>
    <w:p w14:paraId="51257457" w14:textId="77777777" w:rsidR="00FF772E" w:rsidRPr="00FF772E" w:rsidRDefault="00FF772E" w:rsidP="00FF772E">
      <w:pPr>
        <w:jc w:val="both"/>
        <w:rPr>
          <w:rFonts w:ascii="Verdana" w:hAnsi="Verdana" w:cs="Arial"/>
          <w:sz w:val="20"/>
          <w:szCs w:val="20"/>
        </w:rPr>
      </w:pPr>
    </w:p>
    <w:p w14:paraId="24ED0353"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1017: </w:t>
      </w:r>
      <w:proofErr w:type="spellStart"/>
      <w:r w:rsidRPr="00FF772E">
        <w:rPr>
          <w:rFonts w:ascii="Verdana" w:hAnsi="Verdana" w:cs="Arial"/>
          <w:i/>
          <w:sz w:val="20"/>
          <w:szCs w:val="20"/>
          <w:u w:val="single"/>
        </w:rPr>
        <w:t>Poticanje</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razvoja</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turizma</w:t>
      </w:r>
      <w:proofErr w:type="spellEnd"/>
    </w:p>
    <w:p w14:paraId="33A55933"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110.392,51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organizacija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događanja</w:t>
      </w:r>
      <w:proofErr w:type="spellEnd"/>
      <w:r w:rsidRPr="00FF772E">
        <w:rPr>
          <w:rFonts w:ascii="Verdana" w:hAnsi="Verdana" w:cs="Arial"/>
          <w:sz w:val="20"/>
          <w:szCs w:val="20"/>
        </w:rPr>
        <w:t xml:space="preserve"> LA fest </w:t>
      </w:r>
      <w:proofErr w:type="spellStart"/>
      <w:r w:rsidRPr="00FF772E">
        <w:rPr>
          <w:rFonts w:ascii="Verdana" w:hAnsi="Verdana" w:cs="Arial"/>
          <w:sz w:val="20"/>
          <w:szCs w:val="20"/>
        </w:rPr>
        <w:t>manifestacije</w:t>
      </w:r>
      <w:proofErr w:type="spellEnd"/>
      <w:r w:rsidRPr="00FF772E">
        <w:rPr>
          <w:rFonts w:ascii="Verdana" w:hAnsi="Verdana" w:cs="Arial"/>
          <w:sz w:val="20"/>
          <w:szCs w:val="20"/>
        </w:rPr>
        <w:t xml:space="preserve"> (10.131,05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izgradnja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Interpretacijskog</w:t>
      </w:r>
      <w:proofErr w:type="spellEnd"/>
      <w:r w:rsidRPr="00FF772E">
        <w:rPr>
          <w:rFonts w:ascii="Verdana" w:hAnsi="Verdana" w:cs="Arial"/>
          <w:sz w:val="20"/>
          <w:szCs w:val="20"/>
        </w:rPr>
        <w:t xml:space="preserve"> centra </w:t>
      </w:r>
      <w:proofErr w:type="spellStart"/>
      <w:r w:rsidRPr="00FF772E">
        <w:rPr>
          <w:rFonts w:ascii="Verdana" w:hAnsi="Verdana" w:cs="Arial"/>
          <w:sz w:val="20"/>
          <w:szCs w:val="20"/>
        </w:rPr>
        <w:t>Lasinjske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kulture</w:t>
      </w:r>
      <w:proofErr w:type="spellEnd"/>
      <w:r w:rsidRPr="00FF772E">
        <w:rPr>
          <w:rFonts w:ascii="Verdana" w:hAnsi="Verdana" w:cs="Arial"/>
          <w:sz w:val="20"/>
          <w:szCs w:val="20"/>
        </w:rPr>
        <w:t xml:space="preserve"> (37.600,00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kamp</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sportskim</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cikloturističkim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sadržajem</w:t>
      </w:r>
      <w:proofErr w:type="spellEnd"/>
      <w:r w:rsidRPr="00FF772E">
        <w:rPr>
          <w:rFonts w:ascii="Verdana" w:hAnsi="Verdana" w:cs="Arial"/>
          <w:sz w:val="20"/>
          <w:szCs w:val="20"/>
        </w:rPr>
        <w:t xml:space="preserve"> (45.000,00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unapređenje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turizma</w:t>
      </w:r>
      <w:proofErr w:type="spellEnd"/>
      <w:r w:rsidRPr="00FF772E">
        <w:rPr>
          <w:rFonts w:ascii="Verdana" w:hAnsi="Verdana" w:cs="Arial"/>
          <w:sz w:val="20"/>
          <w:szCs w:val="20"/>
        </w:rPr>
        <w:t xml:space="preserve"> (1.000,00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tekući</w:t>
      </w:r>
      <w:proofErr w:type="spellEnd"/>
      <w:r w:rsidRPr="00FF772E">
        <w:rPr>
          <w:rFonts w:ascii="Verdana" w:hAnsi="Verdana" w:cs="Arial"/>
          <w:sz w:val="20"/>
          <w:szCs w:val="20"/>
        </w:rPr>
        <w:t xml:space="preserve"> projekt: </w:t>
      </w:r>
      <w:proofErr w:type="spellStart"/>
      <w:r w:rsidRPr="00FF772E">
        <w:rPr>
          <w:rFonts w:ascii="Verdana" w:hAnsi="Verdana" w:cs="Arial"/>
          <w:sz w:val="20"/>
          <w:szCs w:val="20"/>
        </w:rPr>
        <w:t>tekuće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donacije</w:t>
      </w:r>
      <w:proofErr w:type="spellEnd"/>
      <w:r w:rsidRPr="00FF772E">
        <w:rPr>
          <w:rFonts w:ascii="Verdana" w:hAnsi="Verdana" w:cs="Arial"/>
          <w:sz w:val="20"/>
          <w:szCs w:val="20"/>
        </w:rPr>
        <w:t xml:space="preserve"> za rad </w:t>
      </w:r>
      <w:proofErr w:type="spellStart"/>
      <w:r w:rsidRPr="00FF772E">
        <w:rPr>
          <w:rFonts w:ascii="Verdana" w:hAnsi="Verdana" w:cs="Arial"/>
          <w:sz w:val="20"/>
          <w:szCs w:val="20"/>
        </w:rPr>
        <w:t>turističke</w:t>
      </w:r>
      <w:proofErr w:type="spellEnd"/>
      <w:r w:rsidRPr="00FF772E">
        <w:rPr>
          <w:rFonts w:ascii="Verdana" w:hAnsi="Verdana" w:cs="Arial"/>
          <w:sz w:val="20"/>
          <w:szCs w:val="20"/>
        </w:rPr>
        <w:t xml:space="preserve"> zajednice TZP Kupa (16.661,46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4.0. - 5.1.).</w:t>
      </w:r>
    </w:p>
    <w:p w14:paraId="695BCF65" w14:textId="77777777" w:rsidR="00FF772E" w:rsidRPr="00FF772E" w:rsidRDefault="00FF772E" w:rsidP="00FF772E">
      <w:pPr>
        <w:jc w:val="both"/>
        <w:rPr>
          <w:rFonts w:ascii="Verdana" w:hAnsi="Verdana" w:cs="Arial"/>
          <w:sz w:val="20"/>
          <w:szCs w:val="20"/>
        </w:rPr>
      </w:pPr>
    </w:p>
    <w:p w14:paraId="023035AE"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Djelovanje</w:t>
      </w:r>
      <w:proofErr w:type="spellEnd"/>
      <w:r w:rsidRPr="00FF772E">
        <w:rPr>
          <w:rFonts w:ascii="Verdana" w:hAnsi="Verdana" w:cs="Arial"/>
          <w:sz w:val="20"/>
          <w:szCs w:val="20"/>
        </w:rPr>
        <w:t xml:space="preserve"> i rad </w:t>
      </w:r>
      <w:proofErr w:type="spellStart"/>
      <w:r w:rsidRPr="00FF772E">
        <w:rPr>
          <w:rFonts w:ascii="Verdana" w:hAnsi="Verdana" w:cs="Arial"/>
          <w:sz w:val="20"/>
          <w:szCs w:val="20"/>
        </w:rPr>
        <w:t>udruga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zajednica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turizmu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razvoj </w:t>
      </w:r>
      <w:proofErr w:type="spellStart"/>
      <w:r w:rsidRPr="00FF772E">
        <w:rPr>
          <w:rFonts w:ascii="Verdana" w:hAnsi="Verdana" w:cs="Arial"/>
          <w:sz w:val="20"/>
          <w:szCs w:val="20"/>
        </w:rPr>
        <w:t>turizma</w:t>
      </w:r>
      <w:proofErr w:type="spellEnd"/>
      <w:r w:rsidRPr="00FF772E">
        <w:rPr>
          <w:rFonts w:ascii="Verdana" w:hAnsi="Verdana" w:cs="Arial"/>
          <w:sz w:val="20"/>
          <w:szCs w:val="20"/>
        </w:rPr>
        <w:t>.</w:t>
      </w:r>
    </w:p>
    <w:p w14:paraId="0E87FB7A"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Razvoj i </w:t>
      </w:r>
      <w:proofErr w:type="spellStart"/>
      <w:r w:rsidRPr="00FF772E">
        <w:rPr>
          <w:rFonts w:ascii="Verdana" w:hAnsi="Verdana" w:cs="Arial"/>
          <w:sz w:val="20"/>
          <w:szCs w:val="20"/>
        </w:rPr>
        <w:t>poticanje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kvalitetnih</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uspješnih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turizmu</w:t>
      </w:r>
      <w:proofErr w:type="spellEnd"/>
      <w:r w:rsidRPr="00FF772E">
        <w:rPr>
          <w:rFonts w:ascii="Verdana" w:hAnsi="Verdana" w:cs="Arial"/>
          <w:sz w:val="20"/>
          <w:szCs w:val="20"/>
        </w:rPr>
        <w:t xml:space="preserve">. Zaštita i </w:t>
      </w:r>
      <w:proofErr w:type="spellStart"/>
      <w:r w:rsidRPr="00FF772E">
        <w:rPr>
          <w:rFonts w:ascii="Verdana" w:hAnsi="Verdana" w:cs="Arial"/>
          <w:sz w:val="20"/>
          <w:szCs w:val="20"/>
        </w:rPr>
        <w:t>očuvanje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turističke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ponude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obnova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izgradnja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sakralnih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objekata</w:t>
      </w:r>
      <w:proofErr w:type="spellEnd"/>
      <w:r w:rsidRPr="00FF772E">
        <w:rPr>
          <w:rFonts w:ascii="Verdana" w:hAnsi="Verdana" w:cs="Arial"/>
          <w:sz w:val="20"/>
          <w:szCs w:val="20"/>
        </w:rPr>
        <w:t>.</w:t>
      </w:r>
    </w:p>
    <w:p w14:paraId="11C731B2"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Povećanje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mladih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osoba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uključene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programe</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promicanje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turizma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očuvanje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povijesno</w:t>
      </w:r>
      <w:proofErr w:type="spellEnd"/>
      <w:r w:rsidRPr="00FF772E">
        <w:rPr>
          <w:rFonts w:ascii="Verdana" w:hAnsi="Verdana" w:cs="Arial"/>
          <w:sz w:val="20"/>
          <w:szCs w:val="20"/>
        </w:rPr>
        <w:t xml:space="preserve"> </w:t>
      </w:r>
      <w:proofErr w:type="spellStart"/>
      <w:proofErr w:type="gramStart"/>
      <w:r w:rsidRPr="00FF772E">
        <w:rPr>
          <w:rFonts w:ascii="Verdana" w:hAnsi="Verdana" w:cs="Arial"/>
          <w:sz w:val="20"/>
          <w:szCs w:val="20"/>
        </w:rPr>
        <w:t>turističke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baštine</w:t>
      </w:r>
      <w:proofErr w:type="spellEnd"/>
      <w:proofErr w:type="gramEnd"/>
      <w:r w:rsidRPr="00FF772E">
        <w:rPr>
          <w:rFonts w:ascii="Verdana" w:hAnsi="Verdana" w:cs="Arial"/>
          <w:sz w:val="20"/>
          <w:szCs w:val="20"/>
        </w:rPr>
        <w:t xml:space="preserve">, </w:t>
      </w:r>
      <w:proofErr w:type="spellStart"/>
      <w:r w:rsidRPr="00FF772E">
        <w:rPr>
          <w:rFonts w:ascii="Verdana" w:hAnsi="Verdana" w:cs="Arial"/>
          <w:sz w:val="20"/>
          <w:szCs w:val="20"/>
        </w:rPr>
        <w:t>obogaćivanje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turističke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ponude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razvojem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novih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sadržaja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privlačenjem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posjetitelja</w:t>
      </w:r>
      <w:proofErr w:type="spellEnd"/>
      <w:r w:rsidRPr="00FF772E">
        <w:rPr>
          <w:rFonts w:ascii="Verdana" w:hAnsi="Verdana" w:cs="Arial"/>
          <w:sz w:val="20"/>
          <w:szCs w:val="20"/>
        </w:rPr>
        <w:t>.</w:t>
      </w:r>
    </w:p>
    <w:p w14:paraId="21CA30E3" w14:textId="77777777" w:rsidR="00FF772E" w:rsidRPr="00FF772E" w:rsidRDefault="00FF772E" w:rsidP="00FF772E">
      <w:pPr>
        <w:jc w:val="both"/>
        <w:rPr>
          <w:rFonts w:ascii="Verdana" w:hAnsi="Verdana" w:cs="Arial"/>
          <w:sz w:val="20"/>
          <w:szCs w:val="20"/>
        </w:rPr>
      </w:pPr>
    </w:p>
    <w:p w14:paraId="64C24948"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1018: </w:t>
      </w:r>
      <w:proofErr w:type="spellStart"/>
      <w:r w:rsidRPr="00FF772E">
        <w:rPr>
          <w:rFonts w:ascii="Verdana" w:hAnsi="Verdana" w:cs="Arial"/>
          <w:i/>
          <w:sz w:val="20"/>
          <w:szCs w:val="20"/>
          <w:u w:val="single"/>
        </w:rPr>
        <w:t>Upravljanje</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grobljima</w:t>
      </w:r>
      <w:proofErr w:type="spellEnd"/>
    </w:p>
    <w:p w14:paraId="0C8240AD"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lastRenderedPageBreak/>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planirani</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iznos</w:t>
      </w:r>
      <w:proofErr w:type="spellEnd"/>
      <w:r w:rsidRPr="00FF772E">
        <w:rPr>
          <w:rFonts w:ascii="Verdana" w:hAnsi="Verdana" w:cs="Arial"/>
          <w:sz w:val="20"/>
          <w:szCs w:val="20"/>
        </w:rPr>
        <w:t xml:space="preserve"> od 27.246,56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proofErr w:type="gram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održavanja</w:t>
      </w:r>
      <w:proofErr w:type="spellEnd"/>
      <w:proofErr w:type="gramEnd"/>
      <w:r w:rsidRPr="00FF772E">
        <w:rPr>
          <w:rFonts w:ascii="Verdana" w:hAnsi="Verdana" w:cs="Arial"/>
          <w:sz w:val="20"/>
          <w:szCs w:val="20"/>
        </w:rPr>
        <w:t xml:space="preserve">, </w:t>
      </w:r>
      <w:proofErr w:type="spellStart"/>
      <w:r w:rsidRPr="00FF772E">
        <w:rPr>
          <w:rFonts w:ascii="Verdana" w:hAnsi="Verdana" w:cs="Arial"/>
          <w:sz w:val="20"/>
          <w:szCs w:val="20"/>
        </w:rPr>
        <w:t>uređenja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groblja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pratećih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objekata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povjereno</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trgovačkom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društvu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vlasništvu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Općine</w:t>
      </w:r>
      <w:proofErr w:type="spellEnd"/>
      <w:r w:rsidRPr="00FF772E">
        <w:rPr>
          <w:rFonts w:ascii="Verdana" w:hAnsi="Verdana" w:cs="Arial"/>
          <w:sz w:val="20"/>
          <w:szCs w:val="20"/>
        </w:rPr>
        <w:t xml:space="preserve"> Komunalno Lasinja d.o.o. Program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kapitalne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pomoći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groblja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pratećih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objekata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izvršeno</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modernizacija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pješačke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staze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kod</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kapelice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groblju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Desni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Štefanki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(4.1.).</w:t>
      </w:r>
    </w:p>
    <w:p w14:paraId="7BF7E770" w14:textId="77777777" w:rsidR="00FF772E" w:rsidRPr="00FF772E" w:rsidRDefault="00FF772E" w:rsidP="00FF772E">
      <w:pPr>
        <w:jc w:val="both"/>
        <w:rPr>
          <w:rFonts w:ascii="Verdana" w:hAnsi="Verdana" w:cs="Arial"/>
          <w:sz w:val="20"/>
          <w:szCs w:val="20"/>
        </w:rPr>
      </w:pPr>
    </w:p>
    <w:p w14:paraId="7076B589"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utvrđenih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Pravilnikom</w:t>
      </w:r>
      <w:proofErr w:type="spellEnd"/>
      <w:r w:rsidRPr="00FF772E">
        <w:rPr>
          <w:rFonts w:ascii="Verdana" w:hAnsi="Verdana" w:cs="Arial"/>
          <w:sz w:val="20"/>
          <w:szCs w:val="20"/>
        </w:rPr>
        <w:t xml:space="preserve"> o </w:t>
      </w:r>
      <w:proofErr w:type="spellStart"/>
      <w:r w:rsidRPr="00FF772E">
        <w:rPr>
          <w:rFonts w:ascii="Verdana" w:hAnsi="Verdana" w:cs="Arial"/>
          <w:sz w:val="20"/>
          <w:szCs w:val="20"/>
        </w:rPr>
        <w:t>unutarnjem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ustrojstvu</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putem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opisa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popisa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održavanju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infrastrukture</w:t>
      </w:r>
      <w:proofErr w:type="spellEnd"/>
      <w:r w:rsidRPr="00FF772E">
        <w:rPr>
          <w:rFonts w:ascii="Verdana" w:hAnsi="Verdana" w:cs="Arial"/>
          <w:sz w:val="20"/>
          <w:szCs w:val="20"/>
        </w:rPr>
        <w:t>.</w:t>
      </w:r>
    </w:p>
    <w:p w14:paraId="151F40BC"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Kontinuirano</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kvalitetno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w:t>
      </w:r>
    </w:p>
    <w:p w14:paraId="6B03186D"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Zadovoljstvo </w:t>
      </w:r>
      <w:proofErr w:type="spellStart"/>
      <w:r w:rsidRPr="00FF772E">
        <w:rPr>
          <w:rFonts w:ascii="Verdana" w:hAnsi="Verdana" w:cs="Arial"/>
          <w:sz w:val="20"/>
          <w:szCs w:val="20"/>
        </w:rPr>
        <w:t>mještana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uslugom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navaljena</w:t>
      </w:r>
      <w:proofErr w:type="spellEnd"/>
      <w:r w:rsidRPr="00FF772E">
        <w:rPr>
          <w:rFonts w:ascii="Verdana" w:hAnsi="Verdana" w:cs="Arial"/>
          <w:sz w:val="20"/>
          <w:szCs w:val="20"/>
        </w:rPr>
        <w:t xml:space="preserve"> nova </w:t>
      </w:r>
      <w:proofErr w:type="spellStart"/>
      <w:r w:rsidRPr="00FF772E">
        <w:rPr>
          <w:rFonts w:ascii="Verdana" w:hAnsi="Verdana" w:cs="Arial"/>
          <w:sz w:val="20"/>
          <w:szCs w:val="20"/>
        </w:rPr>
        <w:t>komunalna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oprema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uređena</w:t>
      </w:r>
      <w:proofErr w:type="spellEnd"/>
      <w:r w:rsidRPr="00FF772E">
        <w:rPr>
          <w:rFonts w:ascii="Verdana" w:hAnsi="Verdana" w:cs="Arial"/>
          <w:sz w:val="20"/>
          <w:szCs w:val="20"/>
        </w:rPr>
        <w:t xml:space="preserve"> nova </w:t>
      </w:r>
      <w:proofErr w:type="spellStart"/>
      <w:r w:rsidRPr="00FF772E">
        <w:rPr>
          <w:rFonts w:ascii="Verdana" w:hAnsi="Verdana" w:cs="Arial"/>
          <w:sz w:val="20"/>
          <w:szCs w:val="20"/>
        </w:rPr>
        <w:t>grobna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mjesta</w:t>
      </w:r>
      <w:proofErr w:type="spellEnd"/>
      <w:r w:rsidRPr="00FF772E">
        <w:rPr>
          <w:rFonts w:ascii="Verdana" w:hAnsi="Verdana" w:cs="Arial"/>
          <w:sz w:val="20"/>
          <w:szCs w:val="20"/>
        </w:rPr>
        <w:t xml:space="preserve"> i dr. </w:t>
      </w:r>
    </w:p>
    <w:p w14:paraId="70CD0D46" w14:textId="77777777" w:rsidR="00FF772E" w:rsidRPr="00FF772E" w:rsidRDefault="00FF772E" w:rsidP="00FF772E">
      <w:pPr>
        <w:jc w:val="both"/>
        <w:rPr>
          <w:rFonts w:ascii="Verdana" w:hAnsi="Verdana" w:cs="Arial"/>
          <w:sz w:val="20"/>
          <w:szCs w:val="20"/>
        </w:rPr>
      </w:pPr>
    </w:p>
    <w:p w14:paraId="0583240E"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1019: </w:t>
      </w:r>
      <w:proofErr w:type="spellStart"/>
      <w:r w:rsidRPr="00FF772E">
        <w:rPr>
          <w:rFonts w:ascii="Verdana" w:hAnsi="Verdana" w:cs="Arial"/>
          <w:i/>
          <w:sz w:val="20"/>
          <w:szCs w:val="20"/>
          <w:u w:val="single"/>
        </w:rPr>
        <w:t>Uređenje</w:t>
      </w:r>
      <w:proofErr w:type="spellEnd"/>
      <w:r w:rsidRPr="00FF772E">
        <w:rPr>
          <w:rFonts w:ascii="Verdana" w:hAnsi="Verdana" w:cs="Arial"/>
          <w:i/>
          <w:sz w:val="20"/>
          <w:szCs w:val="20"/>
          <w:u w:val="single"/>
        </w:rPr>
        <w:t xml:space="preserve"> i </w:t>
      </w:r>
      <w:proofErr w:type="spellStart"/>
      <w:r w:rsidRPr="00FF772E">
        <w:rPr>
          <w:rFonts w:ascii="Verdana" w:hAnsi="Verdana" w:cs="Arial"/>
          <w:i/>
          <w:sz w:val="20"/>
          <w:szCs w:val="20"/>
          <w:u w:val="single"/>
        </w:rPr>
        <w:t>održavanje</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javnih</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površina</w:t>
      </w:r>
      <w:proofErr w:type="spellEnd"/>
    </w:p>
    <w:p w14:paraId="130AD6AD"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35.391,68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uređenje</w:t>
      </w:r>
      <w:proofErr w:type="spellEnd"/>
      <w:r w:rsidRPr="00FF772E">
        <w:rPr>
          <w:rFonts w:ascii="Verdana" w:hAnsi="Verdana" w:cs="Arial"/>
          <w:sz w:val="20"/>
          <w:szCs w:val="20"/>
        </w:rPr>
        <w:t xml:space="preserve"> i </w:t>
      </w:r>
      <w:proofErr w:type="spellStart"/>
      <w:proofErr w:type="gramStart"/>
      <w:r w:rsidRPr="00FF772E">
        <w:rPr>
          <w:rFonts w:ascii="Verdana" w:hAnsi="Verdana" w:cs="Arial"/>
          <w:sz w:val="20"/>
          <w:szCs w:val="20"/>
        </w:rPr>
        <w:t>održavanje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javnih</w:t>
      </w:r>
      <w:proofErr w:type="spellEnd"/>
      <w:proofErr w:type="gramEnd"/>
      <w:r w:rsidRPr="00FF772E">
        <w:rPr>
          <w:rFonts w:ascii="Verdana" w:hAnsi="Verdana" w:cs="Arial"/>
          <w:sz w:val="20"/>
          <w:szCs w:val="20"/>
        </w:rPr>
        <w:t xml:space="preserve"> </w:t>
      </w:r>
      <w:proofErr w:type="spellStart"/>
      <w:r w:rsidRPr="00FF772E">
        <w:rPr>
          <w:rFonts w:ascii="Verdana" w:hAnsi="Verdana" w:cs="Arial"/>
          <w:sz w:val="20"/>
          <w:szCs w:val="20"/>
        </w:rPr>
        <w:t>površina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povjereno</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trgovačkom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društvu</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vlasništvu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Općine</w:t>
      </w:r>
      <w:proofErr w:type="spellEnd"/>
      <w:r w:rsidRPr="00FF772E">
        <w:rPr>
          <w:rFonts w:ascii="Verdana" w:hAnsi="Verdana" w:cs="Arial"/>
          <w:sz w:val="20"/>
          <w:szCs w:val="20"/>
        </w:rPr>
        <w:t xml:space="preserve"> Komunalno Lasinja d.o.o. Program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Usluge </w:t>
      </w:r>
      <w:proofErr w:type="spellStart"/>
      <w:r w:rsidRPr="00FF772E">
        <w:rPr>
          <w:rFonts w:ascii="Verdana" w:hAnsi="Verdana" w:cs="Arial"/>
          <w:sz w:val="20"/>
          <w:szCs w:val="20"/>
        </w:rPr>
        <w:t>tekućeg</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investicijskog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održavanja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javnih</w:t>
      </w:r>
      <w:proofErr w:type="spellEnd"/>
      <w:r w:rsidRPr="00FF772E">
        <w:rPr>
          <w:rFonts w:ascii="Verdana" w:hAnsi="Verdana" w:cs="Arial"/>
          <w:sz w:val="20"/>
          <w:szCs w:val="20"/>
        </w:rPr>
        <w:t xml:space="preserve"> </w:t>
      </w:r>
      <w:proofErr w:type="spellStart"/>
      <w:proofErr w:type="gramStart"/>
      <w:r w:rsidRPr="00FF772E">
        <w:rPr>
          <w:rFonts w:ascii="Verdana" w:hAnsi="Verdana" w:cs="Arial"/>
          <w:sz w:val="20"/>
          <w:szCs w:val="20"/>
        </w:rPr>
        <w:t>površina</w:t>
      </w:r>
      <w:proofErr w:type="spellEnd"/>
      <w:r w:rsidRPr="00FF772E">
        <w:rPr>
          <w:rFonts w:ascii="Verdana" w:hAnsi="Verdana" w:cs="Arial"/>
          <w:sz w:val="20"/>
          <w:szCs w:val="20"/>
        </w:rPr>
        <w:t xml:space="preserve">  (</w:t>
      </w:r>
      <w:proofErr w:type="gramEnd"/>
      <w:r w:rsidRPr="00FF772E">
        <w:rPr>
          <w:rFonts w:ascii="Verdana" w:hAnsi="Verdana" w:cs="Arial"/>
          <w:sz w:val="20"/>
          <w:szCs w:val="20"/>
        </w:rPr>
        <w:t xml:space="preserve">35.391,68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w:t>
      </w:r>
    </w:p>
    <w:p w14:paraId="21DA570F" w14:textId="77777777" w:rsidR="00FF772E" w:rsidRPr="00FF772E" w:rsidRDefault="00FF772E" w:rsidP="00FF772E">
      <w:pPr>
        <w:jc w:val="both"/>
        <w:rPr>
          <w:rFonts w:ascii="Verdana" w:hAnsi="Verdana" w:cs="Arial"/>
          <w:sz w:val="20"/>
          <w:szCs w:val="20"/>
        </w:rPr>
      </w:pPr>
    </w:p>
    <w:p w14:paraId="504A945E"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utvrđenih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Pravilnikom</w:t>
      </w:r>
      <w:proofErr w:type="spellEnd"/>
      <w:r w:rsidRPr="00FF772E">
        <w:rPr>
          <w:rFonts w:ascii="Verdana" w:hAnsi="Verdana" w:cs="Arial"/>
          <w:sz w:val="20"/>
          <w:szCs w:val="20"/>
        </w:rPr>
        <w:t xml:space="preserve"> o </w:t>
      </w:r>
      <w:proofErr w:type="spellStart"/>
      <w:r w:rsidRPr="00FF772E">
        <w:rPr>
          <w:rFonts w:ascii="Verdana" w:hAnsi="Verdana" w:cs="Arial"/>
          <w:sz w:val="20"/>
          <w:szCs w:val="20"/>
        </w:rPr>
        <w:t>unutarnjem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ustrojstvu</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putem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opisa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popisa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održavanju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infrastrukture</w:t>
      </w:r>
      <w:proofErr w:type="spellEnd"/>
      <w:r w:rsidRPr="00FF772E">
        <w:rPr>
          <w:rFonts w:ascii="Verdana" w:hAnsi="Verdana" w:cs="Arial"/>
          <w:sz w:val="20"/>
          <w:szCs w:val="20"/>
        </w:rPr>
        <w:t>.</w:t>
      </w:r>
    </w:p>
    <w:p w14:paraId="582AC3A5"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Kontinuirano</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kvalitetno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w:t>
      </w:r>
    </w:p>
    <w:p w14:paraId="7BA0878D"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Zadovoljstvo </w:t>
      </w:r>
      <w:proofErr w:type="spellStart"/>
      <w:r w:rsidRPr="00FF772E">
        <w:rPr>
          <w:rFonts w:ascii="Verdana" w:hAnsi="Verdana" w:cs="Arial"/>
          <w:sz w:val="20"/>
          <w:szCs w:val="20"/>
        </w:rPr>
        <w:t>mještana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uslugom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urednost</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čistoća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javnih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površina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zelenih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otoka</w:t>
      </w:r>
      <w:proofErr w:type="spellEnd"/>
      <w:r w:rsidRPr="00FF772E">
        <w:rPr>
          <w:rFonts w:ascii="Verdana" w:hAnsi="Verdana" w:cs="Arial"/>
          <w:sz w:val="20"/>
          <w:szCs w:val="20"/>
        </w:rPr>
        <w:t xml:space="preserve"> i dr. </w:t>
      </w:r>
    </w:p>
    <w:p w14:paraId="587D1AAA" w14:textId="77777777" w:rsidR="00FF772E" w:rsidRPr="00FF772E" w:rsidRDefault="00FF772E" w:rsidP="00FF772E">
      <w:pPr>
        <w:jc w:val="both"/>
        <w:rPr>
          <w:rFonts w:ascii="Verdana" w:hAnsi="Verdana" w:cs="Arial"/>
          <w:sz w:val="20"/>
          <w:szCs w:val="20"/>
        </w:rPr>
      </w:pPr>
    </w:p>
    <w:p w14:paraId="5274E212"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1020: </w:t>
      </w:r>
      <w:proofErr w:type="spellStart"/>
      <w:r w:rsidRPr="00FF772E">
        <w:rPr>
          <w:rFonts w:ascii="Verdana" w:hAnsi="Verdana" w:cs="Arial"/>
          <w:i/>
          <w:sz w:val="20"/>
          <w:szCs w:val="20"/>
          <w:u w:val="single"/>
        </w:rPr>
        <w:t>Zdravstvo</w:t>
      </w:r>
      <w:proofErr w:type="spellEnd"/>
    </w:p>
    <w:p w14:paraId="69119F1C"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3.300,00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zdravstvene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putem</w:t>
      </w:r>
      <w:proofErr w:type="spellEnd"/>
      <w:r w:rsidRPr="00FF772E">
        <w:rPr>
          <w:rFonts w:ascii="Verdana" w:hAnsi="Verdana" w:cs="Arial"/>
          <w:sz w:val="20"/>
          <w:szCs w:val="20"/>
        </w:rPr>
        <w:t xml:space="preserve"> Doma </w:t>
      </w:r>
      <w:proofErr w:type="spellStart"/>
      <w:r w:rsidRPr="00FF772E">
        <w:rPr>
          <w:rFonts w:ascii="Verdana" w:hAnsi="Verdana" w:cs="Arial"/>
          <w:sz w:val="20"/>
          <w:szCs w:val="20"/>
        </w:rPr>
        <w:t>zdravlja</w:t>
      </w:r>
      <w:proofErr w:type="spellEnd"/>
      <w:r w:rsidRPr="00FF772E">
        <w:rPr>
          <w:rFonts w:ascii="Verdana" w:hAnsi="Verdana" w:cs="Arial"/>
          <w:sz w:val="20"/>
          <w:szCs w:val="20"/>
        </w:rPr>
        <w:t xml:space="preserve"> Karlovac, </w:t>
      </w:r>
      <w:proofErr w:type="spellStart"/>
      <w:r w:rsidRPr="00FF772E">
        <w:rPr>
          <w:rFonts w:ascii="Verdana" w:hAnsi="Verdana" w:cs="Arial"/>
          <w:sz w:val="20"/>
          <w:szCs w:val="20"/>
        </w:rPr>
        <w:t>zdravstvena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ambulanta</w:t>
      </w:r>
      <w:proofErr w:type="spellEnd"/>
      <w:r w:rsidRPr="00FF772E">
        <w:rPr>
          <w:rFonts w:ascii="Verdana" w:hAnsi="Verdana" w:cs="Arial"/>
          <w:sz w:val="20"/>
          <w:szCs w:val="20"/>
        </w:rPr>
        <w:t xml:space="preserve"> Lasinja. Program </w:t>
      </w:r>
      <w:proofErr w:type="spellStart"/>
      <w:r w:rsidRPr="00FF772E">
        <w:rPr>
          <w:rFonts w:ascii="Verdana" w:hAnsi="Verdana" w:cs="Arial"/>
          <w:sz w:val="20"/>
          <w:szCs w:val="20"/>
        </w:rPr>
        <w:t>obuhvaća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Subvencija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poticanja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zapošljavanja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liječnika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njegovog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ostanka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radu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području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Općine</w:t>
      </w:r>
      <w:proofErr w:type="spellEnd"/>
      <w:r w:rsidRPr="00FF772E">
        <w:rPr>
          <w:rFonts w:ascii="Verdana" w:hAnsi="Verdana" w:cs="Arial"/>
          <w:sz w:val="20"/>
          <w:szCs w:val="20"/>
        </w:rPr>
        <w:t xml:space="preserve"> Lasinja, </w:t>
      </w:r>
      <w:proofErr w:type="spellStart"/>
      <w:r w:rsidRPr="00FF772E">
        <w:rPr>
          <w:rFonts w:ascii="Verdana" w:hAnsi="Verdana" w:cs="Arial"/>
          <w:sz w:val="20"/>
          <w:szCs w:val="20"/>
        </w:rPr>
        <w:t>subvencija</w:t>
      </w:r>
      <w:proofErr w:type="spellEnd"/>
      <w:r w:rsidRPr="00FF772E">
        <w:rPr>
          <w:rFonts w:ascii="Verdana" w:hAnsi="Verdana" w:cs="Arial"/>
          <w:sz w:val="20"/>
          <w:szCs w:val="20"/>
        </w:rPr>
        <w:t xml:space="preserve"> za Stanovanje </w:t>
      </w:r>
      <w:proofErr w:type="spellStart"/>
      <w:r w:rsidRPr="00FF772E">
        <w:rPr>
          <w:rFonts w:ascii="Verdana" w:hAnsi="Verdana" w:cs="Arial"/>
          <w:sz w:val="20"/>
          <w:szCs w:val="20"/>
        </w:rPr>
        <w:t>mjsečno</w:t>
      </w:r>
      <w:proofErr w:type="spellEnd"/>
      <w:r w:rsidRPr="00FF772E">
        <w:rPr>
          <w:rFonts w:ascii="Verdana" w:hAnsi="Verdana" w:cs="Arial"/>
          <w:sz w:val="20"/>
          <w:szCs w:val="20"/>
        </w:rPr>
        <w:t xml:space="preserve"> (300,00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Ugovor</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raskinuti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prvim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ljiečnikom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zbog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odlaska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specijalizaciju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sa</w:t>
      </w:r>
      <w:proofErr w:type="spellEnd"/>
      <w:r w:rsidRPr="00FF772E">
        <w:rPr>
          <w:rFonts w:ascii="Verdana" w:hAnsi="Verdana" w:cs="Arial"/>
          <w:sz w:val="20"/>
          <w:szCs w:val="20"/>
        </w:rPr>
        <w:t xml:space="preserve"> 01.02.2025.g., </w:t>
      </w:r>
      <w:proofErr w:type="spellStart"/>
      <w:r w:rsidRPr="00FF772E">
        <w:rPr>
          <w:rFonts w:ascii="Verdana" w:hAnsi="Verdana" w:cs="Arial"/>
          <w:sz w:val="20"/>
          <w:szCs w:val="20"/>
        </w:rPr>
        <w:t>sa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novom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liječnicom</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sklopljeni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ugovor</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ožujku</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nastavlja</w:t>
      </w:r>
      <w:proofErr w:type="spellEnd"/>
      <w:r w:rsidRPr="00FF772E">
        <w:rPr>
          <w:rFonts w:ascii="Verdana" w:hAnsi="Verdana" w:cs="Arial"/>
          <w:sz w:val="20"/>
          <w:szCs w:val="20"/>
        </w:rPr>
        <w:t xml:space="preserve"> se </w:t>
      </w:r>
      <w:proofErr w:type="spellStart"/>
      <w:r w:rsidRPr="00FF772E">
        <w:rPr>
          <w:rFonts w:ascii="Verdana" w:hAnsi="Verdana" w:cs="Arial"/>
          <w:sz w:val="20"/>
          <w:szCs w:val="20"/>
        </w:rPr>
        <w:t>zdravstveni</w:t>
      </w:r>
      <w:proofErr w:type="spellEnd"/>
      <w:r w:rsidRPr="00FF772E">
        <w:rPr>
          <w:rFonts w:ascii="Verdana" w:hAnsi="Verdana" w:cs="Arial"/>
          <w:sz w:val="20"/>
          <w:szCs w:val="20"/>
        </w:rPr>
        <w:t xml:space="preserve"> rad u </w:t>
      </w:r>
      <w:proofErr w:type="spellStart"/>
      <w:r w:rsidRPr="00FF772E">
        <w:rPr>
          <w:rFonts w:ascii="Verdana" w:hAnsi="Verdana" w:cs="Arial"/>
          <w:sz w:val="20"/>
          <w:szCs w:val="20"/>
        </w:rPr>
        <w:t>ambulanti</w:t>
      </w:r>
      <w:proofErr w:type="spellEnd"/>
      <w:r w:rsidRPr="00FF772E">
        <w:rPr>
          <w:rFonts w:ascii="Verdana" w:hAnsi="Verdana" w:cs="Arial"/>
          <w:sz w:val="20"/>
          <w:szCs w:val="20"/>
        </w:rPr>
        <w:t xml:space="preserve"> Lasinja.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w:t>
      </w:r>
    </w:p>
    <w:p w14:paraId="6411D574" w14:textId="77777777" w:rsidR="00FF772E" w:rsidRPr="00FF772E" w:rsidRDefault="00FF772E" w:rsidP="00FF772E">
      <w:pPr>
        <w:jc w:val="both"/>
        <w:rPr>
          <w:rFonts w:ascii="Verdana" w:hAnsi="Verdana" w:cs="Arial"/>
          <w:sz w:val="20"/>
          <w:szCs w:val="20"/>
        </w:rPr>
      </w:pPr>
    </w:p>
    <w:p w14:paraId="1B36ACA4"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zdravstvene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zaštite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zdravlja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području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Općine</w:t>
      </w:r>
      <w:proofErr w:type="spellEnd"/>
      <w:r w:rsidRPr="00FF772E">
        <w:rPr>
          <w:rFonts w:ascii="Verdana" w:hAnsi="Verdana" w:cs="Arial"/>
          <w:sz w:val="20"/>
          <w:szCs w:val="20"/>
        </w:rPr>
        <w:t xml:space="preserve"> Lasinja.</w:t>
      </w:r>
    </w:p>
    <w:p w14:paraId="1B89DFD4"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Kontinuirano</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kvalitetno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zdravstvene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w:t>
      </w:r>
    </w:p>
    <w:p w14:paraId="135C901A"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Zadovoljstvo </w:t>
      </w:r>
      <w:proofErr w:type="spellStart"/>
      <w:r w:rsidRPr="00FF772E">
        <w:rPr>
          <w:rFonts w:ascii="Verdana" w:hAnsi="Verdana" w:cs="Arial"/>
          <w:sz w:val="20"/>
          <w:szCs w:val="20"/>
        </w:rPr>
        <w:t>mještana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uslugom</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radom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zdravstvene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p>
    <w:p w14:paraId="6110DEE1" w14:textId="77777777" w:rsidR="00FF772E" w:rsidRPr="00FF772E" w:rsidRDefault="00FF772E" w:rsidP="00FF772E">
      <w:pPr>
        <w:jc w:val="both"/>
        <w:rPr>
          <w:rFonts w:ascii="Verdana" w:hAnsi="Verdana" w:cs="Arial"/>
          <w:sz w:val="20"/>
          <w:szCs w:val="20"/>
        </w:rPr>
      </w:pPr>
    </w:p>
    <w:p w14:paraId="5F4348BC" w14:textId="77777777" w:rsidR="00FF772E" w:rsidRPr="00FF772E" w:rsidRDefault="00FF772E" w:rsidP="00FF772E">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FF772E">
        <w:rPr>
          <w:rFonts w:ascii="Verdana" w:hAnsi="Verdana" w:cs="Arial"/>
          <w:b/>
          <w:iCs/>
          <w:sz w:val="20"/>
          <w:szCs w:val="20"/>
        </w:rPr>
        <w:t>RAZDJEL 002: PREDSTAVNIČKO TIJELO</w:t>
      </w:r>
    </w:p>
    <w:p w14:paraId="334A3CD3"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2001: </w:t>
      </w:r>
      <w:proofErr w:type="spellStart"/>
      <w:r w:rsidRPr="00FF772E">
        <w:rPr>
          <w:rFonts w:ascii="Verdana" w:hAnsi="Verdana" w:cs="Arial"/>
          <w:i/>
          <w:sz w:val="20"/>
          <w:szCs w:val="20"/>
          <w:u w:val="single"/>
        </w:rPr>
        <w:t>Općinsko</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vijeća</w:t>
      </w:r>
      <w:proofErr w:type="spellEnd"/>
      <w:r w:rsidRPr="00FF772E">
        <w:rPr>
          <w:rFonts w:ascii="Verdana" w:hAnsi="Verdana" w:cs="Arial"/>
          <w:i/>
          <w:sz w:val="20"/>
          <w:szCs w:val="20"/>
          <w:u w:val="single"/>
        </w:rPr>
        <w:t xml:space="preserve"> – </w:t>
      </w:r>
      <w:proofErr w:type="spellStart"/>
      <w:r w:rsidRPr="00FF772E">
        <w:rPr>
          <w:rFonts w:ascii="Verdana" w:hAnsi="Verdana" w:cs="Arial"/>
          <w:i/>
          <w:sz w:val="20"/>
          <w:szCs w:val="20"/>
          <w:u w:val="single"/>
        </w:rPr>
        <w:t>Zakonska</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osnova</w:t>
      </w:r>
      <w:proofErr w:type="spellEnd"/>
      <w:r w:rsidRPr="00FF772E">
        <w:rPr>
          <w:rFonts w:ascii="Verdana" w:hAnsi="Verdana" w:cs="Arial"/>
          <w:i/>
          <w:sz w:val="20"/>
          <w:szCs w:val="20"/>
          <w:u w:val="single"/>
        </w:rPr>
        <w:t xml:space="preserve">: Zakon o </w:t>
      </w:r>
      <w:proofErr w:type="spellStart"/>
      <w:r w:rsidRPr="00FF772E">
        <w:rPr>
          <w:rFonts w:ascii="Verdana" w:hAnsi="Verdana" w:cs="Arial"/>
          <w:i/>
          <w:sz w:val="20"/>
          <w:szCs w:val="20"/>
          <w:u w:val="single"/>
        </w:rPr>
        <w:t>proračunu</w:t>
      </w:r>
      <w:proofErr w:type="spellEnd"/>
      <w:r w:rsidRPr="00FF772E">
        <w:rPr>
          <w:rFonts w:ascii="Verdana" w:hAnsi="Verdana" w:cs="Arial"/>
          <w:i/>
          <w:sz w:val="20"/>
          <w:szCs w:val="20"/>
          <w:u w:val="single"/>
        </w:rPr>
        <w:t xml:space="preserve">; Zakon o </w:t>
      </w:r>
      <w:proofErr w:type="spellStart"/>
      <w:r w:rsidRPr="00FF772E">
        <w:rPr>
          <w:rFonts w:ascii="Verdana" w:hAnsi="Verdana" w:cs="Arial"/>
          <w:i/>
          <w:sz w:val="20"/>
          <w:szCs w:val="20"/>
          <w:u w:val="single"/>
        </w:rPr>
        <w:t>financiranju</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političkih</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aktivnosti</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izborne</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promidžbe</w:t>
      </w:r>
      <w:proofErr w:type="spellEnd"/>
      <w:r w:rsidRPr="00FF772E">
        <w:rPr>
          <w:rFonts w:ascii="Verdana" w:hAnsi="Verdana" w:cs="Arial"/>
          <w:i/>
          <w:sz w:val="20"/>
          <w:szCs w:val="20"/>
          <w:u w:val="single"/>
        </w:rPr>
        <w:t xml:space="preserve"> i </w:t>
      </w:r>
      <w:proofErr w:type="spellStart"/>
      <w:r w:rsidRPr="00FF772E">
        <w:rPr>
          <w:rFonts w:ascii="Verdana" w:hAnsi="Verdana" w:cs="Arial"/>
          <w:i/>
          <w:sz w:val="20"/>
          <w:szCs w:val="20"/>
          <w:u w:val="single"/>
        </w:rPr>
        <w:t>referenduma</w:t>
      </w:r>
      <w:proofErr w:type="spellEnd"/>
      <w:r w:rsidRPr="00FF772E">
        <w:rPr>
          <w:rFonts w:ascii="Verdana" w:hAnsi="Verdana" w:cs="Arial"/>
          <w:i/>
          <w:sz w:val="20"/>
          <w:szCs w:val="20"/>
          <w:u w:val="single"/>
        </w:rPr>
        <w:t>.</w:t>
      </w:r>
    </w:p>
    <w:p w14:paraId="420C2D0A"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lastRenderedPageBreak/>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29.477,11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sljedeće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financiranje</w:t>
      </w:r>
      <w:proofErr w:type="spellEnd"/>
      <w:r w:rsidRPr="00FF772E">
        <w:rPr>
          <w:rFonts w:ascii="Verdana" w:hAnsi="Verdana" w:cs="Arial"/>
          <w:sz w:val="20"/>
          <w:szCs w:val="20"/>
        </w:rPr>
        <w:t xml:space="preserve"> rada </w:t>
      </w:r>
      <w:proofErr w:type="spellStart"/>
      <w:r w:rsidRPr="00FF772E">
        <w:rPr>
          <w:rFonts w:ascii="Verdana" w:hAnsi="Verdana" w:cs="Arial"/>
          <w:sz w:val="20"/>
          <w:szCs w:val="20"/>
        </w:rPr>
        <w:t>Općinskog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vijeća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povjerenstava</w:t>
      </w:r>
      <w:proofErr w:type="spellEnd"/>
      <w:r w:rsidRPr="00FF772E">
        <w:rPr>
          <w:rFonts w:ascii="Verdana" w:hAnsi="Verdana" w:cs="Arial"/>
          <w:sz w:val="20"/>
          <w:szCs w:val="20"/>
        </w:rPr>
        <w:t xml:space="preserve"> (6.063,84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financiranje</w:t>
      </w:r>
      <w:proofErr w:type="spellEnd"/>
      <w:r w:rsidRPr="00FF772E">
        <w:rPr>
          <w:rFonts w:ascii="Verdana" w:hAnsi="Verdana" w:cs="Arial"/>
          <w:sz w:val="20"/>
          <w:szCs w:val="20"/>
        </w:rPr>
        <w:t xml:space="preserve"> rada </w:t>
      </w:r>
      <w:proofErr w:type="spellStart"/>
      <w:r w:rsidRPr="00FF772E">
        <w:rPr>
          <w:rFonts w:ascii="Verdana" w:hAnsi="Verdana" w:cs="Arial"/>
          <w:sz w:val="20"/>
          <w:szCs w:val="20"/>
        </w:rPr>
        <w:t>političkih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stranaka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nacionalnih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manjina</w:t>
      </w:r>
      <w:proofErr w:type="spellEnd"/>
      <w:r w:rsidRPr="00FF772E">
        <w:rPr>
          <w:rFonts w:ascii="Verdana" w:hAnsi="Verdana" w:cs="Arial"/>
          <w:sz w:val="20"/>
          <w:szCs w:val="20"/>
        </w:rPr>
        <w:t xml:space="preserve"> (1.835,00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provedba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izbora</w:t>
      </w:r>
      <w:proofErr w:type="spellEnd"/>
      <w:r w:rsidRPr="00FF772E">
        <w:rPr>
          <w:rFonts w:ascii="Verdana" w:hAnsi="Verdana" w:cs="Arial"/>
          <w:sz w:val="20"/>
          <w:szCs w:val="20"/>
        </w:rPr>
        <w:t xml:space="preserve"> (20.974,27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financiranje</w:t>
      </w:r>
      <w:proofErr w:type="spellEnd"/>
      <w:r w:rsidRPr="00FF772E">
        <w:rPr>
          <w:rFonts w:ascii="Verdana" w:hAnsi="Verdana" w:cs="Arial"/>
          <w:sz w:val="20"/>
          <w:szCs w:val="20"/>
        </w:rPr>
        <w:t xml:space="preserve"> rada </w:t>
      </w:r>
      <w:proofErr w:type="spellStart"/>
      <w:r w:rsidRPr="00FF772E">
        <w:rPr>
          <w:rFonts w:ascii="Verdana" w:hAnsi="Verdana" w:cs="Arial"/>
          <w:sz w:val="20"/>
          <w:szCs w:val="20"/>
        </w:rPr>
        <w:t>savjeta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mladih</w:t>
      </w:r>
      <w:proofErr w:type="spellEnd"/>
      <w:r w:rsidRPr="00FF772E">
        <w:rPr>
          <w:rFonts w:ascii="Verdana" w:hAnsi="Verdana" w:cs="Arial"/>
          <w:sz w:val="20"/>
          <w:szCs w:val="20"/>
        </w:rPr>
        <w:t xml:space="preserve"> (604,00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 - 5.1.).</w:t>
      </w:r>
    </w:p>
    <w:p w14:paraId="6828AFEC" w14:textId="77777777" w:rsidR="00FF772E" w:rsidRPr="00FF772E" w:rsidRDefault="00FF772E" w:rsidP="00FF772E">
      <w:pPr>
        <w:jc w:val="both"/>
        <w:rPr>
          <w:rFonts w:ascii="Verdana" w:hAnsi="Verdana" w:cs="Arial"/>
          <w:sz w:val="20"/>
          <w:szCs w:val="20"/>
        </w:rPr>
      </w:pPr>
    </w:p>
    <w:p w14:paraId="7BF1E206"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Efikasno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zadaća</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lokalnog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značaja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razvoj </w:t>
      </w:r>
      <w:proofErr w:type="spellStart"/>
      <w:r w:rsidRPr="00FF772E">
        <w:rPr>
          <w:rFonts w:ascii="Verdana" w:hAnsi="Verdana" w:cs="Arial"/>
          <w:sz w:val="20"/>
          <w:szCs w:val="20"/>
        </w:rPr>
        <w:t>demokratskog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sustava</w:t>
      </w:r>
      <w:proofErr w:type="spellEnd"/>
      <w:r w:rsidRPr="00FF772E">
        <w:rPr>
          <w:rFonts w:ascii="Verdana" w:hAnsi="Verdana" w:cs="Arial"/>
          <w:sz w:val="20"/>
          <w:szCs w:val="20"/>
        </w:rPr>
        <w:t>.</w:t>
      </w:r>
    </w:p>
    <w:p w14:paraId="0978F299"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Utvrđivanje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provođenje</w:t>
      </w:r>
      <w:proofErr w:type="spellEnd"/>
      <w:r w:rsidRPr="00FF772E">
        <w:rPr>
          <w:rFonts w:ascii="Verdana" w:hAnsi="Verdana" w:cs="Arial"/>
          <w:sz w:val="20"/>
          <w:szCs w:val="20"/>
        </w:rPr>
        <w:t xml:space="preserve"> rada, </w:t>
      </w:r>
      <w:proofErr w:type="spellStart"/>
      <w:r w:rsidRPr="00FF772E">
        <w:rPr>
          <w:rFonts w:ascii="Verdana" w:hAnsi="Verdana" w:cs="Arial"/>
          <w:sz w:val="20"/>
          <w:szCs w:val="20"/>
        </w:rPr>
        <w:t>ciljeva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razvoja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Općine</w:t>
      </w:r>
      <w:proofErr w:type="spellEnd"/>
      <w:r w:rsidRPr="00FF772E">
        <w:rPr>
          <w:rFonts w:ascii="Verdana" w:hAnsi="Verdana" w:cs="Arial"/>
          <w:sz w:val="20"/>
          <w:szCs w:val="20"/>
        </w:rPr>
        <w:t xml:space="preserve"> Lasinja.</w:t>
      </w:r>
    </w:p>
    <w:p w14:paraId="7FFF9924"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Uspješnost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realizacije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razvojnih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zadovoljstvo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mještana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odaziv</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mještana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izbore</w:t>
      </w:r>
      <w:proofErr w:type="spellEnd"/>
      <w:r w:rsidRPr="00FF772E">
        <w:rPr>
          <w:rFonts w:ascii="Verdana" w:hAnsi="Verdana" w:cs="Arial"/>
          <w:sz w:val="20"/>
          <w:szCs w:val="20"/>
        </w:rPr>
        <w:t>.</w:t>
      </w:r>
    </w:p>
    <w:p w14:paraId="0BA2F7D0" w14:textId="77777777" w:rsidR="00FF772E" w:rsidRPr="00FF772E" w:rsidRDefault="00FF772E" w:rsidP="00FF772E">
      <w:pPr>
        <w:jc w:val="both"/>
        <w:rPr>
          <w:rFonts w:ascii="Verdana" w:hAnsi="Verdana" w:cs="Arial"/>
          <w:sz w:val="20"/>
          <w:szCs w:val="20"/>
        </w:rPr>
      </w:pPr>
    </w:p>
    <w:p w14:paraId="06099240" w14:textId="77777777" w:rsidR="00FF772E" w:rsidRPr="00FF772E" w:rsidRDefault="00FF772E" w:rsidP="00FF772E">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FF772E">
        <w:rPr>
          <w:rFonts w:ascii="Verdana" w:hAnsi="Verdana" w:cs="Arial"/>
          <w:b/>
          <w:iCs/>
          <w:sz w:val="20"/>
          <w:szCs w:val="20"/>
        </w:rPr>
        <w:t>RAZDJEL 003: IZVRŠNO TIJELO</w:t>
      </w:r>
    </w:p>
    <w:p w14:paraId="383C50C1" w14:textId="77777777" w:rsidR="00FF772E" w:rsidRPr="00FF772E" w:rsidRDefault="00FF772E" w:rsidP="00FF772E">
      <w:pPr>
        <w:pStyle w:val="Odlomakpopisa"/>
        <w:spacing w:line="276" w:lineRule="auto"/>
        <w:jc w:val="both"/>
        <w:rPr>
          <w:rFonts w:ascii="Verdana" w:hAnsi="Verdana" w:cs="Arial"/>
          <w:i/>
          <w:sz w:val="20"/>
          <w:szCs w:val="20"/>
          <w:u w:val="single"/>
        </w:rPr>
      </w:pPr>
    </w:p>
    <w:p w14:paraId="7CF2DC18"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3001: </w:t>
      </w:r>
      <w:proofErr w:type="spellStart"/>
      <w:r w:rsidRPr="00FF772E">
        <w:rPr>
          <w:rFonts w:ascii="Verdana" w:hAnsi="Verdana" w:cs="Arial"/>
          <w:i/>
          <w:sz w:val="20"/>
          <w:szCs w:val="20"/>
          <w:u w:val="single"/>
        </w:rPr>
        <w:t>Općinski</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načelnik</w:t>
      </w:r>
      <w:proofErr w:type="spellEnd"/>
      <w:r w:rsidRPr="00FF772E">
        <w:rPr>
          <w:rFonts w:ascii="Verdana" w:hAnsi="Verdana" w:cs="Arial"/>
          <w:i/>
          <w:sz w:val="20"/>
          <w:szCs w:val="20"/>
          <w:u w:val="single"/>
        </w:rPr>
        <w:t xml:space="preserve"> – </w:t>
      </w:r>
      <w:proofErr w:type="spellStart"/>
      <w:r w:rsidRPr="00FF772E">
        <w:rPr>
          <w:rFonts w:ascii="Verdana" w:hAnsi="Verdana" w:cs="Arial"/>
          <w:i/>
          <w:sz w:val="20"/>
          <w:szCs w:val="20"/>
          <w:u w:val="single"/>
        </w:rPr>
        <w:t>Zakonska</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osnova</w:t>
      </w:r>
      <w:proofErr w:type="spellEnd"/>
      <w:r w:rsidRPr="00FF772E">
        <w:rPr>
          <w:rFonts w:ascii="Verdana" w:hAnsi="Verdana" w:cs="Arial"/>
          <w:i/>
          <w:sz w:val="20"/>
          <w:szCs w:val="20"/>
          <w:u w:val="single"/>
        </w:rPr>
        <w:t xml:space="preserve">: Zakon o </w:t>
      </w:r>
      <w:proofErr w:type="spellStart"/>
      <w:r w:rsidRPr="00FF772E">
        <w:rPr>
          <w:rFonts w:ascii="Verdana" w:hAnsi="Verdana" w:cs="Arial"/>
          <w:i/>
          <w:sz w:val="20"/>
          <w:szCs w:val="20"/>
          <w:u w:val="single"/>
        </w:rPr>
        <w:t>proračunu</w:t>
      </w:r>
      <w:proofErr w:type="spellEnd"/>
      <w:r w:rsidRPr="00FF772E">
        <w:rPr>
          <w:rFonts w:ascii="Verdana" w:hAnsi="Verdana" w:cs="Arial"/>
          <w:i/>
          <w:sz w:val="20"/>
          <w:szCs w:val="20"/>
          <w:u w:val="single"/>
        </w:rPr>
        <w:t xml:space="preserve">; Zako o </w:t>
      </w:r>
      <w:proofErr w:type="spellStart"/>
      <w:r w:rsidRPr="00FF772E">
        <w:rPr>
          <w:rFonts w:ascii="Verdana" w:hAnsi="Verdana" w:cs="Arial"/>
          <w:i/>
          <w:sz w:val="20"/>
          <w:szCs w:val="20"/>
          <w:u w:val="single"/>
        </w:rPr>
        <w:t>izborima</w:t>
      </w:r>
      <w:proofErr w:type="spellEnd"/>
      <w:r w:rsidRPr="00FF772E">
        <w:rPr>
          <w:rFonts w:ascii="Verdana" w:hAnsi="Verdana" w:cs="Arial"/>
          <w:i/>
          <w:sz w:val="20"/>
          <w:szCs w:val="20"/>
          <w:u w:val="single"/>
        </w:rPr>
        <w:t>.</w:t>
      </w:r>
    </w:p>
    <w:p w14:paraId="0BF278B6"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46.090,84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Općinski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načelnik</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kao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izvršno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tijelo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jedinice</w:t>
      </w:r>
      <w:proofErr w:type="spellEnd"/>
      <w:r w:rsidRPr="00FF772E">
        <w:rPr>
          <w:rFonts w:ascii="Verdana" w:hAnsi="Verdana" w:cs="Arial"/>
          <w:sz w:val="20"/>
          <w:szCs w:val="20"/>
        </w:rPr>
        <w:t xml:space="preserve"> lokalne </w:t>
      </w:r>
      <w:proofErr w:type="spellStart"/>
      <w:r w:rsidRPr="00FF772E">
        <w:rPr>
          <w:rFonts w:ascii="Verdana" w:hAnsi="Verdana" w:cs="Arial"/>
          <w:sz w:val="20"/>
          <w:szCs w:val="20"/>
        </w:rPr>
        <w:t>samouprave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obnaša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dužnost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profesionalno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ostvaruje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pravo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naknadu</w:t>
      </w:r>
      <w:proofErr w:type="spellEnd"/>
      <w:r w:rsidRPr="00FF772E">
        <w:rPr>
          <w:rFonts w:ascii="Verdana" w:hAnsi="Verdana" w:cs="Arial"/>
          <w:sz w:val="20"/>
          <w:szCs w:val="20"/>
        </w:rPr>
        <w:t xml:space="preserve"> za rad. </w:t>
      </w:r>
      <w:proofErr w:type="spellStart"/>
      <w:r w:rsidRPr="00FF772E">
        <w:rPr>
          <w:rFonts w:ascii="Verdana" w:hAnsi="Verdana" w:cs="Arial"/>
          <w:sz w:val="20"/>
          <w:szCs w:val="20"/>
        </w:rPr>
        <w:t>Plaće</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redovan</w:t>
      </w:r>
      <w:proofErr w:type="spellEnd"/>
      <w:r w:rsidRPr="00FF772E">
        <w:rPr>
          <w:rFonts w:ascii="Verdana" w:hAnsi="Verdana" w:cs="Arial"/>
          <w:sz w:val="20"/>
          <w:szCs w:val="20"/>
        </w:rPr>
        <w:t xml:space="preserve"> rad </w:t>
      </w:r>
      <w:proofErr w:type="spellStart"/>
      <w:r w:rsidRPr="00FF772E">
        <w:rPr>
          <w:rFonts w:ascii="Verdana" w:hAnsi="Verdana" w:cs="Arial"/>
          <w:sz w:val="20"/>
          <w:szCs w:val="20"/>
        </w:rPr>
        <w:t>Općinskog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načelnika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izvršavaju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mjesečno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Reprezentacija</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izvršne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projekte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od </w:t>
      </w:r>
      <w:proofErr w:type="spellStart"/>
      <w:r w:rsidRPr="00FF772E">
        <w:rPr>
          <w:rFonts w:ascii="Verdana" w:hAnsi="Verdana" w:cs="Arial"/>
          <w:sz w:val="20"/>
          <w:szCs w:val="20"/>
        </w:rPr>
        <w:t>važnosti</w:t>
      </w:r>
      <w:proofErr w:type="spellEnd"/>
      <w:r w:rsidRPr="00FF772E">
        <w:rPr>
          <w:rFonts w:ascii="Verdana" w:hAnsi="Verdana" w:cs="Arial"/>
          <w:sz w:val="20"/>
          <w:szCs w:val="20"/>
        </w:rPr>
        <w:t xml:space="preserve"> za </w:t>
      </w:r>
      <w:proofErr w:type="spellStart"/>
      <w:r w:rsidRPr="00FF772E">
        <w:rPr>
          <w:rFonts w:ascii="Verdana" w:hAnsi="Verdana" w:cs="Arial"/>
          <w:sz w:val="20"/>
          <w:szCs w:val="20"/>
        </w:rPr>
        <w:t>ekonomski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komunalni</w:t>
      </w:r>
      <w:proofErr w:type="spellEnd"/>
      <w:r w:rsidRPr="00FF772E">
        <w:rPr>
          <w:rFonts w:ascii="Verdana" w:hAnsi="Verdana" w:cs="Arial"/>
          <w:sz w:val="20"/>
          <w:szCs w:val="20"/>
        </w:rPr>
        <w:t xml:space="preserve"> razvoj </w:t>
      </w:r>
      <w:proofErr w:type="spellStart"/>
      <w:r w:rsidRPr="00FF772E">
        <w:rPr>
          <w:rFonts w:ascii="Verdana" w:hAnsi="Verdana" w:cs="Arial"/>
          <w:sz w:val="20"/>
          <w:szCs w:val="20"/>
        </w:rPr>
        <w:t>Općine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Planirana</w:t>
      </w:r>
      <w:proofErr w:type="spellEnd"/>
      <w:r w:rsidRPr="00FF772E">
        <w:rPr>
          <w:rFonts w:ascii="Verdana" w:hAnsi="Verdana" w:cs="Arial"/>
          <w:sz w:val="20"/>
          <w:szCs w:val="20"/>
        </w:rPr>
        <w:t xml:space="preserve"> je </w:t>
      </w:r>
      <w:proofErr w:type="spellStart"/>
      <w:r w:rsidRPr="00FF772E">
        <w:rPr>
          <w:rFonts w:ascii="Verdana" w:hAnsi="Verdana" w:cs="Arial"/>
          <w:sz w:val="20"/>
          <w:szCs w:val="20"/>
        </w:rPr>
        <w:t>aktivnost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Izvanredni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rashodi</w:t>
      </w:r>
      <w:proofErr w:type="spellEnd"/>
      <w:r w:rsidRPr="00FF772E">
        <w:rPr>
          <w:rFonts w:ascii="Verdana" w:hAnsi="Verdana" w:cs="Arial"/>
          <w:sz w:val="20"/>
          <w:szCs w:val="20"/>
        </w:rPr>
        <w:t xml:space="preserve"> – </w:t>
      </w:r>
      <w:proofErr w:type="spellStart"/>
      <w:r w:rsidRPr="00FF772E">
        <w:rPr>
          <w:rFonts w:ascii="Verdana" w:hAnsi="Verdana" w:cs="Arial"/>
          <w:sz w:val="20"/>
          <w:szCs w:val="20"/>
        </w:rPr>
        <w:t>tekuća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zaliha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proračuna</w:t>
      </w:r>
      <w:proofErr w:type="spellEnd"/>
      <w:r w:rsidRPr="00FF772E">
        <w:rPr>
          <w:rFonts w:ascii="Verdana" w:hAnsi="Verdana" w:cs="Arial"/>
          <w:sz w:val="20"/>
          <w:szCs w:val="20"/>
        </w:rPr>
        <w:t xml:space="preserve"> (1.990,84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w:t>
      </w:r>
    </w:p>
    <w:p w14:paraId="700D987C" w14:textId="77777777" w:rsidR="00FF772E" w:rsidRPr="00FF772E" w:rsidRDefault="00FF772E" w:rsidP="00FF772E">
      <w:pPr>
        <w:jc w:val="both"/>
        <w:rPr>
          <w:rFonts w:ascii="Verdana" w:hAnsi="Verdana" w:cs="Arial"/>
          <w:sz w:val="20"/>
          <w:szCs w:val="20"/>
        </w:rPr>
      </w:pPr>
    </w:p>
    <w:p w14:paraId="549FB9FE"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Obavljanje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poslova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ostvarenje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ciljeva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od</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lokalnog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značaja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upravljanje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Općinom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izvršavanje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Općine</w:t>
      </w:r>
      <w:proofErr w:type="spellEnd"/>
      <w:r w:rsidRPr="00FF772E">
        <w:rPr>
          <w:rFonts w:ascii="Verdana" w:hAnsi="Verdana" w:cs="Arial"/>
          <w:sz w:val="20"/>
          <w:szCs w:val="20"/>
        </w:rPr>
        <w:t xml:space="preserve"> Lasinja.</w:t>
      </w:r>
    </w:p>
    <w:p w14:paraId="0EAF2350"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Efikasno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praćenje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kontrola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izvršavanja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proračuna</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namjenskog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korištenja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proračunskih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sredstava</w:t>
      </w:r>
      <w:proofErr w:type="spellEnd"/>
      <w:r w:rsidRPr="00FF772E">
        <w:rPr>
          <w:rFonts w:ascii="Verdana" w:hAnsi="Verdana" w:cs="Arial"/>
          <w:sz w:val="20"/>
          <w:szCs w:val="20"/>
        </w:rPr>
        <w:t>.</w:t>
      </w:r>
    </w:p>
    <w:p w14:paraId="6FEA65F6"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BROJ ZAPOSLENIH: 1 </w:t>
      </w:r>
      <w:proofErr w:type="spellStart"/>
      <w:r w:rsidRPr="00FF772E">
        <w:rPr>
          <w:rFonts w:ascii="Verdana" w:hAnsi="Verdana" w:cs="Arial"/>
          <w:sz w:val="20"/>
          <w:szCs w:val="20"/>
        </w:rPr>
        <w:t>djelatnik</w:t>
      </w:r>
      <w:proofErr w:type="spellEnd"/>
    </w:p>
    <w:p w14:paraId="0E568D86"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Uspješnost</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realizacije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svih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utvrđenih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proračunom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sufinanciranje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bespovratnim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sredstvima</w:t>
      </w:r>
      <w:proofErr w:type="spellEnd"/>
      <w:r w:rsidRPr="00FF772E">
        <w:rPr>
          <w:rFonts w:ascii="Verdana" w:hAnsi="Verdana" w:cs="Arial"/>
          <w:sz w:val="20"/>
          <w:szCs w:val="20"/>
        </w:rPr>
        <w:t>.</w:t>
      </w:r>
    </w:p>
    <w:p w14:paraId="29800A99" w14:textId="77777777" w:rsidR="00FF772E" w:rsidRPr="00FF772E" w:rsidRDefault="00FF772E" w:rsidP="00FF772E">
      <w:pPr>
        <w:jc w:val="both"/>
        <w:rPr>
          <w:rFonts w:ascii="Verdana" w:hAnsi="Verdana" w:cs="Arial"/>
          <w:sz w:val="20"/>
          <w:szCs w:val="20"/>
        </w:rPr>
      </w:pPr>
    </w:p>
    <w:p w14:paraId="30235CE9" w14:textId="77777777" w:rsidR="00FF772E" w:rsidRPr="00FF772E" w:rsidRDefault="00FF772E" w:rsidP="00FF772E">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FF772E">
        <w:rPr>
          <w:rFonts w:ascii="Verdana" w:hAnsi="Verdana" w:cs="Arial"/>
          <w:b/>
          <w:iCs/>
          <w:sz w:val="20"/>
          <w:szCs w:val="20"/>
        </w:rPr>
        <w:t xml:space="preserve"> RAZDJEL 004: RAČUN ZADUŽIVANJA/FINANCIRANJA</w:t>
      </w:r>
    </w:p>
    <w:p w14:paraId="57B01B81" w14:textId="77777777" w:rsidR="00FF772E" w:rsidRPr="00FF772E" w:rsidRDefault="00FF772E" w:rsidP="00FF772E">
      <w:pPr>
        <w:pStyle w:val="Odlomakpopisa"/>
        <w:spacing w:line="276" w:lineRule="auto"/>
        <w:jc w:val="both"/>
        <w:rPr>
          <w:rFonts w:ascii="Verdana" w:hAnsi="Verdana" w:cs="Arial"/>
          <w:i/>
          <w:sz w:val="20"/>
          <w:szCs w:val="20"/>
          <w:u w:val="single"/>
        </w:rPr>
      </w:pPr>
    </w:p>
    <w:p w14:paraId="1A1BFAEF" w14:textId="77777777" w:rsidR="00FF772E" w:rsidRPr="00FF772E" w:rsidRDefault="00FF772E" w:rsidP="00FF772E">
      <w:pPr>
        <w:pStyle w:val="Odlomakpopisa"/>
        <w:numPr>
          <w:ilvl w:val="0"/>
          <w:numId w:val="181"/>
        </w:numPr>
        <w:spacing w:line="276" w:lineRule="auto"/>
        <w:jc w:val="both"/>
        <w:rPr>
          <w:rFonts w:ascii="Verdana" w:hAnsi="Verdana" w:cs="Arial"/>
          <w:i/>
          <w:sz w:val="20"/>
          <w:szCs w:val="20"/>
          <w:u w:val="single"/>
        </w:rPr>
      </w:pPr>
      <w:r w:rsidRPr="00FF772E">
        <w:rPr>
          <w:rFonts w:ascii="Verdana" w:hAnsi="Verdana" w:cs="Arial"/>
          <w:i/>
          <w:sz w:val="20"/>
          <w:szCs w:val="20"/>
          <w:u w:val="single"/>
        </w:rPr>
        <w:t xml:space="preserve">Program 4001: </w:t>
      </w:r>
      <w:proofErr w:type="spellStart"/>
      <w:r w:rsidRPr="00FF772E">
        <w:rPr>
          <w:rFonts w:ascii="Verdana" w:hAnsi="Verdana" w:cs="Arial"/>
          <w:i/>
          <w:sz w:val="20"/>
          <w:szCs w:val="20"/>
          <w:u w:val="single"/>
        </w:rPr>
        <w:t>Otplata</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kredita</w:t>
      </w:r>
      <w:proofErr w:type="spellEnd"/>
      <w:r w:rsidRPr="00FF772E">
        <w:rPr>
          <w:rFonts w:ascii="Verdana" w:hAnsi="Verdana" w:cs="Arial"/>
          <w:i/>
          <w:sz w:val="20"/>
          <w:szCs w:val="20"/>
          <w:u w:val="single"/>
        </w:rPr>
        <w:t xml:space="preserve"> – </w:t>
      </w:r>
      <w:proofErr w:type="spellStart"/>
      <w:r w:rsidRPr="00FF772E">
        <w:rPr>
          <w:rFonts w:ascii="Verdana" w:hAnsi="Verdana" w:cs="Arial"/>
          <w:i/>
          <w:sz w:val="20"/>
          <w:szCs w:val="20"/>
          <w:u w:val="single"/>
        </w:rPr>
        <w:t>Zakonska</w:t>
      </w:r>
      <w:proofErr w:type="spellEnd"/>
      <w:r w:rsidRPr="00FF772E">
        <w:rPr>
          <w:rFonts w:ascii="Verdana" w:hAnsi="Verdana" w:cs="Arial"/>
          <w:i/>
          <w:sz w:val="20"/>
          <w:szCs w:val="20"/>
          <w:u w:val="single"/>
        </w:rPr>
        <w:t xml:space="preserve"> </w:t>
      </w:r>
      <w:proofErr w:type="spellStart"/>
      <w:r w:rsidRPr="00FF772E">
        <w:rPr>
          <w:rFonts w:ascii="Verdana" w:hAnsi="Verdana" w:cs="Arial"/>
          <w:i/>
          <w:sz w:val="20"/>
          <w:szCs w:val="20"/>
          <w:u w:val="single"/>
        </w:rPr>
        <w:t>osnova</w:t>
      </w:r>
      <w:proofErr w:type="spellEnd"/>
      <w:r w:rsidRPr="00FF772E">
        <w:rPr>
          <w:rFonts w:ascii="Verdana" w:hAnsi="Verdana" w:cs="Arial"/>
          <w:i/>
          <w:sz w:val="20"/>
          <w:szCs w:val="20"/>
          <w:u w:val="single"/>
        </w:rPr>
        <w:t xml:space="preserve">: Zakon o </w:t>
      </w:r>
      <w:proofErr w:type="spellStart"/>
      <w:r w:rsidRPr="00FF772E">
        <w:rPr>
          <w:rFonts w:ascii="Verdana" w:hAnsi="Verdana" w:cs="Arial"/>
          <w:i/>
          <w:sz w:val="20"/>
          <w:szCs w:val="20"/>
          <w:u w:val="single"/>
        </w:rPr>
        <w:t>proračunu</w:t>
      </w:r>
      <w:proofErr w:type="spellEnd"/>
      <w:r w:rsidRPr="00FF772E">
        <w:rPr>
          <w:rFonts w:ascii="Verdana" w:hAnsi="Verdana" w:cs="Arial"/>
          <w:i/>
          <w:sz w:val="20"/>
          <w:szCs w:val="20"/>
          <w:u w:val="single"/>
        </w:rPr>
        <w:t>.</w:t>
      </w:r>
    </w:p>
    <w:p w14:paraId="3E7658D9"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U </w:t>
      </w:r>
      <w:proofErr w:type="spellStart"/>
      <w:r w:rsidRPr="00FF772E">
        <w:rPr>
          <w:rFonts w:ascii="Verdana" w:hAnsi="Verdana" w:cs="Arial"/>
          <w:sz w:val="20"/>
          <w:szCs w:val="20"/>
        </w:rPr>
        <w:t>okviru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ovog</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programa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planirano</w:t>
      </w:r>
      <w:proofErr w:type="spellEnd"/>
      <w:r w:rsidRPr="00FF772E">
        <w:rPr>
          <w:rFonts w:ascii="Verdana" w:hAnsi="Verdana" w:cs="Arial"/>
          <w:sz w:val="20"/>
          <w:szCs w:val="20"/>
        </w:rPr>
        <w:t xml:space="preserve"> je 25.464,56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Planirane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su</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otplata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glavnice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primljenih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kredita</w:t>
      </w:r>
      <w:proofErr w:type="spellEnd"/>
      <w:r w:rsidRPr="00FF772E">
        <w:rPr>
          <w:rFonts w:ascii="Verdana" w:hAnsi="Verdana" w:cs="Arial"/>
          <w:sz w:val="20"/>
          <w:szCs w:val="20"/>
        </w:rPr>
        <w:t xml:space="preserve"> (24.364,56 </w:t>
      </w:r>
      <w:proofErr w:type="spellStart"/>
      <w:r w:rsidRPr="00FF772E">
        <w:rPr>
          <w:rFonts w:ascii="Verdana" w:hAnsi="Verdana" w:cs="Arial"/>
          <w:sz w:val="20"/>
          <w:szCs w:val="20"/>
        </w:rPr>
        <w:t>eura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Brojčana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ozanka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izvora</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financiranja</w:t>
      </w:r>
      <w:proofErr w:type="spellEnd"/>
      <w:r w:rsidRPr="00FF772E">
        <w:rPr>
          <w:rFonts w:ascii="Verdana" w:hAnsi="Verdana" w:cs="Arial"/>
          <w:sz w:val="20"/>
          <w:szCs w:val="20"/>
        </w:rPr>
        <w:t>: (1.1.).</w:t>
      </w:r>
    </w:p>
    <w:p w14:paraId="5D3B553F" w14:textId="77777777" w:rsidR="00FF772E" w:rsidRPr="00FF772E" w:rsidRDefault="00FF772E" w:rsidP="00FF772E">
      <w:pPr>
        <w:jc w:val="both"/>
        <w:rPr>
          <w:rFonts w:ascii="Verdana" w:hAnsi="Verdana" w:cs="Arial"/>
          <w:sz w:val="20"/>
          <w:szCs w:val="20"/>
        </w:rPr>
      </w:pPr>
    </w:p>
    <w:p w14:paraId="4842389D"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OPĆI CILJ: </w:t>
      </w:r>
      <w:proofErr w:type="spellStart"/>
      <w:r w:rsidRPr="00FF772E">
        <w:rPr>
          <w:rFonts w:ascii="Verdana" w:hAnsi="Verdana" w:cs="Arial"/>
          <w:sz w:val="20"/>
          <w:szCs w:val="20"/>
        </w:rPr>
        <w:t>Redovito</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izvršavanje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aktivnosti</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preuzetih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obaveza</w:t>
      </w:r>
      <w:proofErr w:type="spellEnd"/>
      <w:r w:rsidRPr="00FF772E">
        <w:rPr>
          <w:rFonts w:ascii="Verdana" w:hAnsi="Verdana" w:cs="Arial"/>
          <w:sz w:val="20"/>
          <w:szCs w:val="20"/>
        </w:rPr>
        <w:t xml:space="preserve"> po </w:t>
      </w:r>
      <w:proofErr w:type="spellStart"/>
      <w:r w:rsidRPr="00FF772E">
        <w:rPr>
          <w:rFonts w:ascii="Verdana" w:hAnsi="Verdana" w:cs="Arial"/>
          <w:sz w:val="20"/>
          <w:szCs w:val="20"/>
        </w:rPr>
        <w:t>kreditnom</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zaduživanju</w:t>
      </w:r>
      <w:proofErr w:type="spellEnd"/>
      <w:r w:rsidRPr="00FF772E">
        <w:rPr>
          <w:rFonts w:ascii="Verdana" w:hAnsi="Verdana" w:cs="Arial"/>
          <w:sz w:val="20"/>
          <w:szCs w:val="20"/>
        </w:rPr>
        <w:t>.</w:t>
      </w:r>
    </w:p>
    <w:p w14:paraId="2F82BA00" w14:textId="77777777" w:rsidR="00FF772E" w:rsidRPr="00FF772E" w:rsidRDefault="00FF772E" w:rsidP="00FF772E">
      <w:pPr>
        <w:jc w:val="both"/>
        <w:rPr>
          <w:rFonts w:ascii="Verdana" w:hAnsi="Verdana" w:cs="Arial"/>
          <w:sz w:val="20"/>
          <w:szCs w:val="20"/>
        </w:rPr>
      </w:pPr>
      <w:r w:rsidRPr="00FF772E">
        <w:rPr>
          <w:rFonts w:ascii="Verdana" w:hAnsi="Verdana" w:cs="Arial"/>
          <w:sz w:val="20"/>
          <w:szCs w:val="20"/>
        </w:rPr>
        <w:t xml:space="preserve">POSEBNI CILJ: </w:t>
      </w:r>
      <w:proofErr w:type="spellStart"/>
      <w:r w:rsidRPr="00FF772E">
        <w:rPr>
          <w:rFonts w:ascii="Verdana" w:hAnsi="Verdana" w:cs="Arial"/>
          <w:sz w:val="20"/>
          <w:szCs w:val="20"/>
        </w:rPr>
        <w:t>Ulaganje</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kapitalne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projekte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rekonstrukcije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dogradnje</w:t>
      </w:r>
      <w:proofErr w:type="spellEnd"/>
      <w:r w:rsidRPr="00FF772E">
        <w:rPr>
          <w:rFonts w:ascii="Verdana" w:hAnsi="Verdana" w:cs="Arial"/>
          <w:sz w:val="20"/>
          <w:szCs w:val="20"/>
        </w:rPr>
        <w:t xml:space="preserve"> i </w:t>
      </w:r>
      <w:proofErr w:type="spellStart"/>
      <w:r w:rsidRPr="00FF772E">
        <w:rPr>
          <w:rFonts w:ascii="Verdana" w:hAnsi="Verdana" w:cs="Arial"/>
          <w:sz w:val="20"/>
          <w:szCs w:val="20"/>
        </w:rPr>
        <w:t>izgradnje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infrastrukture</w:t>
      </w:r>
      <w:proofErr w:type="spellEnd"/>
      <w:r w:rsidRPr="00FF772E">
        <w:rPr>
          <w:rFonts w:ascii="Verdana" w:hAnsi="Verdana" w:cs="Arial"/>
          <w:sz w:val="20"/>
          <w:szCs w:val="20"/>
        </w:rPr>
        <w:t>.</w:t>
      </w:r>
    </w:p>
    <w:p w14:paraId="4526591B" w14:textId="77777777" w:rsidR="00FF772E" w:rsidRDefault="00FF772E" w:rsidP="00FF772E">
      <w:pPr>
        <w:jc w:val="both"/>
        <w:rPr>
          <w:rFonts w:ascii="Verdana" w:hAnsi="Verdana" w:cs="Arial"/>
          <w:sz w:val="20"/>
          <w:szCs w:val="20"/>
        </w:rPr>
      </w:pPr>
      <w:r w:rsidRPr="00FF772E">
        <w:rPr>
          <w:rFonts w:ascii="Verdana" w:hAnsi="Verdana" w:cs="Arial"/>
          <w:sz w:val="20"/>
          <w:szCs w:val="20"/>
        </w:rPr>
        <w:t xml:space="preserve">POKAZATELJ USPJEŠNOSTI: </w:t>
      </w:r>
      <w:proofErr w:type="spellStart"/>
      <w:r w:rsidRPr="00FF772E">
        <w:rPr>
          <w:rFonts w:ascii="Verdana" w:hAnsi="Verdana" w:cs="Arial"/>
          <w:sz w:val="20"/>
          <w:szCs w:val="20"/>
        </w:rPr>
        <w:t>Povećanje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ulaganja</w:t>
      </w:r>
      <w:proofErr w:type="spellEnd"/>
      <w:r w:rsidRPr="00FF772E">
        <w:rPr>
          <w:rFonts w:ascii="Verdana" w:hAnsi="Verdana" w:cs="Arial"/>
          <w:sz w:val="20"/>
          <w:szCs w:val="20"/>
        </w:rPr>
        <w:t xml:space="preserve"> u </w:t>
      </w:r>
      <w:proofErr w:type="spellStart"/>
      <w:r w:rsidRPr="00FF772E">
        <w:rPr>
          <w:rFonts w:ascii="Verdana" w:hAnsi="Verdana" w:cs="Arial"/>
          <w:sz w:val="20"/>
          <w:szCs w:val="20"/>
        </w:rPr>
        <w:t>objekte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komunalne</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infrastrukture</w:t>
      </w:r>
      <w:proofErr w:type="spellEnd"/>
      <w:r w:rsidRPr="00FF772E">
        <w:rPr>
          <w:rFonts w:ascii="Verdana" w:hAnsi="Verdana" w:cs="Arial"/>
          <w:sz w:val="20"/>
          <w:szCs w:val="20"/>
        </w:rPr>
        <w:t xml:space="preserve"> i razvoj </w:t>
      </w:r>
      <w:proofErr w:type="spellStart"/>
      <w:r w:rsidRPr="00FF772E">
        <w:rPr>
          <w:rFonts w:ascii="Verdana" w:hAnsi="Verdana" w:cs="Arial"/>
          <w:sz w:val="20"/>
          <w:szCs w:val="20"/>
        </w:rPr>
        <w:t>društvenih</w:t>
      </w:r>
      <w:proofErr w:type="spellEnd"/>
      <w:r w:rsidRPr="00FF772E">
        <w:rPr>
          <w:rFonts w:ascii="Verdana" w:hAnsi="Verdana" w:cs="Arial"/>
          <w:sz w:val="20"/>
          <w:szCs w:val="20"/>
        </w:rPr>
        <w:t xml:space="preserve"> </w:t>
      </w:r>
      <w:proofErr w:type="spellStart"/>
      <w:r w:rsidRPr="00FF772E">
        <w:rPr>
          <w:rFonts w:ascii="Verdana" w:hAnsi="Verdana" w:cs="Arial"/>
          <w:sz w:val="20"/>
          <w:szCs w:val="20"/>
        </w:rPr>
        <w:t>djelatnosti</w:t>
      </w:r>
      <w:proofErr w:type="spellEnd"/>
      <w:r w:rsidRPr="00FF772E">
        <w:rPr>
          <w:rFonts w:ascii="Verdana" w:hAnsi="Verdana" w:cs="Arial"/>
          <w:sz w:val="20"/>
          <w:szCs w:val="20"/>
        </w:rPr>
        <w:t>.</w:t>
      </w:r>
    </w:p>
    <w:p w14:paraId="527F1B09" w14:textId="67DEDB80" w:rsidR="00DE39B5" w:rsidRDefault="00DE39B5" w:rsidP="00FF772E">
      <w:pPr>
        <w:jc w:val="both"/>
        <w:rPr>
          <w:rFonts w:ascii="Verdana" w:hAnsi="Verdana" w:cs="Arial"/>
          <w:sz w:val="20"/>
          <w:szCs w:val="20"/>
        </w:rPr>
      </w:pPr>
      <w:r>
        <w:rPr>
          <w:rFonts w:ascii="Verdana" w:hAnsi="Verdana" w:cs="Arial"/>
          <w:sz w:val="20"/>
          <w:szCs w:val="20"/>
        </w:rPr>
        <w:t>__________________________________________________________________________________________________________________</w:t>
      </w:r>
    </w:p>
    <w:p w14:paraId="35448BDC" w14:textId="77777777" w:rsidR="00DE39B5" w:rsidRDefault="00DE39B5" w:rsidP="00FF772E">
      <w:pPr>
        <w:jc w:val="both"/>
        <w:rPr>
          <w:rFonts w:ascii="Verdana" w:hAnsi="Verdana" w:cs="Arial"/>
          <w:sz w:val="20"/>
          <w:szCs w:val="20"/>
        </w:rPr>
      </w:pPr>
    </w:p>
    <w:p w14:paraId="59A3C821" w14:textId="77777777" w:rsidR="00DE39B5" w:rsidRDefault="00DE39B5" w:rsidP="00FF772E">
      <w:pPr>
        <w:jc w:val="both"/>
        <w:rPr>
          <w:rFonts w:ascii="Verdana" w:hAnsi="Verdana" w:cs="Arial"/>
          <w:sz w:val="20"/>
          <w:szCs w:val="20"/>
        </w:rPr>
      </w:pPr>
    </w:p>
    <w:p w14:paraId="55FF0668" w14:textId="77777777" w:rsidR="00B40177" w:rsidRPr="00FF772E" w:rsidRDefault="00B40177" w:rsidP="002074CB">
      <w:pPr>
        <w:jc w:val="both"/>
        <w:rPr>
          <w:rFonts w:ascii="Verdana" w:hAnsi="Verdana" w:cs="Arial"/>
          <w:sz w:val="20"/>
          <w:szCs w:val="20"/>
          <w:lang w:val="de-DE"/>
        </w:rPr>
      </w:pPr>
    </w:p>
    <w:p w14:paraId="726BFC24" w14:textId="77777777" w:rsidR="00B40177" w:rsidRPr="00FF772E" w:rsidRDefault="00B40177" w:rsidP="002074CB">
      <w:pPr>
        <w:jc w:val="both"/>
        <w:rPr>
          <w:rFonts w:ascii="Verdana" w:hAnsi="Verdana" w:cs="Arial"/>
          <w:sz w:val="20"/>
          <w:szCs w:val="20"/>
          <w:lang w:val="de-DE"/>
        </w:rPr>
      </w:pPr>
    </w:p>
    <w:p w14:paraId="06ED35F2" w14:textId="77777777" w:rsidR="00203824" w:rsidRPr="00FF772E" w:rsidRDefault="00203824" w:rsidP="00203824">
      <w:pPr>
        <w:jc w:val="left"/>
        <w:rPr>
          <w:rFonts w:ascii="Verdana" w:hAnsi="Verdana" w:cs="Calibri"/>
          <w:sz w:val="20"/>
          <w:szCs w:val="20"/>
          <w:lang w:val="hr-HR" w:eastAsia="hr-HR"/>
        </w:rPr>
      </w:pPr>
    </w:p>
    <w:p w14:paraId="3CB43389" w14:textId="77777777" w:rsidR="00E02634" w:rsidRDefault="00E02634" w:rsidP="00E02634">
      <w:pPr>
        <w:spacing w:line="276" w:lineRule="auto"/>
        <w:jc w:val="both"/>
        <w:rPr>
          <w:rFonts w:ascii="Arial" w:hAnsi="Arial" w:cs="Arial"/>
          <w:iCs/>
          <w:sz w:val="22"/>
          <w:szCs w:val="22"/>
          <w:lang w:val="hr-HR"/>
        </w:rPr>
        <w:sectPr w:rsidR="00E02634" w:rsidSect="00FF772E">
          <w:pgSz w:w="16838" w:h="11906" w:orient="landscape"/>
          <w:pgMar w:top="709" w:right="1418" w:bottom="1134" w:left="851" w:header="709" w:footer="709" w:gutter="0"/>
          <w:cols w:space="720"/>
          <w:titlePg/>
        </w:sectPr>
      </w:pPr>
    </w:p>
    <w:p w14:paraId="492C47A2" w14:textId="77777777" w:rsidR="00E02634" w:rsidRPr="00E02634" w:rsidRDefault="00E02634" w:rsidP="00E02634">
      <w:pPr>
        <w:spacing w:line="276" w:lineRule="auto"/>
        <w:jc w:val="both"/>
        <w:rPr>
          <w:rFonts w:ascii="Verdana" w:hAnsi="Verdana" w:cs="Arial"/>
          <w:iCs/>
          <w:sz w:val="20"/>
          <w:szCs w:val="20"/>
          <w:lang w:val="hr-HR"/>
        </w:rPr>
      </w:pPr>
      <w:r w:rsidRPr="00E02634">
        <w:rPr>
          <w:rFonts w:ascii="Verdana" w:hAnsi="Verdana" w:cs="Arial"/>
          <w:iCs/>
          <w:sz w:val="20"/>
          <w:szCs w:val="20"/>
          <w:lang w:val="hr-HR"/>
        </w:rPr>
        <w:lastRenderedPageBreak/>
        <w:t>Na temelju članka 67. Zakona o komunalnom gospodarstvu („Narodne novine“ broj 68/18, 110/18 i 32/20) te članka 34. Statuta Općine Lasinja („Glasnik Općine Lasinja“ broj 1/18,1/20 1/21), Općinsko vijeće Općine Lasinja na 6</w:t>
      </w:r>
      <w:r w:rsidRPr="00E02634">
        <w:rPr>
          <w:rFonts w:ascii="Verdana" w:hAnsi="Verdana" w:cs="Arial"/>
          <w:b/>
          <w:iCs/>
          <w:sz w:val="20"/>
          <w:szCs w:val="20"/>
          <w:lang w:val="hr-HR"/>
        </w:rPr>
        <w:t>.</w:t>
      </w:r>
      <w:r w:rsidRPr="00E02634">
        <w:rPr>
          <w:rFonts w:ascii="Verdana" w:hAnsi="Verdana" w:cs="Arial"/>
          <w:iCs/>
          <w:sz w:val="20"/>
          <w:szCs w:val="20"/>
          <w:lang w:val="hr-HR"/>
        </w:rPr>
        <w:t xml:space="preserve"> redovnoj sjednici održanoj dana</w:t>
      </w:r>
      <w:r w:rsidRPr="00E02634">
        <w:rPr>
          <w:rFonts w:ascii="Verdana" w:hAnsi="Verdana" w:cs="Arial"/>
          <w:b/>
          <w:iCs/>
          <w:sz w:val="20"/>
          <w:szCs w:val="20"/>
          <w:lang w:val="hr-HR"/>
        </w:rPr>
        <w:t xml:space="preserve"> </w:t>
      </w:r>
      <w:r w:rsidRPr="00E02634">
        <w:rPr>
          <w:rFonts w:ascii="Verdana" w:hAnsi="Verdana" w:cs="Arial"/>
          <w:sz w:val="20"/>
          <w:szCs w:val="20"/>
          <w:lang w:val="hr-HR"/>
        </w:rPr>
        <w:t xml:space="preserve">18. prosinca 2025. </w:t>
      </w:r>
      <w:r w:rsidRPr="00E02634">
        <w:rPr>
          <w:rFonts w:ascii="Verdana" w:hAnsi="Verdana" w:cs="Arial"/>
          <w:iCs/>
          <w:sz w:val="20"/>
          <w:szCs w:val="20"/>
          <w:lang w:val="hr-HR"/>
        </w:rPr>
        <w:t xml:space="preserve"> godine, donijelo je</w:t>
      </w:r>
    </w:p>
    <w:p w14:paraId="18700D04" w14:textId="77777777" w:rsidR="00E02634" w:rsidRPr="00E02634" w:rsidRDefault="00E02634" w:rsidP="00E02634">
      <w:pPr>
        <w:spacing w:line="276" w:lineRule="auto"/>
        <w:jc w:val="center"/>
        <w:rPr>
          <w:rFonts w:ascii="Verdana" w:hAnsi="Verdana" w:cs="Arial"/>
          <w:b/>
          <w:bCs/>
          <w:iCs/>
          <w:sz w:val="20"/>
          <w:szCs w:val="20"/>
          <w:lang w:val="hr-HR"/>
        </w:rPr>
      </w:pPr>
      <w:r w:rsidRPr="00E02634">
        <w:rPr>
          <w:rFonts w:ascii="Verdana" w:hAnsi="Verdana" w:cs="Arial"/>
          <w:b/>
          <w:bCs/>
          <w:iCs/>
          <w:sz w:val="20"/>
          <w:szCs w:val="20"/>
          <w:lang w:val="hr-HR"/>
        </w:rPr>
        <w:t>ODLUKU</w:t>
      </w:r>
    </w:p>
    <w:p w14:paraId="1DB0216E" w14:textId="77777777" w:rsidR="00E02634" w:rsidRPr="00E02634" w:rsidRDefault="00E02634" w:rsidP="00E02634">
      <w:pPr>
        <w:spacing w:line="276" w:lineRule="auto"/>
        <w:jc w:val="center"/>
        <w:rPr>
          <w:rFonts w:ascii="Verdana" w:hAnsi="Verdana" w:cs="Arial"/>
          <w:b/>
          <w:bCs/>
          <w:iCs/>
          <w:sz w:val="20"/>
          <w:szCs w:val="20"/>
          <w:lang w:val="hr-HR"/>
        </w:rPr>
      </w:pPr>
      <w:r w:rsidRPr="00E02634">
        <w:rPr>
          <w:rFonts w:ascii="Verdana" w:hAnsi="Verdana" w:cs="Arial"/>
          <w:b/>
          <w:bCs/>
          <w:iCs/>
          <w:sz w:val="20"/>
          <w:szCs w:val="20"/>
          <w:lang w:val="hr-HR"/>
        </w:rPr>
        <w:t xml:space="preserve"> o II. izmjenama i dopunama</w:t>
      </w:r>
    </w:p>
    <w:p w14:paraId="08FF3DAD" w14:textId="77777777" w:rsidR="00E02634" w:rsidRPr="00E02634" w:rsidRDefault="00E02634" w:rsidP="00E02634">
      <w:pPr>
        <w:spacing w:line="276" w:lineRule="auto"/>
        <w:jc w:val="center"/>
        <w:rPr>
          <w:rFonts w:ascii="Verdana" w:hAnsi="Verdana" w:cs="Arial"/>
          <w:b/>
          <w:bCs/>
          <w:iCs/>
          <w:sz w:val="20"/>
          <w:szCs w:val="20"/>
          <w:lang w:val="hr-HR"/>
        </w:rPr>
      </w:pPr>
      <w:r w:rsidRPr="00E02634">
        <w:rPr>
          <w:rFonts w:ascii="Verdana" w:hAnsi="Verdana" w:cs="Arial"/>
          <w:b/>
          <w:bCs/>
          <w:iCs/>
          <w:sz w:val="20"/>
          <w:szCs w:val="20"/>
          <w:lang w:val="hr-HR"/>
        </w:rPr>
        <w:t xml:space="preserve">Programa građenja komunalne infrastrukture </w:t>
      </w:r>
    </w:p>
    <w:p w14:paraId="42EDB89D" w14:textId="77777777" w:rsidR="00E02634" w:rsidRPr="00E02634" w:rsidRDefault="00E02634" w:rsidP="00E02634">
      <w:pPr>
        <w:spacing w:line="276" w:lineRule="auto"/>
        <w:jc w:val="center"/>
        <w:rPr>
          <w:rFonts w:ascii="Verdana" w:hAnsi="Verdana" w:cs="Arial"/>
          <w:b/>
          <w:bCs/>
          <w:iCs/>
          <w:sz w:val="20"/>
          <w:szCs w:val="20"/>
          <w:lang w:val="hr-HR"/>
        </w:rPr>
      </w:pPr>
      <w:r w:rsidRPr="00E02634">
        <w:rPr>
          <w:rFonts w:ascii="Verdana" w:hAnsi="Verdana" w:cs="Arial"/>
          <w:b/>
          <w:bCs/>
          <w:iCs/>
          <w:sz w:val="20"/>
          <w:szCs w:val="20"/>
          <w:lang w:val="hr-HR"/>
        </w:rPr>
        <w:t>na području Općine Lasinja za 2025. godinu</w:t>
      </w:r>
    </w:p>
    <w:p w14:paraId="34C0A86D" w14:textId="77777777" w:rsidR="00E02634" w:rsidRPr="00E02634" w:rsidRDefault="00E02634" w:rsidP="00E02634">
      <w:pPr>
        <w:spacing w:line="276" w:lineRule="auto"/>
        <w:rPr>
          <w:rFonts w:ascii="Verdana" w:hAnsi="Verdana" w:cs="Arial"/>
          <w:b/>
          <w:sz w:val="20"/>
          <w:szCs w:val="20"/>
          <w:lang w:val="hr-HR"/>
        </w:rPr>
      </w:pPr>
    </w:p>
    <w:p w14:paraId="5E0A2501" w14:textId="77777777" w:rsidR="00E02634" w:rsidRPr="00E02634" w:rsidRDefault="00E02634" w:rsidP="00E02634">
      <w:pPr>
        <w:spacing w:line="276" w:lineRule="auto"/>
        <w:jc w:val="center"/>
        <w:rPr>
          <w:rFonts w:ascii="Verdana" w:hAnsi="Verdana" w:cs="Arial"/>
          <w:b/>
          <w:sz w:val="20"/>
          <w:szCs w:val="20"/>
          <w:lang w:val="hr-HR"/>
        </w:rPr>
      </w:pPr>
      <w:r w:rsidRPr="00E02634">
        <w:rPr>
          <w:rFonts w:ascii="Verdana" w:hAnsi="Verdana" w:cs="Arial"/>
          <w:b/>
          <w:sz w:val="20"/>
          <w:szCs w:val="20"/>
          <w:lang w:val="hr-HR"/>
        </w:rPr>
        <w:t xml:space="preserve">Članak 1. </w:t>
      </w:r>
    </w:p>
    <w:p w14:paraId="463A752C" w14:textId="77777777" w:rsidR="00E02634" w:rsidRPr="00E02634" w:rsidRDefault="00E02634" w:rsidP="00E02634">
      <w:pPr>
        <w:spacing w:line="276" w:lineRule="auto"/>
        <w:jc w:val="both"/>
        <w:rPr>
          <w:rFonts w:ascii="Verdana" w:hAnsi="Verdana" w:cs="Arial"/>
          <w:sz w:val="20"/>
          <w:szCs w:val="20"/>
          <w:lang w:val="hr-HR"/>
        </w:rPr>
      </w:pPr>
      <w:r w:rsidRPr="00E02634">
        <w:rPr>
          <w:rFonts w:ascii="Verdana" w:hAnsi="Verdana" w:cs="Arial"/>
          <w:sz w:val="20"/>
          <w:szCs w:val="20"/>
          <w:lang w:val="hr-HR"/>
        </w:rPr>
        <w:tab/>
        <w:t xml:space="preserve">U Programu građenja komunalne infrastrukture na području Općine Lasinja za 2025. godinu („Glasnik Općine Lasinja“ broj 8/24 i 6/25) članak 2. mijenja se i glasi: </w:t>
      </w:r>
    </w:p>
    <w:p w14:paraId="4BAE02B5" w14:textId="77777777" w:rsidR="00E02634" w:rsidRPr="00E02634" w:rsidRDefault="00E02634" w:rsidP="00E02634">
      <w:pPr>
        <w:spacing w:after="240" w:line="276" w:lineRule="auto"/>
        <w:jc w:val="both"/>
        <w:rPr>
          <w:rFonts w:ascii="Verdana" w:hAnsi="Verdana" w:cs="Arial"/>
          <w:sz w:val="20"/>
          <w:szCs w:val="20"/>
          <w:lang w:val="hr-HR"/>
        </w:rPr>
      </w:pPr>
      <w:r w:rsidRPr="00E02634">
        <w:rPr>
          <w:rFonts w:ascii="Verdana" w:hAnsi="Verdana" w:cs="Arial"/>
          <w:sz w:val="20"/>
          <w:szCs w:val="20"/>
          <w:lang w:val="hr-HR"/>
        </w:rPr>
        <w:tab/>
        <w:t xml:space="preserve">„Komunalna infrastruktura Općine Lasinja sukladno članku 59. Zakona o komunalnom gospodarstvu i članku 1. ovog Programa građenja komunalne infrastrukture obuhvaća sljedeće objekte: </w:t>
      </w: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797"/>
        <w:gridCol w:w="4321"/>
        <w:gridCol w:w="1808"/>
        <w:gridCol w:w="1516"/>
        <w:gridCol w:w="1499"/>
        <w:gridCol w:w="3258"/>
      </w:tblGrid>
      <w:tr w:rsidR="00E02634" w:rsidRPr="00E02634" w14:paraId="27487D10" w14:textId="77777777" w:rsidTr="00DE39B5">
        <w:trPr>
          <w:trHeight w:val="391"/>
        </w:trPr>
        <w:tc>
          <w:tcPr>
            <w:tcW w:w="856" w:type="dxa"/>
            <w:vAlign w:val="center"/>
            <w:hideMark/>
          </w:tcPr>
          <w:p w14:paraId="6DAABEE8" w14:textId="77777777" w:rsidR="00E02634" w:rsidRPr="00E02634" w:rsidRDefault="00E02634" w:rsidP="0019224E">
            <w:pPr>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Redni br.</w:t>
            </w:r>
          </w:p>
        </w:tc>
        <w:tc>
          <w:tcPr>
            <w:tcW w:w="1797" w:type="dxa"/>
            <w:vAlign w:val="center"/>
            <w:hideMark/>
          </w:tcPr>
          <w:p w14:paraId="4A6AAC5D" w14:textId="77777777" w:rsidR="00E02634" w:rsidRPr="00E02634" w:rsidRDefault="00E02634" w:rsidP="00E02634">
            <w:pPr>
              <w:jc w:val="center"/>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Komunalna infrastruktura</w:t>
            </w:r>
          </w:p>
        </w:tc>
        <w:tc>
          <w:tcPr>
            <w:tcW w:w="4321" w:type="dxa"/>
            <w:vAlign w:val="center"/>
            <w:hideMark/>
          </w:tcPr>
          <w:p w14:paraId="79633CC8" w14:textId="77777777" w:rsidR="00E02634" w:rsidRPr="00E02634" w:rsidRDefault="00E02634" w:rsidP="00E02634">
            <w:pPr>
              <w:jc w:val="center"/>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Opis planiranih radova</w:t>
            </w:r>
          </w:p>
        </w:tc>
        <w:tc>
          <w:tcPr>
            <w:tcW w:w="1808" w:type="dxa"/>
            <w:vAlign w:val="center"/>
            <w:hideMark/>
          </w:tcPr>
          <w:p w14:paraId="6F1FAC0E" w14:textId="77777777" w:rsidR="00E02634" w:rsidRPr="00E02634" w:rsidRDefault="00E02634" w:rsidP="00E02634">
            <w:pPr>
              <w:jc w:val="center"/>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Planirana sredstva-EUR</w:t>
            </w:r>
          </w:p>
        </w:tc>
        <w:tc>
          <w:tcPr>
            <w:tcW w:w="1516" w:type="dxa"/>
            <w:vAlign w:val="center"/>
          </w:tcPr>
          <w:p w14:paraId="2D188867" w14:textId="77777777" w:rsidR="00E02634" w:rsidRPr="00E02634" w:rsidRDefault="00E02634" w:rsidP="0019224E">
            <w:pPr>
              <w:jc w:val="center"/>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Promjena</w:t>
            </w:r>
          </w:p>
        </w:tc>
        <w:tc>
          <w:tcPr>
            <w:tcW w:w="1499" w:type="dxa"/>
            <w:vAlign w:val="center"/>
          </w:tcPr>
          <w:p w14:paraId="21359FE0" w14:textId="77777777" w:rsidR="00E02634" w:rsidRPr="00E02634" w:rsidRDefault="00E02634" w:rsidP="0019224E">
            <w:pPr>
              <w:jc w:val="center"/>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Novi iznos</w:t>
            </w:r>
          </w:p>
        </w:tc>
        <w:tc>
          <w:tcPr>
            <w:tcW w:w="3258" w:type="dxa"/>
            <w:vAlign w:val="center"/>
            <w:hideMark/>
          </w:tcPr>
          <w:p w14:paraId="214320A7" w14:textId="77777777" w:rsidR="00E02634" w:rsidRPr="00E02634" w:rsidRDefault="00E02634" w:rsidP="00E02634">
            <w:pPr>
              <w:jc w:val="center"/>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Izvor financiranja  - EUR</w:t>
            </w:r>
          </w:p>
        </w:tc>
      </w:tr>
      <w:tr w:rsidR="00E02634" w:rsidRPr="00E02634" w14:paraId="5991FB7B" w14:textId="77777777" w:rsidTr="00DE39B5">
        <w:trPr>
          <w:trHeight w:val="239"/>
        </w:trPr>
        <w:tc>
          <w:tcPr>
            <w:tcW w:w="856" w:type="dxa"/>
            <w:vAlign w:val="center"/>
          </w:tcPr>
          <w:p w14:paraId="22F292D9" w14:textId="77777777" w:rsidR="00E02634" w:rsidRPr="00E02634" w:rsidRDefault="00E02634" w:rsidP="0019224E">
            <w:pPr>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 xml:space="preserve">1. </w:t>
            </w:r>
          </w:p>
        </w:tc>
        <w:tc>
          <w:tcPr>
            <w:tcW w:w="6118" w:type="dxa"/>
            <w:gridSpan w:val="2"/>
            <w:shd w:val="clear" w:color="auto" w:fill="8EAADB"/>
            <w:vAlign w:val="center"/>
          </w:tcPr>
          <w:p w14:paraId="4EF865F9" w14:textId="77777777" w:rsidR="00E02634" w:rsidRPr="00E02634" w:rsidRDefault="00E02634" w:rsidP="00E02634">
            <w:pPr>
              <w:jc w:val="left"/>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Građevine komunalne infrastrukture koje će se graditi radi uređenja neuređenih dijelova građevinskog područja</w:t>
            </w:r>
          </w:p>
        </w:tc>
        <w:tc>
          <w:tcPr>
            <w:tcW w:w="1808" w:type="dxa"/>
            <w:noWrap/>
            <w:vAlign w:val="center"/>
          </w:tcPr>
          <w:p w14:paraId="2A6CE4D0" w14:textId="77777777" w:rsidR="00E02634" w:rsidRPr="00E02634" w:rsidRDefault="00E02634" w:rsidP="0019224E">
            <w:pPr>
              <w:rPr>
                <w:rFonts w:ascii="Verdana" w:hAnsi="Verdana" w:cs="Arial"/>
                <w:b/>
                <w:bCs/>
                <w:color w:val="000000"/>
                <w:sz w:val="20"/>
                <w:szCs w:val="20"/>
                <w:u w:val="single"/>
                <w:lang w:val="hr-HR" w:eastAsia="hr-HR"/>
              </w:rPr>
            </w:pPr>
            <w:r w:rsidRPr="00E02634">
              <w:rPr>
                <w:rFonts w:ascii="Verdana" w:hAnsi="Verdana" w:cs="Arial"/>
                <w:b/>
                <w:bCs/>
                <w:color w:val="000000"/>
                <w:sz w:val="20"/>
                <w:szCs w:val="20"/>
                <w:u w:val="single"/>
                <w:lang w:val="hr-HR" w:eastAsia="hr-HR"/>
              </w:rPr>
              <w:t>305.200,00</w:t>
            </w:r>
          </w:p>
        </w:tc>
        <w:tc>
          <w:tcPr>
            <w:tcW w:w="1516" w:type="dxa"/>
            <w:vAlign w:val="center"/>
          </w:tcPr>
          <w:p w14:paraId="2E92D3DC" w14:textId="77777777" w:rsidR="00E02634" w:rsidRPr="00E02634" w:rsidRDefault="00E02634" w:rsidP="0019224E">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 xml:space="preserve"> 10.644,10</w:t>
            </w:r>
          </w:p>
        </w:tc>
        <w:tc>
          <w:tcPr>
            <w:tcW w:w="1499" w:type="dxa"/>
            <w:vAlign w:val="center"/>
          </w:tcPr>
          <w:p w14:paraId="51D65FA9" w14:textId="77777777" w:rsidR="00E02634" w:rsidRPr="00E02634" w:rsidRDefault="00E02634" w:rsidP="0019224E">
            <w:pPr>
              <w:jc w:val="center"/>
              <w:rPr>
                <w:rFonts w:ascii="Verdana" w:hAnsi="Verdana" w:cs="Arial"/>
                <w:b/>
                <w:color w:val="000000"/>
                <w:sz w:val="20"/>
                <w:szCs w:val="20"/>
                <w:u w:val="single"/>
                <w:lang w:val="hr-HR" w:eastAsia="hr-HR"/>
              </w:rPr>
            </w:pPr>
            <w:r w:rsidRPr="00E02634">
              <w:rPr>
                <w:rFonts w:ascii="Verdana" w:hAnsi="Verdana" w:cs="Arial"/>
                <w:b/>
                <w:color w:val="000000"/>
                <w:sz w:val="20"/>
                <w:szCs w:val="20"/>
                <w:u w:val="single"/>
                <w:lang w:val="hr-HR" w:eastAsia="hr-HR"/>
              </w:rPr>
              <w:t>315.844,10</w:t>
            </w:r>
          </w:p>
        </w:tc>
        <w:tc>
          <w:tcPr>
            <w:tcW w:w="3258" w:type="dxa"/>
            <w:vAlign w:val="center"/>
          </w:tcPr>
          <w:p w14:paraId="2820ADD6" w14:textId="77777777" w:rsidR="00E02634" w:rsidRPr="00E02634" w:rsidRDefault="00E02634" w:rsidP="00E02634">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5.1.Pomoći (275.844,10)</w:t>
            </w:r>
          </w:p>
          <w:p w14:paraId="08B9C39C" w14:textId="77777777" w:rsidR="00E02634" w:rsidRPr="00E02634" w:rsidRDefault="00E02634" w:rsidP="00E02634">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 xml:space="preserve">4.0.Višak </w:t>
            </w:r>
            <w:proofErr w:type="spellStart"/>
            <w:r w:rsidRPr="00E02634">
              <w:rPr>
                <w:rFonts w:ascii="Verdana" w:hAnsi="Verdana" w:cs="Arial"/>
                <w:b/>
                <w:color w:val="000000"/>
                <w:sz w:val="20"/>
                <w:szCs w:val="20"/>
                <w:lang w:val="hr-HR" w:eastAsia="hr-HR"/>
              </w:rPr>
              <w:t>prih</w:t>
            </w:r>
            <w:proofErr w:type="spellEnd"/>
            <w:r w:rsidRPr="00E02634">
              <w:rPr>
                <w:rFonts w:ascii="Verdana" w:hAnsi="Verdana" w:cs="Arial"/>
                <w:b/>
                <w:color w:val="000000"/>
                <w:sz w:val="20"/>
                <w:szCs w:val="20"/>
                <w:lang w:val="hr-HR" w:eastAsia="hr-HR"/>
              </w:rPr>
              <w:t>.(40.000,00)</w:t>
            </w:r>
          </w:p>
        </w:tc>
      </w:tr>
      <w:tr w:rsidR="00E02634" w:rsidRPr="00E02634" w14:paraId="43B17D0E" w14:textId="77777777" w:rsidTr="00DE39B5">
        <w:trPr>
          <w:trHeight w:val="227"/>
        </w:trPr>
        <w:tc>
          <w:tcPr>
            <w:tcW w:w="856" w:type="dxa"/>
            <w:vAlign w:val="center"/>
          </w:tcPr>
          <w:p w14:paraId="50698648" w14:textId="77777777" w:rsidR="00E02634" w:rsidRPr="00E02634" w:rsidRDefault="00E02634" w:rsidP="0019224E">
            <w:pPr>
              <w:rPr>
                <w:rFonts w:ascii="Verdana" w:hAnsi="Verdana" w:cs="Arial"/>
                <w:color w:val="000000"/>
                <w:sz w:val="20"/>
                <w:szCs w:val="20"/>
                <w:lang w:val="hr-HR" w:eastAsia="hr-HR"/>
              </w:rPr>
            </w:pPr>
          </w:p>
        </w:tc>
        <w:tc>
          <w:tcPr>
            <w:tcW w:w="6118" w:type="dxa"/>
            <w:gridSpan w:val="2"/>
            <w:vAlign w:val="center"/>
          </w:tcPr>
          <w:p w14:paraId="7B5167DF" w14:textId="77777777" w:rsidR="00E02634" w:rsidRPr="00E02634" w:rsidRDefault="00E02634" w:rsidP="00E02634">
            <w:pPr>
              <w:jc w:val="left"/>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Nerazvrstane ceste</w:t>
            </w:r>
          </w:p>
        </w:tc>
        <w:tc>
          <w:tcPr>
            <w:tcW w:w="1808" w:type="dxa"/>
            <w:noWrap/>
            <w:vAlign w:val="center"/>
          </w:tcPr>
          <w:p w14:paraId="7D0ACF8B" w14:textId="77777777" w:rsidR="00E02634" w:rsidRPr="00E02634" w:rsidRDefault="00E02634" w:rsidP="0019224E">
            <w:pPr>
              <w:rPr>
                <w:rFonts w:ascii="Verdana" w:hAnsi="Verdana" w:cs="Arial"/>
                <w:color w:val="000000"/>
                <w:sz w:val="20"/>
                <w:szCs w:val="20"/>
                <w:lang w:val="hr-HR" w:eastAsia="hr-HR"/>
              </w:rPr>
            </w:pPr>
          </w:p>
        </w:tc>
        <w:tc>
          <w:tcPr>
            <w:tcW w:w="1516" w:type="dxa"/>
            <w:vAlign w:val="center"/>
          </w:tcPr>
          <w:p w14:paraId="22C8F950" w14:textId="77777777" w:rsidR="00E02634" w:rsidRPr="00E02634" w:rsidRDefault="00E02634" w:rsidP="0019224E">
            <w:pPr>
              <w:jc w:val="center"/>
              <w:rPr>
                <w:rFonts w:ascii="Verdana" w:hAnsi="Verdana" w:cs="Arial"/>
                <w:color w:val="000000"/>
                <w:sz w:val="20"/>
                <w:szCs w:val="20"/>
                <w:lang w:val="hr-HR" w:eastAsia="hr-HR"/>
              </w:rPr>
            </w:pPr>
          </w:p>
        </w:tc>
        <w:tc>
          <w:tcPr>
            <w:tcW w:w="1499" w:type="dxa"/>
            <w:vAlign w:val="center"/>
          </w:tcPr>
          <w:p w14:paraId="1311489C" w14:textId="77777777" w:rsidR="00E02634" w:rsidRPr="00E02634" w:rsidRDefault="00E02634" w:rsidP="0019224E">
            <w:pPr>
              <w:jc w:val="center"/>
              <w:rPr>
                <w:rFonts w:ascii="Verdana" w:hAnsi="Verdana" w:cs="Arial"/>
                <w:color w:val="000000"/>
                <w:sz w:val="20"/>
                <w:szCs w:val="20"/>
                <w:lang w:val="hr-HR" w:eastAsia="hr-HR"/>
              </w:rPr>
            </w:pPr>
          </w:p>
        </w:tc>
        <w:tc>
          <w:tcPr>
            <w:tcW w:w="3258" w:type="dxa"/>
            <w:vAlign w:val="center"/>
          </w:tcPr>
          <w:p w14:paraId="191B3448" w14:textId="77777777" w:rsidR="00E02634" w:rsidRPr="00E02634" w:rsidRDefault="00E02634" w:rsidP="00E02634">
            <w:pPr>
              <w:jc w:val="center"/>
              <w:rPr>
                <w:rFonts w:ascii="Verdana" w:hAnsi="Verdana" w:cs="Arial"/>
                <w:color w:val="000000"/>
                <w:sz w:val="20"/>
                <w:szCs w:val="20"/>
                <w:lang w:val="hr-HR" w:eastAsia="hr-HR"/>
              </w:rPr>
            </w:pPr>
          </w:p>
        </w:tc>
      </w:tr>
      <w:tr w:rsidR="00E02634" w:rsidRPr="00E02634" w14:paraId="0F1C6551" w14:textId="77777777" w:rsidTr="00DE39B5">
        <w:trPr>
          <w:trHeight w:val="227"/>
        </w:trPr>
        <w:tc>
          <w:tcPr>
            <w:tcW w:w="856" w:type="dxa"/>
            <w:vAlign w:val="center"/>
          </w:tcPr>
          <w:p w14:paraId="0B176632" w14:textId="77777777" w:rsidR="00E02634" w:rsidRPr="00E02634" w:rsidRDefault="00E02634" w:rsidP="0019224E">
            <w:pPr>
              <w:rPr>
                <w:rFonts w:ascii="Verdana" w:hAnsi="Verdana" w:cs="Arial"/>
                <w:color w:val="000000"/>
                <w:sz w:val="20"/>
                <w:szCs w:val="20"/>
                <w:lang w:val="hr-HR" w:eastAsia="hr-HR"/>
              </w:rPr>
            </w:pPr>
          </w:p>
        </w:tc>
        <w:tc>
          <w:tcPr>
            <w:tcW w:w="1797" w:type="dxa"/>
            <w:vAlign w:val="center"/>
          </w:tcPr>
          <w:p w14:paraId="1BB8330E" w14:textId="77777777" w:rsidR="00E02634" w:rsidRPr="00E02634" w:rsidRDefault="00E02634" w:rsidP="0019224E">
            <w:pPr>
              <w:rPr>
                <w:rFonts w:ascii="Verdana" w:hAnsi="Verdana" w:cs="Arial"/>
                <w:color w:val="000000"/>
                <w:sz w:val="20"/>
                <w:szCs w:val="20"/>
                <w:lang w:val="hr-HR" w:eastAsia="hr-HR"/>
              </w:rPr>
            </w:pPr>
          </w:p>
        </w:tc>
        <w:tc>
          <w:tcPr>
            <w:tcW w:w="4321" w:type="dxa"/>
            <w:vAlign w:val="center"/>
          </w:tcPr>
          <w:p w14:paraId="048B5DFB"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Modernizacija nerazvrstane ceste – Crna Draga (R0143-1)</w:t>
            </w:r>
          </w:p>
        </w:tc>
        <w:tc>
          <w:tcPr>
            <w:tcW w:w="1808" w:type="dxa"/>
            <w:noWrap/>
            <w:vAlign w:val="center"/>
          </w:tcPr>
          <w:p w14:paraId="71A11B01"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60.000,00</w:t>
            </w:r>
          </w:p>
        </w:tc>
        <w:tc>
          <w:tcPr>
            <w:tcW w:w="1516" w:type="dxa"/>
            <w:vAlign w:val="center"/>
          </w:tcPr>
          <w:p w14:paraId="4C95F7BD"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444,30</w:t>
            </w:r>
          </w:p>
        </w:tc>
        <w:tc>
          <w:tcPr>
            <w:tcW w:w="1499" w:type="dxa"/>
            <w:vAlign w:val="center"/>
          </w:tcPr>
          <w:p w14:paraId="304DE999"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60.444,30</w:t>
            </w:r>
          </w:p>
        </w:tc>
        <w:tc>
          <w:tcPr>
            <w:tcW w:w="3258" w:type="dxa"/>
            <w:vAlign w:val="center"/>
          </w:tcPr>
          <w:p w14:paraId="3807678D" w14:textId="77777777" w:rsidR="00E02634" w:rsidRPr="00E02634" w:rsidRDefault="00E02634" w:rsidP="00E02634">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5.1. Pomoći</w:t>
            </w:r>
          </w:p>
        </w:tc>
      </w:tr>
      <w:tr w:rsidR="00E02634" w:rsidRPr="00E02634" w14:paraId="5CF37A82" w14:textId="77777777" w:rsidTr="00DE39B5">
        <w:trPr>
          <w:trHeight w:val="227"/>
        </w:trPr>
        <w:tc>
          <w:tcPr>
            <w:tcW w:w="856" w:type="dxa"/>
            <w:vAlign w:val="center"/>
          </w:tcPr>
          <w:p w14:paraId="4F6786C7" w14:textId="77777777" w:rsidR="00E02634" w:rsidRPr="00E02634" w:rsidRDefault="00E02634" w:rsidP="0019224E">
            <w:pPr>
              <w:rPr>
                <w:rFonts w:ascii="Verdana" w:hAnsi="Verdana" w:cs="Arial"/>
                <w:color w:val="000000"/>
                <w:sz w:val="20"/>
                <w:szCs w:val="20"/>
                <w:lang w:val="hr-HR" w:eastAsia="hr-HR"/>
              </w:rPr>
            </w:pPr>
          </w:p>
        </w:tc>
        <w:tc>
          <w:tcPr>
            <w:tcW w:w="1797" w:type="dxa"/>
            <w:vAlign w:val="center"/>
          </w:tcPr>
          <w:p w14:paraId="51AA5C87" w14:textId="77777777" w:rsidR="00E02634" w:rsidRPr="00E02634" w:rsidRDefault="00E02634" w:rsidP="0019224E">
            <w:pPr>
              <w:rPr>
                <w:rFonts w:ascii="Verdana" w:hAnsi="Verdana" w:cs="Arial"/>
                <w:color w:val="000000"/>
                <w:sz w:val="20"/>
                <w:szCs w:val="20"/>
                <w:lang w:val="hr-HR" w:eastAsia="hr-HR"/>
              </w:rPr>
            </w:pPr>
          </w:p>
        </w:tc>
        <w:tc>
          <w:tcPr>
            <w:tcW w:w="4321" w:type="dxa"/>
            <w:vAlign w:val="center"/>
          </w:tcPr>
          <w:p w14:paraId="0FAC97E3"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 xml:space="preserve">Modernizacija nerazvrstane ceste Sjeničak </w:t>
            </w:r>
            <w:proofErr w:type="spellStart"/>
            <w:r w:rsidRPr="00E02634">
              <w:rPr>
                <w:rFonts w:ascii="Verdana" w:hAnsi="Verdana" w:cs="Arial"/>
                <w:color w:val="000000"/>
                <w:sz w:val="20"/>
                <w:szCs w:val="20"/>
                <w:lang w:val="hr-HR" w:eastAsia="hr-HR"/>
              </w:rPr>
              <w:t>Lasinjski</w:t>
            </w:r>
            <w:proofErr w:type="spellEnd"/>
            <w:r w:rsidRPr="00E02634">
              <w:rPr>
                <w:rFonts w:ascii="Verdana" w:hAnsi="Verdana" w:cs="Arial"/>
                <w:color w:val="000000"/>
                <w:sz w:val="20"/>
                <w:szCs w:val="20"/>
                <w:lang w:val="hr-HR" w:eastAsia="hr-HR"/>
              </w:rPr>
              <w:t xml:space="preserve"> (R0144)</w:t>
            </w:r>
          </w:p>
        </w:tc>
        <w:tc>
          <w:tcPr>
            <w:tcW w:w="1808" w:type="dxa"/>
            <w:noWrap/>
            <w:vAlign w:val="center"/>
          </w:tcPr>
          <w:p w14:paraId="6B4BA811"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80.000,00</w:t>
            </w:r>
          </w:p>
        </w:tc>
        <w:tc>
          <w:tcPr>
            <w:tcW w:w="1516" w:type="dxa"/>
            <w:vAlign w:val="center"/>
          </w:tcPr>
          <w:p w14:paraId="507B94C1"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3.072,59</w:t>
            </w:r>
          </w:p>
        </w:tc>
        <w:tc>
          <w:tcPr>
            <w:tcW w:w="1499" w:type="dxa"/>
            <w:vAlign w:val="center"/>
          </w:tcPr>
          <w:p w14:paraId="30067E44"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83.072,59</w:t>
            </w:r>
          </w:p>
        </w:tc>
        <w:tc>
          <w:tcPr>
            <w:tcW w:w="3258" w:type="dxa"/>
            <w:vAlign w:val="center"/>
          </w:tcPr>
          <w:p w14:paraId="0426BB7E" w14:textId="77777777" w:rsidR="00E02634" w:rsidRPr="00E02634" w:rsidRDefault="00E02634" w:rsidP="00E02634">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5.1. Pomoći</w:t>
            </w:r>
          </w:p>
        </w:tc>
      </w:tr>
      <w:tr w:rsidR="00E02634" w:rsidRPr="00E02634" w14:paraId="10AE1220" w14:textId="77777777" w:rsidTr="00DE39B5">
        <w:trPr>
          <w:trHeight w:val="227"/>
        </w:trPr>
        <w:tc>
          <w:tcPr>
            <w:tcW w:w="856" w:type="dxa"/>
            <w:vAlign w:val="center"/>
          </w:tcPr>
          <w:p w14:paraId="03AFADBD" w14:textId="77777777" w:rsidR="00E02634" w:rsidRPr="00E02634" w:rsidRDefault="00E02634" w:rsidP="0019224E">
            <w:pPr>
              <w:rPr>
                <w:rFonts w:ascii="Verdana" w:hAnsi="Verdana" w:cs="Arial"/>
                <w:color w:val="000000"/>
                <w:sz w:val="20"/>
                <w:szCs w:val="20"/>
                <w:lang w:val="hr-HR" w:eastAsia="hr-HR"/>
              </w:rPr>
            </w:pPr>
          </w:p>
        </w:tc>
        <w:tc>
          <w:tcPr>
            <w:tcW w:w="1797" w:type="dxa"/>
            <w:vAlign w:val="center"/>
          </w:tcPr>
          <w:p w14:paraId="05A8DD57" w14:textId="77777777" w:rsidR="00E02634" w:rsidRPr="00E02634" w:rsidRDefault="00E02634" w:rsidP="0019224E">
            <w:pPr>
              <w:rPr>
                <w:rFonts w:ascii="Verdana" w:hAnsi="Verdana" w:cs="Arial"/>
                <w:color w:val="000000"/>
                <w:sz w:val="20"/>
                <w:szCs w:val="20"/>
                <w:lang w:val="hr-HR" w:eastAsia="hr-HR"/>
              </w:rPr>
            </w:pPr>
          </w:p>
        </w:tc>
        <w:tc>
          <w:tcPr>
            <w:tcW w:w="4321" w:type="dxa"/>
            <w:vAlign w:val="center"/>
          </w:tcPr>
          <w:p w14:paraId="3A40167E"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Modernizacija nerazvrstane ceste – Desno Sredičko (R0145 i R0145-0)</w:t>
            </w:r>
          </w:p>
        </w:tc>
        <w:tc>
          <w:tcPr>
            <w:tcW w:w="1808" w:type="dxa"/>
            <w:noWrap/>
            <w:vAlign w:val="center"/>
          </w:tcPr>
          <w:p w14:paraId="47ABA8FA"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164.200,00</w:t>
            </w:r>
          </w:p>
        </w:tc>
        <w:tc>
          <w:tcPr>
            <w:tcW w:w="1516" w:type="dxa"/>
            <w:vAlign w:val="center"/>
          </w:tcPr>
          <w:p w14:paraId="1F7E6A6B"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5.547,21</w:t>
            </w:r>
          </w:p>
        </w:tc>
        <w:tc>
          <w:tcPr>
            <w:tcW w:w="1499" w:type="dxa"/>
            <w:vAlign w:val="center"/>
          </w:tcPr>
          <w:p w14:paraId="4FC55E6A"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169.747,21</w:t>
            </w:r>
          </w:p>
        </w:tc>
        <w:tc>
          <w:tcPr>
            <w:tcW w:w="3258" w:type="dxa"/>
            <w:vAlign w:val="center"/>
          </w:tcPr>
          <w:p w14:paraId="61C3F6A7" w14:textId="77777777" w:rsidR="00E02634" w:rsidRPr="00E02634" w:rsidRDefault="00E02634" w:rsidP="00E02634">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5.1.Pomoći      (129.747,21)</w:t>
            </w:r>
          </w:p>
          <w:p w14:paraId="35DA3EF5" w14:textId="77777777" w:rsidR="00E02634" w:rsidRPr="00E02634" w:rsidRDefault="00E02634" w:rsidP="00E02634">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4.0.Višak prihoda (40.000,00)</w:t>
            </w:r>
          </w:p>
        </w:tc>
      </w:tr>
      <w:tr w:rsidR="00E02634" w:rsidRPr="00E02634" w14:paraId="20D3D00C" w14:textId="77777777" w:rsidTr="00DE39B5">
        <w:trPr>
          <w:trHeight w:val="227"/>
        </w:trPr>
        <w:tc>
          <w:tcPr>
            <w:tcW w:w="856" w:type="dxa"/>
            <w:vAlign w:val="center"/>
          </w:tcPr>
          <w:p w14:paraId="00FA164B" w14:textId="77777777" w:rsidR="00E02634" w:rsidRPr="00E02634" w:rsidRDefault="00E02634" w:rsidP="0019224E">
            <w:pPr>
              <w:rPr>
                <w:rFonts w:ascii="Verdana" w:hAnsi="Verdana" w:cs="Arial"/>
                <w:color w:val="000000"/>
                <w:sz w:val="20"/>
                <w:szCs w:val="20"/>
                <w:lang w:val="hr-HR" w:eastAsia="hr-HR"/>
              </w:rPr>
            </w:pPr>
          </w:p>
        </w:tc>
        <w:tc>
          <w:tcPr>
            <w:tcW w:w="1797" w:type="dxa"/>
            <w:vAlign w:val="center"/>
          </w:tcPr>
          <w:p w14:paraId="1535E55C" w14:textId="77777777" w:rsidR="00E02634" w:rsidRPr="00E02634" w:rsidRDefault="00E02634" w:rsidP="0019224E">
            <w:pPr>
              <w:rPr>
                <w:rFonts w:ascii="Verdana" w:hAnsi="Verdana" w:cs="Arial"/>
                <w:color w:val="000000"/>
                <w:sz w:val="20"/>
                <w:szCs w:val="20"/>
                <w:lang w:val="hr-HR" w:eastAsia="hr-HR"/>
              </w:rPr>
            </w:pPr>
          </w:p>
        </w:tc>
        <w:tc>
          <w:tcPr>
            <w:tcW w:w="4321" w:type="dxa"/>
            <w:vAlign w:val="center"/>
          </w:tcPr>
          <w:p w14:paraId="4FACB10C"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Modernizacija nerazvrstane ceste  Lasinja  (R0145-1)</w:t>
            </w:r>
          </w:p>
        </w:tc>
        <w:tc>
          <w:tcPr>
            <w:tcW w:w="1808" w:type="dxa"/>
            <w:noWrap/>
            <w:vAlign w:val="center"/>
          </w:tcPr>
          <w:p w14:paraId="2F10E84C"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1.000,00</w:t>
            </w:r>
          </w:p>
        </w:tc>
        <w:tc>
          <w:tcPr>
            <w:tcW w:w="1516" w:type="dxa"/>
            <w:vAlign w:val="center"/>
          </w:tcPr>
          <w:p w14:paraId="36AC7FFB"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 xml:space="preserve"> 1.580,00</w:t>
            </w:r>
          </w:p>
        </w:tc>
        <w:tc>
          <w:tcPr>
            <w:tcW w:w="1499" w:type="dxa"/>
            <w:vAlign w:val="center"/>
          </w:tcPr>
          <w:p w14:paraId="12B687E5"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2.580,00</w:t>
            </w:r>
          </w:p>
        </w:tc>
        <w:tc>
          <w:tcPr>
            <w:tcW w:w="3258" w:type="dxa"/>
            <w:vAlign w:val="center"/>
          </w:tcPr>
          <w:p w14:paraId="7F880925" w14:textId="77777777" w:rsidR="00E02634" w:rsidRPr="00E02634" w:rsidRDefault="00E02634" w:rsidP="00E02634">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5.1. Pomoći</w:t>
            </w:r>
          </w:p>
        </w:tc>
      </w:tr>
      <w:tr w:rsidR="00E02634" w:rsidRPr="00E02634" w14:paraId="7B63DEEB" w14:textId="77777777" w:rsidTr="00DE39B5">
        <w:trPr>
          <w:trHeight w:val="448"/>
        </w:trPr>
        <w:tc>
          <w:tcPr>
            <w:tcW w:w="856" w:type="dxa"/>
            <w:vAlign w:val="center"/>
          </w:tcPr>
          <w:p w14:paraId="78E11CB8" w14:textId="77777777" w:rsidR="00E02634" w:rsidRPr="00E02634" w:rsidRDefault="00E02634" w:rsidP="0019224E">
            <w:pPr>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 xml:space="preserve">2. </w:t>
            </w:r>
          </w:p>
        </w:tc>
        <w:tc>
          <w:tcPr>
            <w:tcW w:w="6118" w:type="dxa"/>
            <w:gridSpan w:val="2"/>
            <w:shd w:val="clear" w:color="auto" w:fill="8EAADB"/>
            <w:vAlign w:val="center"/>
          </w:tcPr>
          <w:p w14:paraId="6F17C02B" w14:textId="77777777" w:rsidR="00E02634" w:rsidRPr="00E02634" w:rsidRDefault="00E02634" w:rsidP="00E02634">
            <w:pPr>
              <w:jc w:val="left"/>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Građevine komunalne infrastrukture koje će se graditi u uređenim dijelovima građevinskog područja</w:t>
            </w:r>
          </w:p>
        </w:tc>
        <w:tc>
          <w:tcPr>
            <w:tcW w:w="1808" w:type="dxa"/>
            <w:noWrap/>
            <w:vAlign w:val="center"/>
          </w:tcPr>
          <w:p w14:paraId="7D341F3D" w14:textId="77777777" w:rsidR="00E02634" w:rsidRPr="00E02634" w:rsidRDefault="00E02634" w:rsidP="0019224E">
            <w:pPr>
              <w:rPr>
                <w:rFonts w:ascii="Verdana" w:hAnsi="Verdana" w:cs="Arial"/>
                <w:b/>
                <w:bCs/>
                <w:color w:val="000000"/>
                <w:sz w:val="20"/>
                <w:szCs w:val="20"/>
                <w:u w:val="single"/>
                <w:lang w:val="hr-HR" w:eastAsia="hr-HR"/>
              </w:rPr>
            </w:pPr>
            <w:r w:rsidRPr="00E02634">
              <w:rPr>
                <w:rFonts w:ascii="Verdana" w:hAnsi="Verdana" w:cs="Arial"/>
                <w:b/>
                <w:bCs/>
                <w:color w:val="000000"/>
                <w:sz w:val="20"/>
                <w:szCs w:val="20"/>
                <w:u w:val="single"/>
                <w:lang w:val="hr-HR" w:eastAsia="hr-HR"/>
              </w:rPr>
              <w:t>450.537,67</w:t>
            </w:r>
          </w:p>
        </w:tc>
        <w:tc>
          <w:tcPr>
            <w:tcW w:w="1516" w:type="dxa"/>
            <w:vAlign w:val="center"/>
          </w:tcPr>
          <w:p w14:paraId="539F5D79" w14:textId="77777777" w:rsidR="00E02634" w:rsidRPr="00E02634" w:rsidRDefault="00E02634" w:rsidP="0019224E">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-88.460,20</w:t>
            </w:r>
          </w:p>
        </w:tc>
        <w:tc>
          <w:tcPr>
            <w:tcW w:w="1499" w:type="dxa"/>
            <w:vAlign w:val="center"/>
          </w:tcPr>
          <w:p w14:paraId="23D1BD9B" w14:textId="77777777" w:rsidR="00E02634" w:rsidRPr="00E02634" w:rsidRDefault="00E02634" w:rsidP="0019224E">
            <w:pPr>
              <w:jc w:val="center"/>
              <w:rPr>
                <w:rFonts w:ascii="Verdana" w:hAnsi="Verdana" w:cs="Arial"/>
                <w:b/>
                <w:color w:val="000000"/>
                <w:sz w:val="20"/>
                <w:szCs w:val="20"/>
                <w:u w:val="single"/>
                <w:lang w:val="hr-HR" w:eastAsia="hr-HR"/>
              </w:rPr>
            </w:pPr>
            <w:r w:rsidRPr="00E02634">
              <w:rPr>
                <w:rFonts w:ascii="Verdana" w:hAnsi="Verdana" w:cs="Arial"/>
                <w:b/>
                <w:color w:val="000000"/>
                <w:sz w:val="20"/>
                <w:szCs w:val="20"/>
                <w:u w:val="single"/>
                <w:lang w:val="hr-HR" w:eastAsia="hr-HR"/>
              </w:rPr>
              <w:t>362.077,47</w:t>
            </w:r>
          </w:p>
        </w:tc>
        <w:tc>
          <w:tcPr>
            <w:tcW w:w="3258" w:type="dxa"/>
            <w:vAlign w:val="center"/>
          </w:tcPr>
          <w:p w14:paraId="4063A432" w14:textId="77777777" w:rsidR="00E02634" w:rsidRPr="00E02634" w:rsidRDefault="00E02634" w:rsidP="00E02634">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5.1.Pomoći (235.718,04)</w:t>
            </w:r>
          </w:p>
          <w:p w14:paraId="499EF78B" w14:textId="77777777" w:rsidR="00E02634" w:rsidRPr="00E02634" w:rsidRDefault="00E02634" w:rsidP="00E02634">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 xml:space="preserve">4.0.Višak </w:t>
            </w:r>
            <w:proofErr w:type="spellStart"/>
            <w:r w:rsidRPr="00E02634">
              <w:rPr>
                <w:rFonts w:ascii="Verdana" w:hAnsi="Verdana" w:cs="Arial"/>
                <w:b/>
                <w:color w:val="000000"/>
                <w:sz w:val="20"/>
                <w:szCs w:val="20"/>
                <w:lang w:val="hr-HR" w:eastAsia="hr-HR"/>
              </w:rPr>
              <w:t>prih</w:t>
            </w:r>
            <w:proofErr w:type="spellEnd"/>
            <w:r w:rsidRPr="00E02634">
              <w:rPr>
                <w:rFonts w:ascii="Verdana" w:hAnsi="Verdana" w:cs="Arial"/>
                <w:b/>
                <w:color w:val="000000"/>
                <w:sz w:val="20"/>
                <w:szCs w:val="20"/>
                <w:lang w:val="hr-HR" w:eastAsia="hr-HR"/>
              </w:rPr>
              <w:t>.(85.767,04)</w:t>
            </w:r>
          </w:p>
          <w:p w14:paraId="728B601E" w14:textId="77777777" w:rsidR="00E02634" w:rsidRPr="00E02634" w:rsidRDefault="00E02634" w:rsidP="00E02634">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4.1.Prihodi za posebne namjene (10.830,09)</w:t>
            </w:r>
          </w:p>
          <w:p w14:paraId="67F349D2" w14:textId="77777777" w:rsidR="00E02634" w:rsidRPr="00E02634" w:rsidRDefault="00E02634" w:rsidP="00E02634">
            <w:pPr>
              <w:jc w:val="center"/>
              <w:rPr>
                <w:rFonts w:ascii="Verdana" w:hAnsi="Verdana" w:cs="Arial"/>
                <w:b/>
                <w:bCs/>
                <w:color w:val="000000"/>
                <w:sz w:val="20"/>
                <w:szCs w:val="20"/>
                <w:u w:val="single"/>
                <w:lang w:val="hr-HR" w:eastAsia="hr-HR"/>
              </w:rPr>
            </w:pPr>
            <w:r w:rsidRPr="00E02634">
              <w:rPr>
                <w:rFonts w:ascii="Verdana" w:hAnsi="Verdana" w:cs="Arial"/>
                <w:b/>
                <w:bCs/>
                <w:color w:val="000000"/>
                <w:sz w:val="20"/>
                <w:szCs w:val="20"/>
                <w:u w:val="single"/>
                <w:lang w:val="hr-HR" w:eastAsia="hr-HR"/>
              </w:rPr>
              <w:t>1.1. Opći prihodi i primici  (29.762,30)</w:t>
            </w:r>
          </w:p>
        </w:tc>
      </w:tr>
      <w:tr w:rsidR="00E02634" w:rsidRPr="00E02634" w14:paraId="1F7531D2" w14:textId="77777777" w:rsidTr="00DE39B5">
        <w:trPr>
          <w:trHeight w:val="241"/>
        </w:trPr>
        <w:tc>
          <w:tcPr>
            <w:tcW w:w="856" w:type="dxa"/>
            <w:vAlign w:val="center"/>
          </w:tcPr>
          <w:p w14:paraId="416BD136" w14:textId="77777777" w:rsidR="00E02634" w:rsidRPr="00E02634" w:rsidRDefault="00E02634" w:rsidP="0019224E">
            <w:pPr>
              <w:rPr>
                <w:rFonts w:ascii="Verdana" w:hAnsi="Verdana" w:cs="Arial"/>
                <w:color w:val="000000"/>
                <w:sz w:val="20"/>
                <w:szCs w:val="20"/>
                <w:lang w:val="hr-HR" w:eastAsia="hr-HR"/>
              </w:rPr>
            </w:pPr>
          </w:p>
        </w:tc>
        <w:tc>
          <w:tcPr>
            <w:tcW w:w="6118" w:type="dxa"/>
            <w:gridSpan w:val="2"/>
            <w:vAlign w:val="center"/>
          </w:tcPr>
          <w:p w14:paraId="6045D790" w14:textId="77777777" w:rsidR="00E02634" w:rsidRPr="00E02634" w:rsidRDefault="00E02634" w:rsidP="00E02634">
            <w:pPr>
              <w:jc w:val="left"/>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Nerazvrstane ceste</w:t>
            </w:r>
          </w:p>
        </w:tc>
        <w:tc>
          <w:tcPr>
            <w:tcW w:w="1808" w:type="dxa"/>
            <w:noWrap/>
            <w:vAlign w:val="center"/>
          </w:tcPr>
          <w:p w14:paraId="726B8C12" w14:textId="77777777" w:rsidR="00E02634" w:rsidRPr="00E02634" w:rsidRDefault="00E02634" w:rsidP="0019224E">
            <w:pPr>
              <w:rPr>
                <w:rFonts w:ascii="Verdana" w:hAnsi="Verdana" w:cs="Arial"/>
                <w:color w:val="000000"/>
                <w:sz w:val="20"/>
                <w:szCs w:val="20"/>
                <w:lang w:val="hr-HR" w:eastAsia="hr-HR"/>
              </w:rPr>
            </w:pPr>
          </w:p>
        </w:tc>
        <w:tc>
          <w:tcPr>
            <w:tcW w:w="1516" w:type="dxa"/>
            <w:vAlign w:val="center"/>
          </w:tcPr>
          <w:p w14:paraId="22E989CC" w14:textId="77777777" w:rsidR="00E02634" w:rsidRPr="00E02634" w:rsidRDefault="00E02634" w:rsidP="0019224E">
            <w:pPr>
              <w:jc w:val="center"/>
              <w:rPr>
                <w:rFonts w:ascii="Verdana" w:hAnsi="Verdana" w:cs="Arial"/>
                <w:color w:val="000000"/>
                <w:sz w:val="20"/>
                <w:szCs w:val="20"/>
                <w:lang w:val="hr-HR" w:eastAsia="hr-HR"/>
              </w:rPr>
            </w:pPr>
          </w:p>
        </w:tc>
        <w:tc>
          <w:tcPr>
            <w:tcW w:w="1499" w:type="dxa"/>
            <w:vAlign w:val="center"/>
          </w:tcPr>
          <w:p w14:paraId="7458294E" w14:textId="77777777" w:rsidR="00E02634" w:rsidRPr="00E02634" w:rsidRDefault="00E02634" w:rsidP="0019224E">
            <w:pPr>
              <w:jc w:val="center"/>
              <w:rPr>
                <w:rFonts w:ascii="Verdana" w:hAnsi="Verdana" w:cs="Arial"/>
                <w:color w:val="000000"/>
                <w:sz w:val="20"/>
                <w:szCs w:val="20"/>
                <w:lang w:val="hr-HR" w:eastAsia="hr-HR"/>
              </w:rPr>
            </w:pPr>
          </w:p>
        </w:tc>
        <w:tc>
          <w:tcPr>
            <w:tcW w:w="3258" w:type="dxa"/>
            <w:vAlign w:val="center"/>
          </w:tcPr>
          <w:p w14:paraId="75357923" w14:textId="77777777" w:rsidR="00E02634" w:rsidRPr="00E02634" w:rsidRDefault="00E02634" w:rsidP="0019224E">
            <w:pPr>
              <w:rPr>
                <w:rFonts w:ascii="Verdana" w:hAnsi="Verdana" w:cs="Arial"/>
                <w:color w:val="000000"/>
                <w:sz w:val="20"/>
                <w:szCs w:val="20"/>
                <w:highlight w:val="yellow"/>
                <w:lang w:val="hr-HR" w:eastAsia="hr-HR"/>
              </w:rPr>
            </w:pPr>
          </w:p>
        </w:tc>
      </w:tr>
      <w:tr w:rsidR="00E02634" w:rsidRPr="00E02634" w14:paraId="44E3115F" w14:textId="77777777" w:rsidTr="00DE39B5">
        <w:trPr>
          <w:trHeight w:val="279"/>
        </w:trPr>
        <w:tc>
          <w:tcPr>
            <w:tcW w:w="856" w:type="dxa"/>
            <w:vAlign w:val="center"/>
          </w:tcPr>
          <w:p w14:paraId="6E0513BD" w14:textId="77777777" w:rsidR="00E02634" w:rsidRPr="00E02634" w:rsidRDefault="00E02634" w:rsidP="0019224E">
            <w:pPr>
              <w:rPr>
                <w:rFonts w:ascii="Verdana" w:hAnsi="Verdana" w:cs="Arial"/>
                <w:color w:val="000000"/>
                <w:sz w:val="20"/>
                <w:szCs w:val="20"/>
                <w:lang w:val="hr-HR" w:eastAsia="hr-HR"/>
              </w:rPr>
            </w:pPr>
          </w:p>
        </w:tc>
        <w:tc>
          <w:tcPr>
            <w:tcW w:w="1797" w:type="dxa"/>
            <w:vAlign w:val="center"/>
          </w:tcPr>
          <w:p w14:paraId="53D31A51" w14:textId="77777777" w:rsidR="00E02634" w:rsidRPr="00E02634" w:rsidRDefault="00E02634" w:rsidP="0019224E">
            <w:pPr>
              <w:rPr>
                <w:rFonts w:ascii="Verdana" w:hAnsi="Verdana" w:cs="Arial"/>
                <w:b/>
                <w:color w:val="000000"/>
                <w:sz w:val="20"/>
                <w:szCs w:val="20"/>
                <w:lang w:val="hr-HR" w:eastAsia="hr-HR"/>
              </w:rPr>
            </w:pPr>
          </w:p>
        </w:tc>
        <w:tc>
          <w:tcPr>
            <w:tcW w:w="4321" w:type="dxa"/>
            <w:vAlign w:val="center"/>
          </w:tcPr>
          <w:p w14:paraId="64A57B8D"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 xml:space="preserve">Izgradnja biciklističke staze – Lasinja, Kupska cesta (od Ulice sv. Antuna </w:t>
            </w:r>
          </w:p>
          <w:p w14:paraId="3B81C02B"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lastRenderedPageBreak/>
              <w:t xml:space="preserve">do </w:t>
            </w:r>
            <w:proofErr w:type="spellStart"/>
            <w:r w:rsidRPr="00E02634">
              <w:rPr>
                <w:rFonts w:ascii="Verdana" w:hAnsi="Verdana" w:cs="Arial"/>
                <w:color w:val="000000"/>
                <w:sz w:val="20"/>
                <w:szCs w:val="20"/>
                <w:lang w:val="hr-HR" w:eastAsia="hr-HR"/>
              </w:rPr>
              <w:t>Kupskog</w:t>
            </w:r>
            <w:proofErr w:type="spellEnd"/>
            <w:r w:rsidRPr="00E02634">
              <w:rPr>
                <w:rFonts w:ascii="Verdana" w:hAnsi="Verdana" w:cs="Arial"/>
                <w:color w:val="000000"/>
                <w:sz w:val="20"/>
                <w:szCs w:val="20"/>
                <w:lang w:val="hr-HR" w:eastAsia="hr-HR"/>
              </w:rPr>
              <w:t xml:space="preserve"> mosta) (R0143, R0125, R0143-2)</w:t>
            </w:r>
          </w:p>
        </w:tc>
        <w:tc>
          <w:tcPr>
            <w:tcW w:w="1808" w:type="dxa"/>
            <w:noWrap/>
            <w:vAlign w:val="center"/>
          </w:tcPr>
          <w:p w14:paraId="7BB5F354"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lastRenderedPageBreak/>
              <w:t>30.250,00</w:t>
            </w:r>
          </w:p>
        </w:tc>
        <w:tc>
          <w:tcPr>
            <w:tcW w:w="1516" w:type="dxa"/>
            <w:vAlign w:val="center"/>
          </w:tcPr>
          <w:p w14:paraId="0E44E92F"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-10.000,00</w:t>
            </w:r>
          </w:p>
        </w:tc>
        <w:tc>
          <w:tcPr>
            <w:tcW w:w="1499" w:type="dxa"/>
            <w:vAlign w:val="center"/>
          </w:tcPr>
          <w:p w14:paraId="04B279BC"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20.250,00</w:t>
            </w:r>
          </w:p>
        </w:tc>
        <w:tc>
          <w:tcPr>
            <w:tcW w:w="3258" w:type="dxa"/>
            <w:vAlign w:val="center"/>
          </w:tcPr>
          <w:p w14:paraId="4DF4C39D" w14:textId="77777777" w:rsidR="00E02634" w:rsidRPr="00E02634" w:rsidRDefault="00E02634" w:rsidP="00E02634">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5.1. Pomoći</w:t>
            </w:r>
          </w:p>
          <w:p w14:paraId="42013F38" w14:textId="77777777" w:rsidR="00E02634" w:rsidRPr="00E02634" w:rsidRDefault="00E02634" w:rsidP="00E02634">
            <w:pPr>
              <w:jc w:val="center"/>
              <w:rPr>
                <w:rFonts w:ascii="Verdana" w:hAnsi="Verdana" w:cs="Arial"/>
                <w:color w:val="000000"/>
                <w:sz w:val="20"/>
                <w:szCs w:val="20"/>
                <w:highlight w:val="yellow"/>
                <w:lang w:val="hr-HR" w:eastAsia="hr-HR"/>
              </w:rPr>
            </w:pPr>
          </w:p>
        </w:tc>
      </w:tr>
      <w:tr w:rsidR="00E02634" w:rsidRPr="00E02634" w14:paraId="5866C05B" w14:textId="77777777" w:rsidTr="00DE39B5">
        <w:trPr>
          <w:trHeight w:val="279"/>
        </w:trPr>
        <w:tc>
          <w:tcPr>
            <w:tcW w:w="856" w:type="dxa"/>
            <w:vAlign w:val="center"/>
          </w:tcPr>
          <w:p w14:paraId="561E5508" w14:textId="77777777" w:rsidR="00E02634" w:rsidRPr="00E02634" w:rsidRDefault="00E02634" w:rsidP="0019224E">
            <w:pPr>
              <w:rPr>
                <w:rFonts w:ascii="Verdana" w:hAnsi="Verdana" w:cs="Arial"/>
                <w:color w:val="000000"/>
                <w:sz w:val="20"/>
                <w:szCs w:val="20"/>
                <w:lang w:val="hr-HR" w:eastAsia="hr-HR"/>
              </w:rPr>
            </w:pPr>
          </w:p>
        </w:tc>
        <w:tc>
          <w:tcPr>
            <w:tcW w:w="6118" w:type="dxa"/>
            <w:gridSpan w:val="2"/>
            <w:vAlign w:val="center"/>
          </w:tcPr>
          <w:p w14:paraId="64B106D8"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b/>
                <w:color w:val="000000"/>
                <w:sz w:val="20"/>
                <w:szCs w:val="20"/>
                <w:lang w:val="hr-HR" w:eastAsia="hr-HR"/>
              </w:rPr>
              <w:t>Javna rasvjeta</w:t>
            </w:r>
          </w:p>
        </w:tc>
        <w:tc>
          <w:tcPr>
            <w:tcW w:w="1808" w:type="dxa"/>
            <w:noWrap/>
            <w:vAlign w:val="center"/>
          </w:tcPr>
          <w:p w14:paraId="76607EBB" w14:textId="77777777" w:rsidR="00E02634" w:rsidRPr="00E02634" w:rsidRDefault="00E02634" w:rsidP="0019224E">
            <w:pPr>
              <w:rPr>
                <w:rFonts w:ascii="Verdana" w:hAnsi="Verdana" w:cs="Arial"/>
                <w:color w:val="000000"/>
                <w:sz w:val="20"/>
                <w:szCs w:val="20"/>
                <w:lang w:val="hr-HR" w:eastAsia="hr-HR"/>
              </w:rPr>
            </w:pPr>
          </w:p>
        </w:tc>
        <w:tc>
          <w:tcPr>
            <w:tcW w:w="1516" w:type="dxa"/>
            <w:vAlign w:val="center"/>
          </w:tcPr>
          <w:p w14:paraId="6EEACC35" w14:textId="77777777" w:rsidR="00E02634" w:rsidRPr="00E02634" w:rsidRDefault="00E02634" w:rsidP="0019224E">
            <w:pPr>
              <w:jc w:val="center"/>
              <w:rPr>
                <w:rFonts w:ascii="Verdana" w:hAnsi="Verdana" w:cs="Arial"/>
                <w:color w:val="000000"/>
                <w:sz w:val="20"/>
                <w:szCs w:val="20"/>
                <w:lang w:val="hr-HR" w:eastAsia="hr-HR"/>
              </w:rPr>
            </w:pPr>
          </w:p>
        </w:tc>
        <w:tc>
          <w:tcPr>
            <w:tcW w:w="1499" w:type="dxa"/>
            <w:vAlign w:val="center"/>
          </w:tcPr>
          <w:p w14:paraId="40A90C42" w14:textId="77777777" w:rsidR="00E02634" w:rsidRPr="00E02634" w:rsidRDefault="00E02634" w:rsidP="0019224E">
            <w:pPr>
              <w:jc w:val="center"/>
              <w:rPr>
                <w:rFonts w:ascii="Verdana" w:hAnsi="Verdana" w:cs="Arial"/>
                <w:color w:val="000000"/>
                <w:sz w:val="20"/>
                <w:szCs w:val="20"/>
                <w:lang w:val="hr-HR" w:eastAsia="hr-HR"/>
              </w:rPr>
            </w:pPr>
          </w:p>
        </w:tc>
        <w:tc>
          <w:tcPr>
            <w:tcW w:w="3258" w:type="dxa"/>
            <w:vAlign w:val="center"/>
          </w:tcPr>
          <w:p w14:paraId="30481552" w14:textId="77777777" w:rsidR="00E02634" w:rsidRPr="00E02634" w:rsidRDefault="00E02634" w:rsidP="00E02634">
            <w:pPr>
              <w:jc w:val="center"/>
              <w:rPr>
                <w:rFonts w:ascii="Verdana" w:hAnsi="Verdana" w:cs="Arial"/>
                <w:color w:val="000000"/>
                <w:sz w:val="20"/>
                <w:szCs w:val="20"/>
                <w:highlight w:val="yellow"/>
                <w:lang w:val="hr-HR" w:eastAsia="hr-HR"/>
              </w:rPr>
            </w:pPr>
          </w:p>
        </w:tc>
      </w:tr>
      <w:tr w:rsidR="00E02634" w:rsidRPr="00E02634" w14:paraId="2ADE1B34" w14:textId="77777777" w:rsidTr="00DE39B5">
        <w:trPr>
          <w:trHeight w:val="160"/>
        </w:trPr>
        <w:tc>
          <w:tcPr>
            <w:tcW w:w="856" w:type="dxa"/>
            <w:vAlign w:val="center"/>
          </w:tcPr>
          <w:p w14:paraId="78EE4D87" w14:textId="77777777" w:rsidR="00E02634" w:rsidRPr="00E02634" w:rsidRDefault="00E02634" w:rsidP="0019224E">
            <w:pPr>
              <w:rPr>
                <w:rFonts w:ascii="Verdana" w:hAnsi="Verdana" w:cs="Arial"/>
                <w:color w:val="000000"/>
                <w:sz w:val="20"/>
                <w:szCs w:val="20"/>
                <w:lang w:val="hr-HR" w:eastAsia="hr-HR"/>
              </w:rPr>
            </w:pPr>
          </w:p>
        </w:tc>
        <w:tc>
          <w:tcPr>
            <w:tcW w:w="1797" w:type="dxa"/>
            <w:vAlign w:val="center"/>
          </w:tcPr>
          <w:p w14:paraId="69213884" w14:textId="77777777" w:rsidR="00E02634" w:rsidRPr="00E02634" w:rsidRDefault="00E02634" w:rsidP="0019224E">
            <w:pPr>
              <w:rPr>
                <w:rFonts w:ascii="Verdana" w:hAnsi="Verdana" w:cs="Arial"/>
                <w:color w:val="000000"/>
                <w:sz w:val="20"/>
                <w:szCs w:val="20"/>
                <w:lang w:val="hr-HR" w:eastAsia="hr-HR"/>
              </w:rPr>
            </w:pPr>
          </w:p>
        </w:tc>
        <w:tc>
          <w:tcPr>
            <w:tcW w:w="4321" w:type="dxa"/>
            <w:vAlign w:val="center"/>
          </w:tcPr>
          <w:p w14:paraId="3A81FF30"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Ulaganje u javnu rasvjetu – zamjena lampi (R0094)</w:t>
            </w:r>
          </w:p>
        </w:tc>
        <w:tc>
          <w:tcPr>
            <w:tcW w:w="1808" w:type="dxa"/>
            <w:noWrap/>
            <w:vAlign w:val="center"/>
          </w:tcPr>
          <w:p w14:paraId="2827A91C"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3.200,00</w:t>
            </w:r>
          </w:p>
        </w:tc>
        <w:tc>
          <w:tcPr>
            <w:tcW w:w="1516" w:type="dxa"/>
            <w:vAlign w:val="center"/>
          </w:tcPr>
          <w:p w14:paraId="148F5464"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0,00</w:t>
            </w:r>
          </w:p>
        </w:tc>
        <w:tc>
          <w:tcPr>
            <w:tcW w:w="1499" w:type="dxa"/>
            <w:vAlign w:val="center"/>
          </w:tcPr>
          <w:p w14:paraId="59A5432A"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3.200,00</w:t>
            </w:r>
          </w:p>
        </w:tc>
        <w:tc>
          <w:tcPr>
            <w:tcW w:w="3258" w:type="dxa"/>
            <w:vAlign w:val="center"/>
          </w:tcPr>
          <w:p w14:paraId="340E7CFF" w14:textId="77777777" w:rsidR="00E02634" w:rsidRPr="00E02634" w:rsidRDefault="00E02634" w:rsidP="00E02634">
            <w:pPr>
              <w:jc w:val="center"/>
              <w:rPr>
                <w:rFonts w:ascii="Verdana" w:hAnsi="Verdana" w:cs="Arial"/>
                <w:color w:val="000000"/>
                <w:sz w:val="20"/>
                <w:szCs w:val="20"/>
                <w:highlight w:val="yellow"/>
                <w:lang w:val="hr-HR" w:eastAsia="hr-HR"/>
              </w:rPr>
            </w:pPr>
            <w:r w:rsidRPr="00E02634">
              <w:rPr>
                <w:rFonts w:ascii="Verdana" w:hAnsi="Verdana" w:cs="Arial"/>
                <w:color w:val="000000"/>
                <w:sz w:val="20"/>
                <w:szCs w:val="20"/>
                <w:lang w:val="hr-HR" w:eastAsia="hr-HR"/>
              </w:rPr>
              <w:t>4.1. Prihodi za posebne namjene</w:t>
            </w:r>
          </w:p>
        </w:tc>
      </w:tr>
      <w:tr w:rsidR="00E02634" w:rsidRPr="00E02634" w14:paraId="33E7ADB9" w14:textId="77777777" w:rsidTr="00DE39B5">
        <w:trPr>
          <w:trHeight w:val="279"/>
        </w:trPr>
        <w:tc>
          <w:tcPr>
            <w:tcW w:w="856" w:type="dxa"/>
            <w:vAlign w:val="center"/>
            <w:hideMark/>
          </w:tcPr>
          <w:p w14:paraId="25C66831"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 </w:t>
            </w:r>
          </w:p>
        </w:tc>
        <w:tc>
          <w:tcPr>
            <w:tcW w:w="6118" w:type="dxa"/>
            <w:gridSpan w:val="2"/>
            <w:vAlign w:val="center"/>
            <w:hideMark/>
          </w:tcPr>
          <w:p w14:paraId="4797F285"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b/>
                <w:color w:val="000000"/>
                <w:sz w:val="20"/>
                <w:szCs w:val="20"/>
                <w:lang w:val="hr-HR" w:eastAsia="hr-HR"/>
              </w:rPr>
              <w:t>Javne zelene površine</w:t>
            </w:r>
          </w:p>
        </w:tc>
        <w:tc>
          <w:tcPr>
            <w:tcW w:w="1808" w:type="dxa"/>
            <w:noWrap/>
            <w:vAlign w:val="center"/>
          </w:tcPr>
          <w:p w14:paraId="2B3FC68A" w14:textId="77777777" w:rsidR="00E02634" w:rsidRPr="00E02634" w:rsidRDefault="00E02634" w:rsidP="0019224E">
            <w:pPr>
              <w:rPr>
                <w:rFonts w:ascii="Verdana" w:hAnsi="Verdana" w:cs="Arial"/>
                <w:color w:val="000000"/>
                <w:sz w:val="20"/>
                <w:szCs w:val="20"/>
                <w:lang w:val="hr-HR" w:eastAsia="hr-HR"/>
              </w:rPr>
            </w:pPr>
          </w:p>
        </w:tc>
        <w:tc>
          <w:tcPr>
            <w:tcW w:w="1516" w:type="dxa"/>
            <w:vAlign w:val="center"/>
          </w:tcPr>
          <w:p w14:paraId="48B05707" w14:textId="77777777" w:rsidR="00E02634" w:rsidRPr="00E02634" w:rsidRDefault="00E02634" w:rsidP="0019224E">
            <w:pPr>
              <w:jc w:val="center"/>
              <w:rPr>
                <w:rFonts w:ascii="Verdana" w:hAnsi="Verdana" w:cs="Arial"/>
                <w:color w:val="000000"/>
                <w:sz w:val="20"/>
                <w:szCs w:val="20"/>
                <w:lang w:val="hr-HR" w:eastAsia="hr-HR"/>
              </w:rPr>
            </w:pPr>
          </w:p>
        </w:tc>
        <w:tc>
          <w:tcPr>
            <w:tcW w:w="1499" w:type="dxa"/>
            <w:vAlign w:val="center"/>
          </w:tcPr>
          <w:p w14:paraId="3007788B" w14:textId="77777777" w:rsidR="00E02634" w:rsidRPr="00E02634" w:rsidRDefault="00E02634" w:rsidP="0019224E">
            <w:pPr>
              <w:jc w:val="center"/>
              <w:rPr>
                <w:rFonts w:ascii="Verdana" w:hAnsi="Verdana" w:cs="Arial"/>
                <w:color w:val="000000"/>
                <w:sz w:val="20"/>
                <w:szCs w:val="20"/>
                <w:lang w:val="hr-HR" w:eastAsia="hr-HR"/>
              </w:rPr>
            </w:pPr>
          </w:p>
        </w:tc>
        <w:tc>
          <w:tcPr>
            <w:tcW w:w="3258" w:type="dxa"/>
            <w:vAlign w:val="center"/>
          </w:tcPr>
          <w:p w14:paraId="29A82D89" w14:textId="77777777" w:rsidR="00E02634" w:rsidRPr="00E02634" w:rsidRDefault="00E02634" w:rsidP="00E02634">
            <w:pPr>
              <w:jc w:val="center"/>
              <w:rPr>
                <w:rFonts w:ascii="Verdana" w:hAnsi="Verdana" w:cs="Arial"/>
                <w:color w:val="000000"/>
                <w:sz w:val="20"/>
                <w:szCs w:val="20"/>
                <w:highlight w:val="yellow"/>
                <w:lang w:val="hr-HR" w:eastAsia="hr-HR"/>
              </w:rPr>
            </w:pPr>
          </w:p>
        </w:tc>
      </w:tr>
      <w:tr w:rsidR="00E02634" w:rsidRPr="00E02634" w14:paraId="16F3FBB7" w14:textId="77777777" w:rsidTr="00DE39B5">
        <w:trPr>
          <w:trHeight w:val="258"/>
        </w:trPr>
        <w:tc>
          <w:tcPr>
            <w:tcW w:w="856" w:type="dxa"/>
            <w:vAlign w:val="center"/>
          </w:tcPr>
          <w:p w14:paraId="5A005A96" w14:textId="77777777" w:rsidR="00E02634" w:rsidRPr="00E02634" w:rsidRDefault="00E02634" w:rsidP="0019224E">
            <w:pPr>
              <w:rPr>
                <w:rFonts w:ascii="Verdana" w:hAnsi="Verdana" w:cs="Arial"/>
                <w:color w:val="000000"/>
                <w:sz w:val="20"/>
                <w:szCs w:val="20"/>
                <w:lang w:val="hr-HR" w:eastAsia="hr-HR"/>
              </w:rPr>
            </w:pPr>
          </w:p>
        </w:tc>
        <w:tc>
          <w:tcPr>
            <w:tcW w:w="1797" w:type="dxa"/>
            <w:vAlign w:val="center"/>
          </w:tcPr>
          <w:p w14:paraId="5AA0182A" w14:textId="77777777" w:rsidR="00E02634" w:rsidRPr="00E02634" w:rsidRDefault="00E02634" w:rsidP="0019224E">
            <w:pPr>
              <w:rPr>
                <w:rFonts w:ascii="Verdana" w:hAnsi="Verdana" w:cs="Arial"/>
                <w:color w:val="000000"/>
                <w:sz w:val="20"/>
                <w:szCs w:val="20"/>
                <w:lang w:val="hr-HR" w:eastAsia="hr-HR"/>
              </w:rPr>
            </w:pPr>
          </w:p>
        </w:tc>
        <w:tc>
          <w:tcPr>
            <w:tcW w:w="4321" w:type="dxa"/>
            <w:vAlign w:val="center"/>
          </w:tcPr>
          <w:p w14:paraId="4ACBDDC5"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eastAsia="Arial" w:hAnsi="Verdana" w:cs="Arial"/>
                <w:color w:val="000000"/>
                <w:sz w:val="20"/>
                <w:szCs w:val="20"/>
                <w:lang w:val="hr-HR"/>
              </w:rPr>
              <w:t>Uređenje svlačionica uz sportske terene „Lastavica“ (R0151-1, R0151-2, R0151-3) -</w:t>
            </w:r>
            <w:r w:rsidRPr="00E02634">
              <w:rPr>
                <w:rFonts w:ascii="Verdana" w:eastAsia="Arial" w:hAnsi="Verdana" w:cs="Arial"/>
                <w:i/>
                <w:iCs/>
                <w:color w:val="000000"/>
                <w:sz w:val="20"/>
                <w:szCs w:val="20"/>
                <w:lang w:val="hr-HR"/>
              </w:rPr>
              <w:t>projekt započet u 2024. godini</w:t>
            </w:r>
          </w:p>
        </w:tc>
        <w:tc>
          <w:tcPr>
            <w:tcW w:w="1808" w:type="dxa"/>
            <w:noWrap/>
            <w:vAlign w:val="center"/>
          </w:tcPr>
          <w:p w14:paraId="0A07B898"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166.537,04</w:t>
            </w:r>
          </w:p>
        </w:tc>
        <w:tc>
          <w:tcPr>
            <w:tcW w:w="1516" w:type="dxa"/>
            <w:vAlign w:val="center"/>
          </w:tcPr>
          <w:p w14:paraId="65415384"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-7,70</w:t>
            </w:r>
          </w:p>
        </w:tc>
        <w:tc>
          <w:tcPr>
            <w:tcW w:w="1499" w:type="dxa"/>
            <w:vAlign w:val="center"/>
          </w:tcPr>
          <w:p w14:paraId="162DE6EB"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166.529,34</w:t>
            </w:r>
          </w:p>
        </w:tc>
        <w:tc>
          <w:tcPr>
            <w:tcW w:w="3258" w:type="dxa"/>
            <w:vAlign w:val="center"/>
          </w:tcPr>
          <w:p w14:paraId="7A00716D" w14:textId="77777777" w:rsidR="00E02634" w:rsidRPr="00E02634" w:rsidRDefault="00E02634" w:rsidP="00E02634">
            <w:pPr>
              <w:jc w:val="center"/>
              <w:rPr>
                <w:rFonts w:ascii="Verdana" w:hAnsi="Verdana" w:cs="Arial"/>
                <w:color w:val="000000"/>
                <w:sz w:val="20"/>
                <w:szCs w:val="20"/>
                <w:u w:val="single"/>
                <w:lang w:val="hr-HR" w:eastAsia="hr-HR"/>
              </w:rPr>
            </w:pPr>
            <w:r w:rsidRPr="00E02634">
              <w:rPr>
                <w:rFonts w:ascii="Verdana" w:hAnsi="Verdana" w:cs="Arial"/>
                <w:color w:val="000000"/>
                <w:sz w:val="20"/>
                <w:szCs w:val="20"/>
                <w:u w:val="single"/>
                <w:lang w:val="hr-HR" w:eastAsia="hr-HR"/>
              </w:rPr>
              <w:t>4.0.Višak prihoda  (75.767,04)</w:t>
            </w:r>
          </w:p>
          <w:p w14:paraId="7E0C5B4E" w14:textId="77777777" w:rsidR="00E02634" w:rsidRPr="00E02634" w:rsidRDefault="00E02634" w:rsidP="00E02634">
            <w:pPr>
              <w:jc w:val="center"/>
              <w:rPr>
                <w:rFonts w:ascii="Verdana" w:hAnsi="Verdana" w:cs="Arial"/>
                <w:color w:val="000000"/>
                <w:sz w:val="20"/>
                <w:szCs w:val="20"/>
                <w:u w:val="single"/>
                <w:lang w:val="hr-HR" w:eastAsia="hr-HR"/>
              </w:rPr>
            </w:pPr>
            <w:r w:rsidRPr="00E02634">
              <w:rPr>
                <w:rFonts w:ascii="Verdana" w:hAnsi="Verdana" w:cs="Arial"/>
                <w:color w:val="000000"/>
                <w:sz w:val="20"/>
                <w:szCs w:val="20"/>
                <w:u w:val="single"/>
                <w:lang w:val="hr-HR" w:eastAsia="hr-HR"/>
              </w:rPr>
              <w:t>1.1. Opći prihodi i primici  (29.762,30)</w:t>
            </w:r>
          </w:p>
          <w:p w14:paraId="3B17B127" w14:textId="77777777" w:rsidR="00E02634" w:rsidRPr="00E02634" w:rsidRDefault="00E02634" w:rsidP="00E02634">
            <w:pPr>
              <w:jc w:val="center"/>
              <w:rPr>
                <w:rFonts w:ascii="Verdana" w:hAnsi="Verdana" w:cs="Arial"/>
                <w:color w:val="000000"/>
                <w:sz w:val="20"/>
                <w:szCs w:val="20"/>
                <w:highlight w:val="yellow"/>
                <w:u w:val="single"/>
                <w:lang w:val="hr-HR" w:eastAsia="hr-HR"/>
              </w:rPr>
            </w:pPr>
            <w:r w:rsidRPr="00E02634">
              <w:rPr>
                <w:rFonts w:ascii="Verdana" w:hAnsi="Verdana" w:cs="Arial"/>
                <w:color w:val="000000"/>
                <w:sz w:val="20"/>
                <w:szCs w:val="20"/>
                <w:lang w:val="hr-HR" w:eastAsia="hr-HR"/>
              </w:rPr>
              <w:t>5.1.Pomoći (61.000,00)</w:t>
            </w:r>
          </w:p>
        </w:tc>
      </w:tr>
      <w:tr w:rsidR="00E02634" w:rsidRPr="00E02634" w14:paraId="48128437" w14:textId="77777777" w:rsidTr="00DE39B5">
        <w:trPr>
          <w:trHeight w:val="258"/>
        </w:trPr>
        <w:tc>
          <w:tcPr>
            <w:tcW w:w="856" w:type="dxa"/>
            <w:vAlign w:val="center"/>
          </w:tcPr>
          <w:p w14:paraId="290C4717" w14:textId="77777777" w:rsidR="00E02634" w:rsidRPr="00E02634" w:rsidRDefault="00E02634" w:rsidP="0019224E">
            <w:pPr>
              <w:rPr>
                <w:rFonts w:ascii="Verdana" w:hAnsi="Verdana" w:cs="Arial"/>
                <w:color w:val="000000"/>
                <w:sz w:val="20"/>
                <w:szCs w:val="20"/>
                <w:lang w:val="hr-HR" w:eastAsia="hr-HR"/>
              </w:rPr>
            </w:pPr>
          </w:p>
        </w:tc>
        <w:tc>
          <w:tcPr>
            <w:tcW w:w="1797" w:type="dxa"/>
            <w:vAlign w:val="center"/>
          </w:tcPr>
          <w:p w14:paraId="57100C41" w14:textId="77777777" w:rsidR="00E02634" w:rsidRPr="00E02634" w:rsidRDefault="00E02634" w:rsidP="0019224E">
            <w:pPr>
              <w:rPr>
                <w:rFonts w:ascii="Verdana" w:hAnsi="Verdana" w:cs="Arial"/>
                <w:color w:val="000000"/>
                <w:sz w:val="20"/>
                <w:szCs w:val="20"/>
                <w:lang w:val="hr-HR" w:eastAsia="hr-HR"/>
              </w:rPr>
            </w:pPr>
          </w:p>
        </w:tc>
        <w:tc>
          <w:tcPr>
            <w:tcW w:w="4321" w:type="dxa"/>
            <w:vAlign w:val="center"/>
          </w:tcPr>
          <w:p w14:paraId="1DB2FDB8" w14:textId="77777777" w:rsidR="00E02634" w:rsidRPr="00E02634" w:rsidRDefault="00E02634" w:rsidP="00E02634">
            <w:pPr>
              <w:jc w:val="left"/>
              <w:rPr>
                <w:rFonts w:ascii="Verdana" w:eastAsia="Arial" w:hAnsi="Verdana" w:cs="Arial"/>
                <w:color w:val="000000"/>
                <w:sz w:val="20"/>
                <w:szCs w:val="20"/>
                <w:lang w:val="hr-HR"/>
              </w:rPr>
            </w:pPr>
            <w:r w:rsidRPr="00E02634">
              <w:rPr>
                <w:rFonts w:ascii="Verdana" w:eastAsia="Arial" w:hAnsi="Verdana" w:cs="Arial"/>
                <w:color w:val="000000"/>
                <w:sz w:val="20"/>
                <w:szCs w:val="20"/>
                <w:lang w:val="hr-HR"/>
              </w:rPr>
              <w:t>Uređenje i opremanje dječjeg igrališta (R0130-1, R0130-2)</w:t>
            </w:r>
          </w:p>
        </w:tc>
        <w:tc>
          <w:tcPr>
            <w:tcW w:w="1808" w:type="dxa"/>
            <w:noWrap/>
            <w:vAlign w:val="center"/>
          </w:tcPr>
          <w:p w14:paraId="76BC4918"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40.550,63</w:t>
            </w:r>
          </w:p>
        </w:tc>
        <w:tc>
          <w:tcPr>
            <w:tcW w:w="1516" w:type="dxa"/>
            <w:vAlign w:val="center"/>
          </w:tcPr>
          <w:p w14:paraId="304D01F9"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1.547,50</w:t>
            </w:r>
          </w:p>
        </w:tc>
        <w:tc>
          <w:tcPr>
            <w:tcW w:w="1499" w:type="dxa"/>
            <w:vAlign w:val="center"/>
          </w:tcPr>
          <w:p w14:paraId="155188CC"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42.098,13</w:t>
            </w:r>
          </w:p>
        </w:tc>
        <w:tc>
          <w:tcPr>
            <w:tcW w:w="3258" w:type="dxa"/>
            <w:vAlign w:val="center"/>
          </w:tcPr>
          <w:p w14:paraId="73F9BDB1" w14:textId="77777777" w:rsidR="00E02634" w:rsidRPr="00E02634" w:rsidRDefault="00E02634" w:rsidP="00E02634">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4.1. Prihodi za posebne namjene (7.630,09)</w:t>
            </w:r>
          </w:p>
          <w:p w14:paraId="4EEF295C" w14:textId="77777777" w:rsidR="00E02634" w:rsidRPr="00E02634" w:rsidRDefault="00E02634" w:rsidP="00E02634">
            <w:pPr>
              <w:jc w:val="center"/>
              <w:rPr>
                <w:rFonts w:ascii="Verdana" w:hAnsi="Verdana" w:cs="Arial"/>
                <w:color w:val="000000"/>
                <w:sz w:val="20"/>
                <w:szCs w:val="20"/>
                <w:highlight w:val="yellow"/>
                <w:lang w:val="hr-HR" w:eastAsia="hr-HR"/>
              </w:rPr>
            </w:pPr>
            <w:r w:rsidRPr="00E02634">
              <w:rPr>
                <w:rFonts w:ascii="Verdana" w:hAnsi="Verdana" w:cs="Arial"/>
                <w:color w:val="000000"/>
                <w:sz w:val="20"/>
                <w:szCs w:val="20"/>
                <w:lang w:val="hr-HR" w:eastAsia="hr-HR"/>
              </w:rPr>
              <w:t>5.1.Pomoći (34.468,04)</w:t>
            </w:r>
          </w:p>
        </w:tc>
      </w:tr>
      <w:tr w:rsidR="00E02634" w:rsidRPr="00E02634" w14:paraId="70FCD7D0" w14:textId="77777777" w:rsidTr="00DE39B5">
        <w:trPr>
          <w:trHeight w:val="258"/>
        </w:trPr>
        <w:tc>
          <w:tcPr>
            <w:tcW w:w="856" w:type="dxa"/>
            <w:vAlign w:val="center"/>
          </w:tcPr>
          <w:p w14:paraId="09670B00" w14:textId="77777777" w:rsidR="00E02634" w:rsidRPr="00E02634" w:rsidRDefault="00E02634" w:rsidP="0019224E">
            <w:pPr>
              <w:rPr>
                <w:rFonts w:ascii="Verdana" w:hAnsi="Verdana" w:cs="Arial"/>
                <w:color w:val="000000"/>
                <w:sz w:val="20"/>
                <w:szCs w:val="20"/>
                <w:lang w:val="hr-HR" w:eastAsia="hr-HR"/>
              </w:rPr>
            </w:pPr>
          </w:p>
        </w:tc>
        <w:tc>
          <w:tcPr>
            <w:tcW w:w="6118" w:type="dxa"/>
            <w:gridSpan w:val="2"/>
            <w:vAlign w:val="center"/>
          </w:tcPr>
          <w:p w14:paraId="511DAA62" w14:textId="77777777" w:rsidR="00E02634" w:rsidRPr="00E02634" w:rsidRDefault="00E02634" w:rsidP="00E02634">
            <w:pPr>
              <w:jc w:val="left"/>
              <w:rPr>
                <w:rFonts w:ascii="Verdana" w:eastAsia="Arial" w:hAnsi="Verdana" w:cs="Arial"/>
                <w:b/>
                <w:bCs/>
                <w:color w:val="000000"/>
                <w:sz w:val="20"/>
                <w:szCs w:val="20"/>
                <w:lang w:val="hr-HR"/>
              </w:rPr>
            </w:pPr>
            <w:r w:rsidRPr="00E02634">
              <w:rPr>
                <w:rFonts w:ascii="Verdana" w:eastAsia="Arial" w:hAnsi="Verdana" w:cs="Arial"/>
                <w:b/>
                <w:bCs/>
                <w:color w:val="000000"/>
                <w:sz w:val="20"/>
                <w:szCs w:val="20"/>
                <w:lang w:val="hr-HR"/>
              </w:rPr>
              <w:t>Građevine i uređaji javne namjene</w:t>
            </w:r>
          </w:p>
        </w:tc>
        <w:tc>
          <w:tcPr>
            <w:tcW w:w="1808" w:type="dxa"/>
            <w:noWrap/>
            <w:vAlign w:val="center"/>
          </w:tcPr>
          <w:p w14:paraId="7A1E51F5" w14:textId="77777777" w:rsidR="00E02634" w:rsidRPr="00E02634" w:rsidRDefault="00E02634" w:rsidP="0019224E">
            <w:pPr>
              <w:rPr>
                <w:rFonts w:ascii="Verdana" w:hAnsi="Verdana" w:cs="Arial"/>
                <w:color w:val="000000"/>
                <w:sz w:val="20"/>
                <w:szCs w:val="20"/>
                <w:lang w:val="hr-HR" w:eastAsia="hr-HR"/>
              </w:rPr>
            </w:pPr>
          </w:p>
        </w:tc>
        <w:tc>
          <w:tcPr>
            <w:tcW w:w="1516" w:type="dxa"/>
            <w:vAlign w:val="center"/>
          </w:tcPr>
          <w:p w14:paraId="783B1478" w14:textId="77777777" w:rsidR="00E02634" w:rsidRPr="00E02634" w:rsidRDefault="00E02634" w:rsidP="0019224E">
            <w:pPr>
              <w:jc w:val="center"/>
              <w:rPr>
                <w:rFonts w:ascii="Verdana" w:hAnsi="Verdana" w:cs="Arial"/>
                <w:color w:val="000000"/>
                <w:sz w:val="20"/>
                <w:szCs w:val="20"/>
                <w:lang w:val="hr-HR" w:eastAsia="hr-HR"/>
              </w:rPr>
            </w:pPr>
          </w:p>
        </w:tc>
        <w:tc>
          <w:tcPr>
            <w:tcW w:w="1499" w:type="dxa"/>
            <w:vAlign w:val="center"/>
          </w:tcPr>
          <w:p w14:paraId="0D8D322A" w14:textId="77777777" w:rsidR="00E02634" w:rsidRPr="00E02634" w:rsidRDefault="00E02634" w:rsidP="0019224E">
            <w:pPr>
              <w:jc w:val="center"/>
              <w:rPr>
                <w:rFonts w:ascii="Verdana" w:hAnsi="Verdana" w:cs="Arial"/>
                <w:color w:val="000000"/>
                <w:sz w:val="20"/>
                <w:szCs w:val="20"/>
                <w:lang w:val="hr-HR" w:eastAsia="hr-HR"/>
              </w:rPr>
            </w:pPr>
          </w:p>
        </w:tc>
        <w:tc>
          <w:tcPr>
            <w:tcW w:w="3258" w:type="dxa"/>
            <w:vAlign w:val="center"/>
          </w:tcPr>
          <w:p w14:paraId="7CCA1E64" w14:textId="77777777" w:rsidR="00E02634" w:rsidRPr="00E02634" w:rsidRDefault="00E02634" w:rsidP="00E02634">
            <w:pPr>
              <w:jc w:val="center"/>
              <w:rPr>
                <w:rFonts w:ascii="Verdana" w:hAnsi="Verdana" w:cs="Arial"/>
                <w:color w:val="000000"/>
                <w:sz w:val="20"/>
                <w:szCs w:val="20"/>
                <w:highlight w:val="yellow"/>
                <w:lang w:val="hr-HR" w:eastAsia="hr-HR"/>
              </w:rPr>
            </w:pPr>
          </w:p>
        </w:tc>
      </w:tr>
      <w:tr w:rsidR="00E02634" w:rsidRPr="00E02634" w14:paraId="74B05F05" w14:textId="77777777" w:rsidTr="00DE39B5">
        <w:trPr>
          <w:trHeight w:val="258"/>
        </w:trPr>
        <w:tc>
          <w:tcPr>
            <w:tcW w:w="856" w:type="dxa"/>
            <w:vAlign w:val="center"/>
          </w:tcPr>
          <w:p w14:paraId="2EF03F93" w14:textId="77777777" w:rsidR="00E02634" w:rsidRPr="00E02634" w:rsidRDefault="00E02634" w:rsidP="0019224E">
            <w:pPr>
              <w:rPr>
                <w:rFonts w:ascii="Verdana" w:hAnsi="Verdana" w:cs="Arial"/>
                <w:color w:val="000000"/>
                <w:sz w:val="20"/>
                <w:szCs w:val="20"/>
                <w:lang w:val="hr-HR" w:eastAsia="hr-HR"/>
              </w:rPr>
            </w:pPr>
          </w:p>
        </w:tc>
        <w:tc>
          <w:tcPr>
            <w:tcW w:w="1797" w:type="dxa"/>
            <w:vAlign w:val="center"/>
          </w:tcPr>
          <w:p w14:paraId="51C3AB5D" w14:textId="77777777" w:rsidR="00E02634" w:rsidRPr="00E02634" w:rsidRDefault="00E02634" w:rsidP="0019224E">
            <w:pPr>
              <w:rPr>
                <w:rFonts w:ascii="Verdana" w:hAnsi="Verdana" w:cs="Arial"/>
                <w:color w:val="000000"/>
                <w:sz w:val="20"/>
                <w:szCs w:val="20"/>
                <w:lang w:val="hr-HR" w:eastAsia="hr-HR"/>
              </w:rPr>
            </w:pPr>
          </w:p>
        </w:tc>
        <w:tc>
          <w:tcPr>
            <w:tcW w:w="4321" w:type="dxa"/>
            <w:vAlign w:val="center"/>
          </w:tcPr>
          <w:p w14:paraId="5A91FB21" w14:textId="77777777" w:rsidR="00E02634" w:rsidRPr="00E02634" w:rsidRDefault="00E02634" w:rsidP="00E02634">
            <w:pPr>
              <w:jc w:val="left"/>
              <w:rPr>
                <w:rFonts w:ascii="Verdana" w:eastAsia="Arial" w:hAnsi="Verdana" w:cs="Arial"/>
                <w:color w:val="000000"/>
                <w:sz w:val="20"/>
                <w:szCs w:val="20"/>
                <w:lang w:val="hr-HR"/>
              </w:rPr>
            </w:pPr>
            <w:r w:rsidRPr="00E02634">
              <w:rPr>
                <w:rFonts w:ascii="Verdana" w:hAnsi="Verdana" w:cs="Arial"/>
                <w:color w:val="000000"/>
                <w:sz w:val="20"/>
                <w:szCs w:val="20"/>
                <w:lang w:val="hr-HR" w:eastAsia="hr-HR"/>
              </w:rPr>
              <w:t xml:space="preserve">Izgradnja interpretacijskog centra </w:t>
            </w:r>
            <w:proofErr w:type="spellStart"/>
            <w:r w:rsidRPr="00E02634">
              <w:rPr>
                <w:rFonts w:ascii="Verdana" w:hAnsi="Verdana" w:cs="Arial"/>
                <w:color w:val="000000"/>
                <w:sz w:val="20"/>
                <w:szCs w:val="20"/>
                <w:lang w:val="hr-HR" w:eastAsia="hr-HR"/>
              </w:rPr>
              <w:t>Lasinjske</w:t>
            </w:r>
            <w:proofErr w:type="spellEnd"/>
            <w:r w:rsidRPr="00E02634">
              <w:rPr>
                <w:rFonts w:ascii="Verdana" w:hAnsi="Verdana" w:cs="Arial"/>
                <w:color w:val="000000"/>
                <w:sz w:val="20"/>
                <w:szCs w:val="20"/>
                <w:lang w:val="hr-HR" w:eastAsia="hr-HR"/>
              </w:rPr>
              <w:t xml:space="preserve"> kulture (R0129 i R0132) – usluge prijave projekta i izgradnja</w:t>
            </w:r>
          </w:p>
        </w:tc>
        <w:tc>
          <w:tcPr>
            <w:tcW w:w="1808" w:type="dxa"/>
            <w:noWrap/>
            <w:vAlign w:val="center"/>
          </w:tcPr>
          <w:p w14:paraId="2D5C13DB"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60.000,00</w:t>
            </w:r>
          </w:p>
        </w:tc>
        <w:tc>
          <w:tcPr>
            <w:tcW w:w="1516" w:type="dxa"/>
            <w:vAlign w:val="center"/>
          </w:tcPr>
          <w:p w14:paraId="40727D7E"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-30.000,00</w:t>
            </w:r>
          </w:p>
        </w:tc>
        <w:tc>
          <w:tcPr>
            <w:tcW w:w="1499" w:type="dxa"/>
            <w:vAlign w:val="center"/>
          </w:tcPr>
          <w:p w14:paraId="034528D0"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30.000,00</w:t>
            </w:r>
          </w:p>
        </w:tc>
        <w:tc>
          <w:tcPr>
            <w:tcW w:w="3258" w:type="dxa"/>
            <w:vAlign w:val="center"/>
          </w:tcPr>
          <w:p w14:paraId="0F3B6578" w14:textId="77777777" w:rsidR="00E02634" w:rsidRPr="00E02634" w:rsidRDefault="00E02634" w:rsidP="00E02634">
            <w:pPr>
              <w:jc w:val="center"/>
              <w:rPr>
                <w:rFonts w:ascii="Verdana" w:hAnsi="Verdana" w:cs="Arial"/>
                <w:color w:val="000000"/>
                <w:sz w:val="20"/>
                <w:szCs w:val="20"/>
                <w:highlight w:val="yellow"/>
                <w:lang w:val="hr-HR" w:eastAsia="hr-HR"/>
              </w:rPr>
            </w:pPr>
            <w:r w:rsidRPr="00E02634">
              <w:rPr>
                <w:rFonts w:ascii="Verdana" w:hAnsi="Verdana" w:cs="Arial"/>
                <w:color w:val="000000"/>
                <w:sz w:val="20"/>
                <w:szCs w:val="20"/>
                <w:lang w:val="hr-HR" w:eastAsia="hr-HR"/>
              </w:rPr>
              <w:t>5.1. Pomoći</w:t>
            </w:r>
          </w:p>
        </w:tc>
      </w:tr>
      <w:tr w:rsidR="00E02634" w:rsidRPr="00E02634" w14:paraId="24A0D730" w14:textId="77777777" w:rsidTr="00DE39B5">
        <w:trPr>
          <w:trHeight w:val="258"/>
        </w:trPr>
        <w:tc>
          <w:tcPr>
            <w:tcW w:w="856" w:type="dxa"/>
            <w:vAlign w:val="center"/>
          </w:tcPr>
          <w:p w14:paraId="2D3A3D07" w14:textId="77777777" w:rsidR="00E02634" w:rsidRPr="00E02634" w:rsidRDefault="00E02634" w:rsidP="0019224E">
            <w:pPr>
              <w:rPr>
                <w:rFonts w:ascii="Verdana" w:hAnsi="Verdana" w:cs="Arial"/>
                <w:color w:val="000000"/>
                <w:sz w:val="20"/>
                <w:szCs w:val="20"/>
                <w:lang w:val="hr-HR" w:eastAsia="hr-HR"/>
              </w:rPr>
            </w:pPr>
          </w:p>
        </w:tc>
        <w:tc>
          <w:tcPr>
            <w:tcW w:w="1797" w:type="dxa"/>
            <w:vAlign w:val="center"/>
          </w:tcPr>
          <w:p w14:paraId="2E43F2E9" w14:textId="77777777" w:rsidR="00E02634" w:rsidRPr="00E02634" w:rsidRDefault="00E02634" w:rsidP="0019224E">
            <w:pPr>
              <w:rPr>
                <w:rFonts w:ascii="Verdana" w:hAnsi="Verdana" w:cs="Arial"/>
                <w:color w:val="000000"/>
                <w:sz w:val="20"/>
                <w:szCs w:val="20"/>
                <w:lang w:val="hr-HR" w:eastAsia="hr-HR"/>
              </w:rPr>
            </w:pPr>
          </w:p>
        </w:tc>
        <w:tc>
          <w:tcPr>
            <w:tcW w:w="4321" w:type="dxa"/>
            <w:vAlign w:val="center"/>
          </w:tcPr>
          <w:p w14:paraId="7FCAA56A"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 xml:space="preserve">Kamp sa sportskim i </w:t>
            </w:r>
            <w:proofErr w:type="spellStart"/>
            <w:r w:rsidRPr="00E02634">
              <w:rPr>
                <w:rFonts w:ascii="Verdana" w:hAnsi="Verdana" w:cs="Arial"/>
                <w:color w:val="000000"/>
                <w:sz w:val="20"/>
                <w:szCs w:val="20"/>
                <w:lang w:val="hr-HR" w:eastAsia="hr-HR"/>
              </w:rPr>
              <w:t>cikloturističkim</w:t>
            </w:r>
            <w:proofErr w:type="spellEnd"/>
            <w:r w:rsidRPr="00E02634">
              <w:rPr>
                <w:rFonts w:ascii="Verdana" w:hAnsi="Verdana" w:cs="Arial"/>
                <w:color w:val="000000"/>
                <w:sz w:val="20"/>
                <w:szCs w:val="20"/>
                <w:lang w:val="hr-HR" w:eastAsia="hr-HR"/>
              </w:rPr>
              <w:t xml:space="preserve"> sadržajem (R0132-0, R0134-0 i R0134) – konzultantske usluge, izvedbeni projekt i izgradnja</w:t>
            </w:r>
          </w:p>
        </w:tc>
        <w:tc>
          <w:tcPr>
            <w:tcW w:w="1808" w:type="dxa"/>
            <w:noWrap/>
            <w:vAlign w:val="center"/>
          </w:tcPr>
          <w:p w14:paraId="1C38CC5F"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95.000,00</w:t>
            </w:r>
          </w:p>
        </w:tc>
        <w:tc>
          <w:tcPr>
            <w:tcW w:w="1516" w:type="dxa"/>
            <w:vAlign w:val="center"/>
          </w:tcPr>
          <w:p w14:paraId="4A050B8A"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-50.000,00</w:t>
            </w:r>
          </w:p>
        </w:tc>
        <w:tc>
          <w:tcPr>
            <w:tcW w:w="1499" w:type="dxa"/>
            <w:vAlign w:val="center"/>
          </w:tcPr>
          <w:p w14:paraId="3E987B5C"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45.000,00</w:t>
            </w:r>
          </w:p>
        </w:tc>
        <w:tc>
          <w:tcPr>
            <w:tcW w:w="3258" w:type="dxa"/>
            <w:vAlign w:val="center"/>
          </w:tcPr>
          <w:p w14:paraId="7AC1442C" w14:textId="77777777" w:rsidR="00E02634" w:rsidRPr="00E02634" w:rsidRDefault="00E02634" w:rsidP="00E02634">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4.0. Višak prihoda (10.000,00)</w:t>
            </w:r>
          </w:p>
          <w:p w14:paraId="63613E53" w14:textId="77777777" w:rsidR="00E02634" w:rsidRPr="00E02634" w:rsidRDefault="00E02634" w:rsidP="00E02634">
            <w:pPr>
              <w:jc w:val="center"/>
              <w:rPr>
                <w:rFonts w:ascii="Verdana" w:hAnsi="Verdana" w:cs="Arial"/>
                <w:color w:val="000000"/>
                <w:sz w:val="20"/>
                <w:szCs w:val="20"/>
                <w:highlight w:val="yellow"/>
                <w:lang w:val="hr-HR" w:eastAsia="hr-HR"/>
              </w:rPr>
            </w:pPr>
            <w:r w:rsidRPr="00E02634">
              <w:rPr>
                <w:rFonts w:ascii="Verdana" w:hAnsi="Verdana" w:cs="Arial"/>
                <w:color w:val="000000"/>
                <w:sz w:val="20"/>
                <w:szCs w:val="20"/>
                <w:lang w:val="hr-HR" w:eastAsia="hr-HR"/>
              </w:rPr>
              <w:t>5.1.Pomoći (35.000,00)</w:t>
            </w:r>
          </w:p>
        </w:tc>
      </w:tr>
      <w:tr w:rsidR="00E02634" w:rsidRPr="00E02634" w14:paraId="5AD00FC2" w14:textId="77777777" w:rsidTr="00DE39B5">
        <w:trPr>
          <w:trHeight w:val="258"/>
        </w:trPr>
        <w:tc>
          <w:tcPr>
            <w:tcW w:w="856" w:type="dxa"/>
            <w:vAlign w:val="center"/>
          </w:tcPr>
          <w:p w14:paraId="496C0888" w14:textId="77777777" w:rsidR="00E02634" w:rsidRPr="00E02634" w:rsidRDefault="00E02634" w:rsidP="0019224E">
            <w:pPr>
              <w:rPr>
                <w:rFonts w:ascii="Verdana" w:hAnsi="Verdana" w:cs="Arial"/>
                <w:color w:val="000000"/>
                <w:sz w:val="20"/>
                <w:szCs w:val="20"/>
                <w:lang w:val="hr-HR" w:eastAsia="hr-HR"/>
              </w:rPr>
            </w:pPr>
          </w:p>
        </w:tc>
        <w:tc>
          <w:tcPr>
            <w:tcW w:w="1797" w:type="dxa"/>
            <w:vAlign w:val="center"/>
          </w:tcPr>
          <w:p w14:paraId="509016CE" w14:textId="77777777" w:rsidR="00E02634" w:rsidRPr="00E02634" w:rsidRDefault="00E02634" w:rsidP="0019224E">
            <w:pPr>
              <w:rPr>
                <w:rFonts w:ascii="Verdana" w:hAnsi="Verdana" w:cs="Arial"/>
                <w:color w:val="000000"/>
                <w:sz w:val="20"/>
                <w:szCs w:val="20"/>
                <w:lang w:val="hr-HR" w:eastAsia="hr-HR"/>
              </w:rPr>
            </w:pPr>
          </w:p>
        </w:tc>
        <w:tc>
          <w:tcPr>
            <w:tcW w:w="4321" w:type="dxa"/>
            <w:vAlign w:val="center"/>
          </w:tcPr>
          <w:p w14:paraId="42C7CF07"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 xml:space="preserve">Izgradnja društvenog doma Banski </w:t>
            </w:r>
            <w:proofErr w:type="spellStart"/>
            <w:r w:rsidRPr="00E02634">
              <w:rPr>
                <w:rFonts w:ascii="Verdana" w:hAnsi="Verdana" w:cs="Arial"/>
                <w:color w:val="000000"/>
                <w:sz w:val="20"/>
                <w:szCs w:val="20"/>
                <w:lang w:val="hr-HR" w:eastAsia="hr-HR"/>
              </w:rPr>
              <w:t>Kovačevac</w:t>
            </w:r>
            <w:proofErr w:type="spellEnd"/>
            <w:r w:rsidRPr="00E02634">
              <w:rPr>
                <w:rFonts w:ascii="Verdana" w:hAnsi="Verdana" w:cs="Arial"/>
                <w:color w:val="000000"/>
                <w:sz w:val="20"/>
                <w:szCs w:val="20"/>
                <w:lang w:val="hr-HR" w:eastAsia="hr-HR"/>
              </w:rPr>
              <w:t xml:space="preserve"> (R0135-1 i R0106)</w:t>
            </w:r>
          </w:p>
        </w:tc>
        <w:tc>
          <w:tcPr>
            <w:tcW w:w="1808" w:type="dxa"/>
            <w:noWrap/>
            <w:vAlign w:val="center"/>
          </w:tcPr>
          <w:p w14:paraId="065E127E"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55.000,00</w:t>
            </w:r>
          </w:p>
        </w:tc>
        <w:tc>
          <w:tcPr>
            <w:tcW w:w="1516" w:type="dxa"/>
            <w:vAlign w:val="center"/>
          </w:tcPr>
          <w:p w14:paraId="61F8222B"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 xml:space="preserve">          0,00</w:t>
            </w:r>
          </w:p>
        </w:tc>
        <w:tc>
          <w:tcPr>
            <w:tcW w:w="1499" w:type="dxa"/>
            <w:vAlign w:val="center"/>
          </w:tcPr>
          <w:p w14:paraId="0743C6E2"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55.000,00</w:t>
            </w:r>
          </w:p>
        </w:tc>
        <w:tc>
          <w:tcPr>
            <w:tcW w:w="3258" w:type="dxa"/>
            <w:vAlign w:val="center"/>
          </w:tcPr>
          <w:p w14:paraId="4E3177DC" w14:textId="77777777" w:rsidR="00E02634" w:rsidRPr="00E02634" w:rsidRDefault="00E02634" w:rsidP="00E02634">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5.1. Pomoći</w:t>
            </w:r>
          </w:p>
        </w:tc>
      </w:tr>
      <w:tr w:rsidR="00E02634" w:rsidRPr="00E02634" w14:paraId="5E8542B2" w14:textId="77777777" w:rsidTr="00DE39B5">
        <w:trPr>
          <w:trHeight w:val="274"/>
        </w:trPr>
        <w:tc>
          <w:tcPr>
            <w:tcW w:w="856" w:type="dxa"/>
            <w:vAlign w:val="center"/>
          </w:tcPr>
          <w:p w14:paraId="7AF96156" w14:textId="77777777" w:rsidR="00E02634" w:rsidRPr="00E02634" w:rsidRDefault="00E02634" w:rsidP="0019224E">
            <w:pPr>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3.</w:t>
            </w:r>
          </w:p>
        </w:tc>
        <w:tc>
          <w:tcPr>
            <w:tcW w:w="6118" w:type="dxa"/>
            <w:gridSpan w:val="2"/>
            <w:shd w:val="clear" w:color="auto" w:fill="8EAADB"/>
            <w:vAlign w:val="center"/>
          </w:tcPr>
          <w:p w14:paraId="4C18149B" w14:textId="77777777" w:rsidR="00E02634" w:rsidRPr="00E02634" w:rsidRDefault="00E02634" w:rsidP="00E02634">
            <w:pPr>
              <w:jc w:val="left"/>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Građevine koje će se graditi izvan građevinskog područja</w:t>
            </w:r>
          </w:p>
        </w:tc>
        <w:tc>
          <w:tcPr>
            <w:tcW w:w="1808" w:type="dxa"/>
            <w:noWrap/>
            <w:vAlign w:val="center"/>
          </w:tcPr>
          <w:p w14:paraId="52DB5B98" w14:textId="77777777" w:rsidR="00E02634" w:rsidRPr="00E02634" w:rsidRDefault="00E02634" w:rsidP="0019224E">
            <w:pPr>
              <w:rPr>
                <w:rFonts w:ascii="Verdana" w:hAnsi="Verdana" w:cs="Arial"/>
                <w:b/>
                <w:bCs/>
                <w:color w:val="000000"/>
                <w:sz w:val="20"/>
                <w:szCs w:val="20"/>
                <w:u w:val="single"/>
                <w:lang w:val="hr-HR" w:eastAsia="hr-HR"/>
              </w:rPr>
            </w:pPr>
            <w:r w:rsidRPr="00E02634">
              <w:rPr>
                <w:rFonts w:ascii="Verdana" w:hAnsi="Verdana" w:cs="Arial"/>
                <w:b/>
                <w:bCs/>
                <w:color w:val="000000"/>
                <w:sz w:val="20"/>
                <w:szCs w:val="20"/>
                <w:u w:val="single"/>
                <w:lang w:val="hr-HR" w:eastAsia="hr-HR"/>
              </w:rPr>
              <w:t>30.000,00</w:t>
            </w:r>
          </w:p>
        </w:tc>
        <w:tc>
          <w:tcPr>
            <w:tcW w:w="1516" w:type="dxa"/>
            <w:vAlign w:val="center"/>
          </w:tcPr>
          <w:p w14:paraId="4455B587" w14:textId="77777777" w:rsidR="00E02634" w:rsidRPr="00E02634" w:rsidRDefault="00E02634" w:rsidP="0019224E">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-3.753,44</w:t>
            </w:r>
          </w:p>
        </w:tc>
        <w:tc>
          <w:tcPr>
            <w:tcW w:w="1499" w:type="dxa"/>
            <w:vAlign w:val="center"/>
          </w:tcPr>
          <w:p w14:paraId="2721D7AF" w14:textId="77777777" w:rsidR="00E02634" w:rsidRPr="00E02634" w:rsidRDefault="00E02634" w:rsidP="0019224E">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26.246,56</w:t>
            </w:r>
          </w:p>
        </w:tc>
        <w:tc>
          <w:tcPr>
            <w:tcW w:w="3258" w:type="dxa"/>
            <w:vAlign w:val="center"/>
          </w:tcPr>
          <w:p w14:paraId="585C0DAB" w14:textId="77777777" w:rsidR="00E02634" w:rsidRPr="00E02634" w:rsidRDefault="00E02634" w:rsidP="00E02634">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Prihodi za posebne namjene (26.246,56)</w:t>
            </w:r>
          </w:p>
        </w:tc>
      </w:tr>
      <w:tr w:rsidR="00E02634" w:rsidRPr="00E02634" w14:paraId="17B98955" w14:textId="77777777" w:rsidTr="00DE39B5">
        <w:trPr>
          <w:trHeight w:val="250"/>
        </w:trPr>
        <w:tc>
          <w:tcPr>
            <w:tcW w:w="856" w:type="dxa"/>
            <w:vAlign w:val="center"/>
          </w:tcPr>
          <w:p w14:paraId="395C7DE2" w14:textId="77777777" w:rsidR="00E02634" w:rsidRPr="00E02634" w:rsidRDefault="00E02634" w:rsidP="0019224E">
            <w:pPr>
              <w:rPr>
                <w:rFonts w:ascii="Verdana" w:hAnsi="Verdana" w:cs="Arial"/>
                <w:b/>
                <w:bCs/>
                <w:color w:val="000000"/>
                <w:sz w:val="20"/>
                <w:szCs w:val="20"/>
                <w:lang w:val="hr-HR" w:eastAsia="hr-HR"/>
              </w:rPr>
            </w:pPr>
          </w:p>
        </w:tc>
        <w:tc>
          <w:tcPr>
            <w:tcW w:w="6118" w:type="dxa"/>
            <w:gridSpan w:val="2"/>
            <w:vAlign w:val="center"/>
          </w:tcPr>
          <w:p w14:paraId="2C560B10" w14:textId="77777777" w:rsidR="00E02634" w:rsidRPr="00E02634" w:rsidRDefault="00E02634" w:rsidP="00E02634">
            <w:pPr>
              <w:jc w:val="left"/>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Groblja</w:t>
            </w:r>
          </w:p>
        </w:tc>
        <w:tc>
          <w:tcPr>
            <w:tcW w:w="1808" w:type="dxa"/>
            <w:noWrap/>
            <w:vAlign w:val="center"/>
          </w:tcPr>
          <w:p w14:paraId="7BF334FC" w14:textId="77777777" w:rsidR="00E02634" w:rsidRPr="00E02634" w:rsidRDefault="00E02634" w:rsidP="0019224E">
            <w:pPr>
              <w:rPr>
                <w:rFonts w:ascii="Verdana" w:hAnsi="Verdana" w:cs="Arial"/>
                <w:color w:val="000000"/>
                <w:sz w:val="20"/>
                <w:szCs w:val="20"/>
                <w:lang w:val="hr-HR" w:eastAsia="hr-HR"/>
              </w:rPr>
            </w:pPr>
          </w:p>
        </w:tc>
        <w:tc>
          <w:tcPr>
            <w:tcW w:w="1516" w:type="dxa"/>
            <w:vAlign w:val="center"/>
          </w:tcPr>
          <w:p w14:paraId="3C448F06" w14:textId="77777777" w:rsidR="00E02634" w:rsidRPr="00E02634" w:rsidRDefault="00E02634" w:rsidP="0019224E">
            <w:pPr>
              <w:jc w:val="center"/>
              <w:rPr>
                <w:rFonts w:ascii="Verdana" w:hAnsi="Verdana" w:cs="Arial"/>
                <w:color w:val="000000"/>
                <w:sz w:val="20"/>
                <w:szCs w:val="20"/>
                <w:lang w:val="hr-HR" w:eastAsia="hr-HR"/>
              </w:rPr>
            </w:pPr>
          </w:p>
        </w:tc>
        <w:tc>
          <w:tcPr>
            <w:tcW w:w="1499" w:type="dxa"/>
            <w:vAlign w:val="center"/>
          </w:tcPr>
          <w:p w14:paraId="2D2FAD2D" w14:textId="77777777" w:rsidR="00E02634" w:rsidRPr="00E02634" w:rsidRDefault="00E02634" w:rsidP="0019224E">
            <w:pPr>
              <w:jc w:val="center"/>
              <w:rPr>
                <w:rFonts w:ascii="Verdana" w:hAnsi="Verdana" w:cs="Arial"/>
                <w:color w:val="000000"/>
                <w:sz w:val="20"/>
                <w:szCs w:val="20"/>
                <w:lang w:val="hr-HR" w:eastAsia="hr-HR"/>
              </w:rPr>
            </w:pPr>
          </w:p>
        </w:tc>
        <w:tc>
          <w:tcPr>
            <w:tcW w:w="3258" w:type="dxa"/>
            <w:vAlign w:val="center"/>
          </w:tcPr>
          <w:p w14:paraId="19136294" w14:textId="77777777" w:rsidR="00E02634" w:rsidRPr="00E02634" w:rsidRDefault="00E02634" w:rsidP="00E02634">
            <w:pPr>
              <w:jc w:val="center"/>
              <w:rPr>
                <w:rFonts w:ascii="Verdana" w:hAnsi="Verdana" w:cs="Arial"/>
                <w:color w:val="000000"/>
                <w:sz w:val="20"/>
                <w:szCs w:val="20"/>
                <w:lang w:val="hr-HR" w:eastAsia="hr-HR"/>
              </w:rPr>
            </w:pPr>
          </w:p>
        </w:tc>
      </w:tr>
      <w:tr w:rsidR="00E02634" w:rsidRPr="00E02634" w14:paraId="18745869" w14:textId="77777777" w:rsidTr="00DE39B5">
        <w:trPr>
          <w:trHeight w:val="274"/>
        </w:trPr>
        <w:tc>
          <w:tcPr>
            <w:tcW w:w="856" w:type="dxa"/>
            <w:vAlign w:val="center"/>
          </w:tcPr>
          <w:p w14:paraId="43D632E2" w14:textId="77777777" w:rsidR="00E02634" w:rsidRPr="00E02634" w:rsidRDefault="00E02634" w:rsidP="0019224E">
            <w:pPr>
              <w:rPr>
                <w:rFonts w:ascii="Verdana" w:hAnsi="Verdana" w:cs="Arial"/>
                <w:b/>
                <w:bCs/>
                <w:color w:val="000000"/>
                <w:sz w:val="20"/>
                <w:szCs w:val="20"/>
                <w:lang w:val="hr-HR" w:eastAsia="hr-HR"/>
              </w:rPr>
            </w:pPr>
          </w:p>
        </w:tc>
        <w:tc>
          <w:tcPr>
            <w:tcW w:w="1797" w:type="dxa"/>
            <w:vAlign w:val="center"/>
          </w:tcPr>
          <w:p w14:paraId="0B6ADA00" w14:textId="77777777" w:rsidR="00E02634" w:rsidRPr="00E02634" w:rsidRDefault="00E02634" w:rsidP="0019224E">
            <w:pPr>
              <w:rPr>
                <w:rFonts w:ascii="Verdana" w:hAnsi="Verdana" w:cs="Arial"/>
                <w:b/>
                <w:bCs/>
                <w:color w:val="000000"/>
                <w:sz w:val="20"/>
                <w:szCs w:val="20"/>
                <w:lang w:val="hr-HR" w:eastAsia="hr-HR"/>
              </w:rPr>
            </w:pPr>
          </w:p>
        </w:tc>
        <w:tc>
          <w:tcPr>
            <w:tcW w:w="4321" w:type="dxa"/>
            <w:vAlign w:val="center"/>
          </w:tcPr>
          <w:p w14:paraId="1D39F9EF"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Uređenje groblja (R0081) – uređenje staza i izrada novih grobnih mjesta</w:t>
            </w:r>
          </w:p>
        </w:tc>
        <w:tc>
          <w:tcPr>
            <w:tcW w:w="1808" w:type="dxa"/>
            <w:noWrap/>
            <w:vAlign w:val="center"/>
          </w:tcPr>
          <w:p w14:paraId="543607AF"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30.000,00</w:t>
            </w:r>
          </w:p>
        </w:tc>
        <w:tc>
          <w:tcPr>
            <w:tcW w:w="1516" w:type="dxa"/>
            <w:vAlign w:val="center"/>
          </w:tcPr>
          <w:p w14:paraId="37D1B7D1"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-3.753,44</w:t>
            </w:r>
          </w:p>
        </w:tc>
        <w:tc>
          <w:tcPr>
            <w:tcW w:w="1499" w:type="dxa"/>
            <w:vAlign w:val="center"/>
          </w:tcPr>
          <w:p w14:paraId="03858E58"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26.246,56</w:t>
            </w:r>
          </w:p>
        </w:tc>
        <w:tc>
          <w:tcPr>
            <w:tcW w:w="3258" w:type="dxa"/>
            <w:vAlign w:val="center"/>
          </w:tcPr>
          <w:p w14:paraId="35B26909" w14:textId="77777777" w:rsidR="00E02634" w:rsidRPr="00E02634" w:rsidRDefault="00E02634" w:rsidP="00E02634">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4.1. Prihod za posebne namjene</w:t>
            </w:r>
          </w:p>
        </w:tc>
      </w:tr>
      <w:tr w:rsidR="00E02634" w:rsidRPr="00E02634" w14:paraId="78EABF64" w14:textId="77777777" w:rsidTr="00DE39B5">
        <w:trPr>
          <w:trHeight w:val="274"/>
        </w:trPr>
        <w:tc>
          <w:tcPr>
            <w:tcW w:w="856" w:type="dxa"/>
            <w:vAlign w:val="center"/>
          </w:tcPr>
          <w:p w14:paraId="42707B54" w14:textId="77777777" w:rsidR="00E02634" w:rsidRPr="00E02634" w:rsidRDefault="00E02634" w:rsidP="0019224E">
            <w:pPr>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4.</w:t>
            </w:r>
          </w:p>
        </w:tc>
        <w:tc>
          <w:tcPr>
            <w:tcW w:w="6118" w:type="dxa"/>
            <w:gridSpan w:val="2"/>
            <w:shd w:val="clear" w:color="auto" w:fill="8EAADB"/>
            <w:vAlign w:val="center"/>
          </w:tcPr>
          <w:p w14:paraId="70380E6B" w14:textId="77777777" w:rsidR="00E02634" w:rsidRPr="00E02634" w:rsidRDefault="00E02634" w:rsidP="00E02634">
            <w:pPr>
              <w:jc w:val="left"/>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Građevine komunalne infrastrukture koje će se rekonstruirati i način rekonstrukcije</w:t>
            </w:r>
          </w:p>
        </w:tc>
        <w:tc>
          <w:tcPr>
            <w:tcW w:w="1808" w:type="dxa"/>
            <w:noWrap/>
            <w:vAlign w:val="center"/>
          </w:tcPr>
          <w:p w14:paraId="318E14F6" w14:textId="77777777" w:rsidR="00E02634" w:rsidRPr="00E02634" w:rsidRDefault="00E02634" w:rsidP="0019224E">
            <w:pPr>
              <w:rPr>
                <w:rFonts w:ascii="Verdana" w:hAnsi="Verdana" w:cs="Arial"/>
                <w:b/>
                <w:bCs/>
                <w:color w:val="000000"/>
                <w:sz w:val="20"/>
                <w:szCs w:val="20"/>
                <w:u w:val="single"/>
                <w:lang w:val="hr-HR" w:eastAsia="hr-HR"/>
              </w:rPr>
            </w:pPr>
            <w:r w:rsidRPr="00E02634">
              <w:rPr>
                <w:rFonts w:ascii="Verdana" w:hAnsi="Verdana" w:cs="Arial"/>
                <w:b/>
                <w:bCs/>
                <w:color w:val="000000"/>
                <w:sz w:val="20"/>
                <w:szCs w:val="20"/>
                <w:u w:val="single"/>
                <w:lang w:val="hr-HR" w:eastAsia="hr-HR"/>
              </w:rPr>
              <w:t>76.200,00</w:t>
            </w:r>
          </w:p>
        </w:tc>
        <w:tc>
          <w:tcPr>
            <w:tcW w:w="1516" w:type="dxa"/>
            <w:vAlign w:val="center"/>
          </w:tcPr>
          <w:p w14:paraId="32C6DF09" w14:textId="77777777" w:rsidR="00E02634" w:rsidRPr="00E02634" w:rsidRDefault="00E02634" w:rsidP="0019224E">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 xml:space="preserve">        -1.580,00</w:t>
            </w:r>
          </w:p>
        </w:tc>
        <w:tc>
          <w:tcPr>
            <w:tcW w:w="1499" w:type="dxa"/>
            <w:vAlign w:val="center"/>
          </w:tcPr>
          <w:p w14:paraId="1267228E" w14:textId="77777777" w:rsidR="00E02634" w:rsidRPr="00E02634" w:rsidRDefault="00E02634" w:rsidP="0019224E">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74.620,00</w:t>
            </w:r>
          </w:p>
        </w:tc>
        <w:tc>
          <w:tcPr>
            <w:tcW w:w="3258" w:type="dxa"/>
            <w:vAlign w:val="center"/>
          </w:tcPr>
          <w:p w14:paraId="19A5639A" w14:textId="77777777" w:rsidR="00E02634" w:rsidRPr="00E02634" w:rsidRDefault="00E02634" w:rsidP="00E02634">
            <w:pPr>
              <w:jc w:val="center"/>
              <w:rPr>
                <w:rFonts w:ascii="Verdana" w:hAnsi="Verdana" w:cs="Arial"/>
                <w:b/>
                <w:color w:val="000000"/>
                <w:sz w:val="20"/>
                <w:szCs w:val="20"/>
                <w:lang w:val="hr-HR" w:eastAsia="hr-HR"/>
              </w:rPr>
            </w:pPr>
            <w:r w:rsidRPr="00E02634">
              <w:rPr>
                <w:rFonts w:ascii="Verdana" w:hAnsi="Verdana" w:cs="Arial"/>
                <w:b/>
                <w:color w:val="000000"/>
                <w:sz w:val="20"/>
                <w:szCs w:val="20"/>
                <w:lang w:val="hr-HR" w:eastAsia="hr-HR"/>
              </w:rPr>
              <w:t>5.1.Pomoći (74.620,00)</w:t>
            </w:r>
          </w:p>
        </w:tc>
      </w:tr>
      <w:tr w:rsidR="00E02634" w:rsidRPr="00E02634" w14:paraId="50272B2C" w14:textId="77777777" w:rsidTr="00DE39B5">
        <w:trPr>
          <w:trHeight w:val="274"/>
        </w:trPr>
        <w:tc>
          <w:tcPr>
            <w:tcW w:w="856" w:type="dxa"/>
            <w:vAlign w:val="center"/>
          </w:tcPr>
          <w:p w14:paraId="60BD6539" w14:textId="77777777" w:rsidR="00E02634" w:rsidRPr="00E02634" w:rsidRDefault="00E02634" w:rsidP="0019224E">
            <w:pPr>
              <w:rPr>
                <w:rFonts w:ascii="Verdana" w:hAnsi="Verdana" w:cs="Arial"/>
                <w:b/>
                <w:bCs/>
                <w:color w:val="000000"/>
                <w:sz w:val="20"/>
                <w:szCs w:val="20"/>
                <w:lang w:val="hr-HR" w:eastAsia="hr-HR"/>
              </w:rPr>
            </w:pPr>
          </w:p>
        </w:tc>
        <w:tc>
          <w:tcPr>
            <w:tcW w:w="6118" w:type="dxa"/>
            <w:gridSpan w:val="2"/>
            <w:vAlign w:val="center"/>
          </w:tcPr>
          <w:p w14:paraId="5CE12C53" w14:textId="77777777" w:rsidR="00E02634" w:rsidRPr="00E02634" w:rsidRDefault="00E02634" w:rsidP="00E02634">
            <w:pPr>
              <w:jc w:val="left"/>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Nerazvrstane ceste</w:t>
            </w:r>
          </w:p>
        </w:tc>
        <w:tc>
          <w:tcPr>
            <w:tcW w:w="1808" w:type="dxa"/>
            <w:noWrap/>
            <w:vAlign w:val="center"/>
          </w:tcPr>
          <w:p w14:paraId="456E4637" w14:textId="77777777" w:rsidR="00E02634" w:rsidRPr="00E02634" w:rsidRDefault="00E02634" w:rsidP="0019224E">
            <w:pPr>
              <w:rPr>
                <w:rFonts w:ascii="Verdana" w:hAnsi="Verdana" w:cs="Arial"/>
                <w:color w:val="000000"/>
                <w:sz w:val="20"/>
                <w:szCs w:val="20"/>
                <w:lang w:val="hr-HR" w:eastAsia="hr-HR"/>
              </w:rPr>
            </w:pPr>
          </w:p>
        </w:tc>
        <w:tc>
          <w:tcPr>
            <w:tcW w:w="1516" w:type="dxa"/>
            <w:vAlign w:val="center"/>
          </w:tcPr>
          <w:p w14:paraId="3288928F" w14:textId="77777777" w:rsidR="00E02634" w:rsidRPr="00E02634" w:rsidRDefault="00E02634" w:rsidP="0019224E">
            <w:pPr>
              <w:jc w:val="center"/>
              <w:rPr>
                <w:rFonts w:ascii="Verdana" w:hAnsi="Verdana" w:cs="Arial"/>
                <w:color w:val="000000"/>
                <w:sz w:val="20"/>
                <w:szCs w:val="20"/>
                <w:lang w:val="hr-HR" w:eastAsia="hr-HR"/>
              </w:rPr>
            </w:pPr>
          </w:p>
        </w:tc>
        <w:tc>
          <w:tcPr>
            <w:tcW w:w="1499" w:type="dxa"/>
            <w:vAlign w:val="center"/>
          </w:tcPr>
          <w:p w14:paraId="3C6B44FA" w14:textId="77777777" w:rsidR="00E02634" w:rsidRPr="00E02634" w:rsidRDefault="00E02634" w:rsidP="0019224E">
            <w:pPr>
              <w:jc w:val="center"/>
              <w:rPr>
                <w:rFonts w:ascii="Verdana" w:hAnsi="Verdana" w:cs="Arial"/>
                <w:color w:val="000000"/>
                <w:sz w:val="20"/>
                <w:szCs w:val="20"/>
                <w:lang w:val="hr-HR" w:eastAsia="hr-HR"/>
              </w:rPr>
            </w:pPr>
          </w:p>
        </w:tc>
        <w:tc>
          <w:tcPr>
            <w:tcW w:w="3258" w:type="dxa"/>
            <w:vAlign w:val="center"/>
          </w:tcPr>
          <w:p w14:paraId="7A41FA2B" w14:textId="77777777" w:rsidR="00E02634" w:rsidRPr="00E02634" w:rsidRDefault="00E02634" w:rsidP="0019224E">
            <w:pPr>
              <w:rPr>
                <w:rFonts w:ascii="Verdana" w:hAnsi="Verdana" w:cs="Arial"/>
                <w:color w:val="000000"/>
                <w:sz w:val="20"/>
                <w:szCs w:val="20"/>
                <w:lang w:val="hr-HR" w:eastAsia="hr-HR"/>
              </w:rPr>
            </w:pPr>
          </w:p>
        </w:tc>
      </w:tr>
      <w:tr w:rsidR="00E02634" w:rsidRPr="00E02634" w14:paraId="600D7A7C" w14:textId="77777777" w:rsidTr="00DE39B5">
        <w:trPr>
          <w:trHeight w:val="274"/>
        </w:trPr>
        <w:tc>
          <w:tcPr>
            <w:tcW w:w="856" w:type="dxa"/>
            <w:vAlign w:val="center"/>
          </w:tcPr>
          <w:p w14:paraId="09B01207" w14:textId="77777777" w:rsidR="00E02634" w:rsidRPr="00E02634" w:rsidRDefault="00E02634" w:rsidP="0019224E">
            <w:pPr>
              <w:rPr>
                <w:rFonts w:ascii="Verdana" w:hAnsi="Verdana" w:cs="Arial"/>
                <w:b/>
                <w:bCs/>
                <w:color w:val="000000"/>
                <w:sz w:val="20"/>
                <w:szCs w:val="20"/>
                <w:lang w:val="hr-HR" w:eastAsia="hr-HR"/>
              </w:rPr>
            </w:pPr>
          </w:p>
        </w:tc>
        <w:tc>
          <w:tcPr>
            <w:tcW w:w="1797" w:type="dxa"/>
            <w:vAlign w:val="center"/>
          </w:tcPr>
          <w:p w14:paraId="42B03E41" w14:textId="77777777" w:rsidR="00E02634" w:rsidRPr="00E02634" w:rsidRDefault="00E02634" w:rsidP="0019224E">
            <w:pPr>
              <w:rPr>
                <w:rFonts w:ascii="Verdana" w:hAnsi="Verdana" w:cs="Arial"/>
                <w:b/>
                <w:bCs/>
                <w:color w:val="000000"/>
                <w:sz w:val="20"/>
                <w:szCs w:val="20"/>
                <w:lang w:val="hr-HR" w:eastAsia="hr-HR"/>
              </w:rPr>
            </w:pPr>
          </w:p>
        </w:tc>
        <w:tc>
          <w:tcPr>
            <w:tcW w:w="4321" w:type="dxa"/>
            <w:vAlign w:val="center"/>
          </w:tcPr>
          <w:p w14:paraId="7E5127CA"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Rekonstrukcija nerazvrstane ceste (Ulica sv. Antuna) (R0146) – rekonstrukcija nerazvrstane ceste s nogostupom</w:t>
            </w:r>
          </w:p>
        </w:tc>
        <w:tc>
          <w:tcPr>
            <w:tcW w:w="1808" w:type="dxa"/>
            <w:noWrap/>
            <w:vAlign w:val="center"/>
          </w:tcPr>
          <w:p w14:paraId="0A706AF8"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10.000,00</w:t>
            </w:r>
          </w:p>
        </w:tc>
        <w:tc>
          <w:tcPr>
            <w:tcW w:w="1516" w:type="dxa"/>
            <w:vAlign w:val="center"/>
          </w:tcPr>
          <w:p w14:paraId="15C465DE"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-1.580,00</w:t>
            </w:r>
          </w:p>
        </w:tc>
        <w:tc>
          <w:tcPr>
            <w:tcW w:w="1499" w:type="dxa"/>
            <w:vAlign w:val="center"/>
          </w:tcPr>
          <w:p w14:paraId="2A84AAD9"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8.420,00</w:t>
            </w:r>
          </w:p>
        </w:tc>
        <w:tc>
          <w:tcPr>
            <w:tcW w:w="3258" w:type="dxa"/>
            <w:vAlign w:val="center"/>
          </w:tcPr>
          <w:p w14:paraId="3E9B1F53"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5.1. Pomoći</w:t>
            </w:r>
          </w:p>
        </w:tc>
      </w:tr>
      <w:tr w:rsidR="00E02634" w:rsidRPr="00E02634" w14:paraId="6B7680FF" w14:textId="77777777" w:rsidTr="00DE39B5">
        <w:trPr>
          <w:trHeight w:val="274"/>
        </w:trPr>
        <w:tc>
          <w:tcPr>
            <w:tcW w:w="856" w:type="dxa"/>
            <w:vAlign w:val="center"/>
          </w:tcPr>
          <w:p w14:paraId="0020BDE5" w14:textId="77777777" w:rsidR="00E02634" w:rsidRPr="00E02634" w:rsidRDefault="00E02634" w:rsidP="0019224E">
            <w:pPr>
              <w:rPr>
                <w:rFonts w:ascii="Verdana" w:hAnsi="Verdana" w:cs="Arial"/>
                <w:b/>
                <w:bCs/>
                <w:color w:val="000000"/>
                <w:sz w:val="20"/>
                <w:szCs w:val="20"/>
                <w:lang w:val="hr-HR" w:eastAsia="hr-HR"/>
              </w:rPr>
            </w:pPr>
          </w:p>
        </w:tc>
        <w:tc>
          <w:tcPr>
            <w:tcW w:w="6118" w:type="dxa"/>
            <w:gridSpan w:val="2"/>
            <w:vAlign w:val="center"/>
          </w:tcPr>
          <w:p w14:paraId="03219B50" w14:textId="77777777" w:rsidR="00E02634" w:rsidRPr="00E02634" w:rsidRDefault="00E02634" w:rsidP="00E02634">
            <w:pPr>
              <w:jc w:val="left"/>
              <w:rPr>
                <w:rFonts w:ascii="Verdana" w:hAnsi="Verdana" w:cs="Arial"/>
                <w:b/>
                <w:bCs/>
                <w:color w:val="000000"/>
                <w:sz w:val="20"/>
                <w:szCs w:val="20"/>
                <w:lang w:val="hr-HR" w:eastAsia="hr-HR"/>
              </w:rPr>
            </w:pPr>
            <w:r w:rsidRPr="00E02634">
              <w:rPr>
                <w:rFonts w:ascii="Verdana" w:hAnsi="Verdana" w:cs="Arial"/>
                <w:b/>
                <w:bCs/>
                <w:color w:val="000000"/>
                <w:sz w:val="20"/>
                <w:szCs w:val="20"/>
                <w:lang w:val="hr-HR" w:eastAsia="hr-HR"/>
              </w:rPr>
              <w:t>Građevine i uređaju javne namjene</w:t>
            </w:r>
          </w:p>
        </w:tc>
        <w:tc>
          <w:tcPr>
            <w:tcW w:w="1808" w:type="dxa"/>
            <w:noWrap/>
            <w:vAlign w:val="center"/>
          </w:tcPr>
          <w:p w14:paraId="3B500A7B" w14:textId="77777777" w:rsidR="00E02634" w:rsidRPr="00E02634" w:rsidRDefault="00E02634" w:rsidP="0019224E">
            <w:pPr>
              <w:rPr>
                <w:rFonts w:ascii="Verdana" w:hAnsi="Verdana" w:cs="Arial"/>
                <w:color w:val="000000"/>
                <w:sz w:val="20"/>
                <w:szCs w:val="20"/>
                <w:lang w:val="hr-HR" w:eastAsia="hr-HR"/>
              </w:rPr>
            </w:pPr>
          </w:p>
        </w:tc>
        <w:tc>
          <w:tcPr>
            <w:tcW w:w="1516" w:type="dxa"/>
            <w:vAlign w:val="center"/>
          </w:tcPr>
          <w:p w14:paraId="08AEDE4D" w14:textId="77777777" w:rsidR="00E02634" w:rsidRPr="00E02634" w:rsidRDefault="00E02634" w:rsidP="0019224E">
            <w:pPr>
              <w:jc w:val="center"/>
              <w:rPr>
                <w:rFonts w:ascii="Verdana" w:hAnsi="Verdana" w:cs="Arial"/>
                <w:color w:val="000000"/>
                <w:sz w:val="20"/>
                <w:szCs w:val="20"/>
                <w:lang w:val="hr-HR" w:eastAsia="hr-HR"/>
              </w:rPr>
            </w:pPr>
          </w:p>
        </w:tc>
        <w:tc>
          <w:tcPr>
            <w:tcW w:w="1499" w:type="dxa"/>
            <w:vAlign w:val="center"/>
          </w:tcPr>
          <w:p w14:paraId="3792EA6B" w14:textId="77777777" w:rsidR="00E02634" w:rsidRPr="00E02634" w:rsidRDefault="00E02634" w:rsidP="0019224E">
            <w:pPr>
              <w:jc w:val="center"/>
              <w:rPr>
                <w:rFonts w:ascii="Verdana" w:hAnsi="Verdana" w:cs="Arial"/>
                <w:color w:val="000000"/>
                <w:sz w:val="20"/>
                <w:szCs w:val="20"/>
                <w:lang w:val="hr-HR" w:eastAsia="hr-HR"/>
              </w:rPr>
            </w:pPr>
          </w:p>
        </w:tc>
        <w:tc>
          <w:tcPr>
            <w:tcW w:w="3258" w:type="dxa"/>
            <w:vAlign w:val="center"/>
          </w:tcPr>
          <w:p w14:paraId="1A37D86D" w14:textId="77777777" w:rsidR="00E02634" w:rsidRPr="00E02634" w:rsidRDefault="00E02634" w:rsidP="0019224E">
            <w:pPr>
              <w:rPr>
                <w:rFonts w:ascii="Verdana" w:hAnsi="Verdana" w:cs="Arial"/>
                <w:color w:val="000000"/>
                <w:sz w:val="20"/>
                <w:szCs w:val="20"/>
                <w:lang w:val="hr-HR" w:eastAsia="hr-HR"/>
              </w:rPr>
            </w:pPr>
          </w:p>
        </w:tc>
      </w:tr>
      <w:tr w:rsidR="00E02634" w:rsidRPr="00E02634" w14:paraId="0FCCD3BC" w14:textId="77777777" w:rsidTr="00DE39B5">
        <w:trPr>
          <w:trHeight w:val="274"/>
        </w:trPr>
        <w:tc>
          <w:tcPr>
            <w:tcW w:w="856" w:type="dxa"/>
            <w:vAlign w:val="center"/>
          </w:tcPr>
          <w:p w14:paraId="3C3FA7B4" w14:textId="77777777" w:rsidR="00E02634" w:rsidRPr="00E02634" w:rsidRDefault="00E02634" w:rsidP="0019224E">
            <w:pPr>
              <w:rPr>
                <w:rFonts w:ascii="Verdana" w:hAnsi="Verdana" w:cs="Arial"/>
                <w:b/>
                <w:bCs/>
                <w:color w:val="000000"/>
                <w:sz w:val="20"/>
                <w:szCs w:val="20"/>
                <w:lang w:val="hr-HR" w:eastAsia="hr-HR"/>
              </w:rPr>
            </w:pPr>
          </w:p>
        </w:tc>
        <w:tc>
          <w:tcPr>
            <w:tcW w:w="1797" w:type="dxa"/>
            <w:vAlign w:val="center"/>
          </w:tcPr>
          <w:p w14:paraId="711181F9" w14:textId="77777777" w:rsidR="00E02634" w:rsidRPr="00E02634" w:rsidRDefault="00E02634" w:rsidP="0019224E">
            <w:pPr>
              <w:rPr>
                <w:rFonts w:ascii="Verdana" w:hAnsi="Verdana" w:cs="Arial"/>
                <w:b/>
                <w:bCs/>
                <w:color w:val="000000"/>
                <w:sz w:val="20"/>
                <w:szCs w:val="20"/>
                <w:lang w:val="hr-HR" w:eastAsia="hr-HR"/>
              </w:rPr>
            </w:pPr>
          </w:p>
        </w:tc>
        <w:tc>
          <w:tcPr>
            <w:tcW w:w="4321" w:type="dxa"/>
            <w:vAlign w:val="center"/>
          </w:tcPr>
          <w:p w14:paraId="47B428A4" w14:textId="77777777" w:rsidR="00E02634" w:rsidRPr="00E02634" w:rsidRDefault="00E02634" w:rsidP="00E02634">
            <w:pPr>
              <w:jc w:val="left"/>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Rekonstrukcija DVD-a Desno Sredičko (R0084, R0151)</w:t>
            </w:r>
          </w:p>
        </w:tc>
        <w:tc>
          <w:tcPr>
            <w:tcW w:w="1808" w:type="dxa"/>
            <w:noWrap/>
            <w:vAlign w:val="center"/>
          </w:tcPr>
          <w:p w14:paraId="6587E6BB"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66.200,00</w:t>
            </w:r>
          </w:p>
        </w:tc>
        <w:tc>
          <w:tcPr>
            <w:tcW w:w="1516" w:type="dxa"/>
            <w:vAlign w:val="center"/>
          </w:tcPr>
          <w:p w14:paraId="29AB74E4"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0,00</w:t>
            </w:r>
          </w:p>
        </w:tc>
        <w:tc>
          <w:tcPr>
            <w:tcW w:w="1499" w:type="dxa"/>
            <w:vAlign w:val="center"/>
          </w:tcPr>
          <w:p w14:paraId="31B02A51"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66.200,00</w:t>
            </w:r>
          </w:p>
        </w:tc>
        <w:tc>
          <w:tcPr>
            <w:tcW w:w="3258" w:type="dxa"/>
            <w:vAlign w:val="center"/>
          </w:tcPr>
          <w:p w14:paraId="4E5436F2"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5.1. Pomoći</w:t>
            </w:r>
          </w:p>
        </w:tc>
      </w:tr>
      <w:tr w:rsidR="00E02634" w:rsidRPr="00E02634" w14:paraId="16DF6073" w14:textId="77777777" w:rsidTr="00DE39B5">
        <w:trPr>
          <w:trHeight w:val="274"/>
        </w:trPr>
        <w:tc>
          <w:tcPr>
            <w:tcW w:w="856" w:type="dxa"/>
            <w:vAlign w:val="center"/>
            <w:hideMark/>
          </w:tcPr>
          <w:p w14:paraId="3FE38367"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 </w:t>
            </w:r>
          </w:p>
        </w:tc>
        <w:tc>
          <w:tcPr>
            <w:tcW w:w="1797" w:type="dxa"/>
            <w:vAlign w:val="center"/>
            <w:hideMark/>
          </w:tcPr>
          <w:p w14:paraId="1634D16D" w14:textId="77777777" w:rsidR="00E02634" w:rsidRPr="00E02634" w:rsidRDefault="00E02634" w:rsidP="0019224E">
            <w:pP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 </w:t>
            </w:r>
          </w:p>
        </w:tc>
        <w:tc>
          <w:tcPr>
            <w:tcW w:w="4321" w:type="dxa"/>
            <w:vAlign w:val="center"/>
            <w:hideMark/>
          </w:tcPr>
          <w:p w14:paraId="0352EF42" w14:textId="77777777" w:rsidR="00E02634" w:rsidRPr="00E02634" w:rsidRDefault="00E02634" w:rsidP="00E02634">
            <w:pPr>
              <w:jc w:val="left"/>
              <w:rPr>
                <w:rFonts w:ascii="Verdana" w:hAnsi="Verdana" w:cs="Arial"/>
                <w:b/>
                <w:bCs/>
                <w:color w:val="000000"/>
                <w:sz w:val="20"/>
                <w:szCs w:val="20"/>
                <w:u w:val="single"/>
                <w:lang w:val="hr-HR" w:eastAsia="hr-HR"/>
              </w:rPr>
            </w:pPr>
            <w:r w:rsidRPr="00E02634">
              <w:rPr>
                <w:rFonts w:ascii="Verdana" w:hAnsi="Verdana" w:cs="Arial"/>
                <w:b/>
                <w:bCs/>
                <w:color w:val="000000"/>
                <w:sz w:val="20"/>
                <w:szCs w:val="20"/>
                <w:u w:val="single"/>
                <w:lang w:val="hr-HR" w:eastAsia="hr-HR"/>
              </w:rPr>
              <w:t xml:space="preserve">SVEUKUPNO: </w:t>
            </w:r>
          </w:p>
        </w:tc>
        <w:tc>
          <w:tcPr>
            <w:tcW w:w="1808" w:type="dxa"/>
            <w:noWrap/>
            <w:vAlign w:val="center"/>
            <w:hideMark/>
          </w:tcPr>
          <w:p w14:paraId="1FB17458" w14:textId="77777777" w:rsidR="00E02634" w:rsidRPr="00E02634" w:rsidRDefault="00E02634" w:rsidP="0019224E">
            <w:pPr>
              <w:rPr>
                <w:rFonts w:ascii="Verdana" w:hAnsi="Verdana" w:cs="Arial"/>
                <w:b/>
                <w:bCs/>
                <w:color w:val="000000"/>
                <w:sz w:val="20"/>
                <w:szCs w:val="20"/>
                <w:u w:val="single"/>
                <w:lang w:val="hr-HR" w:eastAsia="hr-HR"/>
              </w:rPr>
            </w:pPr>
            <w:r w:rsidRPr="00E02634">
              <w:rPr>
                <w:rFonts w:ascii="Verdana" w:hAnsi="Verdana" w:cs="Arial"/>
                <w:b/>
                <w:bCs/>
                <w:color w:val="000000"/>
                <w:sz w:val="20"/>
                <w:szCs w:val="20"/>
                <w:u w:val="single"/>
                <w:lang w:val="hr-HR" w:eastAsia="hr-HR"/>
              </w:rPr>
              <w:t>=861.937,67</w:t>
            </w:r>
          </w:p>
        </w:tc>
        <w:tc>
          <w:tcPr>
            <w:tcW w:w="1516" w:type="dxa"/>
            <w:vAlign w:val="center"/>
          </w:tcPr>
          <w:p w14:paraId="75C924BE" w14:textId="77777777" w:rsidR="00E02634" w:rsidRPr="00E02634" w:rsidRDefault="00E02634" w:rsidP="0019224E">
            <w:pPr>
              <w:jc w:val="center"/>
              <w:rPr>
                <w:rFonts w:ascii="Verdana" w:hAnsi="Verdana" w:cs="Arial"/>
                <w:color w:val="000000"/>
                <w:sz w:val="20"/>
                <w:szCs w:val="20"/>
                <w:lang w:val="hr-HR" w:eastAsia="hr-HR"/>
              </w:rPr>
            </w:pPr>
            <w:r w:rsidRPr="00E02634">
              <w:rPr>
                <w:rFonts w:ascii="Verdana" w:hAnsi="Verdana" w:cs="Arial"/>
                <w:color w:val="000000"/>
                <w:sz w:val="20"/>
                <w:szCs w:val="20"/>
                <w:lang w:val="hr-HR" w:eastAsia="hr-HR"/>
              </w:rPr>
              <w:t>-83.149,54</w:t>
            </w:r>
          </w:p>
        </w:tc>
        <w:tc>
          <w:tcPr>
            <w:tcW w:w="1499" w:type="dxa"/>
            <w:vAlign w:val="center"/>
          </w:tcPr>
          <w:p w14:paraId="40937686" w14:textId="77777777" w:rsidR="00E02634" w:rsidRPr="00E02634" w:rsidRDefault="00E02634" w:rsidP="0019224E">
            <w:pPr>
              <w:jc w:val="center"/>
              <w:rPr>
                <w:rFonts w:ascii="Verdana" w:hAnsi="Verdana" w:cs="Arial"/>
                <w:b/>
                <w:bCs/>
                <w:color w:val="000000"/>
                <w:sz w:val="20"/>
                <w:szCs w:val="20"/>
                <w:u w:val="single"/>
                <w:lang w:val="hr-HR" w:eastAsia="hr-HR"/>
              </w:rPr>
            </w:pPr>
            <w:r w:rsidRPr="00E02634">
              <w:rPr>
                <w:rFonts w:ascii="Verdana" w:hAnsi="Verdana" w:cs="Arial"/>
                <w:b/>
                <w:bCs/>
                <w:color w:val="000000"/>
                <w:sz w:val="20"/>
                <w:szCs w:val="20"/>
                <w:u w:val="single"/>
                <w:lang w:val="hr-HR" w:eastAsia="hr-HR"/>
              </w:rPr>
              <w:t>778.788,13</w:t>
            </w:r>
          </w:p>
        </w:tc>
        <w:tc>
          <w:tcPr>
            <w:tcW w:w="3258" w:type="dxa"/>
            <w:vAlign w:val="center"/>
            <w:hideMark/>
          </w:tcPr>
          <w:p w14:paraId="7436C2ED" w14:textId="77777777" w:rsidR="00E02634" w:rsidRPr="00E02634" w:rsidRDefault="00E02634" w:rsidP="0019224E">
            <w:pPr>
              <w:rPr>
                <w:rFonts w:ascii="Verdana" w:hAnsi="Verdana" w:cs="Arial"/>
                <w:color w:val="000000"/>
                <w:sz w:val="20"/>
                <w:szCs w:val="20"/>
                <w:lang w:val="hr-HR" w:eastAsia="hr-HR"/>
              </w:rPr>
            </w:pPr>
          </w:p>
          <w:p w14:paraId="73E0EC8A" w14:textId="77777777" w:rsidR="00E02634" w:rsidRPr="00E02634" w:rsidRDefault="00E02634" w:rsidP="0019224E">
            <w:pPr>
              <w:rPr>
                <w:rFonts w:ascii="Verdana" w:hAnsi="Verdana" w:cs="Arial"/>
                <w:color w:val="000000"/>
                <w:sz w:val="20"/>
                <w:szCs w:val="20"/>
                <w:lang w:val="hr-HR" w:eastAsia="hr-HR"/>
              </w:rPr>
            </w:pPr>
          </w:p>
        </w:tc>
      </w:tr>
    </w:tbl>
    <w:p w14:paraId="3F601C03" w14:textId="77777777" w:rsidR="00E02634" w:rsidRDefault="00E02634" w:rsidP="00E02634">
      <w:pPr>
        <w:spacing w:line="276" w:lineRule="auto"/>
        <w:jc w:val="center"/>
        <w:rPr>
          <w:rFonts w:ascii="Verdana" w:hAnsi="Verdana" w:cs="Arial"/>
          <w:b/>
          <w:bCs/>
          <w:sz w:val="20"/>
          <w:szCs w:val="20"/>
          <w:lang w:val="hr-HR"/>
        </w:rPr>
      </w:pPr>
    </w:p>
    <w:p w14:paraId="649ECEB3" w14:textId="5AF68BDA" w:rsidR="00E02634" w:rsidRPr="00E02634" w:rsidRDefault="00E02634" w:rsidP="00E02634">
      <w:pPr>
        <w:spacing w:line="276" w:lineRule="auto"/>
        <w:jc w:val="center"/>
        <w:rPr>
          <w:rFonts w:ascii="Verdana" w:hAnsi="Verdana" w:cs="Arial"/>
          <w:b/>
          <w:bCs/>
          <w:sz w:val="20"/>
          <w:szCs w:val="20"/>
          <w:lang w:val="hr-HR"/>
        </w:rPr>
      </w:pPr>
      <w:r w:rsidRPr="00E02634">
        <w:rPr>
          <w:rFonts w:ascii="Verdana" w:hAnsi="Verdana" w:cs="Arial"/>
          <w:b/>
          <w:bCs/>
          <w:sz w:val="20"/>
          <w:szCs w:val="20"/>
          <w:lang w:val="hr-HR"/>
        </w:rPr>
        <w:t>Članak 2.</w:t>
      </w:r>
    </w:p>
    <w:p w14:paraId="3B6C8E68" w14:textId="77777777" w:rsidR="00E02634" w:rsidRPr="00E02634" w:rsidRDefault="00E02634" w:rsidP="00E02634">
      <w:pPr>
        <w:spacing w:line="276" w:lineRule="auto"/>
        <w:jc w:val="both"/>
        <w:rPr>
          <w:rFonts w:ascii="Verdana" w:hAnsi="Verdana" w:cs="Arial"/>
          <w:sz w:val="20"/>
          <w:szCs w:val="20"/>
          <w:lang w:val="hr-HR"/>
        </w:rPr>
      </w:pPr>
      <w:r w:rsidRPr="00E02634">
        <w:rPr>
          <w:rFonts w:ascii="Verdana" w:hAnsi="Verdana" w:cs="Arial"/>
          <w:sz w:val="20"/>
          <w:szCs w:val="20"/>
          <w:lang w:val="hr-HR"/>
        </w:rPr>
        <w:tab/>
        <w:t>Članak 3. Programa građenja komunalne infrastrukture na području Općine Lasinja za 2025. godinu („Glasnik Općine Lasinja“ broj 8/24) mijenja se i glasi:</w:t>
      </w:r>
    </w:p>
    <w:p w14:paraId="4E9FFC67" w14:textId="77777777" w:rsidR="00E02634" w:rsidRPr="00E02634" w:rsidRDefault="00E02634" w:rsidP="00E02634">
      <w:pPr>
        <w:spacing w:line="276" w:lineRule="auto"/>
        <w:jc w:val="both"/>
        <w:rPr>
          <w:rFonts w:ascii="Verdana" w:hAnsi="Verdana" w:cs="Arial"/>
          <w:sz w:val="20"/>
          <w:szCs w:val="20"/>
          <w:lang w:val="hr-HR"/>
        </w:rPr>
      </w:pPr>
      <w:r w:rsidRPr="00E02634">
        <w:rPr>
          <w:rFonts w:ascii="Verdana" w:hAnsi="Verdana" w:cs="Arial"/>
          <w:sz w:val="20"/>
          <w:szCs w:val="20"/>
          <w:lang w:val="hr-HR"/>
        </w:rPr>
        <w:tab/>
        <w:t xml:space="preserve">„Ukupna sredstva za ostvarivanje ovog Programa utvrđena su u iznosu od </w:t>
      </w:r>
      <w:r w:rsidRPr="00E02634">
        <w:rPr>
          <w:rFonts w:ascii="Verdana" w:hAnsi="Verdana" w:cs="Arial"/>
          <w:sz w:val="20"/>
          <w:szCs w:val="20"/>
          <w:u w:val="single"/>
          <w:lang w:val="hr-HR"/>
        </w:rPr>
        <w:t xml:space="preserve"> 778.788,13 eura.</w:t>
      </w:r>
    </w:p>
    <w:p w14:paraId="6AA2E657" w14:textId="77777777" w:rsidR="00E02634" w:rsidRPr="00E02634" w:rsidRDefault="00E02634" w:rsidP="00E02634">
      <w:pPr>
        <w:spacing w:line="276" w:lineRule="auto"/>
        <w:jc w:val="both"/>
        <w:rPr>
          <w:rFonts w:ascii="Verdana" w:hAnsi="Verdana" w:cs="Arial"/>
          <w:sz w:val="20"/>
          <w:szCs w:val="20"/>
          <w:lang w:val="hr-HR"/>
        </w:rPr>
      </w:pPr>
      <w:r w:rsidRPr="00E02634">
        <w:rPr>
          <w:rFonts w:ascii="Verdana" w:hAnsi="Verdana" w:cs="Arial"/>
          <w:sz w:val="20"/>
          <w:szCs w:val="20"/>
          <w:lang w:val="hr-HR"/>
        </w:rPr>
        <w:tab/>
        <w:t>Izvori sredstava su: iz proračuna Općine Lasinja – izvor 1.1. opći prihodi i primici (</w:t>
      </w:r>
      <w:r w:rsidRPr="00E02634">
        <w:rPr>
          <w:rFonts w:ascii="Verdana" w:hAnsi="Verdana" w:cs="Arial"/>
          <w:color w:val="002060"/>
          <w:sz w:val="20"/>
          <w:szCs w:val="20"/>
          <w:lang w:val="hr-HR"/>
        </w:rPr>
        <w:t>29.762,30 eura</w:t>
      </w:r>
      <w:r w:rsidRPr="00E02634">
        <w:rPr>
          <w:rFonts w:ascii="Verdana" w:hAnsi="Verdana" w:cs="Arial"/>
          <w:sz w:val="20"/>
          <w:szCs w:val="20"/>
          <w:lang w:val="hr-HR"/>
        </w:rPr>
        <w:t>), - izvor 4.1 prihodi za posebne namjene, komunalni doprinos, komunalna naknada i dr. (</w:t>
      </w:r>
      <w:r w:rsidRPr="00E02634">
        <w:rPr>
          <w:rFonts w:ascii="Verdana" w:hAnsi="Verdana" w:cs="Arial"/>
          <w:color w:val="002060"/>
          <w:sz w:val="20"/>
          <w:szCs w:val="20"/>
          <w:lang w:val="hr-HR"/>
        </w:rPr>
        <w:t>37.076,65 eura</w:t>
      </w:r>
      <w:r w:rsidRPr="00E02634">
        <w:rPr>
          <w:rFonts w:ascii="Verdana" w:hAnsi="Verdana" w:cs="Arial"/>
          <w:sz w:val="20"/>
          <w:szCs w:val="20"/>
          <w:lang w:val="hr-HR"/>
        </w:rPr>
        <w:t>), - izvor 5.1 pomoći (</w:t>
      </w:r>
      <w:r w:rsidRPr="00E02634">
        <w:rPr>
          <w:rFonts w:ascii="Verdana" w:hAnsi="Verdana" w:cs="Arial"/>
          <w:color w:val="002060"/>
          <w:sz w:val="20"/>
          <w:szCs w:val="20"/>
          <w:lang w:val="hr-HR"/>
        </w:rPr>
        <w:t>586.182,14 eura</w:t>
      </w:r>
      <w:r w:rsidRPr="00E02634">
        <w:rPr>
          <w:rFonts w:ascii="Verdana" w:hAnsi="Verdana" w:cs="Arial"/>
          <w:sz w:val="20"/>
          <w:szCs w:val="20"/>
          <w:lang w:val="hr-HR"/>
        </w:rPr>
        <w:t>) - izvor 4.0 višak prihoda (</w:t>
      </w:r>
      <w:r w:rsidRPr="00E02634">
        <w:rPr>
          <w:rFonts w:ascii="Verdana" w:hAnsi="Verdana" w:cs="Arial"/>
          <w:color w:val="002060"/>
          <w:sz w:val="20"/>
          <w:szCs w:val="20"/>
          <w:lang w:val="hr-HR"/>
        </w:rPr>
        <w:t>125.767,04 eura</w:t>
      </w:r>
      <w:r w:rsidRPr="00E02634">
        <w:rPr>
          <w:rFonts w:ascii="Verdana" w:hAnsi="Verdana" w:cs="Arial"/>
          <w:sz w:val="20"/>
          <w:szCs w:val="20"/>
          <w:lang w:val="hr-HR"/>
        </w:rPr>
        <w:t>).</w:t>
      </w:r>
    </w:p>
    <w:p w14:paraId="066B792A" w14:textId="77777777" w:rsidR="00E02634" w:rsidRPr="00E02634" w:rsidRDefault="00E02634" w:rsidP="00E02634">
      <w:pPr>
        <w:spacing w:line="276" w:lineRule="auto"/>
        <w:jc w:val="both"/>
        <w:rPr>
          <w:rFonts w:ascii="Verdana" w:hAnsi="Verdana" w:cs="Arial"/>
          <w:sz w:val="20"/>
          <w:szCs w:val="20"/>
          <w:lang w:val="hr-HR"/>
        </w:rPr>
      </w:pPr>
      <w:r w:rsidRPr="00E02634">
        <w:rPr>
          <w:rFonts w:ascii="Verdana" w:hAnsi="Verdana" w:cs="Arial"/>
          <w:sz w:val="20"/>
          <w:szCs w:val="20"/>
          <w:lang w:val="hr-HR"/>
        </w:rPr>
        <w:tab/>
        <w:t xml:space="preserve">Financijska sredstva planirana za realizaciju ovog programa trošiti će se prema dinamici izvođenja radova i dinamici priljeva iz izvora.“ </w:t>
      </w:r>
    </w:p>
    <w:p w14:paraId="641406C3" w14:textId="77777777" w:rsidR="00E02634" w:rsidRPr="00E02634" w:rsidRDefault="00E02634" w:rsidP="00E02634">
      <w:pPr>
        <w:spacing w:line="276" w:lineRule="auto"/>
        <w:jc w:val="both"/>
        <w:rPr>
          <w:rFonts w:ascii="Verdana" w:hAnsi="Verdana" w:cs="Arial"/>
          <w:b/>
          <w:sz w:val="20"/>
          <w:szCs w:val="20"/>
          <w:lang w:val="hr-HR"/>
        </w:rPr>
      </w:pPr>
    </w:p>
    <w:p w14:paraId="6F54641E" w14:textId="77777777" w:rsidR="00E02634" w:rsidRPr="00E02634" w:rsidRDefault="00E02634" w:rsidP="00E02634">
      <w:pPr>
        <w:spacing w:line="276" w:lineRule="auto"/>
        <w:jc w:val="center"/>
        <w:rPr>
          <w:rFonts w:ascii="Verdana" w:hAnsi="Verdana" w:cs="Arial"/>
          <w:b/>
          <w:sz w:val="20"/>
          <w:szCs w:val="20"/>
          <w:lang w:val="hr-HR"/>
        </w:rPr>
      </w:pPr>
      <w:r w:rsidRPr="00E02634">
        <w:rPr>
          <w:rFonts w:ascii="Verdana" w:hAnsi="Verdana" w:cs="Arial"/>
          <w:b/>
          <w:sz w:val="20"/>
          <w:szCs w:val="20"/>
          <w:lang w:val="hr-HR"/>
        </w:rPr>
        <w:t>Članak 3.</w:t>
      </w:r>
    </w:p>
    <w:p w14:paraId="1391C7B7" w14:textId="77777777" w:rsidR="00E02634" w:rsidRPr="00E02634" w:rsidRDefault="00E02634" w:rsidP="00E02634">
      <w:pPr>
        <w:spacing w:line="276" w:lineRule="auto"/>
        <w:ind w:firstLine="720"/>
        <w:jc w:val="both"/>
        <w:rPr>
          <w:rFonts w:ascii="Verdana" w:hAnsi="Verdana" w:cs="Arial"/>
          <w:sz w:val="20"/>
          <w:szCs w:val="20"/>
          <w:lang w:val="hr-HR"/>
        </w:rPr>
      </w:pPr>
      <w:r w:rsidRPr="00E02634">
        <w:rPr>
          <w:rFonts w:ascii="Verdana" w:hAnsi="Verdana" w:cs="Arial"/>
          <w:sz w:val="20"/>
          <w:szCs w:val="20"/>
          <w:lang w:val="hr-HR"/>
        </w:rPr>
        <w:t>Ova Odluka o II. izmjenama Programa građenja komunalne infrastrukture na području Općine Lasinja za 2025. godinu stupa na snagu osmog dana od dana objave u Glasniku Općine Lasinja.</w:t>
      </w:r>
    </w:p>
    <w:p w14:paraId="35986CF9" w14:textId="77777777" w:rsidR="00E02634" w:rsidRDefault="00E02634" w:rsidP="002074CB">
      <w:pPr>
        <w:jc w:val="both"/>
        <w:rPr>
          <w:rFonts w:ascii="Verdana" w:hAnsi="Verdana" w:cs="Arial"/>
          <w:sz w:val="20"/>
          <w:szCs w:val="20"/>
          <w:lang w:val="de-DE"/>
        </w:rPr>
      </w:pPr>
    </w:p>
    <w:p w14:paraId="3FBC3D05" w14:textId="1485A71B" w:rsidR="00E02634" w:rsidRPr="00EA3265" w:rsidRDefault="00E02634" w:rsidP="00E02634">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9</w:t>
      </w:r>
    </w:p>
    <w:p w14:paraId="337DBA1D" w14:textId="51C78167" w:rsidR="00E02634" w:rsidRPr="00EA3265" w:rsidRDefault="00E02634" w:rsidP="00E02634">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3</w:t>
      </w:r>
    </w:p>
    <w:p w14:paraId="7959C771" w14:textId="2008986D" w:rsidR="00E02634" w:rsidRPr="00EA3265" w:rsidRDefault="00E02634" w:rsidP="00E02634">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18</w:t>
      </w:r>
      <w:r w:rsidRPr="00EA3265">
        <w:rPr>
          <w:rFonts w:ascii="Verdana" w:hAnsi="Verdana" w:cs="Arial"/>
          <w:sz w:val="20"/>
          <w:szCs w:val="20"/>
        </w:rPr>
        <w:t xml:space="preserve">. </w:t>
      </w:r>
      <w:r>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r>
        <w:rPr>
          <w:rFonts w:ascii="Verdana" w:hAnsi="Verdana"/>
          <w:sz w:val="20"/>
          <w:szCs w:val="20"/>
        </w:rPr>
        <w:t xml:space="preserve">   </w:t>
      </w:r>
    </w:p>
    <w:p w14:paraId="04454340" w14:textId="2B989FB0" w:rsidR="00E02634" w:rsidRPr="00EA3265" w:rsidRDefault="00E02634" w:rsidP="00E02634">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703191D7" w14:textId="1932E720" w:rsidR="00E02634" w:rsidRDefault="00E02634" w:rsidP="00E02634">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796A2F2A" w14:textId="77777777" w:rsidR="00E02634" w:rsidRDefault="00E02634" w:rsidP="002074CB">
      <w:pPr>
        <w:jc w:val="both"/>
        <w:rPr>
          <w:rFonts w:ascii="Verdana" w:hAnsi="Verdana" w:cs="Arial"/>
          <w:sz w:val="20"/>
          <w:szCs w:val="20"/>
          <w:lang w:val="de-DE"/>
        </w:rPr>
      </w:pPr>
      <w:r>
        <w:rPr>
          <w:rFonts w:ascii="Verdana" w:hAnsi="Verdana" w:cs="Arial"/>
          <w:sz w:val="20"/>
          <w:szCs w:val="20"/>
          <w:lang w:val="de-DE"/>
        </w:rPr>
        <w:t>__________________________________________________________________________________________________________________</w:t>
      </w:r>
    </w:p>
    <w:p w14:paraId="18744545" w14:textId="77777777" w:rsidR="00E02634" w:rsidRDefault="00E02634" w:rsidP="002074CB">
      <w:pPr>
        <w:jc w:val="both"/>
        <w:rPr>
          <w:rFonts w:ascii="Verdana" w:hAnsi="Verdana" w:cs="Arial"/>
          <w:sz w:val="20"/>
          <w:szCs w:val="20"/>
          <w:lang w:val="de-DE"/>
        </w:rPr>
      </w:pPr>
    </w:p>
    <w:p w14:paraId="4D1410DC" w14:textId="77777777" w:rsidR="00E02634" w:rsidRPr="00E02634" w:rsidRDefault="00E02634" w:rsidP="00E02634">
      <w:pPr>
        <w:jc w:val="both"/>
        <w:rPr>
          <w:rFonts w:ascii="Verdana" w:hAnsi="Verdana" w:cs="Arial"/>
          <w:sz w:val="20"/>
          <w:szCs w:val="20"/>
        </w:rPr>
      </w:pPr>
      <w:r w:rsidRPr="00E02634">
        <w:rPr>
          <w:rFonts w:ascii="Verdana" w:hAnsi="Verdana" w:cs="Arial"/>
          <w:sz w:val="20"/>
          <w:szCs w:val="20"/>
        </w:rPr>
        <w:t xml:space="preserve">Na </w:t>
      </w:r>
      <w:proofErr w:type="spellStart"/>
      <w:r w:rsidRPr="00E02634">
        <w:rPr>
          <w:rFonts w:ascii="Verdana" w:hAnsi="Verdana" w:cs="Arial"/>
          <w:sz w:val="20"/>
          <w:szCs w:val="20"/>
        </w:rPr>
        <w:t>temelju</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članka</w:t>
      </w:r>
      <w:proofErr w:type="spellEnd"/>
      <w:r w:rsidRPr="00E02634">
        <w:rPr>
          <w:rFonts w:ascii="Verdana" w:hAnsi="Verdana" w:cs="Arial"/>
          <w:sz w:val="20"/>
          <w:szCs w:val="20"/>
        </w:rPr>
        <w:t xml:space="preserve"> 72. </w:t>
      </w:r>
      <w:proofErr w:type="spellStart"/>
      <w:r w:rsidRPr="00E02634">
        <w:rPr>
          <w:rFonts w:ascii="Verdana" w:hAnsi="Verdana" w:cs="Arial"/>
          <w:sz w:val="20"/>
          <w:szCs w:val="20"/>
        </w:rPr>
        <w:t>stavak</w:t>
      </w:r>
      <w:proofErr w:type="spellEnd"/>
      <w:r w:rsidRPr="00E02634">
        <w:rPr>
          <w:rFonts w:ascii="Verdana" w:hAnsi="Verdana" w:cs="Arial"/>
          <w:sz w:val="20"/>
          <w:szCs w:val="20"/>
        </w:rPr>
        <w:t xml:space="preserve"> 1. </w:t>
      </w:r>
      <w:proofErr w:type="spellStart"/>
      <w:r w:rsidRPr="00E02634">
        <w:rPr>
          <w:rFonts w:ascii="Verdana" w:hAnsi="Verdana" w:cs="Arial"/>
          <w:sz w:val="20"/>
          <w:szCs w:val="20"/>
        </w:rPr>
        <w:t>Zakona</w:t>
      </w:r>
      <w:proofErr w:type="spellEnd"/>
      <w:r w:rsidRPr="00E02634">
        <w:rPr>
          <w:rFonts w:ascii="Verdana" w:hAnsi="Verdana" w:cs="Arial"/>
          <w:sz w:val="20"/>
          <w:szCs w:val="20"/>
        </w:rPr>
        <w:t xml:space="preserve"> o </w:t>
      </w:r>
      <w:proofErr w:type="spellStart"/>
      <w:r w:rsidRPr="00E02634">
        <w:rPr>
          <w:rFonts w:ascii="Verdana" w:hAnsi="Verdana" w:cs="Arial"/>
          <w:sz w:val="20"/>
          <w:szCs w:val="20"/>
        </w:rPr>
        <w:t>komunalnom</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gospodarstvu</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Narodne</w:t>
      </w:r>
      <w:proofErr w:type="spellEnd"/>
      <w:r w:rsidRPr="00E02634">
        <w:rPr>
          <w:rFonts w:ascii="Verdana" w:hAnsi="Verdana" w:cs="Arial"/>
          <w:sz w:val="20"/>
          <w:szCs w:val="20"/>
        </w:rPr>
        <w:t xml:space="preserve"> </w:t>
      </w:r>
      <w:proofErr w:type="gramStart"/>
      <w:r w:rsidRPr="00E02634">
        <w:rPr>
          <w:rFonts w:ascii="Verdana" w:hAnsi="Verdana" w:cs="Arial"/>
          <w:sz w:val="20"/>
          <w:szCs w:val="20"/>
        </w:rPr>
        <w:t xml:space="preserve">novine“ </w:t>
      </w:r>
      <w:proofErr w:type="spellStart"/>
      <w:r w:rsidRPr="00E02634">
        <w:rPr>
          <w:rFonts w:ascii="Verdana" w:hAnsi="Verdana" w:cs="Arial"/>
          <w:sz w:val="20"/>
          <w:szCs w:val="20"/>
        </w:rPr>
        <w:t>broj</w:t>
      </w:r>
      <w:proofErr w:type="spellEnd"/>
      <w:proofErr w:type="gramEnd"/>
      <w:r w:rsidRPr="00E02634">
        <w:rPr>
          <w:rFonts w:ascii="Verdana" w:hAnsi="Verdana" w:cs="Arial"/>
          <w:sz w:val="20"/>
          <w:szCs w:val="20"/>
        </w:rPr>
        <w:t xml:space="preserve"> 68/18, 110/18 i 32/20) </w:t>
      </w:r>
      <w:proofErr w:type="spellStart"/>
      <w:r w:rsidRPr="00E02634">
        <w:rPr>
          <w:rFonts w:ascii="Verdana" w:hAnsi="Verdana" w:cs="Arial"/>
          <w:sz w:val="20"/>
          <w:szCs w:val="20"/>
        </w:rPr>
        <w:t>te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članka</w:t>
      </w:r>
      <w:proofErr w:type="spellEnd"/>
      <w:r w:rsidRPr="00E02634">
        <w:rPr>
          <w:rFonts w:ascii="Verdana" w:hAnsi="Verdana" w:cs="Arial"/>
          <w:sz w:val="20"/>
          <w:szCs w:val="20"/>
        </w:rPr>
        <w:t xml:space="preserve"> 34. </w:t>
      </w:r>
      <w:proofErr w:type="spellStart"/>
      <w:r w:rsidRPr="00E02634">
        <w:rPr>
          <w:rFonts w:ascii="Verdana" w:hAnsi="Verdana" w:cs="Arial"/>
          <w:sz w:val="20"/>
          <w:szCs w:val="20"/>
        </w:rPr>
        <w:t>Statuta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Općine</w:t>
      </w:r>
      <w:proofErr w:type="spellEnd"/>
      <w:r w:rsidRPr="00E02634">
        <w:rPr>
          <w:rFonts w:ascii="Verdana" w:hAnsi="Verdana" w:cs="Arial"/>
          <w:sz w:val="20"/>
          <w:szCs w:val="20"/>
        </w:rPr>
        <w:t xml:space="preserve"> Lasinja („</w:t>
      </w:r>
      <w:proofErr w:type="spellStart"/>
      <w:r w:rsidRPr="00E02634">
        <w:rPr>
          <w:rFonts w:ascii="Verdana" w:hAnsi="Verdana" w:cs="Arial"/>
          <w:sz w:val="20"/>
          <w:szCs w:val="20"/>
        </w:rPr>
        <w:t>Glasnik</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Općine</w:t>
      </w:r>
      <w:proofErr w:type="spellEnd"/>
      <w:r w:rsidRPr="00E02634">
        <w:rPr>
          <w:rFonts w:ascii="Verdana" w:hAnsi="Verdana" w:cs="Arial"/>
          <w:sz w:val="20"/>
          <w:szCs w:val="20"/>
        </w:rPr>
        <w:t xml:space="preserve"> </w:t>
      </w:r>
      <w:proofErr w:type="gramStart"/>
      <w:r w:rsidRPr="00E02634">
        <w:rPr>
          <w:rFonts w:ascii="Verdana" w:hAnsi="Verdana" w:cs="Arial"/>
          <w:sz w:val="20"/>
          <w:szCs w:val="20"/>
        </w:rPr>
        <w:t xml:space="preserve">Lasinja“ </w:t>
      </w:r>
      <w:proofErr w:type="spellStart"/>
      <w:r w:rsidRPr="00E02634">
        <w:rPr>
          <w:rFonts w:ascii="Verdana" w:hAnsi="Verdana" w:cs="Arial"/>
          <w:sz w:val="20"/>
          <w:szCs w:val="20"/>
        </w:rPr>
        <w:t>broj</w:t>
      </w:r>
      <w:proofErr w:type="spellEnd"/>
      <w:proofErr w:type="gramEnd"/>
      <w:r w:rsidRPr="00E02634">
        <w:rPr>
          <w:rFonts w:ascii="Verdana" w:hAnsi="Verdana" w:cs="Arial"/>
          <w:sz w:val="20"/>
          <w:szCs w:val="20"/>
        </w:rPr>
        <w:t xml:space="preserve"> 1/18,1/20 i 1/21), </w:t>
      </w:r>
      <w:proofErr w:type="spellStart"/>
      <w:r w:rsidRPr="00E02634">
        <w:rPr>
          <w:rFonts w:ascii="Verdana" w:hAnsi="Verdana" w:cs="Arial"/>
          <w:sz w:val="20"/>
          <w:szCs w:val="20"/>
        </w:rPr>
        <w:t>Općinsko</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vijeće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Općine</w:t>
      </w:r>
      <w:proofErr w:type="spellEnd"/>
      <w:r w:rsidRPr="00E02634">
        <w:rPr>
          <w:rFonts w:ascii="Verdana" w:hAnsi="Verdana" w:cs="Arial"/>
          <w:sz w:val="20"/>
          <w:szCs w:val="20"/>
        </w:rPr>
        <w:t xml:space="preserve"> Lasinja </w:t>
      </w:r>
      <w:proofErr w:type="spellStart"/>
      <w:r w:rsidRPr="00E02634">
        <w:rPr>
          <w:rFonts w:ascii="Verdana" w:hAnsi="Verdana" w:cs="Arial"/>
          <w:sz w:val="20"/>
          <w:szCs w:val="20"/>
        </w:rPr>
        <w:t>na</w:t>
      </w:r>
      <w:proofErr w:type="spellEnd"/>
      <w:r w:rsidRPr="00E02634">
        <w:rPr>
          <w:rFonts w:ascii="Verdana" w:hAnsi="Verdana" w:cs="Arial"/>
          <w:sz w:val="20"/>
          <w:szCs w:val="20"/>
        </w:rPr>
        <w:t xml:space="preserve"> </w:t>
      </w:r>
      <w:r w:rsidRPr="00E02634">
        <w:rPr>
          <w:rFonts w:ascii="Verdana" w:hAnsi="Verdana" w:cs="Arial"/>
          <w:b/>
          <w:sz w:val="20"/>
          <w:szCs w:val="20"/>
        </w:rPr>
        <w:t>6.</w:t>
      </w:r>
      <w:r w:rsidRPr="00E02634">
        <w:rPr>
          <w:rFonts w:ascii="Verdana" w:hAnsi="Verdana" w:cs="Arial"/>
          <w:sz w:val="20"/>
          <w:szCs w:val="20"/>
        </w:rPr>
        <w:t xml:space="preserve"> </w:t>
      </w:r>
      <w:proofErr w:type="spellStart"/>
      <w:r w:rsidRPr="00E02634">
        <w:rPr>
          <w:rFonts w:ascii="Verdana" w:hAnsi="Verdana" w:cs="Arial"/>
          <w:sz w:val="20"/>
          <w:szCs w:val="20"/>
        </w:rPr>
        <w:t>sjednici</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održanoj</w:t>
      </w:r>
      <w:proofErr w:type="spellEnd"/>
      <w:r w:rsidRPr="00E02634">
        <w:rPr>
          <w:rFonts w:ascii="Verdana" w:hAnsi="Verdana" w:cs="Arial"/>
          <w:sz w:val="20"/>
          <w:szCs w:val="20"/>
        </w:rPr>
        <w:t xml:space="preserve"> dana 18. </w:t>
      </w:r>
      <w:proofErr w:type="spellStart"/>
      <w:r w:rsidRPr="00E02634">
        <w:rPr>
          <w:rFonts w:ascii="Verdana" w:hAnsi="Verdana" w:cs="Arial"/>
          <w:sz w:val="20"/>
          <w:szCs w:val="20"/>
        </w:rPr>
        <w:t>prosinca</w:t>
      </w:r>
      <w:proofErr w:type="spellEnd"/>
      <w:r w:rsidRPr="00E02634">
        <w:rPr>
          <w:rFonts w:ascii="Verdana" w:hAnsi="Verdana" w:cs="Arial"/>
          <w:sz w:val="20"/>
          <w:szCs w:val="20"/>
        </w:rPr>
        <w:t xml:space="preserve"> 2025</w:t>
      </w:r>
      <w:r w:rsidRPr="00E02634">
        <w:rPr>
          <w:rFonts w:ascii="Verdana" w:hAnsi="Verdana" w:cs="Arial"/>
          <w:b/>
          <w:sz w:val="20"/>
          <w:szCs w:val="20"/>
        </w:rPr>
        <w:t xml:space="preserve">. </w:t>
      </w:r>
      <w:proofErr w:type="spellStart"/>
      <w:r w:rsidRPr="00E02634">
        <w:rPr>
          <w:rFonts w:ascii="Verdana" w:hAnsi="Verdana" w:cs="Arial"/>
          <w:sz w:val="20"/>
          <w:szCs w:val="20"/>
        </w:rPr>
        <w:t>godine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donijelo</w:t>
      </w:r>
      <w:proofErr w:type="spellEnd"/>
      <w:r w:rsidRPr="00E02634">
        <w:rPr>
          <w:rFonts w:ascii="Verdana" w:hAnsi="Verdana" w:cs="Arial"/>
          <w:sz w:val="20"/>
          <w:szCs w:val="20"/>
        </w:rPr>
        <w:t xml:space="preserve"> je</w:t>
      </w:r>
    </w:p>
    <w:p w14:paraId="0B5D136A" w14:textId="77777777" w:rsidR="00E02634" w:rsidRPr="00E02634" w:rsidRDefault="00E02634" w:rsidP="00E02634">
      <w:pPr>
        <w:jc w:val="center"/>
        <w:rPr>
          <w:rFonts w:ascii="Verdana" w:hAnsi="Verdana" w:cs="Arial"/>
          <w:b/>
          <w:bCs/>
          <w:color w:val="000000"/>
          <w:sz w:val="20"/>
          <w:szCs w:val="20"/>
        </w:rPr>
      </w:pPr>
      <w:r w:rsidRPr="00E02634">
        <w:rPr>
          <w:rFonts w:ascii="Verdana" w:hAnsi="Verdana" w:cs="Arial"/>
          <w:b/>
          <w:bCs/>
          <w:color w:val="000000"/>
          <w:sz w:val="20"/>
          <w:szCs w:val="20"/>
        </w:rPr>
        <w:t>ODLUKU</w:t>
      </w:r>
    </w:p>
    <w:p w14:paraId="0CBE780B" w14:textId="77777777" w:rsidR="00E02634" w:rsidRPr="00E02634" w:rsidRDefault="00E02634" w:rsidP="00E02634">
      <w:pPr>
        <w:jc w:val="center"/>
        <w:rPr>
          <w:rFonts w:ascii="Verdana" w:hAnsi="Verdana" w:cs="Arial"/>
          <w:b/>
          <w:bCs/>
          <w:color w:val="000000"/>
          <w:sz w:val="20"/>
          <w:szCs w:val="20"/>
        </w:rPr>
      </w:pPr>
      <w:r w:rsidRPr="00E02634">
        <w:rPr>
          <w:rFonts w:ascii="Verdana" w:hAnsi="Verdana" w:cs="Arial"/>
          <w:b/>
          <w:bCs/>
          <w:color w:val="000000"/>
          <w:sz w:val="20"/>
          <w:szCs w:val="20"/>
        </w:rPr>
        <w:t xml:space="preserve">o II. </w:t>
      </w:r>
      <w:proofErr w:type="spellStart"/>
      <w:r w:rsidRPr="00E02634">
        <w:rPr>
          <w:rFonts w:ascii="Verdana" w:hAnsi="Verdana" w:cs="Arial"/>
          <w:b/>
          <w:bCs/>
          <w:color w:val="000000"/>
          <w:sz w:val="20"/>
          <w:szCs w:val="20"/>
        </w:rPr>
        <w:t>izmjenama</w:t>
      </w:r>
      <w:proofErr w:type="spellEnd"/>
      <w:r w:rsidRPr="00E02634">
        <w:rPr>
          <w:rFonts w:ascii="Verdana" w:hAnsi="Verdana" w:cs="Arial"/>
          <w:b/>
          <w:bCs/>
          <w:color w:val="000000"/>
          <w:sz w:val="20"/>
          <w:szCs w:val="20"/>
        </w:rPr>
        <w:t xml:space="preserve"> i </w:t>
      </w:r>
      <w:proofErr w:type="spellStart"/>
      <w:r w:rsidRPr="00E02634">
        <w:rPr>
          <w:rFonts w:ascii="Verdana" w:hAnsi="Verdana" w:cs="Arial"/>
          <w:b/>
          <w:bCs/>
          <w:color w:val="000000"/>
          <w:sz w:val="20"/>
          <w:szCs w:val="20"/>
        </w:rPr>
        <w:t>dopunama</w:t>
      </w:r>
      <w:proofErr w:type="spellEnd"/>
      <w:r w:rsidRPr="00E02634">
        <w:rPr>
          <w:rFonts w:ascii="Verdana" w:hAnsi="Verdana" w:cs="Arial"/>
          <w:b/>
          <w:bCs/>
          <w:color w:val="000000"/>
          <w:sz w:val="20"/>
          <w:szCs w:val="20"/>
        </w:rPr>
        <w:t xml:space="preserve"> </w:t>
      </w:r>
    </w:p>
    <w:p w14:paraId="020FE9C2" w14:textId="77777777" w:rsidR="00E02634" w:rsidRPr="00E02634" w:rsidRDefault="00E02634" w:rsidP="00E02634">
      <w:pPr>
        <w:pStyle w:val="Naslov2"/>
        <w:rPr>
          <w:rFonts w:cs="Arial"/>
          <w:sz w:val="20"/>
        </w:rPr>
      </w:pPr>
      <w:proofErr w:type="spellStart"/>
      <w:r w:rsidRPr="00E02634">
        <w:rPr>
          <w:rFonts w:cs="Arial"/>
          <w:bCs w:val="0"/>
          <w:sz w:val="20"/>
        </w:rPr>
        <w:t>Programa</w:t>
      </w:r>
      <w:proofErr w:type="spellEnd"/>
      <w:r w:rsidRPr="00E02634">
        <w:rPr>
          <w:rFonts w:cs="Arial"/>
          <w:bCs w:val="0"/>
          <w:sz w:val="20"/>
        </w:rPr>
        <w:t xml:space="preserve"> </w:t>
      </w:r>
      <w:proofErr w:type="spellStart"/>
      <w:r w:rsidRPr="00E02634">
        <w:rPr>
          <w:rFonts w:cs="Arial"/>
          <w:bCs w:val="0"/>
          <w:sz w:val="20"/>
        </w:rPr>
        <w:t>održavanja</w:t>
      </w:r>
      <w:proofErr w:type="spellEnd"/>
      <w:r w:rsidRPr="00E02634">
        <w:rPr>
          <w:rFonts w:cs="Arial"/>
          <w:bCs w:val="0"/>
          <w:sz w:val="20"/>
        </w:rPr>
        <w:t xml:space="preserve"> </w:t>
      </w:r>
      <w:proofErr w:type="spellStart"/>
      <w:r w:rsidRPr="00E02634">
        <w:rPr>
          <w:rFonts w:cs="Arial"/>
          <w:bCs w:val="0"/>
          <w:sz w:val="20"/>
        </w:rPr>
        <w:t>komunalne</w:t>
      </w:r>
      <w:proofErr w:type="spellEnd"/>
      <w:r w:rsidRPr="00E02634">
        <w:rPr>
          <w:rFonts w:cs="Arial"/>
          <w:bCs w:val="0"/>
          <w:sz w:val="20"/>
        </w:rPr>
        <w:t xml:space="preserve"> </w:t>
      </w:r>
      <w:proofErr w:type="spellStart"/>
      <w:r w:rsidRPr="00E02634">
        <w:rPr>
          <w:rFonts w:cs="Arial"/>
          <w:bCs w:val="0"/>
          <w:sz w:val="20"/>
        </w:rPr>
        <w:t>infrastrukture</w:t>
      </w:r>
      <w:proofErr w:type="spellEnd"/>
    </w:p>
    <w:p w14:paraId="37876DF3" w14:textId="77777777" w:rsidR="00E02634" w:rsidRPr="00E02634" w:rsidRDefault="00E02634" w:rsidP="00E02634">
      <w:pPr>
        <w:tabs>
          <w:tab w:val="left" w:pos="4395"/>
        </w:tabs>
        <w:jc w:val="center"/>
        <w:rPr>
          <w:rFonts w:ascii="Verdana" w:hAnsi="Verdana" w:cs="Arial"/>
          <w:b/>
          <w:bCs/>
          <w:sz w:val="20"/>
          <w:szCs w:val="20"/>
        </w:rPr>
      </w:pPr>
      <w:proofErr w:type="spellStart"/>
      <w:r w:rsidRPr="00E02634">
        <w:rPr>
          <w:rFonts w:ascii="Verdana" w:hAnsi="Verdana" w:cs="Arial"/>
          <w:b/>
          <w:bCs/>
          <w:sz w:val="20"/>
          <w:szCs w:val="20"/>
        </w:rPr>
        <w:t>na</w:t>
      </w:r>
      <w:proofErr w:type="spellEnd"/>
      <w:r w:rsidRPr="00E02634">
        <w:rPr>
          <w:rFonts w:ascii="Verdana" w:hAnsi="Verdana" w:cs="Arial"/>
          <w:b/>
          <w:bCs/>
          <w:sz w:val="20"/>
          <w:szCs w:val="20"/>
        </w:rPr>
        <w:t xml:space="preserve"> </w:t>
      </w:r>
      <w:proofErr w:type="spellStart"/>
      <w:r w:rsidRPr="00E02634">
        <w:rPr>
          <w:rFonts w:ascii="Verdana" w:hAnsi="Verdana" w:cs="Arial"/>
          <w:b/>
          <w:bCs/>
          <w:sz w:val="20"/>
          <w:szCs w:val="20"/>
        </w:rPr>
        <w:t>području</w:t>
      </w:r>
      <w:proofErr w:type="spellEnd"/>
      <w:r w:rsidRPr="00E02634">
        <w:rPr>
          <w:rFonts w:ascii="Verdana" w:hAnsi="Verdana" w:cs="Arial"/>
          <w:b/>
          <w:bCs/>
          <w:sz w:val="20"/>
          <w:szCs w:val="20"/>
        </w:rPr>
        <w:t xml:space="preserve"> </w:t>
      </w:r>
      <w:proofErr w:type="spellStart"/>
      <w:r w:rsidRPr="00E02634">
        <w:rPr>
          <w:rFonts w:ascii="Verdana" w:hAnsi="Verdana" w:cs="Arial"/>
          <w:b/>
          <w:bCs/>
          <w:sz w:val="20"/>
          <w:szCs w:val="20"/>
        </w:rPr>
        <w:t>Općine</w:t>
      </w:r>
      <w:proofErr w:type="spellEnd"/>
      <w:r w:rsidRPr="00E02634">
        <w:rPr>
          <w:rFonts w:ascii="Verdana" w:hAnsi="Verdana" w:cs="Arial"/>
          <w:b/>
          <w:bCs/>
          <w:sz w:val="20"/>
          <w:szCs w:val="20"/>
        </w:rPr>
        <w:t xml:space="preserve"> Lasinja za 2025. </w:t>
      </w:r>
      <w:proofErr w:type="spellStart"/>
      <w:r w:rsidRPr="00E02634">
        <w:rPr>
          <w:rFonts w:ascii="Verdana" w:hAnsi="Verdana" w:cs="Arial"/>
          <w:b/>
          <w:bCs/>
          <w:sz w:val="20"/>
          <w:szCs w:val="20"/>
        </w:rPr>
        <w:t>godinu</w:t>
      </w:r>
      <w:proofErr w:type="spellEnd"/>
    </w:p>
    <w:p w14:paraId="6191DF24" w14:textId="77777777" w:rsidR="00E02634" w:rsidRPr="00E02634" w:rsidRDefault="00E02634" w:rsidP="00E02634">
      <w:pPr>
        <w:tabs>
          <w:tab w:val="left" w:pos="4395"/>
        </w:tabs>
        <w:jc w:val="center"/>
        <w:rPr>
          <w:rFonts w:ascii="Verdana" w:hAnsi="Verdana" w:cs="Arial"/>
          <w:b/>
          <w:bCs/>
          <w:sz w:val="20"/>
          <w:szCs w:val="20"/>
        </w:rPr>
      </w:pPr>
    </w:p>
    <w:p w14:paraId="342A4D15" w14:textId="77777777" w:rsidR="00E02634" w:rsidRPr="00E02634" w:rsidRDefault="00E02634" w:rsidP="00E02634">
      <w:pPr>
        <w:tabs>
          <w:tab w:val="left" w:pos="4395"/>
        </w:tabs>
        <w:jc w:val="center"/>
        <w:rPr>
          <w:rFonts w:ascii="Verdana" w:hAnsi="Verdana" w:cs="Arial"/>
          <w:b/>
          <w:bCs/>
          <w:sz w:val="20"/>
          <w:szCs w:val="20"/>
        </w:rPr>
      </w:pPr>
      <w:proofErr w:type="spellStart"/>
      <w:r w:rsidRPr="00E02634">
        <w:rPr>
          <w:rFonts w:ascii="Verdana" w:hAnsi="Verdana" w:cs="Arial"/>
          <w:b/>
          <w:bCs/>
          <w:sz w:val="20"/>
          <w:szCs w:val="20"/>
        </w:rPr>
        <w:t>Članak</w:t>
      </w:r>
      <w:proofErr w:type="spellEnd"/>
      <w:r w:rsidRPr="00E02634">
        <w:rPr>
          <w:rFonts w:ascii="Verdana" w:hAnsi="Verdana" w:cs="Arial"/>
          <w:b/>
          <w:bCs/>
          <w:sz w:val="20"/>
          <w:szCs w:val="20"/>
        </w:rPr>
        <w:t xml:space="preserve"> 1.</w:t>
      </w:r>
    </w:p>
    <w:p w14:paraId="55DBF2C6" w14:textId="77777777" w:rsidR="00E02634" w:rsidRPr="00E02634" w:rsidRDefault="00E02634" w:rsidP="00E02634">
      <w:pPr>
        <w:spacing w:line="276" w:lineRule="auto"/>
        <w:jc w:val="both"/>
        <w:rPr>
          <w:rFonts w:ascii="Verdana" w:hAnsi="Verdana" w:cs="Arial"/>
          <w:sz w:val="20"/>
          <w:szCs w:val="20"/>
        </w:rPr>
      </w:pPr>
      <w:r w:rsidRPr="00E02634">
        <w:rPr>
          <w:rFonts w:ascii="Verdana" w:hAnsi="Verdana" w:cs="Arial"/>
          <w:bCs/>
          <w:sz w:val="20"/>
          <w:szCs w:val="20"/>
        </w:rPr>
        <w:tab/>
      </w:r>
      <w:r w:rsidRPr="00E02634">
        <w:rPr>
          <w:rFonts w:ascii="Verdana" w:hAnsi="Verdana" w:cs="Arial"/>
          <w:sz w:val="20"/>
          <w:szCs w:val="20"/>
        </w:rPr>
        <w:t xml:space="preserve">U </w:t>
      </w:r>
      <w:proofErr w:type="spellStart"/>
      <w:r w:rsidRPr="00E02634">
        <w:rPr>
          <w:rFonts w:ascii="Verdana" w:hAnsi="Verdana" w:cs="Arial"/>
          <w:sz w:val="20"/>
          <w:szCs w:val="20"/>
        </w:rPr>
        <w:t>Programu</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održavanja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komunalne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infrastrukture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na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području</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Općine</w:t>
      </w:r>
      <w:proofErr w:type="spellEnd"/>
      <w:r w:rsidRPr="00E02634">
        <w:rPr>
          <w:rFonts w:ascii="Verdana" w:hAnsi="Verdana" w:cs="Arial"/>
          <w:sz w:val="20"/>
          <w:szCs w:val="20"/>
        </w:rPr>
        <w:t xml:space="preserve"> Lasinja za 2025. </w:t>
      </w:r>
      <w:proofErr w:type="spellStart"/>
      <w:r w:rsidRPr="00E02634">
        <w:rPr>
          <w:rFonts w:ascii="Verdana" w:hAnsi="Verdana" w:cs="Arial"/>
          <w:sz w:val="20"/>
          <w:szCs w:val="20"/>
        </w:rPr>
        <w:t>godinu</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Glasnik</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Općine</w:t>
      </w:r>
      <w:proofErr w:type="spellEnd"/>
      <w:r w:rsidRPr="00E02634">
        <w:rPr>
          <w:rFonts w:ascii="Verdana" w:hAnsi="Verdana" w:cs="Arial"/>
          <w:sz w:val="20"/>
          <w:szCs w:val="20"/>
        </w:rPr>
        <w:t xml:space="preserve"> </w:t>
      </w:r>
      <w:proofErr w:type="gramStart"/>
      <w:r w:rsidRPr="00E02634">
        <w:rPr>
          <w:rFonts w:ascii="Verdana" w:hAnsi="Verdana" w:cs="Arial"/>
          <w:sz w:val="20"/>
          <w:szCs w:val="20"/>
        </w:rPr>
        <w:t xml:space="preserve">Lasinja“ </w:t>
      </w:r>
      <w:proofErr w:type="spellStart"/>
      <w:r w:rsidRPr="00E02634">
        <w:rPr>
          <w:rFonts w:ascii="Verdana" w:hAnsi="Verdana" w:cs="Arial"/>
          <w:sz w:val="20"/>
          <w:szCs w:val="20"/>
        </w:rPr>
        <w:t>broj</w:t>
      </w:r>
      <w:proofErr w:type="spellEnd"/>
      <w:proofErr w:type="gramEnd"/>
      <w:r w:rsidRPr="00E02634">
        <w:rPr>
          <w:rFonts w:ascii="Verdana" w:hAnsi="Verdana" w:cs="Arial"/>
          <w:sz w:val="20"/>
          <w:szCs w:val="20"/>
        </w:rPr>
        <w:t xml:space="preserve"> 8/24 i 6/25) </w:t>
      </w:r>
      <w:proofErr w:type="spellStart"/>
      <w:r w:rsidRPr="00E02634">
        <w:rPr>
          <w:rFonts w:ascii="Verdana" w:hAnsi="Verdana" w:cs="Arial"/>
          <w:sz w:val="20"/>
          <w:szCs w:val="20"/>
        </w:rPr>
        <w:t>članak</w:t>
      </w:r>
      <w:proofErr w:type="spellEnd"/>
      <w:r w:rsidRPr="00E02634">
        <w:rPr>
          <w:rFonts w:ascii="Verdana" w:hAnsi="Verdana" w:cs="Arial"/>
          <w:sz w:val="20"/>
          <w:szCs w:val="20"/>
        </w:rPr>
        <w:t xml:space="preserve"> 2. </w:t>
      </w:r>
      <w:proofErr w:type="spellStart"/>
      <w:r w:rsidRPr="00E02634">
        <w:rPr>
          <w:rFonts w:ascii="Verdana" w:hAnsi="Verdana" w:cs="Arial"/>
          <w:sz w:val="20"/>
          <w:szCs w:val="20"/>
        </w:rPr>
        <w:t>mijenja</w:t>
      </w:r>
      <w:proofErr w:type="spellEnd"/>
      <w:r w:rsidRPr="00E02634">
        <w:rPr>
          <w:rFonts w:ascii="Verdana" w:hAnsi="Verdana" w:cs="Arial"/>
          <w:sz w:val="20"/>
          <w:szCs w:val="20"/>
        </w:rPr>
        <w:t xml:space="preserve"> se i </w:t>
      </w:r>
      <w:proofErr w:type="spellStart"/>
      <w:r w:rsidRPr="00E02634">
        <w:rPr>
          <w:rFonts w:ascii="Verdana" w:hAnsi="Verdana" w:cs="Arial"/>
          <w:sz w:val="20"/>
          <w:szCs w:val="20"/>
        </w:rPr>
        <w:t>glasi</w:t>
      </w:r>
      <w:proofErr w:type="spellEnd"/>
      <w:r w:rsidRPr="00E02634">
        <w:rPr>
          <w:rFonts w:ascii="Verdana" w:hAnsi="Verdana" w:cs="Arial"/>
          <w:sz w:val="20"/>
          <w:szCs w:val="20"/>
        </w:rPr>
        <w:t xml:space="preserve">: </w:t>
      </w:r>
    </w:p>
    <w:p w14:paraId="71FD6F17" w14:textId="77777777" w:rsidR="00E02634" w:rsidRPr="00E02634" w:rsidRDefault="00E02634" w:rsidP="00E02634">
      <w:pPr>
        <w:spacing w:line="276" w:lineRule="auto"/>
        <w:jc w:val="both"/>
        <w:rPr>
          <w:rFonts w:ascii="Verdana" w:hAnsi="Verdana" w:cs="Arial"/>
          <w:sz w:val="20"/>
          <w:szCs w:val="20"/>
        </w:rPr>
      </w:pPr>
    </w:p>
    <w:p w14:paraId="229BCB68" w14:textId="77777777" w:rsidR="00E02634" w:rsidRPr="00E02634" w:rsidRDefault="00E02634" w:rsidP="00E02634">
      <w:pPr>
        <w:tabs>
          <w:tab w:val="left" w:pos="709"/>
        </w:tabs>
        <w:jc w:val="both"/>
        <w:rPr>
          <w:rFonts w:ascii="Verdana" w:hAnsi="Verdana" w:cs="Arial"/>
          <w:bCs/>
          <w:sz w:val="20"/>
          <w:szCs w:val="20"/>
        </w:rPr>
      </w:pPr>
      <w:r w:rsidRPr="00E02634">
        <w:rPr>
          <w:rFonts w:ascii="Verdana" w:hAnsi="Verdana" w:cs="Arial"/>
          <w:b/>
          <w:bCs/>
          <w:sz w:val="20"/>
          <w:szCs w:val="20"/>
        </w:rPr>
        <w:tab/>
        <w:t>„</w:t>
      </w:r>
      <w:r w:rsidRPr="00E02634">
        <w:rPr>
          <w:rFonts w:ascii="Verdana" w:hAnsi="Verdana" w:cs="Arial"/>
          <w:bCs/>
          <w:sz w:val="20"/>
          <w:szCs w:val="20"/>
        </w:rPr>
        <w:t xml:space="preserve">Program </w:t>
      </w:r>
      <w:proofErr w:type="spellStart"/>
      <w:r w:rsidRPr="00E02634">
        <w:rPr>
          <w:rFonts w:ascii="Verdana" w:hAnsi="Verdana" w:cs="Arial"/>
          <w:bCs/>
          <w:sz w:val="20"/>
          <w:szCs w:val="20"/>
        </w:rPr>
        <w:t>održavanja</w:t>
      </w:r>
      <w:proofErr w:type="spellEnd"/>
      <w:r w:rsidRPr="00E02634">
        <w:rPr>
          <w:rFonts w:ascii="Verdana" w:hAnsi="Verdana" w:cs="Arial"/>
          <w:bCs/>
          <w:sz w:val="20"/>
          <w:szCs w:val="20"/>
        </w:rPr>
        <w:t xml:space="preserve"> </w:t>
      </w:r>
      <w:proofErr w:type="spellStart"/>
      <w:r w:rsidRPr="00E02634">
        <w:rPr>
          <w:rFonts w:ascii="Verdana" w:hAnsi="Verdana" w:cs="Arial"/>
          <w:bCs/>
          <w:sz w:val="20"/>
          <w:szCs w:val="20"/>
        </w:rPr>
        <w:t>komunalne</w:t>
      </w:r>
      <w:proofErr w:type="spellEnd"/>
      <w:r w:rsidRPr="00E02634">
        <w:rPr>
          <w:rFonts w:ascii="Verdana" w:hAnsi="Verdana" w:cs="Arial"/>
          <w:bCs/>
          <w:sz w:val="20"/>
          <w:szCs w:val="20"/>
        </w:rPr>
        <w:t xml:space="preserve"> </w:t>
      </w:r>
      <w:proofErr w:type="spellStart"/>
      <w:r w:rsidRPr="00E02634">
        <w:rPr>
          <w:rFonts w:ascii="Verdana" w:hAnsi="Verdana" w:cs="Arial"/>
          <w:bCs/>
          <w:sz w:val="20"/>
          <w:szCs w:val="20"/>
        </w:rPr>
        <w:t>infrastrukture</w:t>
      </w:r>
      <w:proofErr w:type="spellEnd"/>
      <w:r w:rsidRPr="00E02634">
        <w:rPr>
          <w:rFonts w:ascii="Verdana" w:hAnsi="Verdana" w:cs="Arial"/>
          <w:bCs/>
          <w:sz w:val="20"/>
          <w:szCs w:val="20"/>
        </w:rPr>
        <w:t xml:space="preserve"> </w:t>
      </w:r>
      <w:proofErr w:type="spellStart"/>
      <w:r w:rsidRPr="00E02634">
        <w:rPr>
          <w:rFonts w:ascii="Verdana" w:hAnsi="Verdana" w:cs="Arial"/>
          <w:bCs/>
          <w:sz w:val="20"/>
          <w:szCs w:val="20"/>
        </w:rPr>
        <w:t>na</w:t>
      </w:r>
      <w:proofErr w:type="spellEnd"/>
      <w:r w:rsidRPr="00E02634">
        <w:rPr>
          <w:rFonts w:ascii="Verdana" w:hAnsi="Verdana" w:cs="Arial"/>
          <w:bCs/>
          <w:sz w:val="20"/>
          <w:szCs w:val="20"/>
        </w:rPr>
        <w:t xml:space="preserve"> </w:t>
      </w:r>
      <w:proofErr w:type="spellStart"/>
      <w:r w:rsidRPr="00E02634">
        <w:rPr>
          <w:rFonts w:ascii="Verdana" w:hAnsi="Verdana" w:cs="Arial"/>
          <w:bCs/>
          <w:sz w:val="20"/>
          <w:szCs w:val="20"/>
        </w:rPr>
        <w:t>području</w:t>
      </w:r>
      <w:proofErr w:type="spellEnd"/>
      <w:r w:rsidRPr="00E02634">
        <w:rPr>
          <w:rFonts w:ascii="Verdana" w:hAnsi="Verdana" w:cs="Arial"/>
          <w:bCs/>
          <w:sz w:val="20"/>
          <w:szCs w:val="20"/>
        </w:rPr>
        <w:t xml:space="preserve"> </w:t>
      </w:r>
      <w:proofErr w:type="spellStart"/>
      <w:r w:rsidRPr="00E02634">
        <w:rPr>
          <w:rFonts w:ascii="Verdana" w:hAnsi="Verdana" w:cs="Arial"/>
          <w:bCs/>
          <w:sz w:val="20"/>
          <w:szCs w:val="20"/>
        </w:rPr>
        <w:t>Općine</w:t>
      </w:r>
      <w:proofErr w:type="spellEnd"/>
      <w:r w:rsidRPr="00E02634">
        <w:rPr>
          <w:rFonts w:ascii="Verdana" w:hAnsi="Verdana" w:cs="Arial"/>
          <w:bCs/>
          <w:sz w:val="20"/>
          <w:szCs w:val="20"/>
        </w:rPr>
        <w:t xml:space="preserve"> Lasinja za 2025. </w:t>
      </w:r>
      <w:proofErr w:type="spellStart"/>
      <w:r w:rsidRPr="00E02634">
        <w:rPr>
          <w:rFonts w:ascii="Verdana" w:hAnsi="Verdana" w:cs="Arial"/>
          <w:bCs/>
          <w:sz w:val="20"/>
          <w:szCs w:val="20"/>
        </w:rPr>
        <w:t>godinu</w:t>
      </w:r>
      <w:proofErr w:type="spellEnd"/>
      <w:r w:rsidRPr="00E02634">
        <w:rPr>
          <w:rFonts w:ascii="Verdana" w:hAnsi="Verdana" w:cs="Arial"/>
          <w:bCs/>
          <w:sz w:val="20"/>
          <w:szCs w:val="20"/>
        </w:rPr>
        <w:t xml:space="preserve"> </w:t>
      </w:r>
      <w:proofErr w:type="spellStart"/>
      <w:r w:rsidRPr="00E02634">
        <w:rPr>
          <w:rFonts w:ascii="Verdana" w:hAnsi="Verdana" w:cs="Arial"/>
          <w:bCs/>
          <w:sz w:val="20"/>
          <w:szCs w:val="20"/>
        </w:rPr>
        <w:t>sukladno</w:t>
      </w:r>
      <w:proofErr w:type="spellEnd"/>
      <w:r w:rsidRPr="00E02634">
        <w:rPr>
          <w:rFonts w:ascii="Verdana" w:hAnsi="Verdana" w:cs="Arial"/>
          <w:bCs/>
          <w:sz w:val="20"/>
          <w:szCs w:val="20"/>
        </w:rPr>
        <w:t xml:space="preserve"> </w:t>
      </w:r>
      <w:proofErr w:type="spellStart"/>
      <w:r w:rsidRPr="00E02634">
        <w:rPr>
          <w:rFonts w:ascii="Verdana" w:hAnsi="Verdana" w:cs="Arial"/>
          <w:bCs/>
          <w:sz w:val="20"/>
          <w:szCs w:val="20"/>
        </w:rPr>
        <w:t>članku</w:t>
      </w:r>
      <w:proofErr w:type="spellEnd"/>
      <w:r w:rsidRPr="00E02634">
        <w:rPr>
          <w:rFonts w:ascii="Verdana" w:hAnsi="Verdana" w:cs="Arial"/>
          <w:bCs/>
          <w:sz w:val="20"/>
          <w:szCs w:val="20"/>
        </w:rPr>
        <w:t xml:space="preserve"> 22. </w:t>
      </w:r>
      <w:proofErr w:type="spellStart"/>
      <w:r w:rsidRPr="00E02634">
        <w:rPr>
          <w:rFonts w:ascii="Verdana" w:hAnsi="Verdana" w:cs="Arial"/>
          <w:bCs/>
          <w:sz w:val="20"/>
          <w:szCs w:val="20"/>
        </w:rPr>
        <w:t>Zakona</w:t>
      </w:r>
      <w:proofErr w:type="spellEnd"/>
      <w:r w:rsidRPr="00E02634">
        <w:rPr>
          <w:rFonts w:ascii="Verdana" w:hAnsi="Verdana" w:cs="Arial"/>
          <w:bCs/>
          <w:sz w:val="20"/>
          <w:szCs w:val="20"/>
        </w:rPr>
        <w:t xml:space="preserve"> o </w:t>
      </w:r>
      <w:proofErr w:type="spellStart"/>
      <w:r w:rsidRPr="00E02634">
        <w:rPr>
          <w:rFonts w:ascii="Verdana" w:hAnsi="Verdana" w:cs="Arial"/>
          <w:bCs/>
          <w:sz w:val="20"/>
          <w:szCs w:val="20"/>
        </w:rPr>
        <w:t>komunalnom</w:t>
      </w:r>
      <w:proofErr w:type="spellEnd"/>
      <w:r w:rsidRPr="00E02634">
        <w:rPr>
          <w:rFonts w:ascii="Verdana" w:hAnsi="Verdana" w:cs="Arial"/>
          <w:bCs/>
          <w:sz w:val="20"/>
          <w:szCs w:val="20"/>
        </w:rPr>
        <w:t xml:space="preserve"> </w:t>
      </w:r>
      <w:proofErr w:type="spellStart"/>
      <w:r w:rsidRPr="00E02634">
        <w:rPr>
          <w:rFonts w:ascii="Verdana" w:hAnsi="Verdana" w:cs="Arial"/>
          <w:bCs/>
          <w:sz w:val="20"/>
          <w:szCs w:val="20"/>
        </w:rPr>
        <w:t>gospodarstvu</w:t>
      </w:r>
      <w:proofErr w:type="spellEnd"/>
      <w:r w:rsidRPr="00E02634">
        <w:rPr>
          <w:rFonts w:ascii="Verdana" w:hAnsi="Verdana" w:cs="Arial"/>
          <w:bCs/>
          <w:sz w:val="20"/>
          <w:szCs w:val="20"/>
        </w:rPr>
        <w:t xml:space="preserve"> i </w:t>
      </w:r>
      <w:proofErr w:type="spellStart"/>
      <w:r w:rsidRPr="00E02634">
        <w:rPr>
          <w:rFonts w:ascii="Verdana" w:hAnsi="Verdana" w:cs="Arial"/>
          <w:bCs/>
          <w:sz w:val="20"/>
          <w:szCs w:val="20"/>
        </w:rPr>
        <w:t>članku</w:t>
      </w:r>
      <w:proofErr w:type="spellEnd"/>
      <w:r w:rsidRPr="00E02634">
        <w:rPr>
          <w:rFonts w:ascii="Verdana" w:hAnsi="Verdana" w:cs="Arial"/>
          <w:bCs/>
          <w:sz w:val="20"/>
          <w:szCs w:val="20"/>
        </w:rPr>
        <w:t xml:space="preserve"> 1. </w:t>
      </w:r>
      <w:proofErr w:type="spellStart"/>
      <w:r w:rsidRPr="00E02634">
        <w:rPr>
          <w:rFonts w:ascii="Verdana" w:hAnsi="Verdana" w:cs="Arial"/>
          <w:bCs/>
          <w:sz w:val="20"/>
          <w:szCs w:val="20"/>
        </w:rPr>
        <w:t>ovog</w:t>
      </w:r>
      <w:proofErr w:type="spellEnd"/>
      <w:r w:rsidRPr="00E02634">
        <w:rPr>
          <w:rFonts w:ascii="Verdana" w:hAnsi="Verdana" w:cs="Arial"/>
          <w:bCs/>
          <w:sz w:val="20"/>
          <w:szCs w:val="20"/>
        </w:rPr>
        <w:t xml:space="preserve"> </w:t>
      </w:r>
      <w:proofErr w:type="spellStart"/>
      <w:r w:rsidRPr="00E02634">
        <w:rPr>
          <w:rFonts w:ascii="Verdana" w:hAnsi="Verdana" w:cs="Arial"/>
          <w:bCs/>
          <w:sz w:val="20"/>
          <w:szCs w:val="20"/>
        </w:rPr>
        <w:t>Programa</w:t>
      </w:r>
      <w:proofErr w:type="spellEnd"/>
      <w:r w:rsidRPr="00E02634">
        <w:rPr>
          <w:rFonts w:ascii="Verdana" w:hAnsi="Verdana" w:cs="Arial"/>
          <w:bCs/>
          <w:sz w:val="20"/>
          <w:szCs w:val="20"/>
        </w:rPr>
        <w:t xml:space="preserve"> </w:t>
      </w:r>
      <w:proofErr w:type="spellStart"/>
      <w:r w:rsidRPr="00E02634">
        <w:rPr>
          <w:rFonts w:ascii="Verdana" w:hAnsi="Verdana" w:cs="Arial"/>
          <w:bCs/>
          <w:sz w:val="20"/>
          <w:szCs w:val="20"/>
        </w:rPr>
        <w:t>sastoji</w:t>
      </w:r>
      <w:proofErr w:type="spellEnd"/>
      <w:r w:rsidRPr="00E02634">
        <w:rPr>
          <w:rFonts w:ascii="Verdana" w:hAnsi="Verdana" w:cs="Arial"/>
          <w:bCs/>
          <w:sz w:val="20"/>
          <w:szCs w:val="20"/>
        </w:rPr>
        <w:t xml:space="preserve"> se od:</w:t>
      </w:r>
    </w:p>
    <w:p w14:paraId="4DD7069C" w14:textId="77777777" w:rsidR="00E02634" w:rsidRDefault="00E02634" w:rsidP="00E02634">
      <w:pPr>
        <w:tabs>
          <w:tab w:val="left" w:pos="709"/>
        </w:tabs>
        <w:jc w:val="both"/>
        <w:rPr>
          <w:rFonts w:ascii="Arial" w:hAnsi="Arial" w:cs="Arial"/>
          <w:bCs/>
          <w:sz w:val="22"/>
          <w:szCs w:val="22"/>
        </w:rPr>
      </w:pPr>
    </w:p>
    <w:tbl>
      <w:tblPr>
        <w:tblW w:w="13870" w:type="dxa"/>
        <w:jc w:val="center"/>
        <w:tblLook w:val="04A0" w:firstRow="1" w:lastRow="0" w:firstColumn="1" w:lastColumn="0" w:noHBand="0" w:noVBand="1"/>
      </w:tblPr>
      <w:tblGrid>
        <w:gridCol w:w="28"/>
        <w:gridCol w:w="669"/>
        <w:gridCol w:w="25"/>
        <w:gridCol w:w="1400"/>
        <w:gridCol w:w="2443"/>
        <w:gridCol w:w="25"/>
        <w:gridCol w:w="2105"/>
        <w:gridCol w:w="27"/>
        <w:gridCol w:w="1709"/>
        <w:gridCol w:w="25"/>
        <w:gridCol w:w="1463"/>
        <w:gridCol w:w="25"/>
        <w:gridCol w:w="1252"/>
        <w:gridCol w:w="24"/>
        <w:gridCol w:w="2630"/>
        <w:gridCol w:w="20"/>
      </w:tblGrid>
      <w:tr w:rsidR="00E02634" w:rsidRPr="00AA0B58" w14:paraId="7EAA8BE7" w14:textId="77777777" w:rsidTr="00E02634">
        <w:trPr>
          <w:gridAfter w:val="1"/>
          <w:wAfter w:w="20" w:type="dxa"/>
          <w:trHeight w:val="336"/>
          <w:jc w:val="center"/>
        </w:trPr>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4D25607E" w14:textId="77777777" w:rsidR="00E02634" w:rsidRPr="00AA0B58" w:rsidRDefault="00E02634" w:rsidP="0019224E">
            <w:pP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Redni</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broj</w:t>
            </w:r>
            <w:proofErr w:type="spellEnd"/>
          </w:p>
        </w:tc>
        <w:tc>
          <w:tcPr>
            <w:tcW w:w="1425" w:type="dxa"/>
            <w:gridSpan w:val="2"/>
            <w:tcBorders>
              <w:top w:val="single" w:sz="4" w:space="0" w:color="auto"/>
              <w:left w:val="nil"/>
              <w:bottom w:val="single" w:sz="4" w:space="0" w:color="auto"/>
              <w:right w:val="single" w:sz="4" w:space="0" w:color="auto"/>
            </w:tcBorders>
            <w:vAlign w:val="center"/>
            <w:hideMark/>
          </w:tcPr>
          <w:p w14:paraId="2DF3A91A" w14:textId="77777777" w:rsidR="00E02634" w:rsidRPr="00AA0B58" w:rsidRDefault="00E02634" w:rsidP="00E02634">
            <w:pPr>
              <w:jc w:val="cente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Komunalna</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djelatnost</w:t>
            </w:r>
            <w:proofErr w:type="spellEnd"/>
          </w:p>
        </w:tc>
        <w:tc>
          <w:tcPr>
            <w:tcW w:w="2443" w:type="dxa"/>
            <w:tcBorders>
              <w:top w:val="single" w:sz="4" w:space="0" w:color="auto"/>
              <w:left w:val="nil"/>
              <w:bottom w:val="single" w:sz="4" w:space="0" w:color="auto"/>
              <w:right w:val="single" w:sz="4" w:space="0" w:color="auto"/>
            </w:tcBorders>
            <w:vAlign w:val="center"/>
            <w:hideMark/>
          </w:tcPr>
          <w:p w14:paraId="77AB106D" w14:textId="77777777" w:rsidR="00E02634" w:rsidRPr="00AA0B58" w:rsidRDefault="00E02634" w:rsidP="0019224E">
            <w:pPr>
              <w:jc w:val="cente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Opis</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radova</w:t>
            </w:r>
            <w:proofErr w:type="spellEnd"/>
          </w:p>
        </w:tc>
        <w:tc>
          <w:tcPr>
            <w:tcW w:w="2130" w:type="dxa"/>
            <w:gridSpan w:val="2"/>
            <w:tcBorders>
              <w:top w:val="single" w:sz="4" w:space="0" w:color="auto"/>
              <w:left w:val="nil"/>
              <w:bottom w:val="single" w:sz="4" w:space="0" w:color="auto"/>
              <w:right w:val="single" w:sz="4" w:space="0" w:color="auto"/>
            </w:tcBorders>
            <w:vAlign w:val="center"/>
          </w:tcPr>
          <w:p w14:paraId="78A21876" w14:textId="77777777" w:rsidR="00E02634" w:rsidRPr="00AA0B58" w:rsidRDefault="00E02634" w:rsidP="0019224E">
            <w:pPr>
              <w:jc w:val="cente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Opseg</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poslova</w:t>
            </w:r>
            <w:proofErr w:type="spellEnd"/>
          </w:p>
        </w:tc>
        <w:tc>
          <w:tcPr>
            <w:tcW w:w="1736" w:type="dxa"/>
            <w:gridSpan w:val="2"/>
            <w:tcBorders>
              <w:top w:val="single" w:sz="4" w:space="0" w:color="auto"/>
              <w:left w:val="single" w:sz="4" w:space="0" w:color="auto"/>
              <w:bottom w:val="single" w:sz="4" w:space="0" w:color="auto"/>
              <w:right w:val="single" w:sz="4" w:space="0" w:color="auto"/>
            </w:tcBorders>
            <w:vAlign w:val="center"/>
            <w:hideMark/>
          </w:tcPr>
          <w:p w14:paraId="7D91523C" w14:textId="77777777" w:rsidR="00E02634" w:rsidRPr="00AA0B58" w:rsidRDefault="00E02634" w:rsidP="0019224E">
            <w:pPr>
              <w:jc w:val="cente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Planirana</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sredstva</w:t>
            </w:r>
            <w:proofErr w:type="spellEnd"/>
            <w:r w:rsidRPr="00AA0B58">
              <w:rPr>
                <w:rFonts w:ascii="Calibri" w:hAnsi="Calibri"/>
                <w:b/>
                <w:bCs/>
                <w:color w:val="000000"/>
                <w:sz w:val="18"/>
                <w:szCs w:val="18"/>
                <w:lang w:eastAsia="hr-HR"/>
              </w:rPr>
              <w:t>-EUR</w:t>
            </w:r>
          </w:p>
        </w:tc>
        <w:tc>
          <w:tcPr>
            <w:tcW w:w="1488" w:type="dxa"/>
            <w:gridSpan w:val="2"/>
            <w:tcBorders>
              <w:top w:val="single" w:sz="4" w:space="0" w:color="auto"/>
              <w:left w:val="nil"/>
              <w:bottom w:val="single" w:sz="4" w:space="0" w:color="auto"/>
              <w:right w:val="single" w:sz="4" w:space="0" w:color="auto"/>
            </w:tcBorders>
            <w:vAlign w:val="center"/>
          </w:tcPr>
          <w:p w14:paraId="4B0CD33D" w14:textId="77777777" w:rsidR="00E02634" w:rsidRPr="00AA0B58" w:rsidRDefault="00E02634" w:rsidP="0019224E">
            <w:pPr>
              <w:jc w:val="center"/>
              <w:rPr>
                <w:rFonts w:ascii="Calibri" w:hAnsi="Calibri"/>
                <w:b/>
                <w:bCs/>
                <w:color w:val="000000"/>
                <w:sz w:val="18"/>
                <w:szCs w:val="18"/>
                <w:lang w:eastAsia="hr-HR"/>
              </w:rPr>
            </w:pPr>
            <w:proofErr w:type="spellStart"/>
            <w:r>
              <w:rPr>
                <w:rFonts w:ascii="Calibri" w:hAnsi="Calibri"/>
                <w:b/>
                <w:bCs/>
                <w:color w:val="000000"/>
                <w:sz w:val="18"/>
                <w:szCs w:val="18"/>
                <w:lang w:eastAsia="hr-HR"/>
              </w:rPr>
              <w:t>Promjena</w:t>
            </w:r>
            <w:proofErr w:type="spellEnd"/>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610A659"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 xml:space="preserve">Novi </w:t>
            </w:r>
            <w:proofErr w:type="spellStart"/>
            <w:r>
              <w:rPr>
                <w:rFonts w:ascii="Calibri" w:hAnsi="Calibri"/>
                <w:b/>
                <w:bCs/>
                <w:color w:val="000000"/>
                <w:sz w:val="18"/>
                <w:szCs w:val="18"/>
                <w:lang w:eastAsia="hr-HR"/>
              </w:rPr>
              <w:t>iznos</w:t>
            </w:r>
            <w:proofErr w:type="spellEnd"/>
          </w:p>
        </w:tc>
        <w:tc>
          <w:tcPr>
            <w:tcW w:w="2654" w:type="dxa"/>
            <w:gridSpan w:val="2"/>
            <w:tcBorders>
              <w:top w:val="single" w:sz="4" w:space="0" w:color="auto"/>
              <w:left w:val="single" w:sz="4" w:space="0" w:color="auto"/>
              <w:bottom w:val="single" w:sz="4" w:space="0" w:color="auto"/>
              <w:right w:val="single" w:sz="4" w:space="0" w:color="auto"/>
            </w:tcBorders>
            <w:vAlign w:val="center"/>
            <w:hideMark/>
          </w:tcPr>
          <w:p w14:paraId="07CA8059" w14:textId="77777777" w:rsidR="00E02634" w:rsidRPr="00AA0B58" w:rsidRDefault="00E02634" w:rsidP="00E02634">
            <w:pPr>
              <w:jc w:val="center"/>
              <w:rPr>
                <w:rFonts w:ascii="Calibri" w:hAnsi="Calibri"/>
                <w:b/>
                <w:bCs/>
                <w:color w:val="000000"/>
                <w:sz w:val="18"/>
                <w:szCs w:val="18"/>
                <w:lang w:eastAsia="hr-HR"/>
              </w:rPr>
            </w:pPr>
            <w:r w:rsidRPr="00AA0B58">
              <w:rPr>
                <w:rFonts w:ascii="Calibri" w:hAnsi="Calibri"/>
                <w:b/>
                <w:bCs/>
                <w:color w:val="000000"/>
                <w:sz w:val="18"/>
                <w:szCs w:val="18"/>
                <w:lang w:eastAsia="hr-HR"/>
              </w:rPr>
              <w:t xml:space="preserve">Izvor </w:t>
            </w:r>
            <w:proofErr w:type="spellStart"/>
            <w:r w:rsidRPr="00AA0B58">
              <w:rPr>
                <w:rFonts w:ascii="Calibri" w:hAnsi="Calibri"/>
                <w:b/>
                <w:bCs/>
                <w:color w:val="000000"/>
                <w:sz w:val="18"/>
                <w:szCs w:val="18"/>
                <w:lang w:eastAsia="hr-HR"/>
              </w:rPr>
              <w:t>financiranja</w:t>
            </w:r>
            <w:proofErr w:type="spellEnd"/>
            <w:r>
              <w:rPr>
                <w:rFonts w:ascii="Calibri" w:hAnsi="Calibri"/>
                <w:b/>
                <w:bCs/>
                <w:color w:val="000000"/>
                <w:sz w:val="18"/>
                <w:szCs w:val="18"/>
                <w:lang w:eastAsia="hr-HR"/>
              </w:rPr>
              <w:t xml:space="preserve"> </w:t>
            </w:r>
            <w:r w:rsidRPr="00AA0B58">
              <w:rPr>
                <w:rFonts w:ascii="Calibri" w:hAnsi="Calibri"/>
                <w:b/>
                <w:bCs/>
                <w:color w:val="000000"/>
                <w:sz w:val="18"/>
                <w:szCs w:val="18"/>
                <w:lang w:eastAsia="hr-HR"/>
              </w:rPr>
              <w:t>-</w:t>
            </w:r>
            <w:r>
              <w:rPr>
                <w:rFonts w:ascii="Calibri" w:hAnsi="Calibri"/>
                <w:b/>
                <w:bCs/>
                <w:color w:val="000000"/>
                <w:sz w:val="18"/>
                <w:szCs w:val="18"/>
                <w:lang w:eastAsia="hr-HR"/>
              </w:rPr>
              <w:t xml:space="preserve"> </w:t>
            </w:r>
            <w:r w:rsidRPr="00AA0B58">
              <w:rPr>
                <w:rFonts w:ascii="Calibri" w:hAnsi="Calibri"/>
                <w:b/>
                <w:bCs/>
                <w:color w:val="000000"/>
                <w:sz w:val="18"/>
                <w:szCs w:val="18"/>
                <w:lang w:eastAsia="hr-HR"/>
              </w:rPr>
              <w:t>EUR</w:t>
            </w:r>
          </w:p>
        </w:tc>
      </w:tr>
      <w:tr w:rsidR="00E02634" w:rsidRPr="00AA0B58" w14:paraId="21FC8EE7" w14:textId="77777777" w:rsidTr="00E02634">
        <w:trPr>
          <w:gridAfter w:val="1"/>
          <w:wAfter w:w="20" w:type="dxa"/>
          <w:trHeight w:val="397"/>
          <w:jc w:val="center"/>
        </w:trPr>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6FC6183F"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1.</w:t>
            </w:r>
          </w:p>
        </w:tc>
        <w:tc>
          <w:tcPr>
            <w:tcW w:w="1425" w:type="dxa"/>
            <w:gridSpan w:val="2"/>
            <w:tcBorders>
              <w:top w:val="single" w:sz="4" w:space="0" w:color="auto"/>
              <w:left w:val="nil"/>
              <w:bottom w:val="single" w:sz="4" w:space="0" w:color="auto"/>
              <w:right w:val="single" w:sz="4" w:space="0" w:color="auto"/>
            </w:tcBorders>
            <w:vAlign w:val="center"/>
            <w:hideMark/>
          </w:tcPr>
          <w:p w14:paraId="1D9D287E" w14:textId="77777777" w:rsidR="00E02634" w:rsidRPr="00AA0B58" w:rsidRDefault="00E02634" w:rsidP="00E02634">
            <w:pPr>
              <w:jc w:val="left"/>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Održavanje</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nerazvrstanih</w:t>
            </w:r>
            <w:proofErr w:type="spellEnd"/>
            <w:r w:rsidRPr="00AA0B58">
              <w:rPr>
                <w:rFonts w:ascii="Calibri" w:hAnsi="Calibri"/>
                <w:b/>
                <w:bCs/>
                <w:color w:val="000000"/>
                <w:sz w:val="18"/>
                <w:szCs w:val="18"/>
                <w:lang w:eastAsia="hr-HR"/>
              </w:rPr>
              <w:t xml:space="preserve"> cesta</w:t>
            </w:r>
          </w:p>
        </w:tc>
        <w:tc>
          <w:tcPr>
            <w:tcW w:w="2443" w:type="dxa"/>
            <w:tcBorders>
              <w:top w:val="single" w:sz="4" w:space="0" w:color="auto"/>
              <w:left w:val="nil"/>
              <w:bottom w:val="single" w:sz="4" w:space="0" w:color="auto"/>
              <w:right w:val="single" w:sz="4" w:space="0" w:color="auto"/>
            </w:tcBorders>
            <w:vAlign w:val="center"/>
            <w:hideMark/>
          </w:tcPr>
          <w:p w14:paraId="31272A23"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2130" w:type="dxa"/>
            <w:gridSpan w:val="2"/>
            <w:tcBorders>
              <w:top w:val="single" w:sz="4" w:space="0" w:color="auto"/>
              <w:left w:val="nil"/>
              <w:bottom w:val="single" w:sz="4" w:space="0" w:color="auto"/>
              <w:right w:val="single" w:sz="4" w:space="0" w:color="auto"/>
            </w:tcBorders>
          </w:tcPr>
          <w:p w14:paraId="46885BAD" w14:textId="77777777" w:rsidR="00E02634" w:rsidRPr="00AA0B58" w:rsidRDefault="00E02634" w:rsidP="0019224E">
            <w:pPr>
              <w:rPr>
                <w:rFonts w:ascii="Calibri" w:hAnsi="Calibri"/>
                <w:b/>
                <w:bCs/>
                <w:color w:val="000000"/>
                <w:sz w:val="18"/>
                <w:szCs w:val="18"/>
                <w:lang w:eastAsia="hr-HR"/>
              </w:rPr>
            </w:pPr>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7831E951"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1</w:t>
            </w:r>
            <w:r>
              <w:rPr>
                <w:rFonts w:ascii="Calibri" w:hAnsi="Calibri"/>
                <w:b/>
                <w:bCs/>
                <w:color w:val="000000"/>
                <w:sz w:val="18"/>
                <w:szCs w:val="18"/>
                <w:lang w:eastAsia="hr-HR"/>
              </w:rPr>
              <w:t>43.55</w:t>
            </w:r>
            <w:r w:rsidRPr="00AA0B58">
              <w:rPr>
                <w:rFonts w:ascii="Calibri" w:hAnsi="Calibri"/>
                <w:b/>
                <w:bCs/>
                <w:color w:val="000000"/>
                <w:sz w:val="18"/>
                <w:szCs w:val="18"/>
                <w:lang w:eastAsia="hr-HR"/>
              </w:rPr>
              <w:t>0,00</w:t>
            </w:r>
          </w:p>
        </w:tc>
        <w:tc>
          <w:tcPr>
            <w:tcW w:w="1488" w:type="dxa"/>
            <w:gridSpan w:val="2"/>
            <w:tcBorders>
              <w:top w:val="single" w:sz="4" w:space="0" w:color="auto"/>
              <w:left w:val="nil"/>
              <w:bottom w:val="single" w:sz="4" w:space="0" w:color="auto"/>
              <w:right w:val="single" w:sz="4" w:space="0" w:color="auto"/>
            </w:tcBorders>
            <w:vAlign w:val="center"/>
          </w:tcPr>
          <w:p w14:paraId="2DD0B0BA"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-11.500,00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A18A36A"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132.050,00</w:t>
            </w:r>
          </w:p>
        </w:tc>
        <w:tc>
          <w:tcPr>
            <w:tcW w:w="2654" w:type="dxa"/>
            <w:gridSpan w:val="2"/>
            <w:tcBorders>
              <w:top w:val="nil"/>
              <w:left w:val="single" w:sz="4" w:space="0" w:color="auto"/>
              <w:bottom w:val="single" w:sz="4" w:space="0" w:color="auto"/>
              <w:right w:val="single" w:sz="4" w:space="0" w:color="auto"/>
            </w:tcBorders>
            <w:vAlign w:val="center"/>
            <w:hideMark/>
          </w:tcPr>
          <w:p w14:paraId="5E41FD29" w14:textId="50D97557" w:rsidR="00E02634" w:rsidRDefault="00E02634" w:rsidP="00E02634">
            <w:pPr>
              <w:jc w:val="center"/>
              <w:rPr>
                <w:rFonts w:ascii="Calibri" w:hAnsi="Calibri"/>
                <w:b/>
                <w:bCs/>
                <w:color w:val="000000"/>
                <w:sz w:val="18"/>
                <w:szCs w:val="18"/>
                <w:lang w:eastAsia="hr-HR"/>
              </w:rPr>
            </w:pPr>
            <w:r>
              <w:rPr>
                <w:rFonts w:ascii="Calibri" w:hAnsi="Calibri"/>
                <w:b/>
                <w:bCs/>
                <w:color w:val="000000"/>
                <w:sz w:val="18"/>
                <w:szCs w:val="18"/>
                <w:lang w:eastAsia="hr-HR"/>
              </w:rPr>
              <w:t xml:space="preserve">4.0. </w:t>
            </w:r>
            <w:proofErr w:type="spellStart"/>
            <w:r>
              <w:rPr>
                <w:rFonts w:ascii="Calibri" w:hAnsi="Calibri"/>
                <w:b/>
                <w:bCs/>
                <w:color w:val="000000"/>
                <w:sz w:val="18"/>
                <w:szCs w:val="18"/>
                <w:lang w:eastAsia="hr-HR"/>
              </w:rPr>
              <w:t>Višak</w:t>
            </w:r>
            <w:proofErr w:type="spellEnd"/>
            <w:r>
              <w:rPr>
                <w:rFonts w:ascii="Calibri" w:hAnsi="Calibri"/>
                <w:b/>
                <w:bCs/>
                <w:color w:val="000000"/>
                <w:sz w:val="18"/>
                <w:szCs w:val="18"/>
                <w:lang w:eastAsia="hr-HR"/>
              </w:rPr>
              <w:t xml:space="preserve"> </w:t>
            </w:r>
            <w:proofErr w:type="spellStart"/>
            <w:r>
              <w:rPr>
                <w:rFonts w:ascii="Calibri" w:hAnsi="Calibri"/>
                <w:b/>
                <w:bCs/>
                <w:color w:val="000000"/>
                <w:sz w:val="18"/>
                <w:szCs w:val="18"/>
                <w:lang w:eastAsia="hr-HR"/>
              </w:rPr>
              <w:t>prihoda</w:t>
            </w:r>
            <w:proofErr w:type="spellEnd"/>
            <w:proofErr w:type="gramStart"/>
            <w:r>
              <w:rPr>
                <w:rFonts w:ascii="Calibri" w:hAnsi="Calibri"/>
                <w:b/>
                <w:bCs/>
                <w:color w:val="000000"/>
                <w:sz w:val="18"/>
                <w:szCs w:val="18"/>
                <w:lang w:eastAsia="hr-HR"/>
              </w:rPr>
              <w:t xml:space="preserve">   (</w:t>
            </w:r>
            <w:proofErr w:type="gramEnd"/>
            <w:r>
              <w:rPr>
                <w:rFonts w:ascii="Calibri" w:hAnsi="Calibri"/>
                <w:b/>
                <w:bCs/>
                <w:color w:val="000000"/>
                <w:sz w:val="18"/>
                <w:szCs w:val="18"/>
                <w:lang w:eastAsia="hr-HR"/>
              </w:rPr>
              <w:t>54.000,00)</w:t>
            </w:r>
          </w:p>
          <w:p w14:paraId="2499FE10" w14:textId="77777777" w:rsidR="00E02634" w:rsidRDefault="00E02634" w:rsidP="00E02634">
            <w:pPr>
              <w:jc w:val="center"/>
              <w:rPr>
                <w:rFonts w:ascii="Calibri" w:hAnsi="Calibri"/>
                <w:b/>
                <w:bCs/>
                <w:color w:val="000000"/>
                <w:sz w:val="18"/>
                <w:szCs w:val="18"/>
                <w:lang w:eastAsia="hr-HR"/>
              </w:rPr>
            </w:pPr>
            <w:r>
              <w:rPr>
                <w:rFonts w:ascii="Calibri" w:hAnsi="Calibri"/>
                <w:b/>
                <w:bCs/>
                <w:color w:val="000000"/>
                <w:sz w:val="18"/>
                <w:szCs w:val="18"/>
                <w:lang w:eastAsia="hr-HR"/>
              </w:rPr>
              <w:t xml:space="preserve">4.1. </w:t>
            </w:r>
            <w:proofErr w:type="spellStart"/>
            <w:r>
              <w:rPr>
                <w:rFonts w:ascii="Calibri" w:hAnsi="Calibri"/>
                <w:b/>
                <w:bCs/>
                <w:color w:val="000000"/>
                <w:sz w:val="18"/>
                <w:szCs w:val="18"/>
                <w:lang w:eastAsia="hr-HR"/>
              </w:rPr>
              <w:t>Prihodi</w:t>
            </w:r>
            <w:proofErr w:type="spellEnd"/>
            <w:r>
              <w:rPr>
                <w:rFonts w:ascii="Calibri" w:hAnsi="Calibri"/>
                <w:b/>
                <w:bCs/>
                <w:color w:val="000000"/>
                <w:sz w:val="18"/>
                <w:szCs w:val="18"/>
                <w:lang w:eastAsia="hr-HR"/>
              </w:rPr>
              <w:t xml:space="preserve"> za </w:t>
            </w:r>
            <w:proofErr w:type="spellStart"/>
            <w:r>
              <w:rPr>
                <w:rFonts w:ascii="Calibri" w:hAnsi="Calibri"/>
                <w:b/>
                <w:bCs/>
                <w:color w:val="000000"/>
                <w:sz w:val="18"/>
                <w:szCs w:val="18"/>
                <w:lang w:eastAsia="hr-HR"/>
              </w:rPr>
              <w:t>posebne</w:t>
            </w:r>
            <w:proofErr w:type="spellEnd"/>
            <w:r>
              <w:rPr>
                <w:rFonts w:ascii="Calibri" w:hAnsi="Calibri"/>
                <w:b/>
                <w:bCs/>
                <w:color w:val="000000"/>
                <w:sz w:val="18"/>
                <w:szCs w:val="18"/>
                <w:lang w:eastAsia="hr-HR"/>
              </w:rPr>
              <w:t xml:space="preserve"> </w:t>
            </w:r>
            <w:proofErr w:type="spellStart"/>
            <w:r>
              <w:rPr>
                <w:rFonts w:ascii="Calibri" w:hAnsi="Calibri"/>
                <w:b/>
                <w:bCs/>
                <w:color w:val="000000"/>
                <w:sz w:val="18"/>
                <w:szCs w:val="18"/>
                <w:lang w:eastAsia="hr-HR"/>
              </w:rPr>
              <w:t>namjene</w:t>
            </w:r>
            <w:proofErr w:type="spellEnd"/>
            <w:r>
              <w:rPr>
                <w:rFonts w:ascii="Calibri" w:hAnsi="Calibri"/>
                <w:b/>
                <w:bCs/>
                <w:color w:val="000000"/>
                <w:sz w:val="18"/>
                <w:szCs w:val="18"/>
                <w:lang w:eastAsia="hr-HR"/>
              </w:rPr>
              <w:t xml:space="preserve"> (18.050,00)</w:t>
            </w:r>
          </w:p>
          <w:p w14:paraId="42B4826E" w14:textId="77777777" w:rsidR="00E02634" w:rsidRPr="00AA0B58" w:rsidRDefault="00E02634" w:rsidP="00E02634">
            <w:pPr>
              <w:jc w:val="center"/>
              <w:rPr>
                <w:rFonts w:ascii="Calibri" w:hAnsi="Calibri"/>
                <w:b/>
                <w:bCs/>
                <w:color w:val="000000"/>
                <w:sz w:val="18"/>
                <w:szCs w:val="18"/>
                <w:lang w:eastAsia="hr-HR"/>
              </w:rPr>
            </w:pPr>
            <w:r>
              <w:rPr>
                <w:rFonts w:ascii="Calibri" w:hAnsi="Calibri"/>
                <w:b/>
                <w:bCs/>
                <w:color w:val="000000"/>
                <w:sz w:val="18"/>
                <w:szCs w:val="18"/>
                <w:lang w:eastAsia="hr-HR"/>
              </w:rPr>
              <w:t xml:space="preserve">5.1. </w:t>
            </w:r>
            <w:proofErr w:type="spellStart"/>
            <w:r>
              <w:rPr>
                <w:rFonts w:ascii="Calibri" w:hAnsi="Calibri"/>
                <w:b/>
                <w:bCs/>
                <w:color w:val="000000"/>
                <w:sz w:val="18"/>
                <w:szCs w:val="18"/>
                <w:lang w:eastAsia="hr-HR"/>
              </w:rPr>
              <w:t>Pomoći</w:t>
            </w:r>
            <w:proofErr w:type="spellEnd"/>
            <w:r>
              <w:rPr>
                <w:rFonts w:ascii="Calibri" w:hAnsi="Calibri"/>
                <w:b/>
                <w:bCs/>
                <w:color w:val="000000"/>
                <w:sz w:val="18"/>
                <w:szCs w:val="18"/>
                <w:lang w:eastAsia="hr-HR"/>
              </w:rPr>
              <w:t xml:space="preserve"> (60.000,00)</w:t>
            </w:r>
          </w:p>
        </w:tc>
      </w:tr>
      <w:tr w:rsidR="00E02634" w:rsidRPr="00AA0B58" w14:paraId="3528853A" w14:textId="77777777" w:rsidTr="00E02634">
        <w:trPr>
          <w:gridAfter w:val="1"/>
          <w:wAfter w:w="20" w:type="dxa"/>
          <w:trHeight w:val="582"/>
          <w:jc w:val="center"/>
        </w:trPr>
        <w:tc>
          <w:tcPr>
            <w:tcW w:w="697" w:type="dxa"/>
            <w:gridSpan w:val="2"/>
            <w:tcBorders>
              <w:top w:val="single" w:sz="4" w:space="0" w:color="auto"/>
              <w:left w:val="single" w:sz="4" w:space="0" w:color="auto"/>
              <w:bottom w:val="single" w:sz="4" w:space="0" w:color="auto"/>
              <w:right w:val="single" w:sz="4" w:space="0" w:color="auto"/>
            </w:tcBorders>
            <w:vAlign w:val="center"/>
          </w:tcPr>
          <w:p w14:paraId="7102FEB2" w14:textId="77777777" w:rsidR="00E02634" w:rsidRPr="00AA0B58" w:rsidRDefault="00E02634" w:rsidP="0019224E">
            <w:pPr>
              <w:rPr>
                <w:rFonts w:ascii="Calibri" w:hAnsi="Calibri"/>
                <w:color w:val="000000"/>
                <w:sz w:val="18"/>
                <w:szCs w:val="18"/>
                <w:lang w:eastAsia="hr-HR"/>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14:paraId="1AF1D725" w14:textId="77777777" w:rsidR="00E02634" w:rsidRPr="00AA0B58" w:rsidRDefault="00E02634" w:rsidP="00E02634">
            <w:pPr>
              <w:jc w:val="left"/>
              <w:rPr>
                <w:rFonts w:ascii="Calibri" w:hAnsi="Calibri"/>
                <w:color w:val="000000"/>
                <w:sz w:val="18"/>
                <w:szCs w:val="18"/>
                <w:lang w:eastAsia="hr-HR"/>
              </w:rPr>
            </w:pPr>
          </w:p>
        </w:tc>
        <w:tc>
          <w:tcPr>
            <w:tcW w:w="2443" w:type="dxa"/>
            <w:tcBorders>
              <w:top w:val="single" w:sz="4" w:space="0" w:color="auto"/>
              <w:left w:val="single" w:sz="4" w:space="0" w:color="auto"/>
              <w:bottom w:val="single" w:sz="4" w:space="0" w:color="auto"/>
              <w:right w:val="single" w:sz="4" w:space="0" w:color="auto"/>
            </w:tcBorders>
            <w:vAlign w:val="center"/>
          </w:tcPr>
          <w:p w14:paraId="4AD7703F" w14:textId="77777777" w:rsidR="00E02634" w:rsidRPr="00AA0B58" w:rsidRDefault="00E02634" w:rsidP="00E02634">
            <w:pPr>
              <w:jc w:val="left"/>
              <w:rPr>
                <w:rFonts w:ascii="Calibri" w:hAnsi="Calibri"/>
                <w:color w:val="000000"/>
                <w:sz w:val="18"/>
                <w:szCs w:val="18"/>
                <w:lang w:eastAsia="hr-HR"/>
              </w:rPr>
            </w:pPr>
            <w:r>
              <w:rPr>
                <w:rFonts w:ascii="Calibri" w:hAnsi="Calibri"/>
                <w:color w:val="000000"/>
                <w:sz w:val="20"/>
                <w:lang w:eastAsia="hr-HR"/>
              </w:rPr>
              <w:t xml:space="preserve">Usluge </w:t>
            </w:r>
            <w:proofErr w:type="spellStart"/>
            <w:r>
              <w:rPr>
                <w:rFonts w:ascii="Calibri" w:hAnsi="Calibri"/>
                <w:color w:val="000000"/>
                <w:sz w:val="20"/>
                <w:lang w:eastAsia="hr-HR"/>
              </w:rPr>
              <w:t>tekućeg</w:t>
            </w:r>
            <w:proofErr w:type="spellEnd"/>
            <w:r>
              <w:rPr>
                <w:rFonts w:ascii="Calibri" w:hAnsi="Calibri"/>
                <w:color w:val="000000"/>
                <w:sz w:val="20"/>
                <w:lang w:eastAsia="hr-HR"/>
              </w:rPr>
              <w:t xml:space="preserve"> i </w:t>
            </w:r>
            <w:proofErr w:type="spellStart"/>
            <w:r>
              <w:rPr>
                <w:rFonts w:ascii="Calibri" w:hAnsi="Calibri"/>
                <w:color w:val="000000"/>
                <w:sz w:val="20"/>
                <w:lang w:eastAsia="hr-HR"/>
              </w:rPr>
              <w:t>investicijskog</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održavanja-usluge</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malčiranja</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uz</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nerazvrstane</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ceste</w:t>
            </w:r>
            <w:proofErr w:type="spellEnd"/>
            <w:r>
              <w:rPr>
                <w:rFonts w:ascii="Calibri" w:hAnsi="Calibri"/>
                <w:color w:val="000000"/>
                <w:sz w:val="20"/>
                <w:lang w:eastAsia="hr-HR"/>
              </w:rPr>
              <w:t xml:space="preserve"> (R0089)</w:t>
            </w:r>
          </w:p>
        </w:tc>
        <w:tc>
          <w:tcPr>
            <w:tcW w:w="2130" w:type="dxa"/>
            <w:gridSpan w:val="2"/>
            <w:tcBorders>
              <w:top w:val="single" w:sz="4" w:space="0" w:color="auto"/>
              <w:left w:val="single" w:sz="4" w:space="0" w:color="auto"/>
              <w:bottom w:val="single" w:sz="4" w:space="0" w:color="auto"/>
              <w:right w:val="single" w:sz="4" w:space="0" w:color="auto"/>
            </w:tcBorders>
          </w:tcPr>
          <w:p w14:paraId="45F9F781" w14:textId="77777777" w:rsidR="00E02634" w:rsidRPr="00AA0B58" w:rsidRDefault="00E02634" w:rsidP="00E02634">
            <w:pPr>
              <w:jc w:val="left"/>
              <w:rPr>
                <w:rFonts w:ascii="Calibri" w:hAnsi="Calibri"/>
                <w:color w:val="000000"/>
                <w:sz w:val="18"/>
                <w:szCs w:val="18"/>
                <w:lang w:eastAsia="hr-HR"/>
              </w:rPr>
            </w:pPr>
            <w:proofErr w:type="spellStart"/>
            <w:r>
              <w:rPr>
                <w:rFonts w:ascii="Calibri" w:hAnsi="Calibri"/>
                <w:color w:val="000000"/>
                <w:sz w:val="20"/>
                <w:lang w:eastAsia="hr-HR"/>
              </w:rPr>
              <w:t>Malčiranje</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uz</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nerazvrstane</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ceste</w:t>
            </w:r>
            <w:proofErr w:type="spellEnd"/>
            <w:r>
              <w:rPr>
                <w:rFonts w:ascii="Calibri" w:hAnsi="Calibri"/>
                <w:color w:val="000000"/>
                <w:sz w:val="20"/>
                <w:lang w:eastAsia="hr-HR"/>
              </w:rPr>
              <w:t xml:space="preserve"> po </w:t>
            </w:r>
            <w:proofErr w:type="spellStart"/>
            <w:r>
              <w:rPr>
                <w:rFonts w:ascii="Calibri" w:hAnsi="Calibri"/>
                <w:color w:val="000000"/>
                <w:sz w:val="20"/>
                <w:lang w:eastAsia="hr-HR"/>
              </w:rPr>
              <w:t>naseljima</w:t>
            </w:r>
            <w:proofErr w:type="spellEnd"/>
          </w:p>
        </w:tc>
        <w:tc>
          <w:tcPr>
            <w:tcW w:w="1736" w:type="dxa"/>
            <w:gridSpan w:val="2"/>
            <w:tcBorders>
              <w:top w:val="single" w:sz="4" w:space="0" w:color="auto"/>
              <w:left w:val="single" w:sz="4" w:space="0" w:color="auto"/>
              <w:bottom w:val="single" w:sz="4" w:space="0" w:color="auto"/>
              <w:right w:val="single" w:sz="4" w:space="0" w:color="auto"/>
            </w:tcBorders>
            <w:noWrap/>
            <w:vAlign w:val="center"/>
          </w:tcPr>
          <w:p w14:paraId="2198E8CE" w14:textId="77777777" w:rsidR="00E02634" w:rsidRPr="00AA0B58" w:rsidRDefault="00E02634" w:rsidP="0019224E">
            <w:pPr>
              <w:rPr>
                <w:rFonts w:ascii="Calibri" w:hAnsi="Calibri"/>
                <w:color w:val="000000"/>
                <w:sz w:val="18"/>
                <w:szCs w:val="18"/>
                <w:lang w:eastAsia="hr-HR"/>
              </w:rPr>
            </w:pPr>
            <w:r>
              <w:rPr>
                <w:rFonts w:ascii="Calibri" w:hAnsi="Calibri"/>
                <w:color w:val="000000"/>
                <w:sz w:val="20"/>
                <w:lang w:eastAsia="hr-HR"/>
              </w:rPr>
              <w:t>60.000,00</w:t>
            </w:r>
          </w:p>
        </w:tc>
        <w:tc>
          <w:tcPr>
            <w:tcW w:w="1488" w:type="dxa"/>
            <w:gridSpan w:val="2"/>
            <w:tcBorders>
              <w:top w:val="single" w:sz="4" w:space="0" w:color="auto"/>
              <w:left w:val="nil"/>
              <w:bottom w:val="single" w:sz="4" w:space="0" w:color="auto"/>
              <w:right w:val="single" w:sz="4" w:space="0" w:color="auto"/>
            </w:tcBorders>
            <w:vAlign w:val="center"/>
          </w:tcPr>
          <w:p w14:paraId="0227F19E"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16CF883"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60.000,00</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5C86A9AF" w14:textId="77777777" w:rsidR="00E02634" w:rsidRPr="00AA0B58" w:rsidRDefault="00E02634" w:rsidP="00E02634">
            <w:pPr>
              <w:jc w:val="center"/>
              <w:rPr>
                <w:rFonts w:ascii="Calibri" w:hAnsi="Calibri"/>
                <w:color w:val="000000"/>
                <w:sz w:val="18"/>
                <w:szCs w:val="18"/>
                <w:lang w:eastAsia="hr-HR"/>
              </w:rPr>
            </w:pPr>
            <w:r>
              <w:rPr>
                <w:rFonts w:ascii="Calibri" w:hAnsi="Calibri"/>
                <w:color w:val="000000"/>
                <w:sz w:val="18"/>
                <w:szCs w:val="18"/>
                <w:lang w:eastAsia="hr-HR"/>
              </w:rPr>
              <w:t>5</w:t>
            </w:r>
            <w:r w:rsidRPr="00AA0B58">
              <w:rPr>
                <w:rFonts w:ascii="Calibri" w:hAnsi="Calibri"/>
                <w:color w:val="000000"/>
                <w:sz w:val="18"/>
                <w:szCs w:val="18"/>
                <w:lang w:eastAsia="hr-HR"/>
              </w:rPr>
              <w:t>.1.</w:t>
            </w:r>
            <w:r>
              <w:rPr>
                <w:rFonts w:ascii="Calibri" w:hAnsi="Calibri"/>
                <w:color w:val="000000"/>
                <w:sz w:val="18"/>
                <w:szCs w:val="18"/>
                <w:lang w:eastAsia="hr-HR"/>
              </w:rPr>
              <w:t xml:space="preserve"> </w:t>
            </w:r>
            <w:proofErr w:type="spellStart"/>
            <w:r>
              <w:rPr>
                <w:rFonts w:ascii="Calibri" w:hAnsi="Calibri"/>
                <w:color w:val="000000"/>
                <w:sz w:val="18"/>
                <w:szCs w:val="18"/>
                <w:lang w:eastAsia="hr-HR"/>
              </w:rPr>
              <w:t>Pomoći</w:t>
            </w:r>
            <w:proofErr w:type="spellEnd"/>
          </w:p>
        </w:tc>
      </w:tr>
      <w:tr w:rsidR="00E02634" w:rsidRPr="00AA0B58" w14:paraId="378BF5EF" w14:textId="77777777" w:rsidTr="00E02634">
        <w:trPr>
          <w:gridAfter w:val="1"/>
          <w:wAfter w:w="20" w:type="dxa"/>
          <w:trHeight w:val="582"/>
          <w:jc w:val="center"/>
        </w:trPr>
        <w:tc>
          <w:tcPr>
            <w:tcW w:w="697" w:type="dxa"/>
            <w:gridSpan w:val="2"/>
            <w:tcBorders>
              <w:top w:val="single" w:sz="4" w:space="0" w:color="auto"/>
              <w:left w:val="single" w:sz="4" w:space="0" w:color="auto"/>
              <w:bottom w:val="nil"/>
              <w:right w:val="single" w:sz="4" w:space="0" w:color="auto"/>
            </w:tcBorders>
            <w:vAlign w:val="center"/>
            <w:hideMark/>
          </w:tcPr>
          <w:p w14:paraId="6E8BD610"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25" w:type="dxa"/>
            <w:gridSpan w:val="2"/>
            <w:tcBorders>
              <w:top w:val="single" w:sz="4" w:space="0" w:color="auto"/>
              <w:left w:val="nil"/>
              <w:bottom w:val="nil"/>
              <w:right w:val="single" w:sz="4" w:space="0" w:color="auto"/>
            </w:tcBorders>
            <w:vAlign w:val="center"/>
            <w:hideMark/>
          </w:tcPr>
          <w:p w14:paraId="05A01568" w14:textId="77777777" w:rsidR="00E02634" w:rsidRPr="00AA0B58" w:rsidRDefault="00E02634" w:rsidP="00E02634">
            <w:pPr>
              <w:jc w:val="left"/>
              <w:rPr>
                <w:rFonts w:ascii="Calibri" w:hAnsi="Calibri"/>
                <w:color w:val="000000"/>
                <w:sz w:val="18"/>
                <w:szCs w:val="18"/>
                <w:lang w:eastAsia="hr-HR"/>
              </w:rPr>
            </w:pPr>
            <w:r w:rsidRPr="00AA0B58">
              <w:rPr>
                <w:rFonts w:ascii="Calibri" w:hAnsi="Calibri"/>
                <w:color w:val="000000"/>
                <w:sz w:val="18"/>
                <w:szCs w:val="18"/>
                <w:lang w:eastAsia="hr-HR"/>
              </w:rPr>
              <w:t> </w:t>
            </w:r>
          </w:p>
        </w:tc>
        <w:tc>
          <w:tcPr>
            <w:tcW w:w="2443" w:type="dxa"/>
            <w:tcBorders>
              <w:top w:val="single" w:sz="4" w:space="0" w:color="auto"/>
              <w:left w:val="nil"/>
              <w:bottom w:val="single" w:sz="4" w:space="0" w:color="auto"/>
              <w:right w:val="single" w:sz="4" w:space="0" w:color="auto"/>
            </w:tcBorders>
            <w:vAlign w:val="center"/>
            <w:hideMark/>
          </w:tcPr>
          <w:p w14:paraId="6961F857" w14:textId="77777777" w:rsidR="00E02634" w:rsidRPr="00AA0B58" w:rsidRDefault="00E02634" w:rsidP="00E02634">
            <w:pPr>
              <w:jc w:val="left"/>
              <w:rPr>
                <w:rFonts w:ascii="Calibri" w:hAnsi="Calibri"/>
                <w:color w:val="000000"/>
                <w:sz w:val="18"/>
                <w:szCs w:val="18"/>
                <w:lang w:eastAsia="hr-HR"/>
              </w:rPr>
            </w:pPr>
            <w:r>
              <w:rPr>
                <w:rFonts w:ascii="Calibri" w:hAnsi="Calibri"/>
                <w:color w:val="000000"/>
                <w:sz w:val="20"/>
                <w:lang w:eastAsia="hr-HR"/>
              </w:rPr>
              <w:t xml:space="preserve">Usluge </w:t>
            </w:r>
            <w:proofErr w:type="spellStart"/>
            <w:r>
              <w:rPr>
                <w:rFonts w:ascii="Calibri" w:hAnsi="Calibri"/>
                <w:color w:val="000000"/>
                <w:sz w:val="20"/>
                <w:lang w:eastAsia="hr-HR"/>
              </w:rPr>
              <w:t>tekućeg</w:t>
            </w:r>
            <w:proofErr w:type="spellEnd"/>
            <w:r>
              <w:rPr>
                <w:rFonts w:ascii="Calibri" w:hAnsi="Calibri"/>
                <w:color w:val="000000"/>
                <w:sz w:val="20"/>
                <w:lang w:eastAsia="hr-HR"/>
              </w:rPr>
              <w:t xml:space="preserve"> i </w:t>
            </w:r>
            <w:proofErr w:type="spellStart"/>
            <w:r>
              <w:rPr>
                <w:rFonts w:ascii="Calibri" w:hAnsi="Calibri"/>
                <w:color w:val="000000"/>
                <w:sz w:val="20"/>
                <w:lang w:eastAsia="hr-HR"/>
              </w:rPr>
              <w:t>investicijskog</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održavanja</w:t>
            </w:r>
            <w:proofErr w:type="spellEnd"/>
            <w:r>
              <w:rPr>
                <w:rFonts w:ascii="Calibri" w:hAnsi="Calibri"/>
                <w:color w:val="000000"/>
                <w:sz w:val="20"/>
                <w:lang w:eastAsia="hr-HR"/>
              </w:rPr>
              <w:t xml:space="preserve"> cesta u </w:t>
            </w:r>
            <w:proofErr w:type="spellStart"/>
            <w:r>
              <w:rPr>
                <w:rFonts w:ascii="Calibri" w:hAnsi="Calibri"/>
                <w:color w:val="000000"/>
                <w:sz w:val="20"/>
                <w:lang w:eastAsia="hr-HR"/>
              </w:rPr>
              <w:t>zimskim</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uvjetima</w:t>
            </w:r>
            <w:proofErr w:type="spellEnd"/>
            <w:r>
              <w:rPr>
                <w:rFonts w:ascii="Calibri" w:hAnsi="Calibri"/>
                <w:color w:val="000000"/>
                <w:sz w:val="20"/>
                <w:lang w:eastAsia="hr-HR"/>
              </w:rPr>
              <w:t xml:space="preserve"> (R0091)</w:t>
            </w:r>
          </w:p>
        </w:tc>
        <w:tc>
          <w:tcPr>
            <w:tcW w:w="2130" w:type="dxa"/>
            <w:gridSpan w:val="2"/>
            <w:tcBorders>
              <w:top w:val="single" w:sz="4" w:space="0" w:color="auto"/>
              <w:left w:val="nil"/>
              <w:bottom w:val="single" w:sz="4" w:space="0" w:color="auto"/>
              <w:right w:val="single" w:sz="4" w:space="0" w:color="auto"/>
            </w:tcBorders>
          </w:tcPr>
          <w:p w14:paraId="6E811F55" w14:textId="77777777" w:rsidR="00E02634" w:rsidRPr="00AA0B58" w:rsidRDefault="00E02634" w:rsidP="00E02634">
            <w:pPr>
              <w:jc w:val="left"/>
              <w:rPr>
                <w:rFonts w:ascii="Calibri" w:hAnsi="Calibri"/>
                <w:color w:val="000000"/>
                <w:sz w:val="18"/>
                <w:szCs w:val="18"/>
                <w:lang w:eastAsia="hr-HR"/>
              </w:rPr>
            </w:pPr>
            <w:proofErr w:type="spellStart"/>
            <w:r>
              <w:rPr>
                <w:rFonts w:ascii="Calibri" w:hAnsi="Calibri"/>
                <w:color w:val="000000"/>
                <w:sz w:val="20"/>
                <w:lang w:eastAsia="hr-HR"/>
              </w:rPr>
              <w:t>Održavanje</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svih</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nerazvrstanih</w:t>
            </w:r>
            <w:proofErr w:type="spellEnd"/>
            <w:r>
              <w:rPr>
                <w:rFonts w:ascii="Calibri" w:hAnsi="Calibri"/>
                <w:color w:val="000000"/>
                <w:sz w:val="20"/>
                <w:lang w:eastAsia="hr-HR"/>
              </w:rPr>
              <w:t xml:space="preserve"> cesta </w:t>
            </w:r>
            <w:proofErr w:type="spellStart"/>
            <w:r>
              <w:rPr>
                <w:rFonts w:ascii="Calibri" w:hAnsi="Calibri"/>
                <w:color w:val="000000"/>
                <w:sz w:val="20"/>
                <w:lang w:eastAsia="hr-HR"/>
              </w:rPr>
              <w:t>prohodnim</w:t>
            </w:r>
            <w:proofErr w:type="spellEnd"/>
            <w:r>
              <w:rPr>
                <w:rFonts w:ascii="Calibri" w:hAnsi="Calibri"/>
                <w:color w:val="000000"/>
                <w:sz w:val="20"/>
                <w:lang w:eastAsia="hr-HR"/>
              </w:rPr>
              <w:t xml:space="preserve"> u </w:t>
            </w:r>
            <w:proofErr w:type="spellStart"/>
            <w:r>
              <w:rPr>
                <w:rFonts w:ascii="Calibri" w:hAnsi="Calibri"/>
                <w:color w:val="000000"/>
                <w:sz w:val="20"/>
                <w:lang w:eastAsia="hr-HR"/>
              </w:rPr>
              <w:t>zimskim</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uvjetima</w:t>
            </w:r>
            <w:proofErr w:type="spellEnd"/>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6A9BF823" w14:textId="77777777" w:rsidR="00E02634" w:rsidRPr="00AA0B58" w:rsidRDefault="00E02634" w:rsidP="0019224E">
            <w:pPr>
              <w:rPr>
                <w:rFonts w:ascii="Calibri" w:hAnsi="Calibri"/>
                <w:color w:val="000000"/>
                <w:sz w:val="18"/>
                <w:szCs w:val="18"/>
                <w:lang w:eastAsia="hr-HR"/>
              </w:rPr>
            </w:pPr>
            <w:r>
              <w:rPr>
                <w:rFonts w:ascii="Calibri" w:hAnsi="Calibri"/>
                <w:color w:val="000000"/>
                <w:sz w:val="20"/>
                <w:lang w:eastAsia="hr-HR"/>
              </w:rPr>
              <w:t>15.750,00</w:t>
            </w:r>
          </w:p>
        </w:tc>
        <w:tc>
          <w:tcPr>
            <w:tcW w:w="1488" w:type="dxa"/>
            <w:gridSpan w:val="2"/>
            <w:tcBorders>
              <w:top w:val="single" w:sz="4" w:space="0" w:color="auto"/>
              <w:left w:val="nil"/>
              <w:bottom w:val="single" w:sz="4" w:space="0" w:color="auto"/>
              <w:right w:val="single" w:sz="4" w:space="0" w:color="auto"/>
            </w:tcBorders>
            <w:vAlign w:val="center"/>
          </w:tcPr>
          <w:p w14:paraId="7C8B4515"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5E625D4"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15.750,00</w:t>
            </w:r>
          </w:p>
        </w:tc>
        <w:tc>
          <w:tcPr>
            <w:tcW w:w="2654" w:type="dxa"/>
            <w:gridSpan w:val="2"/>
            <w:tcBorders>
              <w:top w:val="single" w:sz="4" w:space="0" w:color="auto"/>
              <w:left w:val="single" w:sz="4" w:space="0" w:color="auto"/>
              <w:bottom w:val="single" w:sz="4" w:space="0" w:color="auto"/>
              <w:right w:val="single" w:sz="4" w:space="0" w:color="auto"/>
            </w:tcBorders>
            <w:vAlign w:val="center"/>
            <w:hideMark/>
          </w:tcPr>
          <w:p w14:paraId="6945D868" w14:textId="77777777" w:rsidR="00E02634" w:rsidRPr="00AA0B58" w:rsidRDefault="00E02634" w:rsidP="00E02634">
            <w:pPr>
              <w:jc w:val="center"/>
              <w:rPr>
                <w:rFonts w:ascii="Calibri" w:hAnsi="Calibri"/>
                <w:color w:val="000000"/>
                <w:sz w:val="18"/>
                <w:szCs w:val="18"/>
                <w:lang w:eastAsia="hr-HR"/>
              </w:rPr>
            </w:pPr>
            <w:r w:rsidRPr="00AA0B58">
              <w:rPr>
                <w:rFonts w:ascii="Calibri" w:hAnsi="Calibri"/>
                <w:color w:val="000000"/>
                <w:sz w:val="18"/>
                <w:szCs w:val="18"/>
                <w:lang w:eastAsia="hr-HR"/>
              </w:rPr>
              <w:t xml:space="preserve">4.1. </w:t>
            </w:r>
            <w:proofErr w:type="spellStart"/>
            <w:r w:rsidRPr="00AA0B58">
              <w:rPr>
                <w:rFonts w:ascii="Calibri" w:hAnsi="Calibri"/>
                <w:color w:val="000000"/>
                <w:sz w:val="18"/>
                <w:szCs w:val="18"/>
                <w:lang w:eastAsia="hr-HR"/>
              </w:rPr>
              <w:t>Prihodi</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posebne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namjene</w:t>
            </w:r>
            <w:proofErr w:type="spellEnd"/>
          </w:p>
        </w:tc>
      </w:tr>
      <w:tr w:rsidR="00E02634" w:rsidRPr="00AA0B58" w14:paraId="7A6DA705" w14:textId="77777777" w:rsidTr="00E02634">
        <w:trPr>
          <w:gridAfter w:val="1"/>
          <w:wAfter w:w="20" w:type="dxa"/>
          <w:trHeight w:val="453"/>
          <w:jc w:val="center"/>
        </w:trPr>
        <w:tc>
          <w:tcPr>
            <w:tcW w:w="697" w:type="dxa"/>
            <w:gridSpan w:val="2"/>
            <w:tcBorders>
              <w:top w:val="nil"/>
              <w:left w:val="single" w:sz="4" w:space="0" w:color="auto"/>
              <w:bottom w:val="nil"/>
              <w:right w:val="single" w:sz="4" w:space="0" w:color="auto"/>
            </w:tcBorders>
            <w:vAlign w:val="center"/>
            <w:hideMark/>
          </w:tcPr>
          <w:p w14:paraId="0F6697BC"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25" w:type="dxa"/>
            <w:gridSpan w:val="2"/>
            <w:tcBorders>
              <w:top w:val="nil"/>
              <w:left w:val="nil"/>
              <w:bottom w:val="nil"/>
              <w:right w:val="single" w:sz="4" w:space="0" w:color="auto"/>
            </w:tcBorders>
            <w:vAlign w:val="center"/>
            <w:hideMark/>
          </w:tcPr>
          <w:p w14:paraId="6DD7CCD4" w14:textId="77777777" w:rsidR="00E02634" w:rsidRPr="00AA0B58" w:rsidRDefault="00E02634" w:rsidP="00E02634">
            <w:pPr>
              <w:jc w:val="left"/>
              <w:rPr>
                <w:rFonts w:ascii="Calibri" w:hAnsi="Calibri"/>
                <w:color w:val="000000"/>
                <w:sz w:val="18"/>
                <w:szCs w:val="18"/>
                <w:lang w:eastAsia="hr-HR"/>
              </w:rPr>
            </w:pPr>
            <w:r w:rsidRPr="00AA0B58">
              <w:rPr>
                <w:rFonts w:ascii="Calibri" w:hAnsi="Calibri"/>
                <w:color w:val="000000"/>
                <w:sz w:val="18"/>
                <w:szCs w:val="18"/>
                <w:lang w:eastAsia="hr-HR"/>
              </w:rPr>
              <w:t> </w:t>
            </w:r>
          </w:p>
        </w:tc>
        <w:tc>
          <w:tcPr>
            <w:tcW w:w="2443" w:type="dxa"/>
            <w:tcBorders>
              <w:top w:val="single" w:sz="4" w:space="0" w:color="auto"/>
              <w:left w:val="nil"/>
              <w:bottom w:val="single" w:sz="4" w:space="0" w:color="auto"/>
              <w:right w:val="single" w:sz="4" w:space="0" w:color="auto"/>
            </w:tcBorders>
            <w:vAlign w:val="center"/>
            <w:hideMark/>
          </w:tcPr>
          <w:p w14:paraId="0AD9D070" w14:textId="77777777" w:rsidR="00E02634" w:rsidRPr="00AA0B58" w:rsidRDefault="00E02634" w:rsidP="00E02634">
            <w:pPr>
              <w:jc w:val="left"/>
              <w:rPr>
                <w:rFonts w:ascii="Calibri" w:hAnsi="Calibri"/>
                <w:color w:val="000000"/>
                <w:sz w:val="18"/>
                <w:szCs w:val="18"/>
                <w:lang w:eastAsia="hr-HR"/>
              </w:rPr>
            </w:pPr>
            <w:proofErr w:type="spellStart"/>
            <w:r>
              <w:rPr>
                <w:rFonts w:ascii="Calibri" w:hAnsi="Calibri"/>
                <w:color w:val="000000"/>
                <w:sz w:val="20"/>
                <w:lang w:eastAsia="hr-HR"/>
              </w:rPr>
              <w:t>Materijal</w:t>
            </w:r>
            <w:proofErr w:type="spellEnd"/>
            <w:r>
              <w:rPr>
                <w:rFonts w:ascii="Calibri" w:hAnsi="Calibri"/>
                <w:color w:val="000000"/>
                <w:sz w:val="20"/>
                <w:lang w:eastAsia="hr-HR"/>
              </w:rPr>
              <w:t xml:space="preserve"> i </w:t>
            </w:r>
            <w:proofErr w:type="spellStart"/>
            <w:r>
              <w:rPr>
                <w:rFonts w:ascii="Calibri" w:hAnsi="Calibri"/>
                <w:color w:val="000000"/>
                <w:sz w:val="20"/>
                <w:lang w:eastAsia="hr-HR"/>
              </w:rPr>
              <w:t>dijelovi</w:t>
            </w:r>
            <w:proofErr w:type="spellEnd"/>
            <w:r>
              <w:rPr>
                <w:rFonts w:ascii="Calibri" w:hAnsi="Calibri"/>
                <w:color w:val="000000"/>
                <w:sz w:val="20"/>
                <w:lang w:eastAsia="hr-HR"/>
              </w:rPr>
              <w:t xml:space="preserve"> za </w:t>
            </w:r>
            <w:proofErr w:type="spellStart"/>
            <w:r>
              <w:rPr>
                <w:rFonts w:ascii="Calibri" w:hAnsi="Calibri"/>
                <w:color w:val="000000"/>
                <w:sz w:val="20"/>
                <w:lang w:eastAsia="hr-HR"/>
              </w:rPr>
              <w:t>tekuće</w:t>
            </w:r>
            <w:proofErr w:type="spellEnd"/>
            <w:r>
              <w:rPr>
                <w:rFonts w:ascii="Calibri" w:hAnsi="Calibri"/>
                <w:color w:val="000000"/>
                <w:sz w:val="20"/>
                <w:lang w:eastAsia="hr-HR"/>
              </w:rPr>
              <w:t xml:space="preserve"> i </w:t>
            </w:r>
            <w:proofErr w:type="spellStart"/>
            <w:r>
              <w:rPr>
                <w:rFonts w:ascii="Calibri" w:hAnsi="Calibri"/>
                <w:color w:val="000000"/>
                <w:sz w:val="20"/>
                <w:lang w:eastAsia="hr-HR"/>
              </w:rPr>
              <w:t>investicijsko</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održavanje</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nerazvrstanih</w:t>
            </w:r>
            <w:proofErr w:type="spellEnd"/>
            <w:r>
              <w:rPr>
                <w:rFonts w:ascii="Calibri" w:hAnsi="Calibri"/>
                <w:color w:val="000000"/>
                <w:sz w:val="20"/>
                <w:lang w:eastAsia="hr-HR"/>
              </w:rPr>
              <w:t xml:space="preserve"> cesta (R0088)</w:t>
            </w:r>
          </w:p>
        </w:tc>
        <w:tc>
          <w:tcPr>
            <w:tcW w:w="2130" w:type="dxa"/>
            <w:gridSpan w:val="2"/>
            <w:tcBorders>
              <w:top w:val="single" w:sz="4" w:space="0" w:color="auto"/>
              <w:left w:val="nil"/>
              <w:bottom w:val="single" w:sz="4" w:space="0" w:color="auto"/>
              <w:right w:val="single" w:sz="4" w:space="0" w:color="auto"/>
            </w:tcBorders>
          </w:tcPr>
          <w:p w14:paraId="611E100F" w14:textId="77777777" w:rsidR="00E02634" w:rsidRPr="00AA0B58" w:rsidRDefault="00E02634" w:rsidP="00E02634">
            <w:pPr>
              <w:jc w:val="left"/>
              <w:rPr>
                <w:rFonts w:ascii="Calibri" w:hAnsi="Calibri"/>
                <w:color w:val="000000"/>
                <w:sz w:val="18"/>
                <w:szCs w:val="18"/>
                <w:lang w:eastAsia="hr-HR"/>
              </w:rPr>
            </w:pPr>
            <w:proofErr w:type="spellStart"/>
            <w:r>
              <w:rPr>
                <w:rFonts w:ascii="Calibri" w:hAnsi="Calibri"/>
                <w:color w:val="000000"/>
                <w:sz w:val="20"/>
                <w:lang w:eastAsia="hr-HR"/>
              </w:rPr>
              <w:t>Nabava</w:t>
            </w:r>
            <w:proofErr w:type="spellEnd"/>
            <w:r>
              <w:rPr>
                <w:rFonts w:ascii="Calibri" w:hAnsi="Calibri"/>
                <w:color w:val="000000"/>
                <w:sz w:val="20"/>
                <w:lang w:eastAsia="hr-HR"/>
              </w:rPr>
              <w:t xml:space="preserve"> 10-15 </w:t>
            </w:r>
            <w:proofErr w:type="spellStart"/>
            <w:proofErr w:type="gramStart"/>
            <w:r>
              <w:rPr>
                <w:rFonts w:ascii="Calibri" w:hAnsi="Calibri"/>
                <w:color w:val="000000"/>
                <w:sz w:val="20"/>
                <w:lang w:eastAsia="hr-HR"/>
              </w:rPr>
              <w:t>prometnih</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znakova</w:t>
            </w:r>
            <w:proofErr w:type="spellEnd"/>
            <w:proofErr w:type="gramEnd"/>
            <w:r>
              <w:rPr>
                <w:rFonts w:ascii="Calibri" w:hAnsi="Calibri"/>
                <w:color w:val="000000"/>
                <w:sz w:val="20"/>
                <w:lang w:eastAsia="hr-HR"/>
              </w:rPr>
              <w:t xml:space="preserve"> za </w:t>
            </w:r>
            <w:proofErr w:type="spellStart"/>
            <w:r>
              <w:rPr>
                <w:rFonts w:ascii="Calibri" w:hAnsi="Calibri"/>
                <w:color w:val="000000"/>
                <w:sz w:val="20"/>
                <w:lang w:eastAsia="hr-HR"/>
              </w:rPr>
              <w:t>nerazvrstane</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ceste</w:t>
            </w:r>
            <w:proofErr w:type="spellEnd"/>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595AF234" w14:textId="77777777" w:rsidR="00E02634" w:rsidRPr="00AA0B58" w:rsidRDefault="00E02634" w:rsidP="0019224E">
            <w:pPr>
              <w:rPr>
                <w:rFonts w:ascii="Calibri" w:hAnsi="Calibri"/>
                <w:color w:val="000000"/>
                <w:sz w:val="18"/>
                <w:szCs w:val="18"/>
                <w:lang w:eastAsia="hr-HR"/>
              </w:rPr>
            </w:pPr>
            <w:r>
              <w:rPr>
                <w:rFonts w:ascii="Calibri" w:hAnsi="Calibri"/>
                <w:color w:val="000000"/>
                <w:sz w:val="20"/>
                <w:lang w:eastAsia="hr-HR"/>
              </w:rPr>
              <w:t>3.800,00</w:t>
            </w:r>
          </w:p>
        </w:tc>
        <w:tc>
          <w:tcPr>
            <w:tcW w:w="1488" w:type="dxa"/>
            <w:gridSpan w:val="2"/>
            <w:tcBorders>
              <w:top w:val="single" w:sz="4" w:space="0" w:color="auto"/>
              <w:left w:val="nil"/>
              <w:bottom w:val="single" w:sz="4" w:space="0" w:color="auto"/>
              <w:right w:val="single" w:sz="4" w:space="0" w:color="auto"/>
            </w:tcBorders>
            <w:vAlign w:val="center"/>
          </w:tcPr>
          <w:p w14:paraId="110A9E2B"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-1.500,00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F6292F6"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2.300,00</w:t>
            </w:r>
          </w:p>
        </w:tc>
        <w:tc>
          <w:tcPr>
            <w:tcW w:w="2654" w:type="dxa"/>
            <w:gridSpan w:val="2"/>
            <w:tcBorders>
              <w:top w:val="single" w:sz="4" w:space="0" w:color="auto"/>
              <w:left w:val="single" w:sz="4" w:space="0" w:color="auto"/>
              <w:bottom w:val="single" w:sz="4" w:space="0" w:color="auto"/>
              <w:right w:val="single" w:sz="4" w:space="0" w:color="auto"/>
            </w:tcBorders>
            <w:vAlign w:val="center"/>
            <w:hideMark/>
          </w:tcPr>
          <w:p w14:paraId="63ACE22C" w14:textId="77777777" w:rsidR="00E02634" w:rsidRPr="00AA0B58" w:rsidRDefault="00E02634" w:rsidP="00E02634">
            <w:pPr>
              <w:jc w:val="center"/>
              <w:rPr>
                <w:rFonts w:ascii="Calibri" w:hAnsi="Calibri"/>
                <w:color w:val="000000"/>
                <w:sz w:val="18"/>
                <w:szCs w:val="18"/>
                <w:lang w:eastAsia="hr-HR"/>
              </w:rPr>
            </w:pPr>
            <w:r w:rsidRPr="00F516D9">
              <w:rPr>
                <w:rFonts w:ascii="Calibri" w:hAnsi="Calibri"/>
                <w:color w:val="000000"/>
                <w:sz w:val="18"/>
                <w:szCs w:val="18"/>
                <w:lang w:eastAsia="hr-HR"/>
              </w:rPr>
              <w:t xml:space="preserve">4.1. </w:t>
            </w:r>
            <w:proofErr w:type="spellStart"/>
            <w:r w:rsidRPr="00F516D9">
              <w:rPr>
                <w:rFonts w:ascii="Calibri" w:hAnsi="Calibri"/>
                <w:color w:val="000000"/>
                <w:sz w:val="18"/>
                <w:szCs w:val="18"/>
                <w:lang w:eastAsia="hr-HR"/>
              </w:rPr>
              <w:t>Prihodi</w:t>
            </w:r>
            <w:proofErr w:type="spellEnd"/>
            <w:r w:rsidRPr="00F516D9">
              <w:rPr>
                <w:rFonts w:ascii="Calibri" w:hAnsi="Calibri"/>
                <w:color w:val="000000"/>
                <w:sz w:val="18"/>
                <w:szCs w:val="18"/>
                <w:lang w:eastAsia="hr-HR"/>
              </w:rPr>
              <w:t xml:space="preserve"> za </w:t>
            </w:r>
            <w:proofErr w:type="spellStart"/>
            <w:r w:rsidRPr="00F516D9">
              <w:rPr>
                <w:rFonts w:ascii="Calibri" w:hAnsi="Calibri"/>
                <w:color w:val="000000"/>
                <w:sz w:val="18"/>
                <w:szCs w:val="18"/>
                <w:lang w:eastAsia="hr-HR"/>
              </w:rPr>
              <w:t>posebne</w:t>
            </w:r>
            <w:proofErr w:type="spellEnd"/>
            <w:r w:rsidRPr="00F516D9">
              <w:rPr>
                <w:rFonts w:ascii="Calibri" w:hAnsi="Calibri"/>
                <w:color w:val="000000"/>
                <w:sz w:val="18"/>
                <w:szCs w:val="18"/>
                <w:lang w:eastAsia="hr-HR"/>
              </w:rPr>
              <w:t xml:space="preserve"> </w:t>
            </w:r>
            <w:proofErr w:type="spellStart"/>
            <w:r w:rsidRPr="00F516D9">
              <w:rPr>
                <w:rFonts w:ascii="Calibri" w:hAnsi="Calibri"/>
                <w:color w:val="000000"/>
                <w:sz w:val="18"/>
                <w:szCs w:val="18"/>
                <w:lang w:eastAsia="hr-HR"/>
              </w:rPr>
              <w:t>namjene</w:t>
            </w:r>
            <w:proofErr w:type="spellEnd"/>
          </w:p>
        </w:tc>
      </w:tr>
      <w:tr w:rsidR="00E02634" w:rsidRPr="00AA0B58" w14:paraId="6DF5C9F6" w14:textId="77777777" w:rsidTr="00E02634">
        <w:trPr>
          <w:gridAfter w:val="1"/>
          <w:wAfter w:w="20" w:type="dxa"/>
          <w:trHeight w:val="475"/>
          <w:jc w:val="center"/>
        </w:trPr>
        <w:tc>
          <w:tcPr>
            <w:tcW w:w="697" w:type="dxa"/>
            <w:gridSpan w:val="2"/>
            <w:tcBorders>
              <w:top w:val="nil"/>
              <w:left w:val="single" w:sz="4" w:space="0" w:color="auto"/>
              <w:bottom w:val="single" w:sz="4" w:space="0" w:color="auto"/>
              <w:right w:val="single" w:sz="4" w:space="0" w:color="auto"/>
            </w:tcBorders>
            <w:vAlign w:val="center"/>
            <w:hideMark/>
          </w:tcPr>
          <w:p w14:paraId="5BAD6061"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25" w:type="dxa"/>
            <w:gridSpan w:val="2"/>
            <w:tcBorders>
              <w:top w:val="nil"/>
              <w:left w:val="nil"/>
              <w:bottom w:val="single" w:sz="4" w:space="0" w:color="auto"/>
              <w:right w:val="single" w:sz="4" w:space="0" w:color="auto"/>
            </w:tcBorders>
            <w:vAlign w:val="center"/>
            <w:hideMark/>
          </w:tcPr>
          <w:p w14:paraId="255742EE" w14:textId="77777777" w:rsidR="00E02634" w:rsidRPr="00AA0B58" w:rsidRDefault="00E02634" w:rsidP="00E02634">
            <w:pPr>
              <w:jc w:val="left"/>
              <w:rPr>
                <w:rFonts w:ascii="Calibri" w:hAnsi="Calibri"/>
                <w:color w:val="000000"/>
                <w:sz w:val="18"/>
                <w:szCs w:val="18"/>
                <w:lang w:eastAsia="hr-HR"/>
              </w:rPr>
            </w:pPr>
            <w:r w:rsidRPr="00AA0B58">
              <w:rPr>
                <w:rFonts w:ascii="Calibri" w:hAnsi="Calibri"/>
                <w:color w:val="000000"/>
                <w:sz w:val="18"/>
                <w:szCs w:val="18"/>
                <w:lang w:eastAsia="hr-HR"/>
              </w:rPr>
              <w:t> </w:t>
            </w:r>
          </w:p>
        </w:tc>
        <w:tc>
          <w:tcPr>
            <w:tcW w:w="2443" w:type="dxa"/>
            <w:tcBorders>
              <w:top w:val="single" w:sz="4" w:space="0" w:color="auto"/>
              <w:left w:val="nil"/>
              <w:bottom w:val="single" w:sz="4" w:space="0" w:color="auto"/>
              <w:right w:val="single" w:sz="4" w:space="0" w:color="auto"/>
            </w:tcBorders>
            <w:vAlign w:val="center"/>
            <w:hideMark/>
          </w:tcPr>
          <w:p w14:paraId="1FAF6833" w14:textId="77777777" w:rsidR="00E02634" w:rsidRPr="00AA0B58" w:rsidRDefault="00E02634" w:rsidP="00E02634">
            <w:pPr>
              <w:jc w:val="left"/>
              <w:rPr>
                <w:rFonts w:ascii="Calibri" w:hAnsi="Calibri"/>
                <w:color w:val="000000"/>
                <w:sz w:val="18"/>
                <w:szCs w:val="18"/>
                <w:lang w:eastAsia="hr-HR"/>
              </w:rPr>
            </w:pPr>
            <w:r>
              <w:rPr>
                <w:rFonts w:ascii="Calibri" w:hAnsi="Calibri"/>
                <w:color w:val="000000"/>
                <w:sz w:val="20"/>
                <w:lang w:eastAsia="hr-HR"/>
              </w:rPr>
              <w:t xml:space="preserve">Usluge </w:t>
            </w:r>
            <w:proofErr w:type="spellStart"/>
            <w:r>
              <w:rPr>
                <w:rFonts w:ascii="Calibri" w:hAnsi="Calibri"/>
                <w:color w:val="000000"/>
                <w:sz w:val="20"/>
                <w:lang w:eastAsia="hr-HR"/>
              </w:rPr>
              <w:t>tekućeg</w:t>
            </w:r>
            <w:proofErr w:type="spellEnd"/>
            <w:r>
              <w:rPr>
                <w:rFonts w:ascii="Calibri" w:hAnsi="Calibri"/>
                <w:color w:val="000000"/>
                <w:sz w:val="20"/>
                <w:lang w:eastAsia="hr-HR"/>
              </w:rPr>
              <w:t xml:space="preserve"> i </w:t>
            </w:r>
            <w:proofErr w:type="spellStart"/>
            <w:r>
              <w:rPr>
                <w:rFonts w:ascii="Calibri" w:hAnsi="Calibri"/>
                <w:color w:val="000000"/>
                <w:sz w:val="20"/>
                <w:lang w:eastAsia="hr-HR"/>
              </w:rPr>
              <w:t>investicijskog</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održavanja</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nerazvrstanih</w:t>
            </w:r>
            <w:proofErr w:type="spellEnd"/>
            <w:r>
              <w:rPr>
                <w:rFonts w:ascii="Calibri" w:hAnsi="Calibri"/>
                <w:color w:val="000000"/>
                <w:sz w:val="20"/>
                <w:lang w:eastAsia="hr-HR"/>
              </w:rPr>
              <w:t xml:space="preserve"> cesta (R0090)</w:t>
            </w:r>
          </w:p>
        </w:tc>
        <w:tc>
          <w:tcPr>
            <w:tcW w:w="2130" w:type="dxa"/>
            <w:gridSpan w:val="2"/>
            <w:tcBorders>
              <w:top w:val="single" w:sz="4" w:space="0" w:color="auto"/>
              <w:left w:val="nil"/>
              <w:bottom w:val="single" w:sz="4" w:space="0" w:color="auto"/>
              <w:right w:val="single" w:sz="4" w:space="0" w:color="auto"/>
            </w:tcBorders>
          </w:tcPr>
          <w:p w14:paraId="273D27CC" w14:textId="77777777" w:rsidR="00E02634" w:rsidRPr="00AA0B58" w:rsidRDefault="00E02634" w:rsidP="00E02634">
            <w:pPr>
              <w:jc w:val="left"/>
              <w:rPr>
                <w:rFonts w:ascii="Calibri" w:hAnsi="Calibri"/>
                <w:color w:val="000000"/>
                <w:sz w:val="18"/>
                <w:szCs w:val="18"/>
                <w:lang w:eastAsia="hr-HR"/>
              </w:rPr>
            </w:pPr>
            <w:proofErr w:type="spellStart"/>
            <w:r>
              <w:rPr>
                <w:rFonts w:ascii="Calibri" w:hAnsi="Calibri"/>
                <w:color w:val="000000"/>
                <w:sz w:val="20"/>
                <w:lang w:eastAsia="hr-HR"/>
              </w:rPr>
              <w:t>Iskop</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postava</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cijevi</w:t>
            </w:r>
            <w:proofErr w:type="spellEnd"/>
            <w:r>
              <w:rPr>
                <w:rFonts w:ascii="Calibri" w:hAnsi="Calibri"/>
                <w:color w:val="000000"/>
                <w:sz w:val="20"/>
                <w:lang w:eastAsia="hr-HR"/>
              </w:rPr>
              <w:t xml:space="preserve"> za </w:t>
            </w:r>
            <w:proofErr w:type="spellStart"/>
            <w:r>
              <w:rPr>
                <w:rFonts w:ascii="Calibri" w:hAnsi="Calibri"/>
                <w:color w:val="000000"/>
                <w:sz w:val="20"/>
                <w:lang w:eastAsia="hr-HR"/>
              </w:rPr>
              <w:t>izgradnju</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propusta</w:t>
            </w:r>
            <w:proofErr w:type="spellEnd"/>
            <w:r>
              <w:rPr>
                <w:rFonts w:ascii="Calibri" w:hAnsi="Calibri"/>
                <w:color w:val="000000"/>
                <w:sz w:val="20"/>
                <w:lang w:eastAsia="hr-HR"/>
              </w:rPr>
              <w:t xml:space="preserve">, rad </w:t>
            </w:r>
            <w:proofErr w:type="spellStart"/>
            <w:r>
              <w:rPr>
                <w:rFonts w:ascii="Calibri" w:hAnsi="Calibri"/>
                <w:color w:val="000000"/>
                <w:sz w:val="20"/>
                <w:lang w:eastAsia="hr-HR"/>
              </w:rPr>
              <w:t>na</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uređenju</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odvodnih</w:t>
            </w:r>
            <w:proofErr w:type="spellEnd"/>
            <w:r>
              <w:rPr>
                <w:rFonts w:ascii="Calibri" w:hAnsi="Calibri"/>
                <w:color w:val="000000"/>
                <w:sz w:val="20"/>
                <w:lang w:eastAsia="hr-HR"/>
              </w:rPr>
              <w:t xml:space="preserve"> </w:t>
            </w:r>
            <w:proofErr w:type="spellStart"/>
            <w:r>
              <w:rPr>
                <w:rFonts w:ascii="Calibri" w:hAnsi="Calibri"/>
                <w:color w:val="000000"/>
                <w:sz w:val="20"/>
                <w:lang w:eastAsia="hr-HR"/>
              </w:rPr>
              <w:t>jaraka</w:t>
            </w:r>
            <w:proofErr w:type="spellEnd"/>
            <w:r>
              <w:rPr>
                <w:rFonts w:ascii="Calibri" w:hAnsi="Calibri"/>
                <w:color w:val="000000"/>
                <w:sz w:val="20"/>
                <w:lang w:eastAsia="hr-HR"/>
              </w:rPr>
              <w:t xml:space="preserve"> i dr.</w:t>
            </w:r>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702C8A95" w14:textId="77777777" w:rsidR="00E02634" w:rsidRPr="00AA0B58" w:rsidRDefault="00E02634" w:rsidP="0019224E">
            <w:pPr>
              <w:rPr>
                <w:rFonts w:ascii="Calibri" w:hAnsi="Calibri"/>
                <w:color w:val="000000"/>
                <w:sz w:val="18"/>
                <w:szCs w:val="18"/>
                <w:lang w:eastAsia="hr-HR"/>
              </w:rPr>
            </w:pPr>
            <w:r>
              <w:rPr>
                <w:rFonts w:ascii="Calibri" w:hAnsi="Calibri"/>
                <w:color w:val="000000"/>
                <w:sz w:val="20"/>
                <w:lang w:eastAsia="hr-HR"/>
              </w:rPr>
              <w:t>64.000,00</w:t>
            </w:r>
          </w:p>
        </w:tc>
        <w:tc>
          <w:tcPr>
            <w:tcW w:w="1488" w:type="dxa"/>
            <w:gridSpan w:val="2"/>
            <w:tcBorders>
              <w:top w:val="single" w:sz="4" w:space="0" w:color="auto"/>
              <w:left w:val="nil"/>
              <w:bottom w:val="single" w:sz="4" w:space="0" w:color="auto"/>
              <w:right w:val="single" w:sz="4" w:space="0" w:color="auto"/>
            </w:tcBorders>
            <w:vAlign w:val="center"/>
          </w:tcPr>
          <w:p w14:paraId="77CD6F49"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-10.000,00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F3338C9"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54.000,00</w:t>
            </w:r>
          </w:p>
        </w:tc>
        <w:tc>
          <w:tcPr>
            <w:tcW w:w="2654" w:type="dxa"/>
            <w:gridSpan w:val="2"/>
            <w:tcBorders>
              <w:top w:val="single" w:sz="4" w:space="0" w:color="auto"/>
              <w:left w:val="single" w:sz="4" w:space="0" w:color="auto"/>
              <w:bottom w:val="single" w:sz="4" w:space="0" w:color="auto"/>
              <w:right w:val="single" w:sz="4" w:space="0" w:color="auto"/>
            </w:tcBorders>
            <w:vAlign w:val="center"/>
            <w:hideMark/>
          </w:tcPr>
          <w:p w14:paraId="0B1634D7" w14:textId="77777777" w:rsidR="00E02634" w:rsidRPr="00AA0B58" w:rsidRDefault="00E02634" w:rsidP="00E02634">
            <w:pPr>
              <w:jc w:val="center"/>
              <w:rPr>
                <w:rFonts w:ascii="Calibri" w:hAnsi="Calibri"/>
                <w:color w:val="000000"/>
                <w:sz w:val="18"/>
                <w:szCs w:val="18"/>
                <w:lang w:eastAsia="hr-HR"/>
              </w:rPr>
            </w:pPr>
            <w:r>
              <w:rPr>
                <w:rFonts w:ascii="Calibri" w:hAnsi="Calibri"/>
                <w:color w:val="000000"/>
                <w:sz w:val="18"/>
                <w:szCs w:val="18"/>
                <w:lang w:eastAsia="hr-HR"/>
              </w:rPr>
              <w:t>4</w:t>
            </w:r>
            <w:r w:rsidRPr="00AA0B58">
              <w:rPr>
                <w:rFonts w:ascii="Calibri" w:hAnsi="Calibri"/>
                <w:color w:val="000000"/>
                <w:sz w:val="18"/>
                <w:szCs w:val="18"/>
                <w:lang w:eastAsia="hr-HR"/>
              </w:rPr>
              <w:t>.</w:t>
            </w:r>
            <w:r>
              <w:rPr>
                <w:rFonts w:ascii="Calibri" w:hAnsi="Calibri"/>
                <w:color w:val="000000"/>
                <w:sz w:val="18"/>
                <w:szCs w:val="18"/>
                <w:lang w:eastAsia="hr-HR"/>
              </w:rPr>
              <w:t>0</w:t>
            </w:r>
            <w:r w:rsidRPr="00AA0B58">
              <w:rPr>
                <w:rFonts w:ascii="Calibri" w:hAnsi="Calibri"/>
                <w:color w:val="000000"/>
                <w:sz w:val="18"/>
                <w:szCs w:val="18"/>
                <w:lang w:eastAsia="hr-HR"/>
              </w:rPr>
              <w:t>.</w:t>
            </w:r>
            <w:r>
              <w:rPr>
                <w:rFonts w:ascii="Calibri" w:hAnsi="Calibri"/>
                <w:color w:val="000000"/>
                <w:sz w:val="18"/>
                <w:szCs w:val="18"/>
                <w:lang w:eastAsia="hr-HR"/>
              </w:rPr>
              <w:t xml:space="preserve"> </w:t>
            </w:r>
            <w:proofErr w:type="spellStart"/>
            <w:r>
              <w:rPr>
                <w:rFonts w:ascii="Calibri" w:hAnsi="Calibri"/>
                <w:color w:val="000000"/>
                <w:sz w:val="18"/>
                <w:szCs w:val="18"/>
                <w:lang w:eastAsia="hr-HR"/>
              </w:rPr>
              <w:t>Višak</w:t>
            </w:r>
            <w:proofErr w:type="spellEnd"/>
            <w:r>
              <w:rPr>
                <w:rFonts w:ascii="Calibri" w:hAnsi="Calibri"/>
                <w:color w:val="000000"/>
                <w:sz w:val="18"/>
                <w:szCs w:val="18"/>
                <w:lang w:eastAsia="hr-HR"/>
              </w:rPr>
              <w:t xml:space="preserve"> </w:t>
            </w:r>
            <w:proofErr w:type="spellStart"/>
            <w:r>
              <w:rPr>
                <w:rFonts w:ascii="Calibri" w:hAnsi="Calibri"/>
                <w:color w:val="000000"/>
                <w:sz w:val="18"/>
                <w:szCs w:val="18"/>
                <w:lang w:eastAsia="hr-HR"/>
              </w:rPr>
              <w:t>prihoda</w:t>
            </w:r>
            <w:proofErr w:type="spellEnd"/>
          </w:p>
        </w:tc>
      </w:tr>
      <w:tr w:rsidR="00E02634" w:rsidRPr="00AA0B58" w14:paraId="2A49B04A" w14:textId="77777777" w:rsidTr="00E02634">
        <w:trPr>
          <w:gridAfter w:val="1"/>
          <w:wAfter w:w="20" w:type="dxa"/>
          <w:trHeight w:val="487"/>
          <w:jc w:val="center"/>
        </w:trPr>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0951C281"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2.</w:t>
            </w:r>
          </w:p>
        </w:tc>
        <w:tc>
          <w:tcPr>
            <w:tcW w:w="1425" w:type="dxa"/>
            <w:gridSpan w:val="2"/>
            <w:tcBorders>
              <w:top w:val="single" w:sz="4" w:space="0" w:color="auto"/>
              <w:left w:val="nil"/>
              <w:bottom w:val="single" w:sz="4" w:space="0" w:color="auto"/>
              <w:right w:val="single" w:sz="4" w:space="0" w:color="auto"/>
            </w:tcBorders>
            <w:vAlign w:val="center"/>
            <w:hideMark/>
          </w:tcPr>
          <w:p w14:paraId="209F8424" w14:textId="77777777" w:rsidR="00E02634" w:rsidRPr="00AA0B58" w:rsidRDefault="00E02634" w:rsidP="00E02634">
            <w:pPr>
              <w:jc w:val="left"/>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Održavanje</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javnih</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zelenih</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površina</w:t>
            </w:r>
            <w:proofErr w:type="spellEnd"/>
          </w:p>
        </w:tc>
        <w:tc>
          <w:tcPr>
            <w:tcW w:w="2443" w:type="dxa"/>
            <w:tcBorders>
              <w:top w:val="single" w:sz="4" w:space="0" w:color="auto"/>
              <w:left w:val="nil"/>
              <w:bottom w:val="single" w:sz="4" w:space="0" w:color="auto"/>
              <w:right w:val="single" w:sz="4" w:space="0" w:color="auto"/>
            </w:tcBorders>
            <w:vAlign w:val="center"/>
            <w:hideMark/>
          </w:tcPr>
          <w:p w14:paraId="229D122D" w14:textId="77777777" w:rsidR="00E02634" w:rsidRPr="00AA0B58" w:rsidRDefault="00E02634" w:rsidP="00E02634">
            <w:pPr>
              <w:jc w:val="left"/>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2130" w:type="dxa"/>
            <w:gridSpan w:val="2"/>
            <w:tcBorders>
              <w:top w:val="single" w:sz="4" w:space="0" w:color="auto"/>
              <w:left w:val="nil"/>
              <w:bottom w:val="single" w:sz="4" w:space="0" w:color="auto"/>
              <w:right w:val="single" w:sz="4" w:space="0" w:color="auto"/>
            </w:tcBorders>
          </w:tcPr>
          <w:p w14:paraId="7ECF0B8E" w14:textId="77777777" w:rsidR="00E02634" w:rsidRPr="00AA0B58" w:rsidRDefault="00E02634" w:rsidP="00E02634">
            <w:pPr>
              <w:jc w:val="left"/>
              <w:rPr>
                <w:rFonts w:ascii="Calibri" w:hAnsi="Calibri"/>
                <w:b/>
                <w:bCs/>
                <w:color w:val="000000"/>
                <w:sz w:val="18"/>
                <w:szCs w:val="18"/>
                <w:lang w:eastAsia="hr-HR"/>
              </w:rPr>
            </w:pPr>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67FB442A" w14:textId="77777777" w:rsidR="00E02634" w:rsidRPr="00AA0B58" w:rsidRDefault="00E02634" w:rsidP="0019224E">
            <w:pPr>
              <w:rPr>
                <w:rFonts w:ascii="Calibri" w:hAnsi="Calibri"/>
                <w:b/>
                <w:bCs/>
                <w:color w:val="000000"/>
                <w:sz w:val="18"/>
                <w:szCs w:val="18"/>
                <w:lang w:eastAsia="hr-HR"/>
              </w:rPr>
            </w:pPr>
            <w:r>
              <w:rPr>
                <w:rFonts w:ascii="Calibri" w:hAnsi="Calibri"/>
                <w:b/>
                <w:bCs/>
                <w:color w:val="000000"/>
                <w:sz w:val="18"/>
                <w:szCs w:val="18"/>
                <w:lang w:eastAsia="hr-HR"/>
              </w:rPr>
              <w:t>39.485,93</w:t>
            </w:r>
          </w:p>
        </w:tc>
        <w:tc>
          <w:tcPr>
            <w:tcW w:w="1488" w:type="dxa"/>
            <w:gridSpan w:val="2"/>
            <w:tcBorders>
              <w:top w:val="single" w:sz="4" w:space="0" w:color="auto"/>
              <w:left w:val="nil"/>
              <w:bottom w:val="single" w:sz="4" w:space="0" w:color="auto"/>
              <w:right w:val="single" w:sz="4" w:space="0" w:color="auto"/>
            </w:tcBorders>
            <w:vAlign w:val="center"/>
          </w:tcPr>
          <w:p w14:paraId="2D72E995"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105,75</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C77C94E"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39.591,68</w:t>
            </w:r>
          </w:p>
        </w:tc>
        <w:tc>
          <w:tcPr>
            <w:tcW w:w="2654" w:type="dxa"/>
            <w:gridSpan w:val="2"/>
            <w:tcBorders>
              <w:top w:val="single" w:sz="4" w:space="0" w:color="auto"/>
              <w:left w:val="single" w:sz="4" w:space="0" w:color="auto"/>
              <w:bottom w:val="single" w:sz="4" w:space="0" w:color="auto"/>
              <w:right w:val="single" w:sz="4" w:space="0" w:color="auto"/>
            </w:tcBorders>
            <w:vAlign w:val="center"/>
            <w:hideMark/>
          </w:tcPr>
          <w:p w14:paraId="0A727674" w14:textId="77777777" w:rsidR="00E02634" w:rsidRDefault="00E02634" w:rsidP="00E02634">
            <w:pPr>
              <w:jc w:val="center"/>
              <w:rPr>
                <w:rFonts w:ascii="Calibri" w:hAnsi="Calibri"/>
                <w:b/>
                <w:bCs/>
                <w:color w:val="000000"/>
                <w:sz w:val="18"/>
                <w:szCs w:val="18"/>
                <w:lang w:eastAsia="hr-HR"/>
              </w:rPr>
            </w:pPr>
            <w:r>
              <w:rPr>
                <w:rFonts w:ascii="Calibri" w:hAnsi="Calibri"/>
                <w:b/>
                <w:bCs/>
                <w:color w:val="000000"/>
                <w:sz w:val="18"/>
                <w:szCs w:val="18"/>
                <w:lang w:eastAsia="hr-HR"/>
              </w:rPr>
              <w:t xml:space="preserve">4.1. </w:t>
            </w:r>
            <w:proofErr w:type="spellStart"/>
            <w:r>
              <w:rPr>
                <w:rFonts w:ascii="Calibri" w:hAnsi="Calibri"/>
                <w:b/>
                <w:bCs/>
                <w:color w:val="000000"/>
                <w:sz w:val="18"/>
                <w:szCs w:val="18"/>
                <w:lang w:eastAsia="hr-HR"/>
              </w:rPr>
              <w:t>Prihodi</w:t>
            </w:r>
            <w:proofErr w:type="spellEnd"/>
            <w:r>
              <w:rPr>
                <w:rFonts w:ascii="Calibri" w:hAnsi="Calibri"/>
                <w:b/>
                <w:bCs/>
                <w:color w:val="000000"/>
                <w:sz w:val="18"/>
                <w:szCs w:val="18"/>
                <w:lang w:eastAsia="hr-HR"/>
              </w:rPr>
              <w:t xml:space="preserve"> za </w:t>
            </w:r>
            <w:proofErr w:type="spellStart"/>
            <w:r>
              <w:rPr>
                <w:rFonts w:ascii="Calibri" w:hAnsi="Calibri"/>
                <w:b/>
                <w:bCs/>
                <w:color w:val="000000"/>
                <w:sz w:val="18"/>
                <w:szCs w:val="18"/>
                <w:lang w:eastAsia="hr-HR"/>
              </w:rPr>
              <w:t>posebne</w:t>
            </w:r>
            <w:proofErr w:type="spellEnd"/>
            <w:r>
              <w:rPr>
                <w:rFonts w:ascii="Calibri" w:hAnsi="Calibri"/>
                <w:b/>
                <w:bCs/>
                <w:color w:val="000000"/>
                <w:sz w:val="18"/>
                <w:szCs w:val="18"/>
                <w:lang w:eastAsia="hr-HR"/>
              </w:rPr>
              <w:t xml:space="preserve"> </w:t>
            </w:r>
            <w:proofErr w:type="spellStart"/>
            <w:r>
              <w:rPr>
                <w:rFonts w:ascii="Calibri" w:hAnsi="Calibri"/>
                <w:b/>
                <w:bCs/>
                <w:color w:val="000000"/>
                <w:sz w:val="18"/>
                <w:szCs w:val="18"/>
                <w:lang w:eastAsia="hr-HR"/>
              </w:rPr>
              <w:t>namjene</w:t>
            </w:r>
            <w:proofErr w:type="spellEnd"/>
            <w:r>
              <w:rPr>
                <w:rFonts w:ascii="Calibri" w:hAnsi="Calibri"/>
                <w:b/>
                <w:bCs/>
                <w:color w:val="000000"/>
                <w:sz w:val="18"/>
                <w:szCs w:val="18"/>
                <w:lang w:eastAsia="hr-HR"/>
              </w:rPr>
              <w:t xml:space="preserve"> (4.200,00)</w:t>
            </w:r>
          </w:p>
          <w:p w14:paraId="6436EDB2" w14:textId="77777777" w:rsidR="00E02634" w:rsidRPr="00607F3E" w:rsidRDefault="00E02634" w:rsidP="00E02634">
            <w:pPr>
              <w:jc w:val="center"/>
              <w:rPr>
                <w:rFonts w:ascii="Calibri" w:hAnsi="Calibri"/>
                <w:b/>
                <w:bCs/>
                <w:color w:val="000000"/>
                <w:sz w:val="18"/>
                <w:szCs w:val="18"/>
                <w:lang w:eastAsia="hr-HR"/>
              </w:rPr>
            </w:pPr>
            <w:r w:rsidRPr="00607F3E">
              <w:rPr>
                <w:rFonts w:ascii="Calibri" w:hAnsi="Calibri"/>
                <w:b/>
                <w:bCs/>
                <w:color w:val="000000"/>
                <w:sz w:val="18"/>
                <w:szCs w:val="18"/>
                <w:u w:val="single"/>
                <w:lang w:eastAsia="hr-HR"/>
              </w:rPr>
              <w:t>1.</w:t>
            </w:r>
            <w:proofErr w:type="gramStart"/>
            <w:r w:rsidRPr="00607F3E">
              <w:rPr>
                <w:rFonts w:ascii="Calibri" w:hAnsi="Calibri"/>
                <w:b/>
                <w:bCs/>
                <w:color w:val="000000"/>
                <w:sz w:val="18"/>
                <w:szCs w:val="18"/>
                <w:u w:val="single"/>
                <w:lang w:eastAsia="hr-HR"/>
              </w:rPr>
              <w:t>1.Opći</w:t>
            </w:r>
            <w:proofErr w:type="gramEnd"/>
            <w:r w:rsidRPr="00607F3E">
              <w:rPr>
                <w:rFonts w:ascii="Calibri" w:hAnsi="Calibri"/>
                <w:b/>
                <w:bCs/>
                <w:color w:val="000000"/>
                <w:sz w:val="18"/>
                <w:szCs w:val="18"/>
                <w:u w:val="single"/>
                <w:lang w:eastAsia="hr-HR"/>
              </w:rPr>
              <w:t xml:space="preserve"> </w:t>
            </w:r>
            <w:proofErr w:type="spellStart"/>
            <w:r w:rsidRPr="00607F3E">
              <w:rPr>
                <w:rFonts w:ascii="Calibri" w:hAnsi="Calibri"/>
                <w:b/>
                <w:bCs/>
                <w:color w:val="000000"/>
                <w:sz w:val="18"/>
                <w:szCs w:val="18"/>
                <w:u w:val="single"/>
                <w:lang w:eastAsia="hr-HR"/>
              </w:rPr>
              <w:t>prihodi</w:t>
            </w:r>
            <w:proofErr w:type="spellEnd"/>
            <w:r w:rsidRPr="00607F3E">
              <w:rPr>
                <w:rFonts w:ascii="Calibri" w:hAnsi="Calibri"/>
                <w:b/>
                <w:bCs/>
                <w:color w:val="000000"/>
                <w:sz w:val="18"/>
                <w:szCs w:val="18"/>
                <w:u w:val="single"/>
                <w:lang w:eastAsia="hr-HR"/>
              </w:rPr>
              <w:t xml:space="preserve"> i </w:t>
            </w:r>
            <w:proofErr w:type="spellStart"/>
            <w:r w:rsidRPr="00607F3E">
              <w:rPr>
                <w:rFonts w:ascii="Calibri" w:hAnsi="Calibri"/>
                <w:b/>
                <w:bCs/>
                <w:color w:val="000000"/>
                <w:sz w:val="18"/>
                <w:szCs w:val="18"/>
                <w:u w:val="single"/>
                <w:lang w:eastAsia="hr-HR"/>
              </w:rPr>
              <w:t>primici</w:t>
            </w:r>
            <w:proofErr w:type="spellEnd"/>
            <w:r w:rsidRPr="00607F3E">
              <w:rPr>
                <w:rFonts w:ascii="Calibri" w:hAnsi="Calibri"/>
                <w:b/>
                <w:bCs/>
                <w:color w:val="000000"/>
                <w:sz w:val="18"/>
                <w:szCs w:val="18"/>
                <w:u w:val="single"/>
                <w:lang w:eastAsia="hr-HR"/>
              </w:rPr>
              <w:t xml:space="preserve"> (35.391,68)</w:t>
            </w:r>
          </w:p>
        </w:tc>
      </w:tr>
      <w:tr w:rsidR="00E02634" w:rsidRPr="00AA0B58" w14:paraId="4FC30B1F" w14:textId="77777777" w:rsidTr="00E02634">
        <w:trPr>
          <w:gridBefore w:val="1"/>
          <w:wBefore w:w="28" w:type="dxa"/>
          <w:trHeight w:val="525"/>
          <w:jc w:val="center"/>
        </w:trPr>
        <w:tc>
          <w:tcPr>
            <w:tcW w:w="694" w:type="dxa"/>
            <w:gridSpan w:val="2"/>
            <w:tcBorders>
              <w:top w:val="single" w:sz="4" w:space="0" w:color="auto"/>
              <w:left w:val="single" w:sz="4" w:space="0" w:color="auto"/>
              <w:bottom w:val="nil"/>
              <w:right w:val="single" w:sz="4" w:space="0" w:color="auto"/>
            </w:tcBorders>
            <w:vAlign w:val="center"/>
            <w:hideMark/>
          </w:tcPr>
          <w:p w14:paraId="67FCCC90"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00" w:type="dxa"/>
            <w:tcBorders>
              <w:top w:val="single" w:sz="4" w:space="0" w:color="auto"/>
              <w:left w:val="single" w:sz="4" w:space="0" w:color="auto"/>
              <w:bottom w:val="nil"/>
              <w:right w:val="single" w:sz="4" w:space="0" w:color="auto"/>
            </w:tcBorders>
            <w:vAlign w:val="center"/>
          </w:tcPr>
          <w:p w14:paraId="6840ADAA" w14:textId="77777777" w:rsidR="00E02634" w:rsidRPr="00AA0B58" w:rsidRDefault="00E02634" w:rsidP="00E02634">
            <w:pPr>
              <w:jc w:val="left"/>
              <w:rPr>
                <w:rFonts w:ascii="Calibri" w:hAnsi="Calibri"/>
                <w:color w:val="000000"/>
                <w:sz w:val="18"/>
                <w:szCs w:val="18"/>
                <w:lang w:eastAsia="hr-HR"/>
              </w:rPr>
            </w:pPr>
            <w:r w:rsidRPr="00AA0B58">
              <w:rPr>
                <w:rFonts w:ascii="Calibri" w:hAnsi="Calibri"/>
                <w:color w:val="000000"/>
                <w:sz w:val="18"/>
                <w:szCs w:val="18"/>
                <w:lang w:eastAsia="hr-HR"/>
              </w:rPr>
              <w:t> </w:t>
            </w:r>
          </w:p>
        </w:tc>
        <w:tc>
          <w:tcPr>
            <w:tcW w:w="2468" w:type="dxa"/>
            <w:gridSpan w:val="2"/>
            <w:tcBorders>
              <w:top w:val="single" w:sz="4" w:space="0" w:color="auto"/>
              <w:left w:val="single" w:sz="4" w:space="0" w:color="auto"/>
              <w:bottom w:val="single" w:sz="4" w:space="0" w:color="auto"/>
              <w:right w:val="single" w:sz="4" w:space="0" w:color="auto"/>
            </w:tcBorders>
          </w:tcPr>
          <w:p w14:paraId="14534E8B" w14:textId="77777777" w:rsidR="00E02634" w:rsidRPr="00AA0B58" w:rsidRDefault="00E02634" w:rsidP="00E02634">
            <w:pPr>
              <w:jc w:val="left"/>
              <w:rPr>
                <w:rFonts w:ascii="Calibri" w:hAnsi="Calibri"/>
                <w:color w:val="000000"/>
                <w:sz w:val="18"/>
                <w:szCs w:val="18"/>
                <w:lang w:eastAsia="hr-HR"/>
              </w:rPr>
            </w:pPr>
          </w:p>
          <w:p w14:paraId="5AF8E0AB" w14:textId="77777777" w:rsidR="00E02634" w:rsidRPr="00AA0B58" w:rsidRDefault="00E02634" w:rsidP="00E02634">
            <w:pPr>
              <w:jc w:val="left"/>
              <w:rPr>
                <w:rFonts w:ascii="Calibri" w:hAnsi="Calibri"/>
                <w:color w:val="000000"/>
                <w:sz w:val="18"/>
                <w:szCs w:val="18"/>
                <w:lang w:eastAsia="hr-HR"/>
              </w:rPr>
            </w:pPr>
            <w:r w:rsidRPr="00AA0B58">
              <w:rPr>
                <w:rFonts w:ascii="Calibri" w:hAnsi="Calibri"/>
                <w:color w:val="000000"/>
                <w:sz w:val="18"/>
                <w:szCs w:val="18"/>
                <w:lang w:eastAsia="hr-HR"/>
              </w:rPr>
              <w:t xml:space="preserve">Usluge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javnih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površina</w:t>
            </w:r>
            <w:proofErr w:type="spellEnd"/>
            <w:r w:rsidRPr="00AA0B58">
              <w:rPr>
                <w:rFonts w:ascii="Calibri" w:hAnsi="Calibri"/>
                <w:color w:val="000000"/>
                <w:sz w:val="18"/>
                <w:szCs w:val="18"/>
                <w:lang w:eastAsia="hr-HR"/>
              </w:rPr>
              <w:t xml:space="preserve"> (R0095)</w:t>
            </w:r>
          </w:p>
        </w:tc>
        <w:tc>
          <w:tcPr>
            <w:tcW w:w="2132" w:type="dxa"/>
            <w:gridSpan w:val="2"/>
            <w:tcBorders>
              <w:top w:val="single" w:sz="4" w:space="0" w:color="auto"/>
              <w:left w:val="single" w:sz="4" w:space="0" w:color="auto"/>
              <w:bottom w:val="single" w:sz="4" w:space="0" w:color="auto"/>
              <w:right w:val="single" w:sz="4" w:space="0" w:color="auto"/>
            </w:tcBorders>
            <w:vAlign w:val="center"/>
            <w:hideMark/>
          </w:tcPr>
          <w:p w14:paraId="18CFE67A" w14:textId="77777777" w:rsidR="00E02634" w:rsidRPr="00AA0B58" w:rsidRDefault="00E02634" w:rsidP="00E02634">
            <w:pPr>
              <w:jc w:val="left"/>
              <w:rPr>
                <w:rFonts w:ascii="Calibri" w:hAnsi="Calibri"/>
                <w:color w:val="000000"/>
                <w:sz w:val="18"/>
                <w:szCs w:val="18"/>
                <w:lang w:eastAsia="hr-HR"/>
              </w:rPr>
            </w:pPr>
            <w:r w:rsidRPr="00AA0B58">
              <w:rPr>
                <w:rFonts w:ascii="Calibri" w:hAnsi="Calibri"/>
                <w:color w:val="000000"/>
                <w:sz w:val="18"/>
                <w:szCs w:val="18"/>
                <w:lang w:eastAsia="hr-HR"/>
              </w:rPr>
              <w:t xml:space="preserve">Usluge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zelenih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javnih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površina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košnja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uređenje</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sakupljanje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otpada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sa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zelenih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površina</w:t>
            </w:r>
            <w:proofErr w:type="spellEnd"/>
          </w:p>
        </w:tc>
        <w:tc>
          <w:tcPr>
            <w:tcW w:w="1734" w:type="dxa"/>
            <w:gridSpan w:val="2"/>
            <w:tcBorders>
              <w:top w:val="single" w:sz="4" w:space="0" w:color="auto"/>
              <w:left w:val="nil"/>
              <w:bottom w:val="single" w:sz="4" w:space="0" w:color="auto"/>
              <w:right w:val="single" w:sz="4" w:space="0" w:color="auto"/>
            </w:tcBorders>
            <w:vAlign w:val="center"/>
          </w:tcPr>
          <w:p w14:paraId="7AC98E70" w14:textId="77777777" w:rsidR="00E02634" w:rsidRPr="00AA0B58" w:rsidRDefault="00E02634" w:rsidP="0019224E">
            <w:pPr>
              <w:rPr>
                <w:rFonts w:ascii="Calibri" w:hAnsi="Calibri"/>
                <w:color w:val="000000"/>
                <w:sz w:val="18"/>
                <w:szCs w:val="18"/>
                <w:lang w:eastAsia="hr-HR"/>
              </w:rPr>
            </w:pPr>
            <w:r>
              <w:rPr>
                <w:rFonts w:ascii="Calibri" w:hAnsi="Calibri"/>
                <w:color w:val="000000"/>
                <w:sz w:val="18"/>
                <w:szCs w:val="18"/>
                <w:lang w:eastAsia="hr-HR"/>
              </w:rPr>
              <w:t>35.285,93</w:t>
            </w: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216A60C4"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105,75</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090EFF45"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35.391,68</w:t>
            </w:r>
          </w:p>
        </w:tc>
        <w:tc>
          <w:tcPr>
            <w:tcW w:w="2650" w:type="dxa"/>
            <w:gridSpan w:val="2"/>
            <w:tcBorders>
              <w:top w:val="single" w:sz="4" w:space="0" w:color="auto"/>
              <w:left w:val="nil"/>
              <w:bottom w:val="single" w:sz="4" w:space="0" w:color="auto"/>
              <w:right w:val="single" w:sz="4" w:space="0" w:color="auto"/>
            </w:tcBorders>
            <w:vAlign w:val="center"/>
            <w:hideMark/>
          </w:tcPr>
          <w:p w14:paraId="1F63B929" w14:textId="77777777" w:rsidR="00E02634" w:rsidRPr="00AA0B58" w:rsidRDefault="00E02634" w:rsidP="00E02634">
            <w:pPr>
              <w:jc w:val="center"/>
              <w:rPr>
                <w:rFonts w:ascii="Calibri" w:hAnsi="Calibri"/>
                <w:color w:val="000000"/>
                <w:sz w:val="18"/>
                <w:szCs w:val="18"/>
                <w:lang w:eastAsia="hr-HR"/>
              </w:rPr>
            </w:pPr>
            <w:r>
              <w:rPr>
                <w:rFonts w:ascii="Calibri" w:hAnsi="Calibri"/>
                <w:color w:val="000000"/>
                <w:sz w:val="18"/>
                <w:szCs w:val="18"/>
                <w:lang w:eastAsia="hr-HR"/>
              </w:rPr>
              <w:t>1</w:t>
            </w:r>
            <w:r w:rsidRPr="00F516D9">
              <w:rPr>
                <w:rFonts w:ascii="Calibri" w:hAnsi="Calibri"/>
                <w:color w:val="000000"/>
                <w:sz w:val="18"/>
                <w:szCs w:val="18"/>
                <w:lang w:eastAsia="hr-HR"/>
              </w:rPr>
              <w:t xml:space="preserve">.1. </w:t>
            </w:r>
            <w:proofErr w:type="spellStart"/>
            <w:r w:rsidRPr="00EE0C6C">
              <w:rPr>
                <w:rFonts w:ascii="Calibri" w:hAnsi="Calibri"/>
                <w:color w:val="000000"/>
                <w:sz w:val="18"/>
                <w:szCs w:val="18"/>
                <w:u w:val="single"/>
                <w:lang w:eastAsia="hr-HR"/>
              </w:rPr>
              <w:t>Opći</w:t>
            </w:r>
            <w:proofErr w:type="spellEnd"/>
            <w:r w:rsidRPr="00EE0C6C">
              <w:rPr>
                <w:rFonts w:ascii="Calibri" w:hAnsi="Calibri"/>
                <w:color w:val="000000"/>
                <w:sz w:val="18"/>
                <w:szCs w:val="18"/>
                <w:u w:val="single"/>
                <w:lang w:eastAsia="hr-HR"/>
              </w:rPr>
              <w:t xml:space="preserve"> </w:t>
            </w:r>
            <w:proofErr w:type="spellStart"/>
            <w:r w:rsidRPr="00EE0C6C">
              <w:rPr>
                <w:rFonts w:ascii="Calibri" w:hAnsi="Calibri"/>
                <w:color w:val="000000"/>
                <w:sz w:val="18"/>
                <w:szCs w:val="18"/>
                <w:u w:val="single"/>
                <w:lang w:eastAsia="hr-HR"/>
              </w:rPr>
              <w:t>prihodi</w:t>
            </w:r>
            <w:proofErr w:type="spellEnd"/>
            <w:r w:rsidRPr="00EE0C6C">
              <w:rPr>
                <w:rFonts w:ascii="Calibri" w:hAnsi="Calibri"/>
                <w:color w:val="000000"/>
                <w:sz w:val="18"/>
                <w:szCs w:val="18"/>
                <w:u w:val="single"/>
                <w:lang w:eastAsia="hr-HR"/>
              </w:rPr>
              <w:t xml:space="preserve"> i </w:t>
            </w:r>
            <w:proofErr w:type="spellStart"/>
            <w:r w:rsidRPr="00EE0C6C">
              <w:rPr>
                <w:rFonts w:ascii="Calibri" w:hAnsi="Calibri"/>
                <w:color w:val="000000"/>
                <w:sz w:val="18"/>
                <w:szCs w:val="18"/>
                <w:u w:val="single"/>
                <w:lang w:eastAsia="hr-HR"/>
              </w:rPr>
              <w:t>primici</w:t>
            </w:r>
            <w:proofErr w:type="spellEnd"/>
          </w:p>
        </w:tc>
      </w:tr>
      <w:tr w:rsidR="00E02634" w:rsidRPr="00AA0B58" w14:paraId="7DDF4DCC" w14:textId="77777777" w:rsidTr="00E02634">
        <w:trPr>
          <w:gridAfter w:val="1"/>
          <w:wAfter w:w="20" w:type="dxa"/>
          <w:trHeight w:val="702"/>
          <w:jc w:val="center"/>
        </w:trPr>
        <w:tc>
          <w:tcPr>
            <w:tcW w:w="697" w:type="dxa"/>
            <w:gridSpan w:val="2"/>
            <w:tcBorders>
              <w:top w:val="nil"/>
              <w:left w:val="single" w:sz="4" w:space="0" w:color="auto"/>
              <w:right w:val="single" w:sz="4" w:space="0" w:color="auto"/>
            </w:tcBorders>
            <w:vAlign w:val="center"/>
          </w:tcPr>
          <w:p w14:paraId="088E8B11" w14:textId="77777777" w:rsidR="00E02634" w:rsidRPr="00AA0B58" w:rsidRDefault="00E02634" w:rsidP="0019224E">
            <w:pPr>
              <w:rPr>
                <w:rFonts w:ascii="Calibri" w:hAnsi="Calibri"/>
                <w:color w:val="000000"/>
                <w:sz w:val="18"/>
                <w:szCs w:val="18"/>
                <w:lang w:eastAsia="hr-HR"/>
              </w:rPr>
            </w:pPr>
          </w:p>
        </w:tc>
        <w:tc>
          <w:tcPr>
            <w:tcW w:w="1425" w:type="dxa"/>
            <w:gridSpan w:val="2"/>
            <w:tcBorders>
              <w:top w:val="nil"/>
              <w:left w:val="single" w:sz="4" w:space="0" w:color="auto"/>
              <w:right w:val="single" w:sz="4" w:space="0" w:color="auto"/>
            </w:tcBorders>
            <w:vAlign w:val="center"/>
          </w:tcPr>
          <w:p w14:paraId="5F79C6BE" w14:textId="77777777" w:rsidR="00E02634" w:rsidRPr="00AA0B58" w:rsidRDefault="00E02634" w:rsidP="0019224E">
            <w:pPr>
              <w:rPr>
                <w:rFonts w:ascii="Calibri" w:hAnsi="Calibri"/>
                <w:color w:val="000000"/>
                <w:sz w:val="18"/>
                <w:szCs w:val="18"/>
                <w:lang w:eastAsia="hr-HR"/>
              </w:rPr>
            </w:pPr>
          </w:p>
        </w:tc>
        <w:tc>
          <w:tcPr>
            <w:tcW w:w="2443" w:type="dxa"/>
            <w:tcBorders>
              <w:top w:val="single" w:sz="4" w:space="0" w:color="auto"/>
              <w:left w:val="single" w:sz="4" w:space="0" w:color="auto"/>
              <w:bottom w:val="single" w:sz="4" w:space="0" w:color="auto"/>
              <w:right w:val="single" w:sz="4" w:space="0" w:color="auto"/>
            </w:tcBorders>
            <w:vAlign w:val="center"/>
          </w:tcPr>
          <w:p w14:paraId="5DCA505F" w14:textId="77777777" w:rsidR="00E02634" w:rsidRPr="00AA0B58" w:rsidRDefault="00E02634" w:rsidP="00E02634">
            <w:pPr>
              <w:jc w:val="left"/>
              <w:rPr>
                <w:rFonts w:ascii="Calibri" w:hAnsi="Calibri"/>
                <w:color w:val="000000"/>
                <w:sz w:val="18"/>
                <w:szCs w:val="18"/>
                <w:lang w:eastAsia="hr-HR"/>
              </w:rPr>
            </w:pPr>
            <w:r w:rsidRPr="00AA0B58">
              <w:rPr>
                <w:rFonts w:ascii="Calibri" w:hAnsi="Calibri"/>
                <w:color w:val="000000"/>
                <w:sz w:val="18"/>
                <w:szCs w:val="18"/>
                <w:lang w:eastAsia="hr-HR"/>
              </w:rPr>
              <w:t xml:space="preserve">Usluge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igrališta</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sportskih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terena</w:t>
            </w:r>
            <w:proofErr w:type="spellEnd"/>
            <w:r w:rsidRPr="00AA0B58">
              <w:rPr>
                <w:rFonts w:ascii="Calibri" w:hAnsi="Calibri"/>
                <w:color w:val="000000"/>
                <w:sz w:val="18"/>
                <w:szCs w:val="18"/>
                <w:lang w:eastAsia="hr-HR"/>
              </w:rPr>
              <w:t xml:space="preserve"> „</w:t>
            </w:r>
            <w:proofErr w:type="spellStart"/>
            <w:proofErr w:type="gramStart"/>
            <w:r w:rsidRPr="00AA0B58">
              <w:rPr>
                <w:rFonts w:ascii="Calibri" w:hAnsi="Calibri"/>
                <w:color w:val="000000"/>
                <w:sz w:val="18"/>
                <w:szCs w:val="18"/>
                <w:lang w:eastAsia="hr-HR"/>
              </w:rPr>
              <w:t>Lastavica</w:t>
            </w:r>
            <w:proofErr w:type="spellEnd"/>
            <w:r w:rsidRPr="00AA0B58">
              <w:rPr>
                <w:rFonts w:ascii="Calibri" w:hAnsi="Calibri"/>
                <w:color w:val="000000"/>
                <w:sz w:val="18"/>
                <w:szCs w:val="18"/>
                <w:lang w:eastAsia="hr-HR"/>
              </w:rPr>
              <w:t>“ (</w:t>
            </w:r>
            <w:proofErr w:type="gramEnd"/>
            <w:r w:rsidRPr="00AA0B58">
              <w:rPr>
                <w:rFonts w:ascii="Calibri" w:hAnsi="Calibri"/>
                <w:color w:val="000000"/>
                <w:sz w:val="18"/>
                <w:szCs w:val="18"/>
                <w:lang w:eastAsia="hr-HR"/>
              </w:rPr>
              <w:t>R0131)</w:t>
            </w:r>
          </w:p>
        </w:tc>
        <w:tc>
          <w:tcPr>
            <w:tcW w:w="2130" w:type="dxa"/>
            <w:gridSpan w:val="2"/>
            <w:tcBorders>
              <w:top w:val="single" w:sz="4" w:space="0" w:color="auto"/>
              <w:left w:val="nil"/>
              <w:bottom w:val="single" w:sz="4" w:space="0" w:color="auto"/>
              <w:right w:val="single" w:sz="4" w:space="0" w:color="auto"/>
            </w:tcBorders>
          </w:tcPr>
          <w:p w14:paraId="357A3530" w14:textId="77777777" w:rsidR="00E02634" w:rsidRPr="00AA0B58" w:rsidRDefault="00E02634" w:rsidP="00E02634">
            <w:pPr>
              <w:jc w:val="left"/>
              <w:rPr>
                <w:rFonts w:ascii="Calibri" w:hAnsi="Calibri"/>
                <w:color w:val="000000"/>
                <w:sz w:val="18"/>
                <w:szCs w:val="18"/>
                <w:lang w:eastAsia="hr-HR"/>
              </w:rPr>
            </w:pPr>
            <w:proofErr w:type="spellStart"/>
            <w:r w:rsidRPr="00AA0B58">
              <w:rPr>
                <w:rFonts w:ascii="Calibri" w:hAnsi="Calibri"/>
                <w:color w:val="000000"/>
                <w:sz w:val="18"/>
                <w:szCs w:val="18"/>
                <w:lang w:eastAsia="hr-HR"/>
              </w:rPr>
              <w:t>Materijal</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popravke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opreme</w:t>
            </w:r>
            <w:proofErr w:type="spellEnd"/>
            <w:r w:rsidRPr="00AA0B58">
              <w:rPr>
                <w:rFonts w:ascii="Calibri" w:hAnsi="Calibri"/>
                <w:color w:val="000000"/>
                <w:sz w:val="18"/>
                <w:szCs w:val="18"/>
                <w:lang w:eastAsia="hr-HR"/>
              </w:rPr>
              <w:t xml:space="preserve"> i </w:t>
            </w:r>
            <w:proofErr w:type="spellStart"/>
            <w:proofErr w:type="gramStart"/>
            <w:r w:rsidRPr="00AA0B58">
              <w:rPr>
                <w:rFonts w:ascii="Calibri" w:hAnsi="Calibri"/>
                <w:color w:val="000000"/>
                <w:sz w:val="18"/>
                <w:szCs w:val="18"/>
                <w:lang w:eastAsia="hr-HR"/>
              </w:rPr>
              <w:t>uređaja</w:t>
            </w:r>
            <w:proofErr w:type="spellEnd"/>
            <w:r w:rsidRPr="00AA0B58">
              <w:rPr>
                <w:rFonts w:ascii="Calibri" w:hAnsi="Calibri"/>
                <w:color w:val="000000"/>
                <w:sz w:val="18"/>
                <w:szCs w:val="18"/>
                <w:lang w:eastAsia="hr-HR"/>
              </w:rPr>
              <w:t>(</w:t>
            </w:r>
            <w:proofErr w:type="spellStart"/>
            <w:proofErr w:type="gramEnd"/>
            <w:r w:rsidRPr="00AA0B58">
              <w:rPr>
                <w:rFonts w:ascii="Calibri" w:hAnsi="Calibri"/>
                <w:color w:val="000000"/>
                <w:sz w:val="18"/>
                <w:szCs w:val="18"/>
                <w:lang w:eastAsia="hr-HR"/>
              </w:rPr>
              <w:t>klupe</w:t>
            </w:r>
            <w:proofErr w:type="spellEnd"/>
            <w:r w:rsidRPr="00AA0B58">
              <w:rPr>
                <w:rFonts w:ascii="Calibri" w:hAnsi="Calibri"/>
                <w:color w:val="000000"/>
                <w:sz w:val="18"/>
                <w:szCs w:val="18"/>
                <w:lang w:eastAsia="hr-HR"/>
              </w:rPr>
              <w:t xml:space="preserve"> i </w:t>
            </w:r>
            <w:proofErr w:type="spellStart"/>
            <w:proofErr w:type="gramStart"/>
            <w:r w:rsidRPr="00AA0B58">
              <w:rPr>
                <w:rFonts w:ascii="Calibri" w:hAnsi="Calibri"/>
                <w:color w:val="000000"/>
                <w:sz w:val="18"/>
                <w:szCs w:val="18"/>
                <w:lang w:eastAsia="hr-HR"/>
              </w:rPr>
              <w:lastRenderedPageBreak/>
              <w:t>ostalo</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te</w:t>
            </w:r>
            <w:proofErr w:type="spellEnd"/>
            <w:proofErr w:type="gram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čišćenje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sportskih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igrališta</w:t>
            </w:r>
            <w:proofErr w:type="spellEnd"/>
          </w:p>
        </w:tc>
        <w:tc>
          <w:tcPr>
            <w:tcW w:w="1736" w:type="dxa"/>
            <w:gridSpan w:val="2"/>
            <w:tcBorders>
              <w:top w:val="single" w:sz="4" w:space="0" w:color="auto"/>
              <w:left w:val="single" w:sz="4" w:space="0" w:color="auto"/>
              <w:bottom w:val="single" w:sz="4" w:space="0" w:color="auto"/>
              <w:right w:val="single" w:sz="4" w:space="0" w:color="auto"/>
            </w:tcBorders>
            <w:noWrap/>
            <w:vAlign w:val="center"/>
          </w:tcPr>
          <w:p w14:paraId="2C5742C3" w14:textId="77777777" w:rsidR="00E02634" w:rsidRPr="00AA0B58" w:rsidRDefault="00E02634" w:rsidP="0019224E">
            <w:pPr>
              <w:rPr>
                <w:rFonts w:ascii="Calibri" w:hAnsi="Calibri"/>
                <w:color w:val="000000"/>
                <w:sz w:val="18"/>
                <w:szCs w:val="18"/>
                <w:lang w:eastAsia="hr-HR"/>
              </w:rPr>
            </w:pPr>
            <w:r>
              <w:rPr>
                <w:rFonts w:ascii="Calibri" w:hAnsi="Calibri"/>
                <w:color w:val="000000"/>
                <w:sz w:val="18"/>
                <w:szCs w:val="18"/>
                <w:lang w:eastAsia="hr-HR"/>
              </w:rPr>
              <w:lastRenderedPageBreak/>
              <w:t>4</w:t>
            </w:r>
            <w:r w:rsidRPr="00AA0B58">
              <w:rPr>
                <w:rFonts w:ascii="Calibri" w:hAnsi="Calibri"/>
                <w:color w:val="000000"/>
                <w:sz w:val="18"/>
                <w:szCs w:val="18"/>
                <w:lang w:eastAsia="hr-HR"/>
              </w:rPr>
              <w:t>.</w:t>
            </w:r>
            <w:r>
              <w:rPr>
                <w:rFonts w:ascii="Calibri" w:hAnsi="Calibri"/>
                <w:color w:val="000000"/>
                <w:sz w:val="18"/>
                <w:szCs w:val="18"/>
                <w:lang w:eastAsia="hr-HR"/>
              </w:rPr>
              <w:t>2</w:t>
            </w:r>
            <w:r w:rsidRPr="00AA0B58">
              <w:rPr>
                <w:rFonts w:ascii="Calibri" w:hAnsi="Calibri"/>
                <w:color w:val="000000"/>
                <w:sz w:val="18"/>
                <w:szCs w:val="18"/>
                <w:lang w:eastAsia="hr-HR"/>
              </w:rPr>
              <w:t>00,00</w:t>
            </w:r>
          </w:p>
        </w:tc>
        <w:tc>
          <w:tcPr>
            <w:tcW w:w="1488" w:type="dxa"/>
            <w:gridSpan w:val="2"/>
            <w:tcBorders>
              <w:top w:val="single" w:sz="4" w:space="0" w:color="auto"/>
              <w:left w:val="nil"/>
              <w:bottom w:val="single" w:sz="4" w:space="0" w:color="auto"/>
              <w:right w:val="single" w:sz="4" w:space="0" w:color="auto"/>
            </w:tcBorders>
            <w:vAlign w:val="center"/>
          </w:tcPr>
          <w:p w14:paraId="2AA901E4"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0BA5382"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4.200,00</w:t>
            </w:r>
          </w:p>
        </w:tc>
        <w:tc>
          <w:tcPr>
            <w:tcW w:w="2654" w:type="dxa"/>
            <w:gridSpan w:val="2"/>
            <w:tcBorders>
              <w:top w:val="nil"/>
              <w:left w:val="single" w:sz="4" w:space="0" w:color="auto"/>
              <w:bottom w:val="single" w:sz="4" w:space="0" w:color="auto"/>
              <w:right w:val="single" w:sz="4" w:space="0" w:color="auto"/>
            </w:tcBorders>
            <w:vAlign w:val="center"/>
          </w:tcPr>
          <w:p w14:paraId="7722673C" w14:textId="77777777" w:rsidR="00E02634" w:rsidRPr="00AA0B58" w:rsidRDefault="00E02634" w:rsidP="00E02634">
            <w:pPr>
              <w:jc w:val="center"/>
              <w:rPr>
                <w:rFonts w:ascii="Calibri" w:hAnsi="Calibri"/>
                <w:color w:val="000000"/>
                <w:sz w:val="18"/>
                <w:szCs w:val="18"/>
                <w:lang w:eastAsia="hr-HR"/>
              </w:rPr>
            </w:pPr>
            <w:r w:rsidRPr="00F516D9">
              <w:rPr>
                <w:rFonts w:ascii="Calibri" w:hAnsi="Calibri"/>
                <w:color w:val="000000"/>
                <w:sz w:val="18"/>
                <w:szCs w:val="18"/>
                <w:lang w:eastAsia="hr-HR"/>
              </w:rPr>
              <w:t xml:space="preserve">4.1. </w:t>
            </w:r>
            <w:proofErr w:type="spellStart"/>
            <w:r w:rsidRPr="00F516D9">
              <w:rPr>
                <w:rFonts w:ascii="Calibri" w:hAnsi="Calibri"/>
                <w:color w:val="000000"/>
                <w:sz w:val="18"/>
                <w:szCs w:val="18"/>
                <w:lang w:eastAsia="hr-HR"/>
              </w:rPr>
              <w:t>Prihodi</w:t>
            </w:r>
            <w:proofErr w:type="spellEnd"/>
            <w:r w:rsidRPr="00F516D9">
              <w:rPr>
                <w:rFonts w:ascii="Calibri" w:hAnsi="Calibri"/>
                <w:color w:val="000000"/>
                <w:sz w:val="18"/>
                <w:szCs w:val="18"/>
                <w:lang w:eastAsia="hr-HR"/>
              </w:rPr>
              <w:t xml:space="preserve"> za </w:t>
            </w:r>
            <w:proofErr w:type="spellStart"/>
            <w:r w:rsidRPr="00F516D9">
              <w:rPr>
                <w:rFonts w:ascii="Calibri" w:hAnsi="Calibri"/>
                <w:color w:val="000000"/>
                <w:sz w:val="18"/>
                <w:szCs w:val="18"/>
                <w:lang w:eastAsia="hr-HR"/>
              </w:rPr>
              <w:t>posebne</w:t>
            </w:r>
            <w:proofErr w:type="spellEnd"/>
            <w:r w:rsidRPr="00F516D9">
              <w:rPr>
                <w:rFonts w:ascii="Calibri" w:hAnsi="Calibri"/>
                <w:color w:val="000000"/>
                <w:sz w:val="18"/>
                <w:szCs w:val="18"/>
                <w:lang w:eastAsia="hr-HR"/>
              </w:rPr>
              <w:t xml:space="preserve"> </w:t>
            </w:r>
            <w:proofErr w:type="spellStart"/>
            <w:r w:rsidRPr="00F516D9">
              <w:rPr>
                <w:rFonts w:ascii="Calibri" w:hAnsi="Calibri"/>
                <w:color w:val="000000"/>
                <w:sz w:val="18"/>
                <w:szCs w:val="18"/>
                <w:lang w:eastAsia="hr-HR"/>
              </w:rPr>
              <w:t>namjene</w:t>
            </w:r>
            <w:proofErr w:type="spellEnd"/>
          </w:p>
        </w:tc>
      </w:tr>
      <w:tr w:rsidR="00E02634" w:rsidRPr="00AA0B58" w14:paraId="3A317092" w14:textId="77777777" w:rsidTr="00E02634">
        <w:trPr>
          <w:gridAfter w:val="1"/>
          <w:wAfter w:w="20" w:type="dxa"/>
          <w:trHeight w:val="423"/>
          <w:jc w:val="center"/>
        </w:trPr>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7AB8859D"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3.</w:t>
            </w:r>
          </w:p>
        </w:tc>
        <w:tc>
          <w:tcPr>
            <w:tcW w:w="1425" w:type="dxa"/>
            <w:gridSpan w:val="2"/>
            <w:tcBorders>
              <w:top w:val="single" w:sz="4" w:space="0" w:color="auto"/>
              <w:left w:val="nil"/>
              <w:bottom w:val="single" w:sz="4" w:space="0" w:color="auto"/>
              <w:right w:val="single" w:sz="4" w:space="0" w:color="auto"/>
            </w:tcBorders>
            <w:vAlign w:val="center"/>
            <w:hideMark/>
          </w:tcPr>
          <w:p w14:paraId="13EAD7A4" w14:textId="77777777" w:rsidR="00E02634" w:rsidRPr="00AA0B58" w:rsidRDefault="00E02634" w:rsidP="0019224E">
            <w:pP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Održavanje</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građevina</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uređaja</w:t>
            </w:r>
            <w:proofErr w:type="spellEnd"/>
            <w:r w:rsidRPr="00AA0B58">
              <w:rPr>
                <w:rFonts w:ascii="Calibri" w:hAnsi="Calibri"/>
                <w:b/>
                <w:bCs/>
                <w:color w:val="000000"/>
                <w:sz w:val="18"/>
                <w:szCs w:val="18"/>
                <w:lang w:eastAsia="hr-HR"/>
              </w:rPr>
              <w:t xml:space="preserve"> i </w:t>
            </w:r>
            <w:proofErr w:type="spellStart"/>
            <w:r w:rsidRPr="00AA0B58">
              <w:rPr>
                <w:rFonts w:ascii="Calibri" w:hAnsi="Calibri"/>
                <w:b/>
                <w:bCs/>
                <w:color w:val="000000"/>
                <w:sz w:val="18"/>
                <w:szCs w:val="18"/>
                <w:lang w:eastAsia="hr-HR"/>
              </w:rPr>
              <w:t>predmeta</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javne</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namjene</w:t>
            </w:r>
            <w:proofErr w:type="spellEnd"/>
          </w:p>
        </w:tc>
        <w:tc>
          <w:tcPr>
            <w:tcW w:w="2443" w:type="dxa"/>
            <w:tcBorders>
              <w:top w:val="single" w:sz="4" w:space="0" w:color="auto"/>
              <w:left w:val="nil"/>
              <w:bottom w:val="single" w:sz="4" w:space="0" w:color="auto"/>
              <w:right w:val="single" w:sz="4" w:space="0" w:color="auto"/>
            </w:tcBorders>
            <w:vAlign w:val="center"/>
            <w:hideMark/>
          </w:tcPr>
          <w:p w14:paraId="335F6EF1"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2130" w:type="dxa"/>
            <w:gridSpan w:val="2"/>
            <w:tcBorders>
              <w:top w:val="single" w:sz="4" w:space="0" w:color="auto"/>
              <w:left w:val="nil"/>
              <w:bottom w:val="single" w:sz="4" w:space="0" w:color="auto"/>
              <w:right w:val="single" w:sz="4" w:space="0" w:color="auto"/>
            </w:tcBorders>
          </w:tcPr>
          <w:p w14:paraId="6F2FEE83" w14:textId="77777777" w:rsidR="00E02634" w:rsidRPr="00AA0B58" w:rsidRDefault="00E02634" w:rsidP="0019224E">
            <w:pPr>
              <w:rPr>
                <w:rFonts w:ascii="Calibri" w:hAnsi="Calibri"/>
                <w:b/>
                <w:bCs/>
                <w:color w:val="000000"/>
                <w:sz w:val="18"/>
                <w:szCs w:val="18"/>
                <w:lang w:eastAsia="hr-HR"/>
              </w:rPr>
            </w:pPr>
          </w:p>
        </w:tc>
        <w:tc>
          <w:tcPr>
            <w:tcW w:w="1736" w:type="dxa"/>
            <w:gridSpan w:val="2"/>
            <w:tcBorders>
              <w:top w:val="single" w:sz="4" w:space="0" w:color="auto"/>
              <w:left w:val="single" w:sz="4" w:space="0" w:color="auto"/>
              <w:bottom w:val="single" w:sz="4" w:space="0" w:color="auto"/>
              <w:right w:val="single" w:sz="4" w:space="0" w:color="auto"/>
            </w:tcBorders>
            <w:noWrap/>
            <w:vAlign w:val="center"/>
          </w:tcPr>
          <w:p w14:paraId="1CDE0510" w14:textId="77777777" w:rsidR="00E02634" w:rsidRPr="00AA0B58" w:rsidRDefault="00E02634" w:rsidP="0019224E">
            <w:pPr>
              <w:rPr>
                <w:rFonts w:ascii="Calibri" w:hAnsi="Calibri"/>
                <w:b/>
                <w:bCs/>
                <w:color w:val="000000"/>
                <w:sz w:val="18"/>
                <w:szCs w:val="18"/>
                <w:lang w:eastAsia="hr-HR"/>
              </w:rPr>
            </w:pPr>
            <w:r>
              <w:rPr>
                <w:rFonts w:ascii="Calibri" w:hAnsi="Calibri"/>
                <w:b/>
                <w:bCs/>
                <w:color w:val="000000"/>
                <w:sz w:val="18"/>
                <w:szCs w:val="18"/>
                <w:lang w:eastAsia="hr-HR"/>
              </w:rPr>
              <w:t>17.200,00</w:t>
            </w: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0C74F8D4"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7.000,00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7E7A9176"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24.200,00</w:t>
            </w:r>
          </w:p>
        </w:tc>
        <w:tc>
          <w:tcPr>
            <w:tcW w:w="2654" w:type="dxa"/>
            <w:gridSpan w:val="2"/>
            <w:tcBorders>
              <w:top w:val="single" w:sz="4" w:space="0" w:color="auto"/>
              <w:left w:val="single" w:sz="4" w:space="0" w:color="auto"/>
              <w:bottom w:val="single" w:sz="4" w:space="0" w:color="auto"/>
              <w:right w:val="single" w:sz="4" w:space="0" w:color="auto"/>
            </w:tcBorders>
            <w:vAlign w:val="center"/>
            <w:hideMark/>
          </w:tcPr>
          <w:p w14:paraId="3F2B61C4" w14:textId="77777777" w:rsidR="00E02634" w:rsidRPr="00072B8D" w:rsidRDefault="00E02634" w:rsidP="00E02634">
            <w:pPr>
              <w:jc w:val="center"/>
              <w:rPr>
                <w:rFonts w:ascii="Calibri" w:hAnsi="Calibri"/>
                <w:b/>
                <w:bCs/>
                <w:color w:val="000000"/>
                <w:sz w:val="18"/>
                <w:szCs w:val="18"/>
                <w:lang w:eastAsia="hr-HR"/>
              </w:rPr>
            </w:pPr>
            <w:r w:rsidRPr="00072B8D">
              <w:rPr>
                <w:rFonts w:ascii="Calibri" w:hAnsi="Calibri"/>
                <w:b/>
                <w:bCs/>
                <w:color w:val="000000"/>
                <w:sz w:val="18"/>
                <w:szCs w:val="18"/>
                <w:lang w:eastAsia="hr-HR"/>
              </w:rPr>
              <w:t xml:space="preserve">1.1. </w:t>
            </w:r>
            <w:proofErr w:type="spellStart"/>
            <w:r w:rsidRPr="00072B8D">
              <w:rPr>
                <w:rFonts w:ascii="Calibri" w:hAnsi="Calibri"/>
                <w:b/>
                <w:bCs/>
                <w:color w:val="000000"/>
                <w:sz w:val="18"/>
                <w:szCs w:val="18"/>
                <w:lang w:eastAsia="hr-HR"/>
              </w:rPr>
              <w:t>Opći</w:t>
            </w:r>
            <w:proofErr w:type="spellEnd"/>
            <w:r w:rsidRPr="00072B8D">
              <w:rPr>
                <w:rFonts w:ascii="Calibri" w:hAnsi="Calibri"/>
                <w:b/>
                <w:bCs/>
                <w:color w:val="000000"/>
                <w:sz w:val="18"/>
                <w:szCs w:val="18"/>
                <w:lang w:eastAsia="hr-HR"/>
              </w:rPr>
              <w:t xml:space="preserve"> </w:t>
            </w:r>
            <w:proofErr w:type="spellStart"/>
            <w:r w:rsidRPr="00072B8D">
              <w:rPr>
                <w:rFonts w:ascii="Calibri" w:hAnsi="Calibri"/>
                <w:b/>
                <w:bCs/>
                <w:color w:val="000000"/>
                <w:sz w:val="18"/>
                <w:szCs w:val="18"/>
                <w:lang w:eastAsia="hr-HR"/>
              </w:rPr>
              <w:t>prihodi</w:t>
            </w:r>
            <w:proofErr w:type="spellEnd"/>
            <w:r w:rsidRPr="00072B8D">
              <w:rPr>
                <w:rFonts w:ascii="Calibri" w:hAnsi="Calibri"/>
                <w:b/>
                <w:bCs/>
                <w:color w:val="000000"/>
                <w:sz w:val="18"/>
                <w:szCs w:val="18"/>
                <w:lang w:eastAsia="hr-HR"/>
              </w:rPr>
              <w:t xml:space="preserve"> i </w:t>
            </w:r>
            <w:proofErr w:type="spellStart"/>
            <w:r w:rsidRPr="00072B8D">
              <w:rPr>
                <w:rFonts w:ascii="Calibri" w:hAnsi="Calibri"/>
                <w:b/>
                <w:bCs/>
                <w:color w:val="000000"/>
                <w:sz w:val="18"/>
                <w:szCs w:val="18"/>
                <w:lang w:eastAsia="hr-HR"/>
              </w:rPr>
              <w:t>primici</w:t>
            </w:r>
            <w:proofErr w:type="spellEnd"/>
            <w:r w:rsidRPr="00072B8D">
              <w:rPr>
                <w:rFonts w:ascii="Calibri" w:hAnsi="Calibri"/>
                <w:b/>
                <w:bCs/>
                <w:color w:val="000000"/>
                <w:sz w:val="18"/>
                <w:szCs w:val="18"/>
                <w:lang w:eastAsia="hr-HR"/>
              </w:rPr>
              <w:t xml:space="preserve"> </w:t>
            </w:r>
            <w:r>
              <w:rPr>
                <w:rFonts w:ascii="Calibri" w:hAnsi="Calibri"/>
                <w:b/>
                <w:bCs/>
                <w:color w:val="000000"/>
                <w:sz w:val="18"/>
                <w:szCs w:val="18"/>
                <w:lang w:eastAsia="hr-HR"/>
              </w:rPr>
              <w:t>(</w:t>
            </w:r>
            <w:r w:rsidRPr="00072B8D">
              <w:rPr>
                <w:rFonts w:ascii="Calibri" w:hAnsi="Calibri"/>
                <w:b/>
                <w:bCs/>
                <w:color w:val="000000"/>
                <w:sz w:val="18"/>
                <w:szCs w:val="18"/>
                <w:lang w:eastAsia="hr-HR"/>
              </w:rPr>
              <w:t>1.</w:t>
            </w:r>
            <w:r>
              <w:rPr>
                <w:rFonts w:ascii="Calibri" w:hAnsi="Calibri"/>
                <w:b/>
                <w:bCs/>
                <w:color w:val="000000"/>
                <w:sz w:val="18"/>
                <w:szCs w:val="18"/>
                <w:lang w:eastAsia="hr-HR"/>
              </w:rPr>
              <w:t>5</w:t>
            </w:r>
            <w:r w:rsidRPr="00072B8D">
              <w:rPr>
                <w:rFonts w:ascii="Calibri" w:hAnsi="Calibri"/>
                <w:b/>
                <w:bCs/>
                <w:color w:val="000000"/>
                <w:sz w:val="18"/>
                <w:szCs w:val="18"/>
                <w:lang w:eastAsia="hr-HR"/>
              </w:rPr>
              <w:t>00,00</w:t>
            </w:r>
            <w:r>
              <w:rPr>
                <w:rFonts w:ascii="Calibri" w:hAnsi="Calibri"/>
                <w:b/>
                <w:bCs/>
                <w:color w:val="000000"/>
                <w:sz w:val="18"/>
                <w:szCs w:val="18"/>
                <w:lang w:eastAsia="hr-HR"/>
              </w:rPr>
              <w:t>)</w:t>
            </w:r>
          </w:p>
          <w:p w14:paraId="7E526674" w14:textId="77777777" w:rsidR="00E02634" w:rsidRPr="00AA0B58" w:rsidRDefault="00E02634" w:rsidP="00E02634">
            <w:pPr>
              <w:jc w:val="center"/>
              <w:rPr>
                <w:rFonts w:ascii="Calibri" w:hAnsi="Calibri"/>
                <w:b/>
                <w:bCs/>
                <w:color w:val="000000"/>
                <w:sz w:val="18"/>
                <w:szCs w:val="18"/>
                <w:lang w:eastAsia="hr-HR"/>
              </w:rPr>
            </w:pPr>
            <w:r w:rsidRPr="00072B8D">
              <w:rPr>
                <w:rFonts w:ascii="Calibri" w:hAnsi="Calibri"/>
                <w:b/>
                <w:bCs/>
                <w:color w:val="000000"/>
                <w:sz w:val="18"/>
                <w:szCs w:val="18"/>
                <w:lang w:eastAsia="hr-HR"/>
              </w:rPr>
              <w:t xml:space="preserve">4.1. </w:t>
            </w:r>
            <w:proofErr w:type="spellStart"/>
            <w:r w:rsidRPr="00072B8D">
              <w:rPr>
                <w:rFonts w:ascii="Calibri" w:hAnsi="Calibri"/>
                <w:b/>
                <w:bCs/>
                <w:color w:val="000000"/>
                <w:sz w:val="18"/>
                <w:szCs w:val="18"/>
                <w:lang w:eastAsia="hr-HR"/>
              </w:rPr>
              <w:t>Prihodi</w:t>
            </w:r>
            <w:proofErr w:type="spellEnd"/>
            <w:r w:rsidRPr="00072B8D">
              <w:rPr>
                <w:rFonts w:ascii="Calibri" w:hAnsi="Calibri"/>
                <w:b/>
                <w:bCs/>
                <w:color w:val="000000"/>
                <w:sz w:val="18"/>
                <w:szCs w:val="18"/>
                <w:lang w:eastAsia="hr-HR"/>
              </w:rPr>
              <w:t xml:space="preserve"> za </w:t>
            </w:r>
            <w:proofErr w:type="spellStart"/>
            <w:r w:rsidRPr="00072B8D">
              <w:rPr>
                <w:rFonts w:ascii="Calibri" w:hAnsi="Calibri"/>
                <w:b/>
                <w:bCs/>
                <w:color w:val="000000"/>
                <w:sz w:val="18"/>
                <w:szCs w:val="18"/>
                <w:lang w:eastAsia="hr-HR"/>
              </w:rPr>
              <w:t>posebne</w:t>
            </w:r>
            <w:proofErr w:type="spellEnd"/>
            <w:r w:rsidRPr="00072B8D">
              <w:rPr>
                <w:rFonts w:ascii="Calibri" w:hAnsi="Calibri"/>
                <w:b/>
                <w:bCs/>
                <w:color w:val="000000"/>
                <w:sz w:val="18"/>
                <w:szCs w:val="18"/>
                <w:lang w:eastAsia="hr-HR"/>
              </w:rPr>
              <w:t xml:space="preserve"> </w:t>
            </w:r>
            <w:proofErr w:type="spellStart"/>
            <w:r w:rsidRPr="00072B8D">
              <w:rPr>
                <w:rFonts w:ascii="Calibri" w:hAnsi="Calibri"/>
                <w:b/>
                <w:bCs/>
                <w:color w:val="000000"/>
                <w:sz w:val="18"/>
                <w:szCs w:val="18"/>
                <w:lang w:eastAsia="hr-HR"/>
              </w:rPr>
              <w:t>namjene</w:t>
            </w:r>
            <w:proofErr w:type="spellEnd"/>
            <w:r w:rsidRPr="00072B8D">
              <w:rPr>
                <w:rFonts w:ascii="Calibri" w:hAnsi="Calibri"/>
                <w:b/>
                <w:bCs/>
                <w:color w:val="000000"/>
                <w:sz w:val="18"/>
                <w:szCs w:val="18"/>
                <w:lang w:eastAsia="hr-HR"/>
              </w:rPr>
              <w:t xml:space="preserve"> (</w:t>
            </w:r>
            <w:r>
              <w:rPr>
                <w:rFonts w:ascii="Calibri" w:hAnsi="Calibri"/>
                <w:b/>
                <w:bCs/>
                <w:color w:val="000000"/>
                <w:sz w:val="18"/>
                <w:szCs w:val="18"/>
                <w:lang w:eastAsia="hr-HR"/>
              </w:rPr>
              <w:t>22</w:t>
            </w:r>
            <w:r w:rsidRPr="00072B8D">
              <w:rPr>
                <w:rFonts w:ascii="Calibri" w:hAnsi="Calibri"/>
                <w:b/>
                <w:bCs/>
                <w:color w:val="000000"/>
                <w:sz w:val="18"/>
                <w:szCs w:val="18"/>
                <w:lang w:eastAsia="hr-HR"/>
              </w:rPr>
              <w:t>.</w:t>
            </w:r>
            <w:r>
              <w:rPr>
                <w:rFonts w:ascii="Calibri" w:hAnsi="Calibri"/>
                <w:b/>
                <w:bCs/>
                <w:color w:val="000000"/>
                <w:sz w:val="18"/>
                <w:szCs w:val="18"/>
                <w:lang w:eastAsia="hr-HR"/>
              </w:rPr>
              <w:t>70</w:t>
            </w:r>
            <w:r w:rsidRPr="00072B8D">
              <w:rPr>
                <w:rFonts w:ascii="Calibri" w:hAnsi="Calibri"/>
                <w:b/>
                <w:bCs/>
                <w:color w:val="000000"/>
                <w:sz w:val="18"/>
                <w:szCs w:val="18"/>
                <w:lang w:eastAsia="hr-HR"/>
              </w:rPr>
              <w:t>0,</w:t>
            </w:r>
            <w:r>
              <w:rPr>
                <w:rFonts w:ascii="Calibri" w:hAnsi="Calibri"/>
                <w:b/>
                <w:bCs/>
                <w:color w:val="000000"/>
                <w:sz w:val="18"/>
                <w:szCs w:val="18"/>
                <w:lang w:eastAsia="hr-HR"/>
              </w:rPr>
              <w:t>00</w:t>
            </w:r>
            <w:r w:rsidRPr="00072B8D">
              <w:rPr>
                <w:rFonts w:ascii="Calibri" w:hAnsi="Calibri"/>
                <w:b/>
                <w:bCs/>
                <w:color w:val="000000"/>
                <w:sz w:val="18"/>
                <w:szCs w:val="18"/>
                <w:lang w:eastAsia="hr-HR"/>
              </w:rPr>
              <w:t>)</w:t>
            </w:r>
          </w:p>
        </w:tc>
      </w:tr>
      <w:tr w:rsidR="00E02634" w:rsidRPr="00AA0B58" w14:paraId="67EA8BA6" w14:textId="77777777" w:rsidTr="00E02634">
        <w:trPr>
          <w:gridAfter w:val="1"/>
          <w:wAfter w:w="20" w:type="dxa"/>
          <w:trHeight w:val="415"/>
          <w:jc w:val="center"/>
        </w:trPr>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15B85168"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25" w:type="dxa"/>
            <w:gridSpan w:val="2"/>
            <w:tcBorders>
              <w:top w:val="single" w:sz="4" w:space="0" w:color="auto"/>
              <w:left w:val="nil"/>
              <w:bottom w:val="single" w:sz="4" w:space="0" w:color="auto"/>
              <w:right w:val="single" w:sz="4" w:space="0" w:color="auto"/>
            </w:tcBorders>
            <w:vAlign w:val="center"/>
            <w:hideMark/>
          </w:tcPr>
          <w:p w14:paraId="5B17B761"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43" w:type="dxa"/>
            <w:tcBorders>
              <w:top w:val="single" w:sz="4" w:space="0" w:color="auto"/>
              <w:left w:val="nil"/>
              <w:bottom w:val="single" w:sz="4" w:space="0" w:color="auto"/>
              <w:right w:val="single" w:sz="4" w:space="0" w:color="auto"/>
            </w:tcBorders>
            <w:vAlign w:val="center"/>
            <w:hideMark/>
          </w:tcPr>
          <w:p w14:paraId="37E2F1B6" w14:textId="77777777" w:rsidR="00E02634" w:rsidRPr="00AA0B58" w:rsidRDefault="00E02634" w:rsidP="00E02634">
            <w:pPr>
              <w:jc w:val="left"/>
              <w:rPr>
                <w:rFonts w:ascii="Calibri" w:hAnsi="Calibri"/>
                <w:color w:val="000000"/>
                <w:sz w:val="18"/>
                <w:szCs w:val="18"/>
                <w:lang w:eastAsia="hr-HR"/>
              </w:rPr>
            </w:pPr>
            <w:r w:rsidRPr="00AA0B58">
              <w:rPr>
                <w:rFonts w:ascii="Calibri" w:hAnsi="Calibri"/>
                <w:color w:val="000000"/>
                <w:sz w:val="18"/>
                <w:szCs w:val="18"/>
                <w:lang w:eastAsia="hr-HR"/>
              </w:rPr>
              <w:t xml:space="preserve">Usluge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 </w:t>
            </w:r>
            <w:proofErr w:type="spellStart"/>
            <w:r w:rsidRPr="00AA0B58">
              <w:rPr>
                <w:rFonts w:ascii="Calibri" w:hAnsi="Calibri"/>
                <w:color w:val="000000"/>
                <w:sz w:val="18"/>
                <w:szCs w:val="18"/>
                <w:lang w:eastAsia="hr-HR"/>
              </w:rPr>
              <w:t>sanacija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elementarne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nepogode</w:t>
            </w:r>
            <w:proofErr w:type="spellEnd"/>
            <w:r w:rsidRPr="00AA0B58">
              <w:rPr>
                <w:rFonts w:ascii="Calibri" w:hAnsi="Calibri"/>
                <w:color w:val="000000"/>
                <w:sz w:val="18"/>
                <w:szCs w:val="18"/>
                <w:lang w:eastAsia="hr-HR"/>
              </w:rPr>
              <w:t xml:space="preserve"> i dr. (R0085, R0086 i R0087)</w:t>
            </w:r>
          </w:p>
          <w:p w14:paraId="185F950F" w14:textId="77777777" w:rsidR="00E02634" w:rsidRPr="00AA0B58" w:rsidRDefault="00E02634" w:rsidP="00E02634">
            <w:pPr>
              <w:jc w:val="left"/>
              <w:rPr>
                <w:rFonts w:ascii="Calibri" w:hAnsi="Calibri"/>
                <w:color w:val="000000"/>
                <w:sz w:val="18"/>
                <w:szCs w:val="18"/>
                <w:lang w:eastAsia="hr-HR"/>
              </w:rPr>
            </w:pPr>
          </w:p>
          <w:p w14:paraId="25E60DEF" w14:textId="77777777" w:rsidR="00E02634" w:rsidRPr="00AA0B58" w:rsidRDefault="00E02634" w:rsidP="00E02634">
            <w:pPr>
              <w:jc w:val="left"/>
              <w:rPr>
                <w:rFonts w:ascii="Calibri" w:hAnsi="Calibri"/>
                <w:color w:val="000000"/>
                <w:sz w:val="18"/>
                <w:szCs w:val="18"/>
                <w:lang w:eastAsia="hr-HR"/>
              </w:rPr>
            </w:pPr>
          </w:p>
        </w:tc>
        <w:tc>
          <w:tcPr>
            <w:tcW w:w="2130" w:type="dxa"/>
            <w:gridSpan w:val="2"/>
            <w:tcBorders>
              <w:top w:val="single" w:sz="4" w:space="0" w:color="auto"/>
              <w:left w:val="nil"/>
              <w:bottom w:val="single" w:sz="4" w:space="0" w:color="auto"/>
              <w:right w:val="single" w:sz="4" w:space="0" w:color="auto"/>
            </w:tcBorders>
            <w:vAlign w:val="center"/>
          </w:tcPr>
          <w:p w14:paraId="05B1471F" w14:textId="77777777" w:rsidR="00E02634" w:rsidRPr="00AA0B58" w:rsidRDefault="00E02634" w:rsidP="00E02634">
            <w:pPr>
              <w:jc w:val="left"/>
              <w:rPr>
                <w:rFonts w:ascii="Calibri" w:hAnsi="Calibri"/>
                <w:color w:val="000000"/>
                <w:sz w:val="18"/>
                <w:szCs w:val="18"/>
                <w:lang w:eastAsia="hr-HR"/>
              </w:rPr>
            </w:pPr>
            <w:proofErr w:type="spellStart"/>
            <w:r w:rsidRPr="00AA0B58">
              <w:rPr>
                <w:rFonts w:ascii="Calibri" w:hAnsi="Calibri"/>
                <w:color w:val="000000"/>
                <w:sz w:val="18"/>
                <w:szCs w:val="18"/>
                <w:lang w:eastAsia="hr-HR"/>
              </w:rPr>
              <w:t>Nabava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opreme</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materijala</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sanaciju</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šteta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elementarnih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nepogoda</w:t>
            </w:r>
            <w:proofErr w:type="spellEnd"/>
            <w:r w:rsidRPr="00AA0B58">
              <w:rPr>
                <w:rFonts w:ascii="Calibri" w:hAnsi="Calibri"/>
                <w:color w:val="000000"/>
                <w:sz w:val="18"/>
                <w:szCs w:val="18"/>
                <w:lang w:eastAsia="hr-HR"/>
              </w:rPr>
              <w:t>,</w:t>
            </w:r>
          </w:p>
          <w:p w14:paraId="7D0213B3" w14:textId="77777777" w:rsidR="00E02634" w:rsidRPr="00AA0B58" w:rsidRDefault="00E02634" w:rsidP="00E02634">
            <w:pPr>
              <w:jc w:val="left"/>
              <w:rPr>
                <w:rFonts w:ascii="Calibri" w:hAnsi="Calibri"/>
                <w:color w:val="000000"/>
                <w:sz w:val="18"/>
                <w:szCs w:val="18"/>
                <w:lang w:eastAsia="hr-HR"/>
              </w:rPr>
            </w:pPr>
            <w:r w:rsidRPr="00AA0B58">
              <w:rPr>
                <w:rFonts w:ascii="Calibri" w:hAnsi="Calibri"/>
                <w:color w:val="000000"/>
                <w:sz w:val="18"/>
                <w:szCs w:val="18"/>
                <w:lang w:eastAsia="hr-HR"/>
              </w:rPr>
              <w:t xml:space="preserve">Usluge </w:t>
            </w:r>
            <w:proofErr w:type="spellStart"/>
            <w:r w:rsidRPr="00AA0B58">
              <w:rPr>
                <w:rFonts w:ascii="Calibri" w:hAnsi="Calibri"/>
                <w:color w:val="000000"/>
                <w:sz w:val="18"/>
                <w:szCs w:val="18"/>
                <w:lang w:eastAsia="hr-HR"/>
              </w:rPr>
              <w:t>tekućeg</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investicijskog</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održavanja</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građevinskih</w:t>
            </w:r>
            <w:proofErr w:type="spellEnd"/>
            <w:r w:rsidRPr="00AA0B58">
              <w:rPr>
                <w:rFonts w:ascii="Calibri" w:hAnsi="Calibri"/>
                <w:color w:val="000000"/>
                <w:sz w:val="18"/>
                <w:szCs w:val="18"/>
                <w:lang w:eastAsia="hr-HR"/>
              </w:rPr>
              <w:t xml:space="preserve"> i </w:t>
            </w:r>
            <w:proofErr w:type="spellStart"/>
            <w:r w:rsidRPr="00AA0B58">
              <w:rPr>
                <w:rFonts w:ascii="Calibri" w:hAnsi="Calibri"/>
                <w:color w:val="000000"/>
                <w:sz w:val="18"/>
                <w:szCs w:val="18"/>
                <w:lang w:eastAsia="hr-HR"/>
              </w:rPr>
              <w:t>ostalih</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objekata</w:t>
            </w:r>
            <w:proofErr w:type="spellEnd"/>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53BAB702" w14:textId="77777777" w:rsidR="00E02634" w:rsidRPr="00AA0B58" w:rsidRDefault="00E02634" w:rsidP="0019224E">
            <w:pPr>
              <w:rPr>
                <w:rFonts w:ascii="Calibri" w:hAnsi="Calibri"/>
                <w:color w:val="000000"/>
                <w:sz w:val="18"/>
                <w:szCs w:val="18"/>
                <w:lang w:eastAsia="hr-HR"/>
              </w:rPr>
            </w:pPr>
            <w:r>
              <w:rPr>
                <w:rFonts w:ascii="Calibri" w:hAnsi="Calibri"/>
                <w:color w:val="000000"/>
                <w:sz w:val="18"/>
                <w:szCs w:val="18"/>
                <w:lang w:eastAsia="hr-HR"/>
              </w:rPr>
              <w:t>17.200</w:t>
            </w:r>
            <w:r w:rsidRPr="00EE0C6C">
              <w:rPr>
                <w:rFonts w:ascii="Calibri" w:hAnsi="Calibri"/>
                <w:color w:val="000000"/>
                <w:sz w:val="18"/>
                <w:szCs w:val="18"/>
                <w:lang w:eastAsia="hr-HR"/>
              </w:rPr>
              <w:t>,00</w:t>
            </w:r>
          </w:p>
        </w:tc>
        <w:tc>
          <w:tcPr>
            <w:tcW w:w="1488" w:type="dxa"/>
            <w:gridSpan w:val="2"/>
            <w:tcBorders>
              <w:top w:val="single" w:sz="4" w:space="0" w:color="auto"/>
              <w:left w:val="nil"/>
              <w:bottom w:val="single" w:sz="4" w:space="0" w:color="auto"/>
              <w:right w:val="single" w:sz="4" w:space="0" w:color="auto"/>
            </w:tcBorders>
            <w:vAlign w:val="center"/>
          </w:tcPr>
          <w:p w14:paraId="3D0BA0AB"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7.000,00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21F8AE7"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24.200,00</w:t>
            </w:r>
          </w:p>
        </w:tc>
        <w:tc>
          <w:tcPr>
            <w:tcW w:w="2654" w:type="dxa"/>
            <w:gridSpan w:val="2"/>
            <w:tcBorders>
              <w:top w:val="single" w:sz="4" w:space="0" w:color="auto"/>
              <w:left w:val="single" w:sz="4" w:space="0" w:color="auto"/>
              <w:bottom w:val="single" w:sz="4" w:space="0" w:color="auto"/>
              <w:right w:val="single" w:sz="4" w:space="0" w:color="auto"/>
            </w:tcBorders>
            <w:vAlign w:val="center"/>
            <w:hideMark/>
          </w:tcPr>
          <w:p w14:paraId="0F207E09" w14:textId="77777777" w:rsidR="00E02634" w:rsidRPr="00EE0C6C" w:rsidRDefault="00E02634" w:rsidP="00E02634">
            <w:pPr>
              <w:jc w:val="center"/>
              <w:rPr>
                <w:rFonts w:ascii="Calibri" w:hAnsi="Calibri"/>
                <w:color w:val="000000"/>
                <w:sz w:val="18"/>
                <w:szCs w:val="18"/>
                <w:u w:val="single"/>
                <w:lang w:eastAsia="hr-HR"/>
              </w:rPr>
            </w:pPr>
            <w:r w:rsidRPr="00EE0C6C">
              <w:rPr>
                <w:rFonts w:ascii="Calibri" w:hAnsi="Calibri"/>
                <w:color w:val="000000"/>
                <w:sz w:val="18"/>
                <w:szCs w:val="18"/>
                <w:u w:val="single"/>
                <w:lang w:eastAsia="hr-HR"/>
              </w:rPr>
              <w:t xml:space="preserve">1.1. </w:t>
            </w:r>
            <w:proofErr w:type="spellStart"/>
            <w:r w:rsidRPr="00EE0C6C">
              <w:rPr>
                <w:rFonts w:ascii="Calibri" w:hAnsi="Calibri"/>
                <w:color w:val="000000"/>
                <w:sz w:val="18"/>
                <w:szCs w:val="18"/>
                <w:u w:val="single"/>
                <w:lang w:eastAsia="hr-HR"/>
              </w:rPr>
              <w:t>Opći</w:t>
            </w:r>
            <w:proofErr w:type="spellEnd"/>
            <w:r w:rsidRPr="00EE0C6C">
              <w:rPr>
                <w:rFonts w:ascii="Calibri" w:hAnsi="Calibri"/>
                <w:color w:val="000000"/>
                <w:sz w:val="18"/>
                <w:szCs w:val="18"/>
                <w:u w:val="single"/>
                <w:lang w:eastAsia="hr-HR"/>
              </w:rPr>
              <w:t xml:space="preserve"> </w:t>
            </w:r>
            <w:proofErr w:type="spellStart"/>
            <w:r w:rsidRPr="00EE0C6C">
              <w:rPr>
                <w:rFonts w:ascii="Calibri" w:hAnsi="Calibri"/>
                <w:color w:val="000000"/>
                <w:sz w:val="18"/>
                <w:szCs w:val="18"/>
                <w:u w:val="single"/>
                <w:lang w:eastAsia="hr-HR"/>
              </w:rPr>
              <w:t>prihodi</w:t>
            </w:r>
            <w:proofErr w:type="spellEnd"/>
            <w:r w:rsidRPr="00EE0C6C">
              <w:rPr>
                <w:rFonts w:ascii="Calibri" w:hAnsi="Calibri"/>
                <w:color w:val="000000"/>
                <w:sz w:val="18"/>
                <w:szCs w:val="18"/>
                <w:u w:val="single"/>
                <w:lang w:eastAsia="hr-HR"/>
              </w:rPr>
              <w:t xml:space="preserve"> i </w:t>
            </w:r>
            <w:proofErr w:type="spellStart"/>
            <w:r w:rsidRPr="00EE0C6C">
              <w:rPr>
                <w:rFonts w:ascii="Calibri" w:hAnsi="Calibri"/>
                <w:color w:val="000000"/>
                <w:sz w:val="18"/>
                <w:szCs w:val="18"/>
                <w:u w:val="single"/>
                <w:lang w:eastAsia="hr-HR"/>
              </w:rPr>
              <w:t>primici</w:t>
            </w:r>
            <w:proofErr w:type="spellEnd"/>
            <w:r w:rsidRPr="00EE0C6C">
              <w:rPr>
                <w:rFonts w:ascii="Calibri" w:hAnsi="Calibri"/>
                <w:color w:val="000000"/>
                <w:sz w:val="18"/>
                <w:szCs w:val="18"/>
                <w:u w:val="single"/>
                <w:lang w:eastAsia="hr-HR"/>
              </w:rPr>
              <w:t xml:space="preserve"> (1.500,00)</w:t>
            </w:r>
          </w:p>
          <w:p w14:paraId="6C8FE900" w14:textId="77777777" w:rsidR="00E02634" w:rsidRPr="00AA0B58" w:rsidRDefault="00E02634" w:rsidP="00E02634">
            <w:pPr>
              <w:jc w:val="center"/>
              <w:rPr>
                <w:rFonts w:ascii="Calibri" w:hAnsi="Calibri"/>
                <w:color w:val="000000"/>
                <w:sz w:val="18"/>
                <w:szCs w:val="18"/>
                <w:lang w:eastAsia="hr-HR"/>
              </w:rPr>
            </w:pPr>
            <w:r w:rsidRPr="00EE0C6C">
              <w:rPr>
                <w:rFonts w:ascii="Calibri" w:hAnsi="Calibri"/>
                <w:color w:val="000000"/>
                <w:sz w:val="18"/>
                <w:szCs w:val="18"/>
                <w:u w:val="single"/>
                <w:lang w:eastAsia="hr-HR"/>
              </w:rPr>
              <w:t xml:space="preserve">4.1. </w:t>
            </w:r>
            <w:proofErr w:type="spellStart"/>
            <w:r w:rsidRPr="00EE0C6C">
              <w:rPr>
                <w:rFonts w:ascii="Calibri" w:hAnsi="Calibri"/>
                <w:color w:val="000000"/>
                <w:sz w:val="18"/>
                <w:szCs w:val="18"/>
                <w:u w:val="single"/>
                <w:lang w:eastAsia="hr-HR"/>
              </w:rPr>
              <w:t>Prihodi</w:t>
            </w:r>
            <w:proofErr w:type="spellEnd"/>
            <w:r w:rsidRPr="00EE0C6C">
              <w:rPr>
                <w:rFonts w:ascii="Calibri" w:hAnsi="Calibri"/>
                <w:color w:val="000000"/>
                <w:sz w:val="18"/>
                <w:szCs w:val="18"/>
                <w:u w:val="single"/>
                <w:lang w:eastAsia="hr-HR"/>
              </w:rPr>
              <w:t xml:space="preserve"> za </w:t>
            </w:r>
            <w:proofErr w:type="spellStart"/>
            <w:r w:rsidRPr="00EE0C6C">
              <w:rPr>
                <w:rFonts w:ascii="Calibri" w:hAnsi="Calibri"/>
                <w:color w:val="000000"/>
                <w:sz w:val="18"/>
                <w:szCs w:val="18"/>
                <w:u w:val="single"/>
                <w:lang w:eastAsia="hr-HR"/>
              </w:rPr>
              <w:t>posebne</w:t>
            </w:r>
            <w:proofErr w:type="spellEnd"/>
            <w:r w:rsidRPr="00EE0C6C">
              <w:rPr>
                <w:rFonts w:ascii="Calibri" w:hAnsi="Calibri"/>
                <w:color w:val="000000"/>
                <w:sz w:val="18"/>
                <w:szCs w:val="18"/>
                <w:u w:val="single"/>
                <w:lang w:eastAsia="hr-HR"/>
              </w:rPr>
              <w:t xml:space="preserve"> </w:t>
            </w:r>
            <w:proofErr w:type="spellStart"/>
            <w:r w:rsidRPr="00EE0C6C">
              <w:rPr>
                <w:rFonts w:ascii="Calibri" w:hAnsi="Calibri"/>
                <w:color w:val="000000"/>
                <w:sz w:val="18"/>
                <w:szCs w:val="18"/>
                <w:u w:val="single"/>
                <w:lang w:eastAsia="hr-HR"/>
              </w:rPr>
              <w:t>namjene</w:t>
            </w:r>
            <w:proofErr w:type="spellEnd"/>
            <w:r w:rsidRPr="00EE0C6C">
              <w:rPr>
                <w:rFonts w:ascii="Calibri" w:hAnsi="Calibri"/>
                <w:color w:val="000000"/>
                <w:sz w:val="18"/>
                <w:szCs w:val="18"/>
                <w:u w:val="single"/>
                <w:lang w:eastAsia="hr-HR"/>
              </w:rPr>
              <w:t xml:space="preserve"> (</w:t>
            </w:r>
            <w:r>
              <w:rPr>
                <w:rFonts w:ascii="Calibri" w:hAnsi="Calibri"/>
                <w:color w:val="000000"/>
                <w:sz w:val="18"/>
                <w:szCs w:val="18"/>
                <w:u w:val="single"/>
                <w:lang w:eastAsia="hr-HR"/>
              </w:rPr>
              <w:t>22</w:t>
            </w:r>
            <w:r w:rsidRPr="00EE0C6C">
              <w:rPr>
                <w:rFonts w:ascii="Calibri" w:hAnsi="Calibri"/>
                <w:color w:val="000000"/>
                <w:sz w:val="18"/>
                <w:szCs w:val="18"/>
                <w:u w:val="single"/>
                <w:lang w:eastAsia="hr-HR"/>
              </w:rPr>
              <w:t>.700,00)</w:t>
            </w:r>
          </w:p>
        </w:tc>
      </w:tr>
      <w:tr w:rsidR="00E02634" w:rsidRPr="00AA0B58" w14:paraId="107C136E" w14:textId="77777777" w:rsidTr="00E02634">
        <w:trPr>
          <w:gridAfter w:val="1"/>
          <w:wAfter w:w="20" w:type="dxa"/>
          <w:trHeight w:val="454"/>
          <w:jc w:val="center"/>
        </w:trPr>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2BFC59D0"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4.</w:t>
            </w:r>
          </w:p>
        </w:tc>
        <w:tc>
          <w:tcPr>
            <w:tcW w:w="1425" w:type="dxa"/>
            <w:gridSpan w:val="2"/>
            <w:tcBorders>
              <w:top w:val="single" w:sz="4" w:space="0" w:color="auto"/>
              <w:left w:val="nil"/>
              <w:bottom w:val="single" w:sz="4" w:space="0" w:color="auto"/>
              <w:right w:val="single" w:sz="4" w:space="0" w:color="auto"/>
            </w:tcBorders>
            <w:vAlign w:val="center"/>
            <w:hideMark/>
          </w:tcPr>
          <w:p w14:paraId="0B0E59BB" w14:textId="77777777" w:rsidR="00E02634" w:rsidRPr="00AA0B58" w:rsidRDefault="00E02634" w:rsidP="0019224E">
            <w:pP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Održavanje</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čistoće</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javnih</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površina</w:t>
            </w:r>
            <w:proofErr w:type="spellEnd"/>
          </w:p>
        </w:tc>
        <w:tc>
          <w:tcPr>
            <w:tcW w:w="2443" w:type="dxa"/>
            <w:tcBorders>
              <w:top w:val="single" w:sz="4" w:space="0" w:color="auto"/>
              <w:left w:val="nil"/>
              <w:bottom w:val="single" w:sz="4" w:space="0" w:color="auto"/>
              <w:right w:val="single" w:sz="4" w:space="0" w:color="auto"/>
            </w:tcBorders>
            <w:vAlign w:val="center"/>
            <w:hideMark/>
          </w:tcPr>
          <w:p w14:paraId="40951441"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2130" w:type="dxa"/>
            <w:gridSpan w:val="2"/>
            <w:tcBorders>
              <w:top w:val="single" w:sz="4" w:space="0" w:color="auto"/>
              <w:left w:val="nil"/>
              <w:bottom w:val="single" w:sz="4" w:space="0" w:color="auto"/>
              <w:right w:val="single" w:sz="4" w:space="0" w:color="auto"/>
            </w:tcBorders>
          </w:tcPr>
          <w:p w14:paraId="3236D9BB" w14:textId="77777777" w:rsidR="00E02634" w:rsidRPr="00AA0B58" w:rsidRDefault="00E02634" w:rsidP="0019224E">
            <w:pPr>
              <w:rPr>
                <w:rFonts w:ascii="Calibri" w:hAnsi="Calibri"/>
                <w:b/>
                <w:bCs/>
                <w:color w:val="000000"/>
                <w:sz w:val="18"/>
                <w:szCs w:val="18"/>
                <w:lang w:eastAsia="hr-HR"/>
              </w:rPr>
            </w:pPr>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7D4BA5C9" w14:textId="77777777" w:rsidR="00E02634" w:rsidRPr="00AA0B58" w:rsidRDefault="00E02634" w:rsidP="0019224E">
            <w:pPr>
              <w:rPr>
                <w:rFonts w:ascii="Calibri" w:hAnsi="Calibri"/>
                <w:b/>
                <w:bCs/>
                <w:color w:val="000000"/>
                <w:sz w:val="18"/>
                <w:szCs w:val="18"/>
                <w:lang w:eastAsia="hr-HR"/>
              </w:rPr>
            </w:pPr>
            <w:r>
              <w:rPr>
                <w:rFonts w:ascii="Calibri" w:hAnsi="Calibri"/>
                <w:b/>
                <w:bCs/>
                <w:color w:val="000000"/>
                <w:sz w:val="18"/>
                <w:szCs w:val="18"/>
                <w:lang w:eastAsia="hr-HR"/>
              </w:rPr>
              <w:t>8.75</w:t>
            </w:r>
            <w:r w:rsidRPr="00AA0B58">
              <w:rPr>
                <w:rFonts w:ascii="Calibri" w:hAnsi="Calibri"/>
                <w:b/>
                <w:bCs/>
                <w:color w:val="000000"/>
                <w:sz w:val="18"/>
                <w:szCs w:val="18"/>
                <w:lang w:eastAsia="hr-HR"/>
              </w:rPr>
              <w:t>0,00</w:t>
            </w:r>
          </w:p>
        </w:tc>
        <w:tc>
          <w:tcPr>
            <w:tcW w:w="1488" w:type="dxa"/>
            <w:gridSpan w:val="2"/>
            <w:tcBorders>
              <w:top w:val="single" w:sz="4" w:space="0" w:color="auto"/>
              <w:left w:val="nil"/>
              <w:bottom w:val="single" w:sz="4" w:space="0" w:color="auto"/>
              <w:right w:val="single" w:sz="4" w:space="0" w:color="auto"/>
            </w:tcBorders>
            <w:vAlign w:val="center"/>
          </w:tcPr>
          <w:p w14:paraId="5A23FB77"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3.500,00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172F05A"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12.230,00</w:t>
            </w:r>
          </w:p>
        </w:tc>
        <w:tc>
          <w:tcPr>
            <w:tcW w:w="2654" w:type="dxa"/>
            <w:gridSpan w:val="2"/>
            <w:tcBorders>
              <w:top w:val="single" w:sz="4" w:space="0" w:color="auto"/>
              <w:left w:val="single" w:sz="4" w:space="0" w:color="auto"/>
              <w:bottom w:val="single" w:sz="4" w:space="0" w:color="auto"/>
              <w:right w:val="single" w:sz="4" w:space="0" w:color="auto"/>
            </w:tcBorders>
            <w:vAlign w:val="center"/>
            <w:hideMark/>
          </w:tcPr>
          <w:p w14:paraId="217B8AA8" w14:textId="77777777" w:rsidR="00E02634" w:rsidRPr="00BF1D01" w:rsidRDefault="00E02634" w:rsidP="00E02634">
            <w:pPr>
              <w:jc w:val="center"/>
              <w:rPr>
                <w:rFonts w:ascii="Calibri" w:hAnsi="Calibri"/>
                <w:b/>
                <w:bCs/>
                <w:color w:val="000000"/>
                <w:sz w:val="18"/>
                <w:szCs w:val="18"/>
                <w:lang w:eastAsia="hr-HR"/>
              </w:rPr>
            </w:pPr>
            <w:r w:rsidRPr="00BF1D01">
              <w:rPr>
                <w:rFonts w:ascii="Calibri" w:hAnsi="Calibri"/>
                <w:b/>
                <w:bCs/>
                <w:color w:val="000000"/>
                <w:sz w:val="18"/>
                <w:szCs w:val="18"/>
                <w:lang w:eastAsia="hr-HR"/>
              </w:rPr>
              <w:t xml:space="preserve">4.1. </w:t>
            </w:r>
            <w:proofErr w:type="spellStart"/>
            <w:r w:rsidRPr="00BF1D01">
              <w:rPr>
                <w:rFonts w:ascii="Calibri" w:hAnsi="Calibri"/>
                <w:b/>
                <w:bCs/>
                <w:color w:val="000000"/>
                <w:sz w:val="18"/>
                <w:szCs w:val="18"/>
                <w:lang w:eastAsia="hr-HR"/>
              </w:rPr>
              <w:t>Prihodi</w:t>
            </w:r>
            <w:proofErr w:type="spellEnd"/>
            <w:r w:rsidRPr="00BF1D01">
              <w:rPr>
                <w:rFonts w:ascii="Calibri" w:hAnsi="Calibri"/>
                <w:b/>
                <w:bCs/>
                <w:color w:val="000000"/>
                <w:sz w:val="18"/>
                <w:szCs w:val="18"/>
                <w:lang w:eastAsia="hr-HR"/>
              </w:rPr>
              <w:t xml:space="preserve"> za </w:t>
            </w:r>
            <w:proofErr w:type="spellStart"/>
            <w:r w:rsidRPr="00BF1D01">
              <w:rPr>
                <w:rFonts w:ascii="Calibri" w:hAnsi="Calibri"/>
                <w:b/>
                <w:bCs/>
                <w:color w:val="000000"/>
                <w:sz w:val="18"/>
                <w:szCs w:val="18"/>
                <w:lang w:eastAsia="hr-HR"/>
              </w:rPr>
              <w:t>posebne</w:t>
            </w:r>
            <w:proofErr w:type="spellEnd"/>
            <w:r w:rsidRPr="00BF1D01">
              <w:rPr>
                <w:rFonts w:ascii="Calibri" w:hAnsi="Calibri"/>
                <w:b/>
                <w:bCs/>
                <w:color w:val="000000"/>
                <w:sz w:val="18"/>
                <w:szCs w:val="18"/>
                <w:lang w:eastAsia="hr-HR"/>
              </w:rPr>
              <w:t xml:space="preserve"> </w:t>
            </w:r>
            <w:proofErr w:type="spellStart"/>
            <w:r w:rsidRPr="00BF1D01">
              <w:rPr>
                <w:rFonts w:ascii="Calibri" w:hAnsi="Calibri"/>
                <w:b/>
                <w:bCs/>
                <w:color w:val="000000"/>
                <w:sz w:val="18"/>
                <w:szCs w:val="18"/>
                <w:lang w:eastAsia="hr-HR"/>
              </w:rPr>
              <w:t>namjene</w:t>
            </w:r>
            <w:proofErr w:type="spellEnd"/>
            <w:r w:rsidRPr="00BF1D01">
              <w:rPr>
                <w:rFonts w:ascii="Calibri" w:hAnsi="Calibri"/>
                <w:b/>
                <w:bCs/>
                <w:color w:val="000000"/>
                <w:sz w:val="18"/>
                <w:szCs w:val="18"/>
                <w:lang w:eastAsia="hr-HR"/>
              </w:rPr>
              <w:t xml:space="preserve"> (</w:t>
            </w:r>
            <w:r>
              <w:rPr>
                <w:rFonts w:ascii="Calibri" w:hAnsi="Calibri"/>
                <w:b/>
                <w:bCs/>
                <w:color w:val="000000"/>
                <w:sz w:val="18"/>
                <w:szCs w:val="18"/>
                <w:lang w:eastAsia="hr-HR"/>
              </w:rPr>
              <w:t>9</w:t>
            </w:r>
            <w:r w:rsidRPr="00BF1D01">
              <w:rPr>
                <w:rFonts w:ascii="Calibri" w:hAnsi="Calibri"/>
                <w:b/>
                <w:bCs/>
                <w:color w:val="000000"/>
                <w:sz w:val="18"/>
                <w:szCs w:val="18"/>
                <w:lang w:eastAsia="hr-HR"/>
              </w:rPr>
              <w:t>.</w:t>
            </w:r>
            <w:r>
              <w:rPr>
                <w:rFonts w:ascii="Calibri" w:hAnsi="Calibri"/>
                <w:b/>
                <w:bCs/>
                <w:color w:val="000000"/>
                <w:sz w:val="18"/>
                <w:szCs w:val="18"/>
                <w:lang w:eastAsia="hr-HR"/>
              </w:rPr>
              <w:t>8</w:t>
            </w:r>
            <w:r w:rsidRPr="00BF1D01">
              <w:rPr>
                <w:rFonts w:ascii="Calibri" w:hAnsi="Calibri"/>
                <w:b/>
                <w:bCs/>
                <w:color w:val="000000"/>
                <w:sz w:val="18"/>
                <w:szCs w:val="18"/>
                <w:lang w:eastAsia="hr-HR"/>
              </w:rPr>
              <w:t>10,00)</w:t>
            </w:r>
          </w:p>
          <w:p w14:paraId="1B832055" w14:textId="77777777" w:rsidR="00E02634" w:rsidRPr="00F54679" w:rsidRDefault="00E02634" w:rsidP="00E02634">
            <w:pPr>
              <w:jc w:val="center"/>
              <w:rPr>
                <w:rFonts w:ascii="Calibri" w:hAnsi="Calibri"/>
                <w:color w:val="000000"/>
                <w:sz w:val="18"/>
                <w:szCs w:val="18"/>
                <w:u w:val="single"/>
                <w:lang w:eastAsia="hr-HR"/>
              </w:rPr>
            </w:pPr>
            <w:r>
              <w:rPr>
                <w:rFonts w:ascii="Calibri" w:hAnsi="Calibri"/>
                <w:b/>
                <w:bCs/>
                <w:color w:val="000000"/>
                <w:sz w:val="18"/>
                <w:szCs w:val="18"/>
                <w:lang w:eastAsia="hr-HR"/>
              </w:rPr>
              <w:t>4</w:t>
            </w:r>
            <w:r w:rsidRPr="00BF1D01">
              <w:rPr>
                <w:rFonts w:ascii="Calibri" w:hAnsi="Calibri"/>
                <w:b/>
                <w:bCs/>
                <w:color w:val="000000"/>
                <w:sz w:val="18"/>
                <w:szCs w:val="18"/>
                <w:lang w:eastAsia="hr-HR"/>
              </w:rPr>
              <w:t>.</w:t>
            </w:r>
            <w:r>
              <w:rPr>
                <w:rFonts w:ascii="Calibri" w:hAnsi="Calibri"/>
                <w:b/>
                <w:bCs/>
                <w:color w:val="000000"/>
                <w:sz w:val="18"/>
                <w:szCs w:val="18"/>
                <w:lang w:eastAsia="hr-HR"/>
              </w:rPr>
              <w:t>0</w:t>
            </w:r>
            <w:r w:rsidRPr="00BF1D01">
              <w:rPr>
                <w:rFonts w:ascii="Calibri" w:hAnsi="Calibri"/>
                <w:b/>
                <w:bCs/>
                <w:color w:val="000000"/>
                <w:sz w:val="18"/>
                <w:szCs w:val="18"/>
                <w:lang w:eastAsia="hr-HR"/>
              </w:rPr>
              <w:t xml:space="preserve">. </w:t>
            </w:r>
            <w:proofErr w:type="spellStart"/>
            <w:r>
              <w:rPr>
                <w:rFonts w:ascii="Calibri" w:hAnsi="Calibri"/>
                <w:b/>
                <w:bCs/>
                <w:color w:val="000000"/>
                <w:sz w:val="18"/>
                <w:szCs w:val="18"/>
                <w:lang w:eastAsia="hr-HR"/>
              </w:rPr>
              <w:t>Višak</w:t>
            </w:r>
            <w:proofErr w:type="spellEnd"/>
            <w:r>
              <w:rPr>
                <w:rFonts w:ascii="Calibri" w:hAnsi="Calibri"/>
                <w:b/>
                <w:bCs/>
                <w:color w:val="000000"/>
                <w:sz w:val="18"/>
                <w:szCs w:val="18"/>
                <w:lang w:eastAsia="hr-HR"/>
              </w:rPr>
              <w:t xml:space="preserve"> </w:t>
            </w:r>
            <w:proofErr w:type="spellStart"/>
            <w:r>
              <w:rPr>
                <w:rFonts w:ascii="Calibri" w:hAnsi="Calibri"/>
                <w:b/>
                <w:bCs/>
                <w:color w:val="000000"/>
                <w:sz w:val="18"/>
                <w:szCs w:val="18"/>
                <w:lang w:eastAsia="hr-HR"/>
              </w:rPr>
              <w:t>prihoda</w:t>
            </w:r>
            <w:proofErr w:type="spellEnd"/>
            <w:r w:rsidRPr="00BF1D01">
              <w:rPr>
                <w:rFonts w:ascii="Calibri" w:hAnsi="Calibri"/>
                <w:b/>
                <w:bCs/>
                <w:color w:val="000000"/>
                <w:sz w:val="18"/>
                <w:szCs w:val="18"/>
                <w:lang w:eastAsia="hr-HR"/>
              </w:rPr>
              <w:t xml:space="preserve"> (</w:t>
            </w:r>
            <w:r>
              <w:rPr>
                <w:rFonts w:ascii="Calibri" w:hAnsi="Calibri"/>
                <w:b/>
                <w:bCs/>
                <w:color w:val="000000"/>
                <w:sz w:val="18"/>
                <w:szCs w:val="18"/>
                <w:lang w:eastAsia="hr-HR"/>
              </w:rPr>
              <w:t>1</w:t>
            </w:r>
            <w:r w:rsidRPr="00BF1D01">
              <w:rPr>
                <w:rFonts w:ascii="Calibri" w:hAnsi="Calibri"/>
                <w:b/>
                <w:bCs/>
                <w:color w:val="000000"/>
                <w:sz w:val="18"/>
                <w:szCs w:val="18"/>
                <w:lang w:eastAsia="hr-HR"/>
              </w:rPr>
              <w:t>.520,00)</w:t>
            </w:r>
            <w:r>
              <w:rPr>
                <w:rFonts w:ascii="Calibri" w:hAnsi="Calibri"/>
                <w:b/>
                <w:bCs/>
                <w:color w:val="000000"/>
                <w:sz w:val="18"/>
                <w:szCs w:val="18"/>
                <w:lang w:eastAsia="hr-HR"/>
              </w:rPr>
              <w:t xml:space="preserve"> </w:t>
            </w:r>
            <w:r w:rsidRPr="00F54679">
              <w:rPr>
                <w:rFonts w:ascii="Calibri" w:hAnsi="Calibri"/>
                <w:b/>
                <w:bCs/>
                <w:color w:val="000000"/>
                <w:sz w:val="18"/>
                <w:szCs w:val="18"/>
                <w:u w:val="single"/>
                <w:lang w:eastAsia="hr-HR"/>
              </w:rPr>
              <w:t xml:space="preserve">1.1. </w:t>
            </w:r>
            <w:proofErr w:type="spellStart"/>
            <w:r w:rsidRPr="00F54679">
              <w:rPr>
                <w:rFonts w:ascii="Calibri" w:hAnsi="Calibri"/>
                <w:b/>
                <w:bCs/>
                <w:color w:val="000000"/>
                <w:sz w:val="18"/>
                <w:szCs w:val="18"/>
                <w:u w:val="single"/>
                <w:lang w:eastAsia="hr-HR"/>
              </w:rPr>
              <w:t>Opći</w:t>
            </w:r>
            <w:proofErr w:type="spellEnd"/>
            <w:r w:rsidRPr="00F54679">
              <w:rPr>
                <w:rFonts w:ascii="Calibri" w:hAnsi="Calibri"/>
                <w:b/>
                <w:bCs/>
                <w:color w:val="000000"/>
                <w:sz w:val="18"/>
                <w:szCs w:val="18"/>
                <w:u w:val="single"/>
                <w:lang w:eastAsia="hr-HR"/>
              </w:rPr>
              <w:t xml:space="preserve"> </w:t>
            </w:r>
            <w:proofErr w:type="spellStart"/>
            <w:r w:rsidRPr="00F54679">
              <w:rPr>
                <w:rFonts w:ascii="Calibri" w:hAnsi="Calibri"/>
                <w:b/>
                <w:bCs/>
                <w:color w:val="000000"/>
                <w:sz w:val="18"/>
                <w:szCs w:val="18"/>
                <w:u w:val="single"/>
                <w:lang w:eastAsia="hr-HR"/>
              </w:rPr>
              <w:t>prihodi</w:t>
            </w:r>
            <w:proofErr w:type="spellEnd"/>
            <w:r w:rsidRPr="00F54679">
              <w:rPr>
                <w:rFonts w:ascii="Calibri" w:hAnsi="Calibri"/>
                <w:b/>
                <w:bCs/>
                <w:color w:val="000000"/>
                <w:sz w:val="18"/>
                <w:szCs w:val="18"/>
                <w:u w:val="single"/>
                <w:lang w:eastAsia="hr-HR"/>
              </w:rPr>
              <w:t xml:space="preserve"> i </w:t>
            </w:r>
            <w:proofErr w:type="spellStart"/>
            <w:r w:rsidRPr="00F54679">
              <w:rPr>
                <w:rFonts w:ascii="Calibri" w:hAnsi="Calibri"/>
                <w:b/>
                <w:bCs/>
                <w:color w:val="000000"/>
                <w:sz w:val="18"/>
                <w:szCs w:val="18"/>
                <w:u w:val="single"/>
                <w:lang w:eastAsia="hr-HR"/>
              </w:rPr>
              <w:t>primici</w:t>
            </w:r>
            <w:proofErr w:type="spellEnd"/>
            <w:r w:rsidRPr="00F54679">
              <w:rPr>
                <w:rFonts w:ascii="Calibri" w:hAnsi="Calibri"/>
                <w:b/>
                <w:bCs/>
                <w:color w:val="000000"/>
                <w:sz w:val="18"/>
                <w:szCs w:val="18"/>
                <w:u w:val="single"/>
                <w:lang w:eastAsia="hr-HR"/>
              </w:rPr>
              <w:t xml:space="preserve"> (900,00)</w:t>
            </w:r>
          </w:p>
        </w:tc>
      </w:tr>
      <w:tr w:rsidR="00E02634" w:rsidRPr="00AA0B58" w14:paraId="729F293A" w14:textId="77777777" w:rsidTr="00E02634">
        <w:trPr>
          <w:gridAfter w:val="1"/>
          <w:wAfter w:w="20" w:type="dxa"/>
          <w:trHeight w:val="343"/>
          <w:jc w:val="center"/>
        </w:trPr>
        <w:tc>
          <w:tcPr>
            <w:tcW w:w="697" w:type="dxa"/>
            <w:gridSpan w:val="2"/>
            <w:tcBorders>
              <w:top w:val="single" w:sz="4" w:space="0" w:color="auto"/>
              <w:left w:val="single" w:sz="4" w:space="0" w:color="auto"/>
              <w:bottom w:val="nil"/>
              <w:right w:val="single" w:sz="4" w:space="0" w:color="auto"/>
            </w:tcBorders>
            <w:vAlign w:val="center"/>
            <w:hideMark/>
          </w:tcPr>
          <w:p w14:paraId="03021F6F"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25" w:type="dxa"/>
            <w:gridSpan w:val="2"/>
            <w:tcBorders>
              <w:top w:val="single" w:sz="4" w:space="0" w:color="auto"/>
              <w:left w:val="nil"/>
              <w:bottom w:val="nil"/>
              <w:right w:val="single" w:sz="4" w:space="0" w:color="auto"/>
            </w:tcBorders>
            <w:vAlign w:val="center"/>
            <w:hideMark/>
          </w:tcPr>
          <w:p w14:paraId="037C88D8"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43" w:type="dxa"/>
            <w:tcBorders>
              <w:top w:val="single" w:sz="4" w:space="0" w:color="auto"/>
              <w:left w:val="nil"/>
              <w:bottom w:val="single" w:sz="4" w:space="0" w:color="auto"/>
              <w:right w:val="single" w:sz="4" w:space="0" w:color="auto"/>
            </w:tcBorders>
            <w:vAlign w:val="center"/>
            <w:hideMark/>
          </w:tcPr>
          <w:p w14:paraId="5B9A7DB1" w14:textId="77777777" w:rsidR="00E02634" w:rsidRPr="00EE0C6C" w:rsidRDefault="00E02634" w:rsidP="00E02634">
            <w:pPr>
              <w:jc w:val="left"/>
              <w:rPr>
                <w:rFonts w:ascii="Calibri" w:hAnsi="Calibri"/>
                <w:color w:val="000000"/>
                <w:sz w:val="18"/>
                <w:szCs w:val="18"/>
                <w:lang w:eastAsia="hr-HR"/>
              </w:rPr>
            </w:pPr>
            <w:proofErr w:type="spellStart"/>
            <w:r w:rsidRPr="00EE0C6C">
              <w:rPr>
                <w:rFonts w:ascii="Calibri" w:hAnsi="Calibri"/>
                <w:color w:val="000000"/>
                <w:sz w:val="18"/>
                <w:szCs w:val="18"/>
                <w:lang w:eastAsia="hr-HR"/>
              </w:rPr>
              <w:t>Odnošenje</w:t>
            </w:r>
            <w:proofErr w:type="spellEnd"/>
            <w:r w:rsidRPr="00EE0C6C">
              <w:rPr>
                <w:rFonts w:ascii="Calibri" w:hAnsi="Calibri"/>
                <w:color w:val="000000"/>
                <w:sz w:val="18"/>
                <w:szCs w:val="18"/>
                <w:lang w:eastAsia="hr-HR"/>
              </w:rPr>
              <w:t xml:space="preserve"> i </w:t>
            </w:r>
            <w:proofErr w:type="spellStart"/>
            <w:r w:rsidRPr="00EE0C6C">
              <w:rPr>
                <w:rFonts w:ascii="Calibri" w:hAnsi="Calibri"/>
                <w:color w:val="000000"/>
                <w:sz w:val="18"/>
                <w:szCs w:val="18"/>
                <w:lang w:eastAsia="hr-HR"/>
              </w:rPr>
              <w:t>odvoz</w:t>
            </w:r>
            <w:proofErr w:type="spellEnd"/>
            <w:r w:rsidRPr="00EE0C6C">
              <w:rPr>
                <w:rFonts w:ascii="Calibri" w:hAnsi="Calibri"/>
                <w:color w:val="000000"/>
                <w:sz w:val="18"/>
                <w:szCs w:val="18"/>
                <w:lang w:eastAsia="hr-HR"/>
              </w:rPr>
              <w:t xml:space="preserve"> </w:t>
            </w:r>
            <w:proofErr w:type="spellStart"/>
            <w:r w:rsidRPr="00EE0C6C">
              <w:rPr>
                <w:rFonts w:ascii="Calibri" w:hAnsi="Calibri"/>
                <w:color w:val="000000"/>
                <w:sz w:val="18"/>
                <w:szCs w:val="18"/>
                <w:lang w:eastAsia="hr-HR"/>
              </w:rPr>
              <w:t>smeća</w:t>
            </w:r>
            <w:proofErr w:type="spellEnd"/>
            <w:r w:rsidRPr="00EE0C6C">
              <w:rPr>
                <w:rFonts w:ascii="Calibri" w:hAnsi="Calibri"/>
                <w:color w:val="000000"/>
                <w:sz w:val="18"/>
                <w:szCs w:val="18"/>
                <w:lang w:eastAsia="hr-HR"/>
              </w:rPr>
              <w:t xml:space="preserve"> i </w:t>
            </w:r>
            <w:proofErr w:type="spellStart"/>
            <w:r w:rsidRPr="00EE0C6C">
              <w:rPr>
                <w:rFonts w:ascii="Calibri" w:hAnsi="Calibri"/>
                <w:color w:val="000000"/>
                <w:sz w:val="18"/>
                <w:szCs w:val="18"/>
                <w:lang w:eastAsia="hr-HR"/>
              </w:rPr>
              <w:t>zbrinjavanje</w:t>
            </w:r>
            <w:proofErr w:type="spellEnd"/>
            <w:r w:rsidRPr="00EE0C6C">
              <w:rPr>
                <w:rFonts w:ascii="Calibri" w:hAnsi="Calibri"/>
                <w:color w:val="000000"/>
                <w:sz w:val="18"/>
                <w:szCs w:val="18"/>
                <w:lang w:eastAsia="hr-HR"/>
              </w:rPr>
              <w:t xml:space="preserve"> </w:t>
            </w:r>
            <w:proofErr w:type="spellStart"/>
            <w:r w:rsidRPr="00EE0C6C">
              <w:rPr>
                <w:rFonts w:ascii="Calibri" w:hAnsi="Calibri"/>
                <w:color w:val="000000"/>
                <w:sz w:val="18"/>
                <w:szCs w:val="18"/>
                <w:lang w:eastAsia="hr-HR"/>
              </w:rPr>
              <w:t>komunalnog</w:t>
            </w:r>
            <w:proofErr w:type="spellEnd"/>
            <w:r w:rsidRPr="00EE0C6C">
              <w:rPr>
                <w:rFonts w:ascii="Calibri" w:hAnsi="Calibri"/>
                <w:color w:val="000000"/>
                <w:sz w:val="18"/>
                <w:szCs w:val="18"/>
                <w:lang w:eastAsia="hr-HR"/>
              </w:rPr>
              <w:t xml:space="preserve"> </w:t>
            </w:r>
            <w:proofErr w:type="spellStart"/>
            <w:r w:rsidRPr="00EE0C6C">
              <w:rPr>
                <w:rFonts w:ascii="Calibri" w:hAnsi="Calibri"/>
                <w:color w:val="000000"/>
                <w:sz w:val="18"/>
                <w:szCs w:val="18"/>
                <w:lang w:eastAsia="hr-HR"/>
              </w:rPr>
              <w:t>otpada</w:t>
            </w:r>
            <w:proofErr w:type="spellEnd"/>
            <w:r w:rsidRPr="00EE0C6C">
              <w:rPr>
                <w:rFonts w:ascii="Calibri" w:hAnsi="Calibri"/>
                <w:color w:val="000000"/>
                <w:sz w:val="18"/>
                <w:szCs w:val="18"/>
                <w:lang w:eastAsia="hr-HR"/>
              </w:rPr>
              <w:t xml:space="preserve"> (R0041 i R0044))</w:t>
            </w:r>
          </w:p>
        </w:tc>
        <w:tc>
          <w:tcPr>
            <w:tcW w:w="2130" w:type="dxa"/>
            <w:gridSpan w:val="2"/>
            <w:tcBorders>
              <w:top w:val="single" w:sz="4" w:space="0" w:color="auto"/>
              <w:left w:val="nil"/>
              <w:bottom w:val="single" w:sz="4" w:space="0" w:color="auto"/>
              <w:right w:val="single" w:sz="4" w:space="0" w:color="auto"/>
            </w:tcBorders>
            <w:vAlign w:val="center"/>
          </w:tcPr>
          <w:p w14:paraId="50D4DB1D" w14:textId="77777777" w:rsidR="00E02634" w:rsidRPr="00EE0C6C" w:rsidRDefault="00E02634" w:rsidP="00E02634">
            <w:pPr>
              <w:jc w:val="left"/>
              <w:rPr>
                <w:rFonts w:ascii="Calibri" w:hAnsi="Calibri"/>
                <w:color w:val="000000"/>
                <w:sz w:val="18"/>
                <w:szCs w:val="18"/>
                <w:lang w:eastAsia="hr-HR"/>
              </w:rPr>
            </w:pPr>
            <w:proofErr w:type="spellStart"/>
            <w:r w:rsidRPr="00EE0C6C">
              <w:rPr>
                <w:rFonts w:ascii="Calibri" w:hAnsi="Calibri"/>
                <w:color w:val="000000"/>
                <w:sz w:val="18"/>
                <w:szCs w:val="18"/>
                <w:lang w:eastAsia="hr-HR"/>
              </w:rPr>
              <w:t>Pražnjenje</w:t>
            </w:r>
            <w:proofErr w:type="spellEnd"/>
            <w:r w:rsidRPr="00EE0C6C">
              <w:rPr>
                <w:rFonts w:ascii="Calibri" w:hAnsi="Calibri"/>
                <w:color w:val="000000"/>
                <w:sz w:val="18"/>
                <w:szCs w:val="18"/>
                <w:lang w:eastAsia="hr-HR"/>
              </w:rPr>
              <w:t xml:space="preserve"> i </w:t>
            </w:r>
            <w:proofErr w:type="spellStart"/>
            <w:r w:rsidRPr="00EE0C6C">
              <w:rPr>
                <w:rFonts w:ascii="Calibri" w:hAnsi="Calibri"/>
                <w:color w:val="000000"/>
                <w:sz w:val="18"/>
                <w:szCs w:val="18"/>
                <w:lang w:eastAsia="hr-HR"/>
              </w:rPr>
              <w:t>odvoz</w:t>
            </w:r>
            <w:proofErr w:type="spellEnd"/>
            <w:r w:rsidRPr="00EE0C6C">
              <w:rPr>
                <w:rFonts w:ascii="Calibri" w:hAnsi="Calibri"/>
                <w:color w:val="000000"/>
                <w:sz w:val="18"/>
                <w:szCs w:val="18"/>
                <w:lang w:eastAsia="hr-HR"/>
              </w:rPr>
              <w:t xml:space="preserve"> </w:t>
            </w:r>
            <w:proofErr w:type="spellStart"/>
            <w:r w:rsidRPr="00EE0C6C">
              <w:rPr>
                <w:rFonts w:ascii="Calibri" w:hAnsi="Calibri"/>
                <w:color w:val="000000"/>
                <w:sz w:val="18"/>
                <w:szCs w:val="18"/>
                <w:lang w:eastAsia="hr-HR"/>
              </w:rPr>
              <w:t>miješanog</w:t>
            </w:r>
            <w:proofErr w:type="spellEnd"/>
            <w:r w:rsidRPr="00EE0C6C">
              <w:rPr>
                <w:rFonts w:ascii="Calibri" w:hAnsi="Calibri"/>
                <w:color w:val="000000"/>
                <w:sz w:val="18"/>
                <w:szCs w:val="18"/>
                <w:lang w:eastAsia="hr-HR"/>
              </w:rPr>
              <w:t xml:space="preserve"> </w:t>
            </w:r>
            <w:proofErr w:type="spellStart"/>
            <w:r w:rsidRPr="00EE0C6C">
              <w:rPr>
                <w:rFonts w:ascii="Calibri" w:hAnsi="Calibri"/>
                <w:color w:val="000000"/>
                <w:sz w:val="18"/>
                <w:szCs w:val="18"/>
                <w:lang w:eastAsia="hr-HR"/>
              </w:rPr>
              <w:t>komunalnog</w:t>
            </w:r>
            <w:proofErr w:type="spellEnd"/>
            <w:r w:rsidRPr="00EE0C6C">
              <w:rPr>
                <w:rFonts w:ascii="Calibri" w:hAnsi="Calibri"/>
                <w:color w:val="000000"/>
                <w:sz w:val="18"/>
                <w:szCs w:val="18"/>
                <w:lang w:eastAsia="hr-HR"/>
              </w:rPr>
              <w:t xml:space="preserve"> </w:t>
            </w:r>
            <w:proofErr w:type="spellStart"/>
            <w:r w:rsidRPr="00EE0C6C">
              <w:rPr>
                <w:rFonts w:ascii="Calibri" w:hAnsi="Calibri"/>
                <w:color w:val="000000"/>
                <w:sz w:val="18"/>
                <w:szCs w:val="18"/>
                <w:lang w:eastAsia="hr-HR"/>
              </w:rPr>
              <w:t>otpada</w:t>
            </w:r>
            <w:proofErr w:type="spellEnd"/>
            <w:r w:rsidRPr="00EE0C6C">
              <w:rPr>
                <w:rFonts w:ascii="Calibri" w:hAnsi="Calibri"/>
                <w:color w:val="000000"/>
                <w:sz w:val="18"/>
                <w:szCs w:val="18"/>
                <w:lang w:eastAsia="hr-HR"/>
              </w:rPr>
              <w:t xml:space="preserve"> i </w:t>
            </w:r>
            <w:proofErr w:type="spellStart"/>
            <w:r w:rsidRPr="00EE0C6C">
              <w:rPr>
                <w:rFonts w:ascii="Calibri" w:hAnsi="Calibri"/>
                <w:color w:val="000000"/>
                <w:sz w:val="18"/>
                <w:szCs w:val="18"/>
                <w:lang w:eastAsia="hr-HR"/>
              </w:rPr>
              <w:t>Naknada</w:t>
            </w:r>
            <w:proofErr w:type="spellEnd"/>
            <w:r w:rsidRPr="00EE0C6C">
              <w:rPr>
                <w:rFonts w:ascii="Calibri" w:hAnsi="Calibri"/>
                <w:color w:val="000000"/>
                <w:sz w:val="18"/>
                <w:szCs w:val="18"/>
                <w:lang w:eastAsia="hr-HR"/>
              </w:rPr>
              <w:t xml:space="preserve"> za </w:t>
            </w:r>
            <w:proofErr w:type="spellStart"/>
            <w:r w:rsidRPr="00EE0C6C">
              <w:rPr>
                <w:rFonts w:ascii="Calibri" w:hAnsi="Calibri"/>
                <w:color w:val="000000"/>
                <w:sz w:val="18"/>
                <w:szCs w:val="18"/>
                <w:lang w:eastAsia="hr-HR"/>
              </w:rPr>
              <w:t>zbrinjavanje</w:t>
            </w:r>
            <w:proofErr w:type="spellEnd"/>
            <w:r w:rsidRPr="00EE0C6C">
              <w:rPr>
                <w:rFonts w:ascii="Calibri" w:hAnsi="Calibri"/>
                <w:color w:val="000000"/>
                <w:sz w:val="18"/>
                <w:szCs w:val="18"/>
                <w:lang w:eastAsia="hr-HR"/>
              </w:rPr>
              <w:t xml:space="preserve"> </w:t>
            </w:r>
            <w:proofErr w:type="spellStart"/>
            <w:r w:rsidRPr="00EE0C6C">
              <w:rPr>
                <w:rFonts w:ascii="Calibri" w:hAnsi="Calibri"/>
                <w:color w:val="000000"/>
                <w:sz w:val="18"/>
                <w:szCs w:val="18"/>
                <w:lang w:eastAsia="hr-HR"/>
              </w:rPr>
              <w:t>komunalnog</w:t>
            </w:r>
            <w:proofErr w:type="spellEnd"/>
            <w:r w:rsidRPr="00EE0C6C">
              <w:rPr>
                <w:rFonts w:ascii="Calibri" w:hAnsi="Calibri"/>
                <w:color w:val="000000"/>
                <w:sz w:val="18"/>
                <w:szCs w:val="18"/>
                <w:lang w:eastAsia="hr-HR"/>
              </w:rPr>
              <w:t xml:space="preserve"> </w:t>
            </w:r>
            <w:proofErr w:type="spellStart"/>
            <w:r w:rsidRPr="00EE0C6C">
              <w:rPr>
                <w:rFonts w:ascii="Calibri" w:hAnsi="Calibri"/>
                <w:color w:val="000000"/>
                <w:sz w:val="18"/>
                <w:szCs w:val="18"/>
                <w:lang w:eastAsia="hr-HR"/>
              </w:rPr>
              <w:t>otpada</w:t>
            </w:r>
            <w:proofErr w:type="spellEnd"/>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10E6C0B4" w14:textId="77777777" w:rsidR="00E02634" w:rsidRPr="00EE0C6C" w:rsidRDefault="00E02634" w:rsidP="0019224E">
            <w:pPr>
              <w:rPr>
                <w:rFonts w:ascii="Calibri" w:hAnsi="Calibri"/>
                <w:color w:val="000000"/>
                <w:sz w:val="18"/>
                <w:szCs w:val="18"/>
                <w:lang w:eastAsia="hr-HR"/>
              </w:rPr>
            </w:pPr>
            <w:r>
              <w:rPr>
                <w:rFonts w:ascii="Calibri" w:hAnsi="Calibri"/>
                <w:color w:val="000000"/>
                <w:sz w:val="18"/>
                <w:szCs w:val="18"/>
                <w:lang w:eastAsia="hr-HR"/>
              </w:rPr>
              <w:t>7</w:t>
            </w:r>
            <w:r w:rsidRPr="00EE0C6C">
              <w:rPr>
                <w:rFonts w:ascii="Calibri" w:hAnsi="Calibri"/>
                <w:color w:val="000000"/>
                <w:sz w:val="18"/>
                <w:szCs w:val="18"/>
                <w:lang w:eastAsia="hr-HR"/>
              </w:rPr>
              <w:t>.</w:t>
            </w:r>
            <w:r>
              <w:rPr>
                <w:rFonts w:ascii="Calibri" w:hAnsi="Calibri"/>
                <w:color w:val="000000"/>
                <w:sz w:val="18"/>
                <w:szCs w:val="18"/>
                <w:lang w:eastAsia="hr-HR"/>
              </w:rPr>
              <w:t>2</w:t>
            </w:r>
            <w:r w:rsidRPr="00EE0C6C">
              <w:rPr>
                <w:rFonts w:ascii="Calibri" w:hAnsi="Calibri"/>
                <w:color w:val="000000"/>
                <w:sz w:val="18"/>
                <w:szCs w:val="18"/>
                <w:lang w:eastAsia="hr-HR"/>
              </w:rPr>
              <w:t>10,00</w:t>
            </w:r>
          </w:p>
        </w:tc>
        <w:tc>
          <w:tcPr>
            <w:tcW w:w="1488" w:type="dxa"/>
            <w:gridSpan w:val="2"/>
            <w:tcBorders>
              <w:top w:val="single" w:sz="4" w:space="0" w:color="auto"/>
              <w:left w:val="nil"/>
              <w:bottom w:val="single" w:sz="4" w:space="0" w:color="auto"/>
              <w:right w:val="single" w:sz="4" w:space="0" w:color="auto"/>
            </w:tcBorders>
            <w:vAlign w:val="center"/>
          </w:tcPr>
          <w:p w14:paraId="7F7B72B5"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3.500,00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DEC883C"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10.710,00</w:t>
            </w:r>
          </w:p>
        </w:tc>
        <w:tc>
          <w:tcPr>
            <w:tcW w:w="2654" w:type="dxa"/>
            <w:gridSpan w:val="2"/>
            <w:tcBorders>
              <w:top w:val="single" w:sz="4" w:space="0" w:color="auto"/>
              <w:left w:val="single" w:sz="4" w:space="0" w:color="auto"/>
              <w:bottom w:val="single" w:sz="4" w:space="0" w:color="auto"/>
              <w:right w:val="single" w:sz="4" w:space="0" w:color="auto"/>
            </w:tcBorders>
            <w:hideMark/>
          </w:tcPr>
          <w:p w14:paraId="363330A7" w14:textId="77777777" w:rsidR="00E02634" w:rsidRDefault="00E02634" w:rsidP="00E02634">
            <w:pPr>
              <w:jc w:val="center"/>
              <w:rPr>
                <w:rFonts w:ascii="Calibri" w:hAnsi="Calibri"/>
                <w:color w:val="000000"/>
                <w:sz w:val="18"/>
                <w:szCs w:val="18"/>
                <w:lang w:eastAsia="hr-HR"/>
              </w:rPr>
            </w:pPr>
            <w:r w:rsidRPr="00AA0B58">
              <w:rPr>
                <w:rFonts w:ascii="Calibri" w:hAnsi="Calibri"/>
                <w:color w:val="000000"/>
                <w:sz w:val="18"/>
                <w:szCs w:val="18"/>
                <w:lang w:eastAsia="hr-HR"/>
              </w:rPr>
              <w:t xml:space="preserve">4.1. </w:t>
            </w:r>
            <w:proofErr w:type="spellStart"/>
            <w:r w:rsidRPr="00AA0B58">
              <w:rPr>
                <w:rFonts w:ascii="Calibri" w:hAnsi="Calibri"/>
                <w:color w:val="000000"/>
                <w:sz w:val="18"/>
                <w:szCs w:val="18"/>
                <w:lang w:eastAsia="hr-HR"/>
              </w:rPr>
              <w:t>Prihodi</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posebne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namjene</w:t>
            </w:r>
            <w:proofErr w:type="spellEnd"/>
            <w:r>
              <w:rPr>
                <w:rFonts w:ascii="Calibri" w:hAnsi="Calibri"/>
                <w:color w:val="000000"/>
                <w:sz w:val="18"/>
                <w:szCs w:val="18"/>
                <w:lang w:eastAsia="hr-HR"/>
              </w:rPr>
              <w:t xml:space="preserve"> (9.810,00)</w:t>
            </w:r>
          </w:p>
          <w:p w14:paraId="64DE3BC0" w14:textId="77777777" w:rsidR="00E02634" w:rsidRPr="00EE0C6C" w:rsidRDefault="00E02634" w:rsidP="00E02634">
            <w:pPr>
              <w:jc w:val="center"/>
              <w:rPr>
                <w:rFonts w:ascii="Calibri" w:hAnsi="Calibri"/>
                <w:color w:val="000000"/>
                <w:sz w:val="18"/>
                <w:szCs w:val="18"/>
                <w:u w:val="single"/>
                <w:lang w:eastAsia="hr-HR"/>
              </w:rPr>
            </w:pPr>
            <w:r w:rsidRPr="00EE0C6C">
              <w:rPr>
                <w:rFonts w:ascii="Calibri" w:hAnsi="Calibri"/>
                <w:color w:val="000000"/>
                <w:sz w:val="18"/>
                <w:szCs w:val="18"/>
                <w:u w:val="single"/>
                <w:lang w:eastAsia="hr-HR"/>
              </w:rPr>
              <w:t xml:space="preserve">1.1. </w:t>
            </w:r>
            <w:proofErr w:type="spellStart"/>
            <w:r w:rsidRPr="00EE0C6C">
              <w:rPr>
                <w:rFonts w:ascii="Calibri" w:hAnsi="Calibri"/>
                <w:color w:val="000000"/>
                <w:sz w:val="18"/>
                <w:szCs w:val="18"/>
                <w:u w:val="single"/>
                <w:lang w:eastAsia="hr-HR"/>
              </w:rPr>
              <w:t>Opći</w:t>
            </w:r>
            <w:proofErr w:type="spellEnd"/>
            <w:r w:rsidRPr="00EE0C6C">
              <w:rPr>
                <w:rFonts w:ascii="Calibri" w:hAnsi="Calibri"/>
                <w:color w:val="000000"/>
                <w:sz w:val="18"/>
                <w:szCs w:val="18"/>
                <w:u w:val="single"/>
                <w:lang w:eastAsia="hr-HR"/>
              </w:rPr>
              <w:t xml:space="preserve"> </w:t>
            </w:r>
            <w:proofErr w:type="spellStart"/>
            <w:r w:rsidRPr="00EE0C6C">
              <w:rPr>
                <w:rFonts w:ascii="Calibri" w:hAnsi="Calibri"/>
                <w:color w:val="000000"/>
                <w:sz w:val="18"/>
                <w:szCs w:val="18"/>
                <w:u w:val="single"/>
                <w:lang w:eastAsia="hr-HR"/>
              </w:rPr>
              <w:t>prihodi</w:t>
            </w:r>
            <w:proofErr w:type="spellEnd"/>
            <w:r w:rsidRPr="00EE0C6C">
              <w:rPr>
                <w:rFonts w:ascii="Calibri" w:hAnsi="Calibri"/>
                <w:color w:val="000000"/>
                <w:sz w:val="18"/>
                <w:szCs w:val="18"/>
                <w:u w:val="single"/>
                <w:lang w:eastAsia="hr-HR"/>
              </w:rPr>
              <w:t xml:space="preserve"> i </w:t>
            </w:r>
            <w:proofErr w:type="spellStart"/>
            <w:r w:rsidRPr="00EE0C6C">
              <w:rPr>
                <w:rFonts w:ascii="Calibri" w:hAnsi="Calibri"/>
                <w:color w:val="000000"/>
                <w:sz w:val="18"/>
                <w:szCs w:val="18"/>
                <w:u w:val="single"/>
                <w:lang w:eastAsia="hr-HR"/>
              </w:rPr>
              <w:t>primici</w:t>
            </w:r>
            <w:proofErr w:type="spellEnd"/>
            <w:r w:rsidRPr="00EE0C6C">
              <w:rPr>
                <w:rFonts w:ascii="Calibri" w:hAnsi="Calibri"/>
                <w:color w:val="000000"/>
                <w:sz w:val="18"/>
                <w:szCs w:val="18"/>
                <w:u w:val="single"/>
                <w:lang w:eastAsia="hr-HR"/>
              </w:rPr>
              <w:t xml:space="preserve"> (</w:t>
            </w:r>
            <w:r>
              <w:rPr>
                <w:rFonts w:ascii="Calibri" w:hAnsi="Calibri"/>
                <w:color w:val="000000"/>
                <w:sz w:val="18"/>
                <w:szCs w:val="18"/>
                <w:u w:val="single"/>
                <w:lang w:eastAsia="hr-HR"/>
              </w:rPr>
              <w:t>9</w:t>
            </w:r>
            <w:r w:rsidRPr="00EE0C6C">
              <w:rPr>
                <w:rFonts w:ascii="Calibri" w:hAnsi="Calibri"/>
                <w:color w:val="000000"/>
                <w:sz w:val="18"/>
                <w:szCs w:val="18"/>
                <w:u w:val="single"/>
                <w:lang w:eastAsia="hr-HR"/>
              </w:rPr>
              <w:t>00,00)</w:t>
            </w:r>
          </w:p>
          <w:p w14:paraId="3CA720B9" w14:textId="77777777" w:rsidR="00E02634" w:rsidRPr="00AA0B58" w:rsidRDefault="00E02634" w:rsidP="00E02634">
            <w:pPr>
              <w:jc w:val="center"/>
              <w:rPr>
                <w:sz w:val="18"/>
                <w:szCs w:val="18"/>
              </w:rPr>
            </w:pPr>
          </w:p>
        </w:tc>
      </w:tr>
      <w:tr w:rsidR="00E02634" w:rsidRPr="00AA0B58" w14:paraId="44436C2E" w14:textId="77777777" w:rsidTr="00E02634">
        <w:trPr>
          <w:gridAfter w:val="1"/>
          <w:wAfter w:w="20" w:type="dxa"/>
          <w:trHeight w:val="284"/>
          <w:jc w:val="center"/>
        </w:trPr>
        <w:tc>
          <w:tcPr>
            <w:tcW w:w="697" w:type="dxa"/>
            <w:gridSpan w:val="2"/>
            <w:tcBorders>
              <w:top w:val="nil"/>
              <w:left w:val="single" w:sz="4" w:space="0" w:color="auto"/>
              <w:bottom w:val="single" w:sz="4" w:space="0" w:color="auto"/>
              <w:right w:val="single" w:sz="4" w:space="0" w:color="auto"/>
            </w:tcBorders>
            <w:vAlign w:val="center"/>
            <w:hideMark/>
          </w:tcPr>
          <w:p w14:paraId="5EFD95F9"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25" w:type="dxa"/>
            <w:gridSpan w:val="2"/>
            <w:tcBorders>
              <w:top w:val="nil"/>
              <w:left w:val="nil"/>
              <w:bottom w:val="single" w:sz="4" w:space="0" w:color="auto"/>
              <w:right w:val="single" w:sz="4" w:space="0" w:color="auto"/>
            </w:tcBorders>
            <w:vAlign w:val="center"/>
            <w:hideMark/>
          </w:tcPr>
          <w:p w14:paraId="416F4DB2"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43" w:type="dxa"/>
            <w:tcBorders>
              <w:top w:val="single" w:sz="4" w:space="0" w:color="auto"/>
              <w:left w:val="nil"/>
              <w:bottom w:val="single" w:sz="4" w:space="0" w:color="auto"/>
              <w:right w:val="single" w:sz="4" w:space="0" w:color="auto"/>
            </w:tcBorders>
            <w:vAlign w:val="center"/>
            <w:hideMark/>
          </w:tcPr>
          <w:p w14:paraId="66047024" w14:textId="77777777" w:rsidR="00E02634" w:rsidRPr="00EE0C6C" w:rsidRDefault="00E02634" w:rsidP="00E02634">
            <w:pPr>
              <w:jc w:val="left"/>
              <w:rPr>
                <w:rFonts w:ascii="Calibri" w:hAnsi="Calibri"/>
                <w:color w:val="000000"/>
                <w:sz w:val="18"/>
                <w:szCs w:val="18"/>
                <w:lang w:eastAsia="hr-HR"/>
              </w:rPr>
            </w:pPr>
            <w:proofErr w:type="spellStart"/>
            <w:r w:rsidRPr="00EE0C6C">
              <w:rPr>
                <w:rFonts w:ascii="Calibri" w:hAnsi="Calibri"/>
                <w:color w:val="000000"/>
                <w:sz w:val="18"/>
                <w:szCs w:val="18"/>
                <w:lang w:eastAsia="hr-HR"/>
              </w:rPr>
              <w:t>Deratizacija</w:t>
            </w:r>
            <w:proofErr w:type="spellEnd"/>
            <w:r w:rsidRPr="00EE0C6C">
              <w:rPr>
                <w:rFonts w:ascii="Calibri" w:hAnsi="Calibri"/>
                <w:color w:val="000000"/>
                <w:sz w:val="18"/>
                <w:szCs w:val="18"/>
                <w:lang w:eastAsia="hr-HR"/>
              </w:rPr>
              <w:t xml:space="preserve"> i </w:t>
            </w:r>
            <w:proofErr w:type="spellStart"/>
            <w:r w:rsidRPr="00EE0C6C">
              <w:rPr>
                <w:rFonts w:ascii="Calibri" w:hAnsi="Calibri"/>
                <w:color w:val="000000"/>
                <w:sz w:val="18"/>
                <w:szCs w:val="18"/>
                <w:lang w:eastAsia="hr-HR"/>
              </w:rPr>
              <w:t>dezinsekcija</w:t>
            </w:r>
            <w:proofErr w:type="spellEnd"/>
            <w:r w:rsidRPr="00EE0C6C">
              <w:rPr>
                <w:rFonts w:ascii="Calibri" w:hAnsi="Calibri"/>
                <w:color w:val="000000"/>
                <w:sz w:val="18"/>
                <w:szCs w:val="18"/>
                <w:lang w:eastAsia="hr-HR"/>
              </w:rPr>
              <w:t xml:space="preserve"> (R0042)</w:t>
            </w:r>
          </w:p>
        </w:tc>
        <w:tc>
          <w:tcPr>
            <w:tcW w:w="2130" w:type="dxa"/>
            <w:gridSpan w:val="2"/>
            <w:tcBorders>
              <w:top w:val="single" w:sz="4" w:space="0" w:color="auto"/>
              <w:left w:val="nil"/>
              <w:bottom w:val="single" w:sz="4" w:space="0" w:color="auto"/>
              <w:right w:val="single" w:sz="4" w:space="0" w:color="auto"/>
            </w:tcBorders>
            <w:vAlign w:val="center"/>
          </w:tcPr>
          <w:p w14:paraId="534F040C" w14:textId="77777777" w:rsidR="00E02634" w:rsidRPr="00EE0C6C" w:rsidRDefault="00E02634" w:rsidP="00E02634">
            <w:pPr>
              <w:jc w:val="left"/>
              <w:rPr>
                <w:rFonts w:ascii="Calibri" w:hAnsi="Calibri"/>
                <w:color w:val="000000"/>
                <w:sz w:val="18"/>
                <w:szCs w:val="18"/>
                <w:lang w:eastAsia="hr-HR"/>
              </w:rPr>
            </w:pPr>
            <w:proofErr w:type="spellStart"/>
            <w:r w:rsidRPr="00EE0C6C">
              <w:rPr>
                <w:rFonts w:ascii="Calibri" w:hAnsi="Calibri"/>
                <w:color w:val="000000"/>
                <w:sz w:val="18"/>
                <w:szCs w:val="18"/>
                <w:lang w:eastAsia="hr-HR"/>
              </w:rPr>
              <w:t>Suzbijanje</w:t>
            </w:r>
            <w:proofErr w:type="spellEnd"/>
            <w:r w:rsidRPr="00EE0C6C">
              <w:rPr>
                <w:rFonts w:ascii="Calibri" w:hAnsi="Calibri"/>
                <w:color w:val="000000"/>
                <w:sz w:val="18"/>
                <w:szCs w:val="18"/>
                <w:lang w:eastAsia="hr-HR"/>
              </w:rPr>
              <w:t xml:space="preserve"> </w:t>
            </w:r>
            <w:proofErr w:type="spellStart"/>
            <w:r w:rsidRPr="00EE0C6C">
              <w:rPr>
                <w:rFonts w:ascii="Calibri" w:hAnsi="Calibri"/>
                <w:color w:val="000000"/>
                <w:sz w:val="18"/>
                <w:szCs w:val="18"/>
                <w:lang w:eastAsia="hr-HR"/>
              </w:rPr>
              <w:t>komaraca</w:t>
            </w:r>
            <w:proofErr w:type="spellEnd"/>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195B1A93" w14:textId="77777777" w:rsidR="00E02634" w:rsidRPr="00EE0C6C" w:rsidRDefault="00E02634" w:rsidP="0019224E">
            <w:pPr>
              <w:rPr>
                <w:rFonts w:ascii="Calibri" w:hAnsi="Calibri"/>
                <w:color w:val="000000"/>
                <w:sz w:val="18"/>
                <w:szCs w:val="18"/>
                <w:lang w:eastAsia="hr-HR"/>
              </w:rPr>
            </w:pPr>
            <w:r w:rsidRPr="00EE0C6C">
              <w:rPr>
                <w:rFonts w:ascii="Calibri" w:hAnsi="Calibri"/>
                <w:color w:val="000000"/>
                <w:sz w:val="18"/>
                <w:szCs w:val="18"/>
                <w:lang w:eastAsia="hr-HR"/>
              </w:rPr>
              <w:t>1.520,00</w:t>
            </w:r>
          </w:p>
        </w:tc>
        <w:tc>
          <w:tcPr>
            <w:tcW w:w="1488" w:type="dxa"/>
            <w:gridSpan w:val="2"/>
            <w:tcBorders>
              <w:top w:val="single" w:sz="4" w:space="0" w:color="auto"/>
              <w:left w:val="nil"/>
              <w:bottom w:val="single" w:sz="4" w:space="0" w:color="auto"/>
              <w:right w:val="single" w:sz="4" w:space="0" w:color="auto"/>
            </w:tcBorders>
            <w:vAlign w:val="center"/>
          </w:tcPr>
          <w:p w14:paraId="5717478D"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3320D75F"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1.520,00</w:t>
            </w:r>
          </w:p>
        </w:tc>
        <w:tc>
          <w:tcPr>
            <w:tcW w:w="2654" w:type="dxa"/>
            <w:gridSpan w:val="2"/>
            <w:tcBorders>
              <w:top w:val="single" w:sz="4" w:space="0" w:color="auto"/>
              <w:left w:val="single" w:sz="4" w:space="0" w:color="auto"/>
              <w:bottom w:val="single" w:sz="4" w:space="0" w:color="auto"/>
              <w:right w:val="single" w:sz="4" w:space="0" w:color="auto"/>
            </w:tcBorders>
            <w:hideMark/>
          </w:tcPr>
          <w:p w14:paraId="0DF3279D" w14:textId="77777777" w:rsidR="00E02634" w:rsidRPr="00AA0B58" w:rsidRDefault="00E02634" w:rsidP="00E02634">
            <w:pPr>
              <w:jc w:val="center"/>
              <w:rPr>
                <w:sz w:val="18"/>
                <w:szCs w:val="18"/>
              </w:rPr>
            </w:pPr>
            <w:r>
              <w:rPr>
                <w:rFonts w:ascii="Calibri" w:hAnsi="Calibri"/>
                <w:color w:val="000000"/>
                <w:sz w:val="18"/>
                <w:szCs w:val="18"/>
                <w:lang w:eastAsia="hr-HR"/>
              </w:rPr>
              <w:t>4</w:t>
            </w:r>
            <w:r w:rsidRPr="00AA0B58">
              <w:rPr>
                <w:rFonts w:ascii="Calibri" w:hAnsi="Calibri"/>
                <w:color w:val="000000"/>
                <w:sz w:val="18"/>
                <w:szCs w:val="18"/>
                <w:lang w:eastAsia="hr-HR"/>
              </w:rPr>
              <w:t>.</w:t>
            </w:r>
            <w:r>
              <w:rPr>
                <w:rFonts w:ascii="Calibri" w:hAnsi="Calibri"/>
                <w:color w:val="000000"/>
                <w:sz w:val="18"/>
                <w:szCs w:val="18"/>
                <w:lang w:eastAsia="hr-HR"/>
              </w:rPr>
              <w:t>0</w:t>
            </w:r>
            <w:r w:rsidRPr="00AA0B58">
              <w:rPr>
                <w:rFonts w:ascii="Calibri" w:hAnsi="Calibri"/>
                <w:color w:val="000000"/>
                <w:sz w:val="18"/>
                <w:szCs w:val="18"/>
                <w:lang w:eastAsia="hr-HR"/>
              </w:rPr>
              <w:t>.</w:t>
            </w:r>
            <w:r>
              <w:rPr>
                <w:rFonts w:ascii="Calibri" w:hAnsi="Calibri"/>
                <w:color w:val="000000"/>
                <w:sz w:val="18"/>
                <w:szCs w:val="18"/>
                <w:lang w:eastAsia="hr-HR"/>
              </w:rPr>
              <w:t xml:space="preserve"> </w:t>
            </w:r>
            <w:proofErr w:type="spellStart"/>
            <w:r>
              <w:rPr>
                <w:rFonts w:ascii="Calibri" w:hAnsi="Calibri"/>
                <w:color w:val="000000"/>
                <w:sz w:val="18"/>
                <w:szCs w:val="18"/>
                <w:lang w:eastAsia="hr-HR"/>
              </w:rPr>
              <w:t>Višak</w:t>
            </w:r>
            <w:proofErr w:type="spellEnd"/>
            <w:r>
              <w:rPr>
                <w:rFonts w:ascii="Calibri" w:hAnsi="Calibri"/>
                <w:color w:val="000000"/>
                <w:sz w:val="18"/>
                <w:szCs w:val="18"/>
                <w:lang w:eastAsia="hr-HR"/>
              </w:rPr>
              <w:t xml:space="preserve"> </w:t>
            </w:r>
            <w:proofErr w:type="spellStart"/>
            <w:r>
              <w:rPr>
                <w:rFonts w:ascii="Calibri" w:hAnsi="Calibri"/>
                <w:color w:val="000000"/>
                <w:sz w:val="18"/>
                <w:szCs w:val="18"/>
                <w:lang w:eastAsia="hr-HR"/>
              </w:rPr>
              <w:t>prihoda</w:t>
            </w:r>
            <w:proofErr w:type="spellEnd"/>
          </w:p>
        </w:tc>
      </w:tr>
      <w:tr w:rsidR="00E02634" w:rsidRPr="00AA0B58" w14:paraId="5D2D7757" w14:textId="77777777" w:rsidTr="00E02634">
        <w:trPr>
          <w:gridAfter w:val="1"/>
          <w:wAfter w:w="20" w:type="dxa"/>
          <w:trHeight w:val="286"/>
          <w:jc w:val="center"/>
        </w:trPr>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6999F8C0" w14:textId="3ADB67BD" w:rsidR="00E02634" w:rsidRPr="00AA0B58" w:rsidRDefault="00E02634" w:rsidP="0019224E">
            <w:pPr>
              <w:rPr>
                <w:rFonts w:ascii="Calibri" w:hAnsi="Calibri"/>
                <w:b/>
                <w:bCs/>
                <w:color w:val="000000"/>
                <w:sz w:val="18"/>
                <w:szCs w:val="18"/>
                <w:lang w:eastAsia="hr-HR"/>
              </w:rPr>
            </w:pPr>
            <w:r>
              <w:rPr>
                <w:rFonts w:ascii="Calibri" w:hAnsi="Calibri"/>
                <w:b/>
                <w:bCs/>
                <w:color w:val="000000"/>
                <w:sz w:val="18"/>
                <w:szCs w:val="18"/>
                <w:lang w:eastAsia="hr-HR"/>
              </w:rPr>
              <w:t>5</w:t>
            </w:r>
            <w:r w:rsidRPr="00AA0B58">
              <w:rPr>
                <w:rFonts w:ascii="Calibri" w:hAnsi="Calibri"/>
                <w:b/>
                <w:bCs/>
                <w:color w:val="000000"/>
                <w:sz w:val="18"/>
                <w:szCs w:val="18"/>
                <w:lang w:eastAsia="hr-HR"/>
              </w:rPr>
              <w:t>.</w:t>
            </w:r>
          </w:p>
        </w:tc>
        <w:tc>
          <w:tcPr>
            <w:tcW w:w="1425" w:type="dxa"/>
            <w:gridSpan w:val="2"/>
            <w:tcBorders>
              <w:top w:val="single" w:sz="4" w:space="0" w:color="auto"/>
              <w:left w:val="nil"/>
              <w:bottom w:val="single" w:sz="4" w:space="0" w:color="auto"/>
              <w:right w:val="single" w:sz="4" w:space="0" w:color="auto"/>
            </w:tcBorders>
            <w:vAlign w:val="center"/>
            <w:hideMark/>
          </w:tcPr>
          <w:p w14:paraId="52E8C7FF" w14:textId="77777777" w:rsidR="00E02634" w:rsidRPr="00AA0B58" w:rsidRDefault="00E02634" w:rsidP="0019224E">
            <w:pPr>
              <w:rPr>
                <w:rFonts w:ascii="Calibri" w:hAnsi="Calibri"/>
                <w:b/>
                <w:bCs/>
                <w:color w:val="000000"/>
                <w:sz w:val="18"/>
                <w:szCs w:val="18"/>
                <w:lang w:eastAsia="hr-HR"/>
              </w:rPr>
            </w:pPr>
            <w:proofErr w:type="spellStart"/>
            <w:r w:rsidRPr="00AA0B58">
              <w:rPr>
                <w:rFonts w:ascii="Calibri" w:hAnsi="Calibri"/>
                <w:b/>
                <w:bCs/>
                <w:color w:val="000000"/>
                <w:sz w:val="18"/>
                <w:szCs w:val="18"/>
                <w:lang w:eastAsia="hr-HR"/>
              </w:rPr>
              <w:t>Održavanje</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javne</w:t>
            </w:r>
            <w:proofErr w:type="spellEnd"/>
            <w:r w:rsidRPr="00AA0B58">
              <w:rPr>
                <w:rFonts w:ascii="Calibri" w:hAnsi="Calibri"/>
                <w:b/>
                <w:bCs/>
                <w:color w:val="000000"/>
                <w:sz w:val="18"/>
                <w:szCs w:val="18"/>
                <w:lang w:eastAsia="hr-HR"/>
              </w:rPr>
              <w:t xml:space="preserve"> </w:t>
            </w:r>
            <w:proofErr w:type="spellStart"/>
            <w:r w:rsidRPr="00AA0B58">
              <w:rPr>
                <w:rFonts w:ascii="Calibri" w:hAnsi="Calibri"/>
                <w:b/>
                <w:bCs/>
                <w:color w:val="000000"/>
                <w:sz w:val="18"/>
                <w:szCs w:val="18"/>
                <w:lang w:eastAsia="hr-HR"/>
              </w:rPr>
              <w:t>rasvjete</w:t>
            </w:r>
            <w:proofErr w:type="spellEnd"/>
          </w:p>
        </w:tc>
        <w:tc>
          <w:tcPr>
            <w:tcW w:w="2443" w:type="dxa"/>
            <w:tcBorders>
              <w:top w:val="single" w:sz="4" w:space="0" w:color="auto"/>
              <w:left w:val="nil"/>
              <w:bottom w:val="single" w:sz="4" w:space="0" w:color="auto"/>
              <w:right w:val="single" w:sz="4" w:space="0" w:color="auto"/>
            </w:tcBorders>
            <w:vAlign w:val="center"/>
            <w:hideMark/>
          </w:tcPr>
          <w:p w14:paraId="474D7134"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2130" w:type="dxa"/>
            <w:gridSpan w:val="2"/>
            <w:tcBorders>
              <w:top w:val="single" w:sz="4" w:space="0" w:color="auto"/>
              <w:left w:val="nil"/>
              <w:bottom w:val="single" w:sz="4" w:space="0" w:color="auto"/>
              <w:right w:val="single" w:sz="4" w:space="0" w:color="auto"/>
            </w:tcBorders>
          </w:tcPr>
          <w:p w14:paraId="00FCC37E" w14:textId="77777777" w:rsidR="00E02634" w:rsidRPr="00AA0B58" w:rsidRDefault="00E02634" w:rsidP="0019224E">
            <w:pPr>
              <w:rPr>
                <w:rFonts w:ascii="Calibri" w:hAnsi="Calibri"/>
                <w:b/>
                <w:bCs/>
                <w:color w:val="000000"/>
                <w:sz w:val="18"/>
                <w:szCs w:val="18"/>
                <w:lang w:eastAsia="hr-HR"/>
              </w:rPr>
            </w:pPr>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7BE465F4" w14:textId="77777777" w:rsidR="00E02634" w:rsidRPr="00AA0B58" w:rsidRDefault="00E02634" w:rsidP="0019224E">
            <w:pPr>
              <w:rPr>
                <w:rFonts w:ascii="Calibri" w:hAnsi="Calibri"/>
                <w:b/>
                <w:bCs/>
                <w:color w:val="000000"/>
                <w:sz w:val="18"/>
                <w:szCs w:val="18"/>
                <w:lang w:eastAsia="hr-HR"/>
              </w:rPr>
            </w:pPr>
            <w:r>
              <w:rPr>
                <w:rFonts w:ascii="Calibri" w:hAnsi="Calibri"/>
                <w:b/>
                <w:bCs/>
                <w:color w:val="000000"/>
                <w:sz w:val="18"/>
                <w:szCs w:val="18"/>
                <w:lang w:eastAsia="hr-HR"/>
              </w:rPr>
              <w:t>24.0</w:t>
            </w:r>
            <w:r w:rsidRPr="00AA0B58">
              <w:rPr>
                <w:rFonts w:ascii="Calibri" w:hAnsi="Calibri"/>
                <w:b/>
                <w:bCs/>
                <w:color w:val="000000"/>
                <w:sz w:val="18"/>
                <w:szCs w:val="18"/>
                <w:lang w:eastAsia="hr-HR"/>
              </w:rPr>
              <w:t>00,00</w:t>
            </w:r>
          </w:p>
        </w:tc>
        <w:tc>
          <w:tcPr>
            <w:tcW w:w="1488" w:type="dxa"/>
            <w:gridSpan w:val="2"/>
            <w:tcBorders>
              <w:top w:val="single" w:sz="4" w:space="0" w:color="auto"/>
              <w:left w:val="nil"/>
              <w:bottom w:val="single" w:sz="4" w:space="0" w:color="auto"/>
              <w:right w:val="single" w:sz="4" w:space="0" w:color="auto"/>
            </w:tcBorders>
            <w:vAlign w:val="center"/>
          </w:tcPr>
          <w:p w14:paraId="04282FCA"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6.100,00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4BE17DA"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30.100,00</w:t>
            </w:r>
          </w:p>
        </w:tc>
        <w:tc>
          <w:tcPr>
            <w:tcW w:w="2654" w:type="dxa"/>
            <w:gridSpan w:val="2"/>
            <w:tcBorders>
              <w:top w:val="single" w:sz="4" w:space="0" w:color="auto"/>
              <w:left w:val="single" w:sz="4" w:space="0" w:color="auto"/>
              <w:bottom w:val="single" w:sz="4" w:space="0" w:color="auto"/>
              <w:right w:val="single" w:sz="4" w:space="0" w:color="auto"/>
            </w:tcBorders>
            <w:vAlign w:val="center"/>
            <w:hideMark/>
          </w:tcPr>
          <w:p w14:paraId="5BA5B3E6" w14:textId="77777777" w:rsidR="00E02634" w:rsidRPr="00BF1D01" w:rsidRDefault="00E02634" w:rsidP="00E02634">
            <w:pPr>
              <w:jc w:val="center"/>
              <w:rPr>
                <w:rFonts w:ascii="Calibri" w:hAnsi="Calibri"/>
                <w:b/>
                <w:bCs/>
                <w:color w:val="000000"/>
                <w:sz w:val="18"/>
                <w:szCs w:val="18"/>
                <w:lang w:eastAsia="hr-HR"/>
              </w:rPr>
            </w:pPr>
            <w:r w:rsidRPr="00BF1D01">
              <w:rPr>
                <w:rFonts w:ascii="Calibri" w:hAnsi="Calibri"/>
                <w:b/>
                <w:bCs/>
                <w:color w:val="000000"/>
                <w:sz w:val="18"/>
                <w:szCs w:val="18"/>
                <w:lang w:eastAsia="hr-HR"/>
              </w:rPr>
              <w:t xml:space="preserve">4.1. </w:t>
            </w:r>
            <w:proofErr w:type="spellStart"/>
            <w:r w:rsidRPr="00BF1D01">
              <w:rPr>
                <w:rFonts w:ascii="Calibri" w:hAnsi="Calibri"/>
                <w:b/>
                <w:bCs/>
                <w:color w:val="000000"/>
                <w:sz w:val="18"/>
                <w:szCs w:val="18"/>
                <w:lang w:eastAsia="hr-HR"/>
              </w:rPr>
              <w:t>Prihodi</w:t>
            </w:r>
            <w:proofErr w:type="spellEnd"/>
            <w:r w:rsidRPr="00BF1D01">
              <w:rPr>
                <w:rFonts w:ascii="Calibri" w:hAnsi="Calibri"/>
                <w:b/>
                <w:bCs/>
                <w:color w:val="000000"/>
                <w:sz w:val="18"/>
                <w:szCs w:val="18"/>
                <w:lang w:eastAsia="hr-HR"/>
              </w:rPr>
              <w:t xml:space="preserve"> za </w:t>
            </w:r>
            <w:proofErr w:type="spellStart"/>
            <w:r w:rsidRPr="00BF1D01">
              <w:rPr>
                <w:rFonts w:ascii="Calibri" w:hAnsi="Calibri"/>
                <w:b/>
                <w:bCs/>
                <w:color w:val="000000"/>
                <w:sz w:val="18"/>
                <w:szCs w:val="18"/>
                <w:lang w:eastAsia="hr-HR"/>
              </w:rPr>
              <w:t>posebne</w:t>
            </w:r>
            <w:proofErr w:type="spellEnd"/>
            <w:r w:rsidRPr="00BF1D01">
              <w:rPr>
                <w:rFonts w:ascii="Calibri" w:hAnsi="Calibri"/>
                <w:b/>
                <w:bCs/>
                <w:color w:val="000000"/>
                <w:sz w:val="18"/>
                <w:szCs w:val="18"/>
                <w:lang w:eastAsia="hr-HR"/>
              </w:rPr>
              <w:t xml:space="preserve"> </w:t>
            </w:r>
            <w:proofErr w:type="spellStart"/>
            <w:r w:rsidRPr="00BF1D01">
              <w:rPr>
                <w:rFonts w:ascii="Calibri" w:hAnsi="Calibri"/>
                <w:b/>
                <w:bCs/>
                <w:color w:val="000000"/>
                <w:sz w:val="18"/>
                <w:szCs w:val="18"/>
                <w:lang w:eastAsia="hr-HR"/>
              </w:rPr>
              <w:t>namjene</w:t>
            </w:r>
            <w:proofErr w:type="spellEnd"/>
            <w:r w:rsidRPr="00BF1D01">
              <w:rPr>
                <w:rFonts w:ascii="Calibri" w:hAnsi="Calibri"/>
                <w:b/>
                <w:bCs/>
                <w:color w:val="000000"/>
                <w:sz w:val="18"/>
                <w:szCs w:val="18"/>
                <w:lang w:eastAsia="hr-HR"/>
              </w:rPr>
              <w:t xml:space="preserve"> (</w:t>
            </w:r>
            <w:r>
              <w:rPr>
                <w:rFonts w:ascii="Calibri" w:hAnsi="Calibri"/>
                <w:b/>
                <w:bCs/>
                <w:color w:val="000000"/>
                <w:sz w:val="18"/>
                <w:szCs w:val="18"/>
                <w:lang w:eastAsia="hr-HR"/>
              </w:rPr>
              <w:t>9</w:t>
            </w:r>
            <w:r w:rsidRPr="00BF1D01">
              <w:rPr>
                <w:rFonts w:ascii="Calibri" w:hAnsi="Calibri"/>
                <w:b/>
                <w:bCs/>
                <w:color w:val="000000"/>
                <w:sz w:val="18"/>
                <w:szCs w:val="18"/>
                <w:lang w:eastAsia="hr-HR"/>
              </w:rPr>
              <w:t>.</w:t>
            </w:r>
            <w:r>
              <w:rPr>
                <w:rFonts w:ascii="Calibri" w:hAnsi="Calibri"/>
                <w:b/>
                <w:bCs/>
                <w:color w:val="000000"/>
                <w:sz w:val="18"/>
                <w:szCs w:val="18"/>
                <w:lang w:eastAsia="hr-HR"/>
              </w:rPr>
              <w:t>60</w:t>
            </w:r>
            <w:r w:rsidRPr="00BF1D01">
              <w:rPr>
                <w:rFonts w:ascii="Calibri" w:hAnsi="Calibri"/>
                <w:b/>
                <w:bCs/>
                <w:color w:val="000000"/>
                <w:sz w:val="18"/>
                <w:szCs w:val="18"/>
                <w:lang w:eastAsia="hr-HR"/>
              </w:rPr>
              <w:t>0,</w:t>
            </w:r>
            <w:r>
              <w:rPr>
                <w:rFonts w:ascii="Calibri" w:hAnsi="Calibri"/>
                <w:b/>
                <w:bCs/>
                <w:color w:val="000000"/>
                <w:sz w:val="18"/>
                <w:szCs w:val="18"/>
                <w:lang w:eastAsia="hr-HR"/>
              </w:rPr>
              <w:t>00</w:t>
            </w:r>
            <w:r w:rsidRPr="00BF1D01">
              <w:rPr>
                <w:rFonts w:ascii="Calibri" w:hAnsi="Calibri"/>
                <w:b/>
                <w:bCs/>
                <w:color w:val="000000"/>
                <w:sz w:val="18"/>
                <w:szCs w:val="18"/>
                <w:lang w:eastAsia="hr-HR"/>
              </w:rPr>
              <w:t>)</w:t>
            </w:r>
          </w:p>
          <w:p w14:paraId="7EF3771C" w14:textId="77777777" w:rsidR="00E02634" w:rsidRPr="00F54679" w:rsidRDefault="00E02634" w:rsidP="00E02634">
            <w:pPr>
              <w:jc w:val="center"/>
              <w:rPr>
                <w:rFonts w:ascii="Calibri" w:hAnsi="Calibri"/>
                <w:b/>
                <w:bCs/>
                <w:color w:val="000000"/>
                <w:sz w:val="18"/>
                <w:szCs w:val="18"/>
                <w:lang w:eastAsia="hr-HR"/>
              </w:rPr>
            </w:pPr>
            <w:r w:rsidRPr="00F54679">
              <w:rPr>
                <w:rFonts w:ascii="Calibri" w:hAnsi="Calibri" w:cs="Calibri"/>
                <w:b/>
                <w:bCs/>
                <w:sz w:val="18"/>
                <w:szCs w:val="18"/>
              </w:rPr>
              <w:t>1.1.</w:t>
            </w:r>
            <w:r w:rsidRPr="00F54679">
              <w:rPr>
                <w:rFonts w:ascii="Calibri" w:hAnsi="Calibri"/>
                <w:b/>
                <w:bCs/>
                <w:color w:val="000000"/>
                <w:sz w:val="18"/>
                <w:szCs w:val="18"/>
                <w:u w:val="single"/>
                <w:lang w:eastAsia="hr-HR"/>
              </w:rPr>
              <w:t xml:space="preserve"> </w:t>
            </w:r>
            <w:proofErr w:type="spellStart"/>
            <w:r w:rsidRPr="00F54679">
              <w:rPr>
                <w:rFonts w:ascii="Calibri" w:hAnsi="Calibri"/>
                <w:b/>
                <w:bCs/>
                <w:color w:val="000000"/>
                <w:sz w:val="18"/>
                <w:szCs w:val="18"/>
                <w:u w:val="single"/>
                <w:lang w:eastAsia="hr-HR"/>
              </w:rPr>
              <w:t>Opći</w:t>
            </w:r>
            <w:proofErr w:type="spellEnd"/>
            <w:r w:rsidRPr="00F54679">
              <w:rPr>
                <w:rFonts w:ascii="Calibri" w:hAnsi="Calibri"/>
                <w:b/>
                <w:bCs/>
                <w:color w:val="000000"/>
                <w:sz w:val="18"/>
                <w:szCs w:val="18"/>
                <w:u w:val="single"/>
                <w:lang w:eastAsia="hr-HR"/>
              </w:rPr>
              <w:t xml:space="preserve"> </w:t>
            </w:r>
            <w:proofErr w:type="spellStart"/>
            <w:r w:rsidRPr="00F54679">
              <w:rPr>
                <w:rFonts w:ascii="Calibri" w:hAnsi="Calibri"/>
                <w:b/>
                <w:bCs/>
                <w:color w:val="000000"/>
                <w:sz w:val="18"/>
                <w:szCs w:val="18"/>
                <w:u w:val="single"/>
                <w:lang w:eastAsia="hr-HR"/>
              </w:rPr>
              <w:t>prihodi</w:t>
            </w:r>
            <w:proofErr w:type="spellEnd"/>
            <w:r w:rsidRPr="00F54679">
              <w:rPr>
                <w:rFonts w:ascii="Calibri" w:hAnsi="Calibri"/>
                <w:b/>
                <w:bCs/>
                <w:color w:val="000000"/>
                <w:sz w:val="18"/>
                <w:szCs w:val="18"/>
                <w:u w:val="single"/>
                <w:lang w:eastAsia="hr-HR"/>
              </w:rPr>
              <w:t xml:space="preserve"> I </w:t>
            </w:r>
            <w:proofErr w:type="spellStart"/>
            <w:r w:rsidRPr="00F54679">
              <w:rPr>
                <w:rFonts w:ascii="Calibri" w:hAnsi="Calibri"/>
                <w:b/>
                <w:bCs/>
                <w:color w:val="000000"/>
                <w:sz w:val="18"/>
                <w:szCs w:val="18"/>
                <w:u w:val="single"/>
                <w:lang w:eastAsia="hr-HR"/>
              </w:rPr>
              <w:t>primici</w:t>
            </w:r>
            <w:proofErr w:type="spellEnd"/>
            <w:r w:rsidRPr="00F54679">
              <w:rPr>
                <w:rFonts w:ascii="Calibri" w:hAnsi="Calibri"/>
                <w:b/>
                <w:bCs/>
                <w:color w:val="000000"/>
                <w:sz w:val="18"/>
                <w:szCs w:val="18"/>
                <w:u w:val="single"/>
                <w:lang w:eastAsia="hr-HR"/>
              </w:rPr>
              <w:t xml:space="preserve"> (20.500,00)</w:t>
            </w:r>
          </w:p>
        </w:tc>
      </w:tr>
      <w:tr w:rsidR="00E02634" w:rsidRPr="00AA0B58" w14:paraId="6F2D1A5C" w14:textId="77777777" w:rsidTr="00E02634">
        <w:trPr>
          <w:gridAfter w:val="1"/>
          <w:wAfter w:w="20" w:type="dxa"/>
          <w:trHeight w:val="276"/>
          <w:jc w:val="center"/>
        </w:trPr>
        <w:tc>
          <w:tcPr>
            <w:tcW w:w="697" w:type="dxa"/>
            <w:gridSpan w:val="2"/>
            <w:tcBorders>
              <w:top w:val="single" w:sz="4" w:space="0" w:color="auto"/>
              <w:left w:val="single" w:sz="4" w:space="0" w:color="auto"/>
              <w:bottom w:val="nil"/>
              <w:right w:val="single" w:sz="4" w:space="0" w:color="auto"/>
            </w:tcBorders>
            <w:vAlign w:val="center"/>
            <w:hideMark/>
          </w:tcPr>
          <w:p w14:paraId="34481C59"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25" w:type="dxa"/>
            <w:gridSpan w:val="2"/>
            <w:tcBorders>
              <w:top w:val="single" w:sz="4" w:space="0" w:color="auto"/>
              <w:left w:val="nil"/>
              <w:bottom w:val="nil"/>
              <w:right w:val="single" w:sz="4" w:space="0" w:color="auto"/>
            </w:tcBorders>
            <w:vAlign w:val="center"/>
            <w:hideMark/>
          </w:tcPr>
          <w:p w14:paraId="4D7450B5"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43" w:type="dxa"/>
            <w:tcBorders>
              <w:top w:val="single" w:sz="4" w:space="0" w:color="auto"/>
              <w:left w:val="nil"/>
              <w:bottom w:val="single" w:sz="4" w:space="0" w:color="auto"/>
              <w:right w:val="single" w:sz="4" w:space="0" w:color="auto"/>
            </w:tcBorders>
            <w:vAlign w:val="center"/>
            <w:hideMark/>
          </w:tcPr>
          <w:p w14:paraId="02490972" w14:textId="77777777" w:rsidR="00E02634" w:rsidRPr="00026F7A" w:rsidRDefault="00E02634" w:rsidP="00E02634">
            <w:pPr>
              <w:jc w:val="left"/>
              <w:rPr>
                <w:rFonts w:ascii="Calibri" w:hAnsi="Calibri"/>
                <w:color w:val="000000"/>
                <w:sz w:val="18"/>
                <w:szCs w:val="18"/>
                <w:lang w:eastAsia="hr-HR"/>
              </w:rPr>
            </w:pPr>
            <w:proofErr w:type="spellStart"/>
            <w:r w:rsidRPr="00026F7A">
              <w:rPr>
                <w:rFonts w:ascii="Calibri" w:hAnsi="Calibri"/>
                <w:color w:val="000000"/>
                <w:sz w:val="18"/>
                <w:szCs w:val="18"/>
                <w:lang w:eastAsia="hr-HR"/>
              </w:rPr>
              <w:t>Električna</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energija</w:t>
            </w:r>
            <w:proofErr w:type="spellEnd"/>
            <w:r w:rsidRPr="00026F7A">
              <w:rPr>
                <w:rFonts w:ascii="Calibri" w:hAnsi="Calibri"/>
                <w:color w:val="000000"/>
                <w:sz w:val="18"/>
                <w:szCs w:val="18"/>
                <w:lang w:eastAsia="hr-HR"/>
              </w:rPr>
              <w:t xml:space="preserve"> - </w:t>
            </w:r>
            <w:proofErr w:type="spellStart"/>
            <w:r w:rsidRPr="00026F7A">
              <w:rPr>
                <w:rFonts w:ascii="Calibri" w:hAnsi="Calibri"/>
                <w:color w:val="000000"/>
                <w:sz w:val="18"/>
                <w:szCs w:val="18"/>
                <w:lang w:eastAsia="hr-HR"/>
              </w:rPr>
              <w:t>ulična</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rasvjeta</w:t>
            </w:r>
            <w:proofErr w:type="spellEnd"/>
            <w:r w:rsidRPr="00026F7A">
              <w:rPr>
                <w:rFonts w:ascii="Calibri" w:hAnsi="Calibri"/>
                <w:color w:val="000000"/>
                <w:sz w:val="18"/>
                <w:szCs w:val="18"/>
                <w:lang w:eastAsia="hr-HR"/>
              </w:rPr>
              <w:t xml:space="preserve"> (R0092)</w:t>
            </w:r>
          </w:p>
        </w:tc>
        <w:tc>
          <w:tcPr>
            <w:tcW w:w="2130" w:type="dxa"/>
            <w:gridSpan w:val="2"/>
            <w:tcBorders>
              <w:top w:val="single" w:sz="4" w:space="0" w:color="auto"/>
              <w:left w:val="nil"/>
              <w:bottom w:val="single" w:sz="4" w:space="0" w:color="auto"/>
              <w:right w:val="single" w:sz="4" w:space="0" w:color="auto"/>
            </w:tcBorders>
          </w:tcPr>
          <w:p w14:paraId="46FC1E26" w14:textId="77777777" w:rsidR="00E02634" w:rsidRPr="00026F7A" w:rsidRDefault="00E02634" w:rsidP="00E02634">
            <w:pPr>
              <w:jc w:val="left"/>
              <w:rPr>
                <w:rFonts w:ascii="Calibri" w:hAnsi="Calibri"/>
                <w:color w:val="000000"/>
                <w:sz w:val="18"/>
                <w:szCs w:val="18"/>
                <w:lang w:eastAsia="hr-HR"/>
              </w:rPr>
            </w:pPr>
            <w:proofErr w:type="spellStart"/>
            <w:r w:rsidRPr="00026F7A">
              <w:rPr>
                <w:rFonts w:ascii="Calibri" w:hAnsi="Calibri"/>
                <w:color w:val="000000"/>
                <w:sz w:val="18"/>
                <w:szCs w:val="18"/>
                <w:lang w:eastAsia="hr-HR"/>
              </w:rPr>
              <w:t>Plaćanje</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utrošene</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električne</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energije</w:t>
            </w:r>
            <w:proofErr w:type="spellEnd"/>
            <w:r w:rsidRPr="00026F7A">
              <w:rPr>
                <w:rFonts w:ascii="Calibri" w:hAnsi="Calibri"/>
                <w:color w:val="000000"/>
                <w:sz w:val="18"/>
                <w:szCs w:val="18"/>
                <w:lang w:eastAsia="hr-HR"/>
              </w:rPr>
              <w:t xml:space="preserve"> za </w:t>
            </w:r>
            <w:proofErr w:type="spellStart"/>
            <w:r w:rsidRPr="00026F7A">
              <w:rPr>
                <w:rFonts w:ascii="Calibri" w:hAnsi="Calibri"/>
                <w:color w:val="000000"/>
                <w:sz w:val="18"/>
                <w:szCs w:val="18"/>
                <w:lang w:eastAsia="hr-HR"/>
              </w:rPr>
              <w:t>korištenje</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ulične</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rasvjete</w:t>
            </w:r>
            <w:proofErr w:type="spellEnd"/>
            <w:r w:rsidRPr="00026F7A">
              <w:rPr>
                <w:rFonts w:ascii="Calibri" w:hAnsi="Calibri"/>
                <w:color w:val="000000"/>
                <w:sz w:val="18"/>
                <w:szCs w:val="18"/>
                <w:lang w:eastAsia="hr-HR"/>
              </w:rPr>
              <w:t xml:space="preserve"> u </w:t>
            </w:r>
            <w:proofErr w:type="spellStart"/>
            <w:r w:rsidRPr="00026F7A">
              <w:rPr>
                <w:rFonts w:ascii="Calibri" w:hAnsi="Calibri"/>
                <w:color w:val="000000"/>
                <w:sz w:val="18"/>
                <w:szCs w:val="18"/>
                <w:lang w:eastAsia="hr-HR"/>
              </w:rPr>
              <w:t>svim</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naseljima</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općine</w:t>
            </w:r>
            <w:proofErr w:type="spellEnd"/>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511D7970" w14:textId="77777777" w:rsidR="00E02634" w:rsidRPr="00026F7A" w:rsidRDefault="00E02634" w:rsidP="0019224E">
            <w:pPr>
              <w:jc w:val="center"/>
              <w:rPr>
                <w:rFonts w:ascii="Calibri" w:hAnsi="Calibri"/>
                <w:color w:val="000000"/>
                <w:sz w:val="18"/>
                <w:szCs w:val="18"/>
                <w:lang w:eastAsia="hr-HR"/>
              </w:rPr>
            </w:pPr>
          </w:p>
          <w:p w14:paraId="72C8A22A" w14:textId="77777777" w:rsidR="00E02634" w:rsidRPr="00026F7A" w:rsidRDefault="00E02634" w:rsidP="0019224E">
            <w:pPr>
              <w:rPr>
                <w:rFonts w:ascii="Calibri" w:hAnsi="Calibri"/>
                <w:color w:val="000000"/>
                <w:sz w:val="18"/>
                <w:szCs w:val="18"/>
                <w:lang w:eastAsia="hr-HR"/>
              </w:rPr>
            </w:pPr>
            <w:r w:rsidRPr="00026F7A">
              <w:rPr>
                <w:rFonts w:ascii="Calibri" w:hAnsi="Calibri"/>
                <w:color w:val="000000"/>
                <w:sz w:val="18"/>
                <w:szCs w:val="18"/>
                <w:lang w:eastAsia="hr-HR"/>
              </w:rPr>
              <w:t>15.500,00</w:t>
            </w:r>
          </w:p>
        </w:tc>
        <w:tc>
          <w:tcPr>
            <w:tcW w:w="1488" w:type="dxa"/>
            <w:gridSpan w:val="2"/>
            <w:tcBorders>
              <w:top w:val="single" w:sz="4" w:space="0" w:color="auto"/>
              <w:left w:val="nil"/>
              <w:bottom w:val="single" w:sz="4" w:space="0" w:color="auto"/>
              <w:right w:val="single" w:sz="4" w:space="0" w:color="auto"/>
            </w:tcBorders>
            <w:vAlign w:val="center"/>
          </w:tcPr>
          <w:p w14:paraId="1602155A"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5.000,00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8F9ED58"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20.500,00</w:t>
            </w:r>
          </w:p>
        </w:tc>
        <w:tc>
          <w:tcPr>
            <w:tcW w:w="2654" w:type="dxa"/>
            <w:gridSpan w:val="2"/>
            <w:tcBorders>
              <w:top w:val="single" w:sz="4" w:space="0" w:color="auto"/>
              <w:left w:val="single" w:sz="4" w:space="0" w:color="auto"/>
              <w:bottom w:val="single" w:sz="4" w:space="0" w:color="auto"/>
              <w:right w:val="single" w:sz="4" w:space="0" w:color="auto"/>
            </w:tcBorders>
            <w:hideMark/>
          </w:tcPr>
          <w:p w14:paraId="57132607" w14:textId="77777777" w:rsidR="00E02634" w:rsidRPr="00AA0B58" w:rsidRDefault="00E02634" w:rsidP="00E02634">
            <w:pPr>
              <w:jc w:val="center"/>
              <w:rPr>
                <w:rFonts w:ascii="Calibri" w:hAnsi="Calibri"/>
                <w:color w:val="000000"/>
                <w:sz w:val="18"/>
                <w:szCs w:val="18"/>
                <w:lang w:eastAsia="hr-HR"/>
              </w:rPr>
            </w:pPr>
          </w:p>
          <w:p w14:paraId="14A6CB50" w14:textId="77777777" w:rsidR="00E02634" w:rsidRDefault="00E02634" w:rsidP="00E02634">
            <w:pPr>
              <w:jc w:val="center"/>
              <w:rPr>
                <w:rFonts w:ascii="Calibri" w:hAnsi="Calibri" w:cs="Calibri"/>
                <w:sz w:val="18"/>
                <w:szCs w:val="18"/>
              </w:rPr>
            </w:pPr>
          </w:p>
          <w:p w14:paraId="5DD27DB3" w14:textId="77777777" w:rsidR="00E02634" w:rsidRPr="00AA0B58" w:rsidRDefault="00E02634" w:rsidP="00E02634">
            <w:pPr>
              <w:jc w:val="center"/>
              <w:rPr>
                <w:rFonts w:ascii="Calibri" w:hAnsi="Calibri" w:cs="Calibri"/>
                <w:sz w:val="18"/>
                <w:szCs w:val="18"/>
              </w:rPr>
            </w:pPr>
            <w:r>
              <w:rPr>
                <w:rFonts w:ascii="Calibri" w:hAnsi="Calibri" w:cs="Calibri"/>
                <w:sz w:val="18"/>
                <w:szCs w:val="18"/>
              </w:rPr>
              <w:t>1</w:t>
            </w:r>
            <w:r w:rsidRPr="00BF1D01">
              <w:rPr>
                <w:rFonts w:ascii="Calibri" w:hAnsi="Calibri" w:cs="Calibri"/>
                <w:sz w:val="18"/>
                <w:szCs w:val="18"/>
              </w:rPr>
              <w:t>.1.</w:t>
            </w:r>
            <w:r w:rsidRPr="00EE0C6C">
              <w:rPr>
                <w:rFonts w:ascii="Calibri" w:hAnsi="Calibri"/>
                <w:color w:val="000000"/>
                <w:sz w:val="18"/>
                <w:szCs w:val="18"/>
                <w:u w:val="single"/>
                <w:lang w:eastAsia="hr-HR"/>
              </w:rPr>
              <w:t xml:space="preserve"> </w:t>
            </w:r>
            <w:proofErr w:type="spellStart"/>
            <w:r w:rsidRPr="00EE0C6C">
              <w:rPr>
                <w:rFonts w:ascii="Calibri" w:hAnsi="Calibri"/>
                <w:color w:val="000000"/>
                <w:sz w:val="18"/>
                <w:szCs w:val="18"/>
                <w:u w:val="single"/>
                <w:lang w:eastAsia="hr-HR"/>
              </w:rPr>
              <w:t>Opći</w:t>
            </w:r>
            <w:proofErr w:type="spellEnd"/>
            <w:r w:rsidRPr="00EE0C6C">
              <w:rPr>
                <w:rFonts w:ascii="Calibri" w:hAnsi="Calibri"/>
                <w:color w:val="000000"/>
                <w:sz w:val="18"/>
                <w:szCs w:val="18"/>
                <w:u w:val="single"/>
                <w:lang w:eastAsia="hr-HR"/>
              </w:rPr>
              <w:t xml:space="preserve"> </w:t>
            </w:r>
            <w:proofErr w:type="spellStart"/>
            <w:r w:rsidRPr="00EE0C6C">
              <w:rPr>
                <w:rFonts w:ascii="Calibri" w:hAnsi="Calibri"/>
                <w:color w:val="000000"/>
                <w:sz w:val="18"/>
                <w:szCs w:val="18"/>
                <w:u w:val="single"/>
                <w:lang w:eastAsia="hr-HR"/>
              </w:rPr>
              <w:t>prihodi</w:t>
            </w:r>
            <w:proofErr w:type="spellEnd"/>
            <w:r w:rsidRPr="00EE0C6C">
              <w:rPr>
                <w:rFonts w:ascii="Calibri" w:hAnsi="Calibri"/>
                <w:color w:val="000000"/>
                <w:sz w:val="18"/>
                <w:szCs w:val="18"/>
                <w:u w:val="single"/>
                <w:lang w:eastAsia="hr-HR"/>
              </w:rPr>
              <w:t xml:space="preserve"> </w:t>
            </w:r>
            <w:r>
              <w:rPr>
                <w:rFonts w:ascii="Calibri" w:hAnsi="Calibri"/>
                <w:color w:val="000000"/>
                <w:sz w:val="18"/>
                <w:szCs w:val="18"/>
                <w:u w:val="single"/>
                <w:lang w:eastAsia="hr-HR"/>
              </w:rPr>
              <w:t xml:space="preserve">I </w:t>
            </w:r>
            <w:proofErr w:type="spellStart"/>
            <w:r>
              <w:rPr>
                <w:rFonts w:ascii="Calibri" w:hAnsi="Calibri"/>
                <w:color w:val="000000"/>
                <w:sz w:val="18"/>
                <w:szCs w:val="18"/>
                <w:u w:val="single"/>
                <w:lang w:eastAsia="hr-HR"/>
              </w:rPr>
              <w:t>primici</w:t>
            </w:r>
            <w:proofErr w:type="spellEnd"/>
          </w:p>
        </w:tc>
      </w:tr>
      <w:tr w:rsidR="00E02634" w:rsidRPr="00AA0B58" w14:paraId="1F7F9F14" w14:textId="77777777" w:rsidTr="00E02634">
        <w:trPr>
          <w:gridAfter w:val="1"/>
          <w:wAfter w:w="20" w:type="dxa"/>
          <w:trHeight w:val="621"/>
          <w:jc w:val="center"/>
        </w:trPr>
        <w:tc>
          <w:tcPr>
            <w:tcW w:w="697" w:type="dxa"/>
            <w:gridSpan w:val="2"/>
            <w:tcBorders>
              <w:top w:val="nil"/>
              <w:left w:val="single" w:sz="4" w:space="0" w:color="auto"/>
              <w:bottom w:val="single" w:sz="4" w:space="0" w:color="auto"/>
              <w:right w:val="single" w:sz="4" w:space="0" w:color="auto"/>
            </w:tcBorders>
            <w:vAlign w:val="center"/>
            <w:hideMark/>
          </w:tcPr>
          <w:p w14:paraId="30592F90"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1425" w:type="dxa"/>
            <w:gridSpan w:val="2"/>
            <w:tcBorders>
              <w:top w:val="nil"/>
              <w:left w:val="nil"/>
              <w:bottom w:val="single" w:sz="4" w:space="0" w:color="auto"/>
              <w:right w:val="single" w:sz="4" w:space="0" w:color="auto"/>
            </w:tcBorders>
            <w:vAlign w:val="center"/>
            <w:hideMark/>
          </w:tcPr>
          <w:p w14:paraId="68826FC4" w14:textId="77777777" w:rsidR="00E02634" w:rsidRPr="00AA0B58" w:rsidRDefault="00E02634" w:rsidP="0019224E">
            <w:pPr>
              <w:rPr>
                <w:rFonts w:ascii="Calibri" w:hAnsi="Calibri"/>
                <w:color w:val="000000"/>
                <w:sz w:val="18"/>
                <w:szCs w:val="18"/>
                <w:lang w:eastAsia="hr-HR"/>
              </w:rPr>
            </w:pPr>
            <w:r w:rsidRPr="00AA0B58">
              <w:rPr>
                <w:rFonts w:ascii="Calibri" w:hAnsi="Calibri"/>
                <w:color w:val="000000"/>
                <w:sz w:val="18"/>
                <w:szCs w:val="18"/>
                <w:lang w:eastAsia="hr-HR"/>
              </w:rPr>
              <w:t> </w:t>
            </w:r>
          </w:p>
        </w:tc>
        <w:tc>
          <w:tcPr>
            <w:tcW w:w="2443" w:type="dxa"/>
            <w:tcBorders>
              <w:top w:val="single" w:sz="4" w:space="0" w:color="auto"/>
              <w:left w:val="nil"/>
              <w:bottom w:val="single" w:sz="4" w:space="0" w:color="auto"/>
              <w:right w:val="single" w:sz="4" w:space="0" w:color="auto"/>
            </w:tcBorders>
            <w:vAlign w:val="center"/>
            <w:hideMark/>
          </w:tcPr>
          <w:p w14:paraId="6F06A4D7" w14:textId="77777777" w:rsidR="00E02634" w:rsidRPr="00026F7A" w:rsidRDefault="00E02634" w:rsidP="00E02634">
            <w:pPr>
              <w:jc w:val="left"/>
              <w:rPr>
                <w:rFonts w:ascii="Calibri" w:hAnsi="Calibri"/>
                <w:color w:val="000000"/>
                <w:sz w:val="18"/>
                <w:szCs w:val="18"/>
                <w:lang w:eastAsia="hr-HR"/>
              </w:rPr>
            </w:pPr>
            <w:r w:rsidRPr="00026F7A">
              <w:rPr>
                <w:rFonts w:ascii="Calibri" w:hAnsi="Calibri"/>
                <w:color w:val="000000"/>
                <w:sz w:val="18"/>
                <w:szCs w:val="18"/>
                <w:lang w:eastAsia="hr-HR"/>
              </w:rPr>
              <w:t xml:space="preserve">Usluge </w:t>
            </w:r>
            <w:proofErr w:type="spellStart"/>
            <w:r w:rsidRPr="00026F7A">
              <w:rPr>
                <w:rFonts w:ascii="Calibri" w:hAnsi="Calibri"/>
                <w:color w:val="000000"/>
                <w:sz w:val="18"/>
                <w:szCs w:val="18"/>
                <w:lang w:eastAsia="hr-HR"/>
              </w:rPr>
              <w:t>tekućeg</w:t>
            </w:r>
            <w:proofErr w:type="spellEnd"/>
            <w:r w:rsidRPr="00026F7A">
              <w:rPr>
                <w:rFonts w:ascii="Calibri" w:hAnsi="Calibri"/>
                <w:color w:val="000000"/>
                <w:sz w:val="18"/>
                <w:szCs w:val="18"/>
                <w:lang w:eastAsia="hr-HR"/>
              </w:rPr>
              <w:t xml:space="preserve"> i </w:t>
            </w:r>
            <w:proofErr w:type="spellStart"/>
            <w:r w:rsidRPr="00026F7A">
              <w:rPr>
                <w:rFonts w:ascii="Calibri" w:hAnsi="Calibri"/>
                <w:color w:val="000000"/>
                <w:sz w:val="18"/>
                <w:szCs w:val="18"/>
                <w:lang w:eastAsia="hr-HR"/>
              </w:rPr>
              <w:t>investicijskog</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održavanja</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javne</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rasvjete</w:t>
            </w:r>
            <w:proofErr w:type="spellEnd"/>
            <w:r w:rsidRPr="00026F7A">
              <w:rPr>
                <w:rFonts w:ascii="Calibri" w:hAnsi="Calibri"/>
                <w:color w:val="000000"/>
                <w:sz w:val="18"/>
                <w:szCs w:val="18"/>
                <w:lang w:eastAsia="hr-HR"/>
              </w:rPr>
              <w:t xml:space="preserve"> (R0093)</w:t>
            </w:r>
          </w:p>
        </w:tc>
        <w:tc>
          <w:tcPr>
            <w:tcW w:w="2130" w:type="dxa"/>
            <w:gridSpan w:val="2"/>
            <w:tcBorders>
              <w:top w:val="single" w:sz="4" w:space="0" w:color="auto"/>
              <w:left w:val="nil"/>
              <w:bottom w:val="single" w:sz="4" w:space="0" w:color="auto"/>
              <w:right w:val="single" w:sz="4" w:space="0" w:color="auto"/>
            </w:tcBorders>
          </w:tcPr>
          <w:p w14:paraId="6CEEC8DC" w14:textId="77777777" w:rsidR="00E02634" w:rsidRPr="00026F7A" w:rsidRDefault="00E02634" w:rsidP="00E02634">
            <w:pPr>
              <w:jc w:val="left"/>
              <w:rPr>
                <w:rFonts w:ascii="Calibri" w:hAnsi="Calibri"/>
                <w:color w:val="000000"/>
                <w:sz w:val="18"/>
                <w:szCs w:val="18"/>
                <w:lang w:eastAsia="hr-HR"/>
              </w:rPr>
            </w:pPr>
            <w:proofErr w:type="spellStart"/>
            <w:r w:rsidRPr="00026F7A">
              <w:rPr>
                <w:rFonts w:ascii="Calibri" w:hAnsi="Calibri"/>
                <w:color w:val="000000"/>
                <w:sz w:val="18"/>
                <w:szCs w:val="18"/>
                <w:lang w:eastAsia="hr-HR"/>
              </w:rPr>
              <w:t>Zamjena</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žarulja</w:t>
            </w:r>
            <w:proofErr w:type="spellEnd"/>
            <w:r w:rsidRPr="00026F7A">
              <w:rPr>
                <w:rFonts w:ascii="Calibri" w:hAnsi="Calibri"/>
                <w:color w:val="000000"/>
                <w:sz w:val="18"/>
                <w:szCs w:val="18"/>
                <w:lang w:eastAsia="hr-HR"/>
              </w:rPr>
              <w:t xml:space="preserve"> po </w:t>
            </w:r>
            <w:proofErr w:type="spellStart"/>
            <w:r w:rsidRPr="00026F7A">
              <w:rPr>
                <w:rFonts w:ascii="Calibri" w:hAnsi="Calibri"/>
                <w:color w:val="000000"/>
                <w:sz w:val="18"/>
                <w:szCs w:val="18"/>
                <w:lang w:eastAsia="hr-HR"/>
              </w:rPr>
              <w:t>potrebi</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te</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ostale</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opreme</w:t>
            </w:r>
            <w:proofErr w:type="spellEnd"/>
            <w:r w:rsidRPr="00026F7A">
              <w:rPr>
                <w:rFonts w:ascii="Calibri" w:hAnsi="Calibri"/>
                <w:color w:val="000000"/>
                <w:sz w:val="18"/>
                <w:szCs w:val="18"/>
                <w:lang w:eastAsia="hr-HR"/>
              </w:rPr>
              <w:t xml:space="preserve"> za </w:t>
            </w:r>
            <w:proofErr w:type="spellStart"/>
            <w:r w:rsidRPr="00026F7A">
              <w:rPr>
                <w:rFonts w:ascii="Calibri" w:hAnsi="Calibri"/>
                <w:color w:val="000000"/>
                <w:sz w:val="18"/>
                <w:szCs w:val="18"/>
                <w:lang w:eastAsia="hr-HR"/>
              </w:rPr>
              <w:t>javnu</w:t>
            </w:r>
            <w:proofErr w:type="spellEnd"/>
            <w:r w:rsidRPr="00026F7A">
              <w:rPr>
                <w:rFonts w:ascii="Calibri" w:hAnsi="Calibri"/>
                <w:color w:val="000000"/>
                <w:sz w:val="18"/>
                <w:szCs w:val="18"/>
                <w:lang w:eastAsia="hr-HR"/>
              </w:rPr>
              <w:t xml:space="preserve"> </w:t>
            </w:r>
            <w:proofErr w:type="spellStart"/>
            <w:r w:rsidRPr="00026F7A">
              <w:rPr>
                <w:rFonts w:ascii="Calibri" w:hAnsi="Calibri"/>
                <w:color w:val="000000"/>
                <w:sz w:val="18"/>
                <w:szCs w:val="18"/>
                <w:lang w:eastAsia="hr-HR"/>
              </w:rPr>
              <w:t>rasvjetu</w:t>
            </w:r>
            <w:proofErr w:type="spellEnd"/>
          </w:p>
        </w:tc>
        <w:tc>
          <w:tcPr>
            <w:tcW w:w="1736" w:type="dxa"/>
            <w:gridSpan w:val="2"/>
            <w:tcBorders>
              <w:top w:val="single" w:sz="4" w:space="0" w:color="auto"/>
              <w:left w:val="single" w:sz="4" w:space="0" w:color="auto"/>
              <w:bottom w:val="single" w:sz="4" w:space="0" w:color="auto"/>
              <w:right w:val="single" w:sz="4" w:space="0" w:color="auto"/>
            </w:tcBorders>
            <w:noWrap/>
            <w:vAlign w:val="center"/>
            <w:hideMark/>
          </w:tcPr>
          <w:p w14:paraId="1F9C8A66" w14:textId="77777777" w:rsidR="00E02634" w:rsidRPr="00026F7A" w:rsidRDefault="00E02634" w:rsidP="0019224E">
            <w:pPr>
              <w:rPr>
                <w:rFonts w:ascii="Calibri" w:hAnsi="Calibri"/>
                <w:color w:val="000000"/>
                <w:sz w:val="18"/>
                <w:szCs w:val="18"/>
                <w:lang w:eastAsia="hr-HR"/>
              </w:rPr>
            </w:pPr>
            <w:r>
              <w:rPr>
                <w:rFonts w:ascii="Calibri" w:hAnsi="Calibri"/>
                <w:color w:val="000000"/>
                <w:sz w:val="18"/>
                <w:szCs w:val="18"/>
                <w:lang w:eastAsia="hr-HR"/>
              </w:rPr>
              <w:t>8</w:t>
            </w:r>
            <w:r w:rsidRPr="00026F7A">
              <w:rPr>
                <w:rFonts w:ascii="Calibri" w:hAnsi="Calibri"/>
                <w:color w:val="000000"/>
                <w:sz w:val="18"/>
                <w:szCs w:val="18"/>
                <w:lang w:eastAsia="hr-HR"/>
              </w:rPr>
              <w:t>.500,00</w:t>
            </w:r>
          </w:p>
        </w:tc>
        <w:tc>
          <w:tcPr>
            <w:tcW w:w="1488" w:type="dxa"/>
            <w:gridSpan w:val="2"/>
            <w:tcBorders>
              <w:top w:val="single" w:sz="4" w:space="0" w:color="auto"/>
              <w:left w:val="nil"/>
              <w:bottom w:val="single" w:sz="4" w:space="0" w:color="auto"/>
              <w:right w:val="single" w:sz="4" w:space="0" w:color="auto"/>
            </w:tcBorders>
            <w:vAlign w:val="center"/>
          </w:tcPr>
          <w:p w14:paraId="537622E0"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1.100,00</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7624D193" w14:textId="77777777" w:rsidR="00E02634" w:rsidRPr="00AA0B58" w:rsidRDefault="00E02634" w:rsidP="0019224E">
            <w:pPr>
              <w:jc w:val="center"/>
              <w:rPr>
                <w:rFonts w:ascii="Calibri" w:hAnsi="Calibri"/>
                <w:color w:val="000000"/>
                <w:sz w:val="18"/>
                <w:szCs w:val="18"/>
                <w:lang w:eastAsia="hr-HR"/>
              </w:rPr>
            </w:pPr>
            <w:r>
              <w:rPr>
                <w:rFonts w:ascii="Calibri" w:hAnsi="Calibri"/>
                <w:color w:val="000000"/>
                <w:sz w:val="18"/>
                <w:szCs w:val="18"/>
                <w:lang w:eastAsia="hr-HR"/>
              </w:rPr>
              <w:t>9.600,00</w:t>
            </w:r>
          </w:p>
        </w:tc>
        <w:tc>
          <w:tcPr>
            <w:tcW w:w="2654" w:type="dxa"/>
            <w:gridSpan w:val="2"/>
            <w:tcBorders>
              <w:top w:val="single" w:sz="4" w:space="0" w:color="auto"/>
              <w:left w:val="single" w:sz="4" w:space="0" w:color="auto"/>
              <w:bottom w:val="single" w:sz="4" w:space="0" w:color="auto"/>
              <w:right w:val="single" w:sz="4" w:space="0" w:color="auto"/>
            </w:tcBorders>
            <w:hideMark/>
          </w:tcPr>
          <w:p w14:paraId="7D88EB4F" w14:textId="77777777" w:rsidR="00E02634" w:rsidRDefault="00E02634" w:rsidP="0019224E">
            <w:pPr>
              <w:rPr>
                <w:rFonts w:ascii="Calibri" w:hAnsi="Calibri"/>
                <w:color w:val="000000"/>
                <w:sz w:val="18"/>
                <w:szCs w:val="18"/>
                <w:lang w:eastAsia="hr-HR"/>
              </w:rPr>
            </w:pPr>
          </w:p>
          <w:p w14:paraId="08B84018" w14:textId="77777777" w:rsidR="00E02634" w:rsidRPr="00AA0B58" w:rsidRDefault="00E02634" w:rsidP="0019224E">
            <w:pPr>
              <w:rPr>
                <w:sz w:val="18"/>
                <w:szCs w:val="18"/>
              </w:rPr>
            </w:pPr>
            <w:r w:rsidRPr="00AA0B58">
              <w:rPr>
                <w:rFonts w:ascii="Calibri" w:hAnsi="Calibri"/>
                <w:color w:val="000000"/>
                <w:sz w:val="18"/>
                <w:szCs w:val="18"/>
                <w:lang w:eastAsia="hr-HR"/>
              </w:rPr>
              <w:t xml:space="preserve">4.1. </w:t>
            </w:r>
            <w:proofErr w:type="spellStart"/>
            <w:r w:rsidRPr="00AA0B58">
              <w:rPr>
                <w:rFonts w:ascii="Calibri" w:hAnsi="Calibri"/>
                <w:color w:val="000000"/>
                <w:sz w:val="18"/>
                <w:szCs w:val="18"/>
                <w:lang w:eastAsia="hr-HR"/>
              </w:rPr>
              <w:t>Prihodi</w:t>
            </w:r>
            <w:proofErr w:type="spellEnd"/>
            <w:r w:rsidRPr="00AA0B58">
              <w:rPr>
                <w:rFonts w:ascii="Calibri" w:hAnsi="Calibri"/>
                <w:color w:val="000000"/>
                <w:sz w:val="18"/>
                <w:szCs w:val="18"/>
                <w:lang w:eastAsia="hr-HR"/>
              </w:rPr>
              <w:t xml:space="preserve"> za </w:t>
            </w:r>
            <w:proofErr w:type="spellStart"/>
            <w:r w:rsidRPr="00AA0B58">
              <w:rPr>
                <w:rFonts w:ascii="Calibri" w:hAnsi="Calibri"/>
                <w:color w:val="000000"/>
                <w:sz w:val="18"/>
                <w:szCs w:val="18"/>
                <w:lang w:eastAsia="hr-HR"/>
              </w:rPr>
              <w:t>posebne</w:t>
            </w:r>
            <w:proofErr w:type="spellEnd"/>
            <w:r w:rsidRPr="00AA0B58">
              <w:rPr>
                <w:rFonts w:ascii="Calibri" w:hAnsi="Calibri"/>
                <w:color w:val="000000"/>
                <w:sz w:val="18"/>
                <w:szCs w:val="18"/>
                <w:lang w:eastAsia="hr-HR"/>
              </w:rPr>
              <w:t xml:space="preserve"> </w:t>
            </w:r>
            <w:proofErr w:type="spellStart"/>
            <w:r w:rsidRPr="00AA0B58">
              <w:rPr>
                <w:rFonts w:ascii="Calibri" w:hAnsi="Calibri"/>
                <w:color w:val="000000"/>
                <w:sz w:val="18"/>
                <w:szCs w:val="18"/>
                <w:lang w:eastAsia="hr-HR"/>
              </w:rPr>
              <w:t>namjene</w:t>
            </w:r>
            <w:proofErr w:type="spellEnd"/>
          </w:p>
        </w:tc>
      </w:tr>
      <w:tr w:rsidR="00E02634" w:rsidRPr="00AA0B58" w14:paraId="6307D140" w14:textId="77777777" w:rsidTr="00E02634">
        <w:trPr>
          <w:gridAfter w:val="1"/>
          <w:wAfter w:w="20" w:type="dxa"/>
          <w:trHeight w:val="244"/>
          <w:jc w:val="center"/>
        </w:trPr>
        <w:tc>
          <w:tcPr>
            <w:tcW w:w="697" w:type="dxa"/>
            <w:gridSpan w:val="2"/>
            <w:tcBorders>
              <w:top w:val="nil"/>
              <w:left w:val="single" w:sz="4" w:space="0" w:color="auto"/>
              <w:bottom w:val="single" w:sz="4" w:space="0" w:color="auto"/>
              <w:right w:val="nil"/>
            </w:tcBorders>
            <w:vAlign w:val="center"/>
            <w:hideMark/>
          </w:tcPr>
          <w:p w14:paraId="7E068B3E"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1425" w:type="dxa"/>
            <w:gridSpan w:val="2"/>
            <w:tcBorders>
              <w:top w:val="nil"/>
              <w:left w:val="nil"/>
              <w:bottom w:val="single" w:sz="4" w:space="0" w:color="auto"/>
              <w:right w:val="nil"/>
            </w:tcBorders>
            <w:vAlign w:val="center"/>
            <w:hideMark/>
          </w:tcPr>
          <w:p w14:paraId="5C18C694"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c>
          <w:tcPr>
            <w:tcW w:w="2443" w:type="dxa"/>
            <w:tcBorders>
              <w:top w:val="nil"/>
              <w:left w:val="nil"/>
              <w:bottom w:val="single" w:sz="4" w:space="0" w:color="auto"/>
              <w:right w:val="nil"/>
            </w:tcBorders>
            <w:vAlign w:val="center"/>
            <w:hideMark/>
          </w:tcPr>
          <w:p w14:paraId="3D86FBC0"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SVEUKUPNO</w:t>
            </w:r>
          </w:p>
        </w:tc>
        <w:tc>
          <w:tcPr>
            <w:tcW w:w="2130" w:type="dxa"/>
            <w:gridSpan w:val="2"/>
            <w:tcBorders>
              <w:top w:val="nil"/>
              <w:left w:val="nil"/>
              <w:bottom w:val="single" w:sz="4" w:space="0" w:color="auto"/>
              <w:right w:val="nil"/>
            </w:tcBorders>
          </w:tcPr>
          <w:p w14:paraId="7E74C25F" w14:textId="77777777" w:rsidR="00E02634" w:rsidRPr="00AA0B58" w:rsidRDefault="00E02634" w:rsidP="0019224E">
            <w:pPr>
              <w:rPr>
                <w:rFonts w:ascii="Calibri" w:hAnsi="Calibri"/>
                <w:b/>
                <w:bCs/>
                <w:color w:val="000000"/>
                <w:sz w:val="18"/>
                <w:szCs w:val="18"/>
                <w:lang w:eastAsia="hr-HR"/>
              </w:rPr>
            </w:pPr>
          </w:p>
        </w:tc>
        <w:tc>
          <w:tcPr>
            <w:tcW w:w="1736" w:type="dxa"/>
            <w:gridSpan w:val="2"/>
            <w:tcBorders>
              <w:top w:val="nil"/>
              <w:left w:val="nil"/>
              <w:bottom w:val="single" w:sz="4" w:space="0" w:color="auto"/>
              <w:right w:val="single" w:sz="4" w:space="0" w:color="auto"/>
            </w:tcBorders>
            <w:noWrap/>
            <w:vAlign w:val="center"/>
          </w:tcPr>
          <w:p w14:paraId="6051BD9B" w14:textId="77777777" w:rsidR="00E02634" w:rsidRPr="00AA0B58" w:rsidRDefault="00E02634" w:rsidP="0019224E">
            <w:pPr>
              <w:rPr>
                <w:rFonts w:ascii="Calibri" w:hAnsi="Calibri"/>
                <w:b/>
                <w:bCs/>
                <w:color w:val="000000"/>
                <w:sz w:val="18"/>
                <w:szCs w:val="18"/>
                <w:lang w:eastAsia="hr-HR"/>
              </w:rPr>
            </w:pPr>
            <w:r>
              <w:rPr>
                <w:rFonts w:ascii="Calibri" w:hAnsi="Calibri"/>
                <w:b/>
                <w:bCs/>
                <w:color w:val="000000"/>
                <w:sz w:val="18"/>
                <w:szCs w:val="18"/>
                <w:lang w:eastAsia="hr-HR"/>
              </w:rPr>
              <w:t>232.965,93</w:t>
            </w: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3AE3D054"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5.205,75</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50BC0B5E" w14:textId="77777777" w:rsidR="00E02634" w:rsidRPr="00AA0B58" w:rsidRDefault="00E02634" w:rsidP="0019224E">
            <w:pPr>
              <w:jc w:val="center"/>
              <w:rPr>
                <w:rFonts w:ascii="Calibri" w:hAnsi="Calibri"/>
                <w:b/>
                <w:bCs/>
                <w:color w:val="000000"/>
                <w:sz w:val="18"/>
                <w:szCs w:val="18"/>
                <w:lang w:eastAsia="hr-HR"/>
              </w:rPr>
            </w:pPr>
            <w:r>
              <w:rPr>
                <w:rFonts w:ascii="Calibri" w:hAnsi="Calibri"/>
                <w:b/>
                <w:bCs/>
                <w:color w:val="000000"/>
                <w:sz w:val="18"/>
                <w:szCs w:val="18"/>
                <w:lang w:eastAsia="hr-HR"/>
              </w:rPr>
              <w:t>238.171,68</w:t>
            </w:r>
          </w:p>
        </w:tc>
        <w:tc>
          <w:tcPr>
            <w:tcW w:w="2654" w:type="dxa"/>
            <w:gridSpan w:val="2"/>
            <w:tcBorders>
              <w:top w:val="nil"/>
              <w:left w:val="single" w:sz="4" w:space="0" w:color="auto"/>
              <w:bottom w:val="single" w:sz="4" w:space="0" w:color="auto"/>
              <w:right w:val="single" w:sz="4" w:space="0" w:color="auto"/>
            </w:tcBorders>
            <w:vAlign w:val="center"/>
            <w:hideMark/>
          </w:tcPr>
          <w:p w14:paraId="590D01B8" w14:textId="77777777" w:rsidR="00E02634" w:rsidRPr="00AA0B58" w:rsidRDefault="00E02634" w:rsidP="0019224E">
            <w:pPr>
              <w:rPr>
                <w:rFonts w:ascii="Calibri" w:hAnsi="Calibri"/>
                <w:b/>
                <w:bCs/>
                <w:color w:val="000000"/>
                <w:sz w:val="18"/>
                <w:szCs w:val="18"/>
                <w:lang w:eastAsia="hr-HR"/>
              </w:rPr>
            </w:pPr>
            <w:r w:rsidRPr="00AA0B58">
              <w:rPr>
                <w:rFonts w:ascii="Calibri" w:hAnsi="Calibri"/>
                <w:b/>
                <w:bCs/>
                <w:color w:val="000000"/>
                <w:sz w:val="18"/>
                <w:szCs w:val="18"/>
                <w:lang w:eastAsia="hr-HR"/>
              </w:rPr>
              <w:t> </w:t>
            </w:r>
          </w:p>
        </w:tc>
      </w:tr>
    </w:tbl>
    <w:p w14:paraId="3DF3632F" w14:textId="77777777" w:rsidR="00E02634" w:rsidRDefault="00E02634" w:rsidP="00E02634">
      <w:pPr>
        <w:tabs>
          <w:tab w:val="left" w:pos="709"/>
        </w:tabs>
        <w:jc w:val="both"/>
        <w:rPr>
          <w:rFonts w:ascii="Arial" w:hAnsi="Arial" w:cs="Arial"/>
          <w:bCs/>
          <w:sz w:val="22"/>
          <w:szCs w:val="22"/>
        </w:rPr>
      </w:pPr>
    </w:p>
    <w:p w14:paraId="3D30E13C" w14:textId="77777777" w:rsidR="00E02634" w:rsidRPr="00E02634" w:rsidRDefault="00E02634" w:rsidP="00E02634">
      <w:pPr>
        <w:jc w:val="center"/>
        <w:rPr>
          <w:rFonts w:ascii="Verdana" w:hAnsi="Verdana" w:cs="Arial"/>
          <w:b/>
          <w:bCs/>
          <w:sz w:val="20"/>
          <w:szCs w:val="20"/>
        </w:rPr>
      </w:pPr>
      <w:proofErr w:type="spellStart"/>
      <w:r w:rsidRPr="00E02634">
        <w:rPr>
          <w:rFonts w:ascii="Verdana" w:hAnsi="Verdana" w:cs="Arial"/>
          <w:b/>
          <w:bCs/>
          <w:sz w:val="20"/>
          <w:szCs w:val="20"/>
        </w:rPr>
        <w:t>Članak</w:t>
      </w:r>
      <w:proofErr w:type="spellEnd"/>
      <w:r w:rsidRPr="00E02634">
        <w:rPr>
          <w:rFonts w:ascii="Verdana" w:hAnsi="Verdana" w:cs="Arial"/>
          <w:b/>
          <w:bCs/>
          <w:sz w:val="20"/>
          <w:szCs w:val="20"/>
        </w:rPr>
        <w:t xml:space="preserve"> 2.</w:t>
      </w:r>
    </w:p>
    <w:p w14:paraId="173D8880" w14:textId="77777777" w:rsidR="00E02634" w:rsidRPr="00E02634" w:rsidRDefault="00E02634" w:rsidP="00E02634">
      <w:pPr>
        <w:spacing w:line="276" w:lineRule="auto"/>
        <w:jc w:val="both"/>
        <w:rPr>
          <w:rFonts w:ascii="Verdana" w:hAnsi="Verdana" w:cs="Arial"/>
          <w:sz w:val="20"/>
          <w:szCs w:val="20"/>
        </w:rPr>
      </w:pPr>
      <w:r w:rsidRPr="00E02634">
        <w:rPr>
          <w:rFonts w:ascii="Verdana" w:hAnsi="Verdana" w:cs="Arial"/>
          <w:sz w:val="20"/>
          <w:szCs w:val="20"/>
        </w:rPr>
        <w:tab/>
      </w:r>
      <w:proofErr w:type="spellStart"/>
      <w:r w:rsidRPr="00E02634">
        <w:rPr>
          <w:rFonts w:ascii="Verdana" w:hAnsi="Verdana" w:cs="Arial"/>
          <w:sz w:val="20"/>
          <w:szCs w:val="20"/>
        </w:rPr>
        <w:t>Članak</w:t>
      </w:r>
      <w:proofErr w:type="spellEnd"/>
      <w:r w:rsidRPr="00E02634">
        <w:rPr>
          <w:rFonts w:ascii="Verdana" w:hAnsi="Verdana" w:cs="Arial"/>
          <w:sz w:val="20"/>
          <w:szCs w:val="20"/>
        </w:rPr>
        <w:t xml:space="preserve"> 3. </w:t>
      </w:r>
      <w:proofErr w:type="spellStart"/>
      <w:r w:rsidRPr="00E02634">
        <w:rPr>
          <w:rFonts w:ascii="Verdana" w:hAnsi="Verdana" w:cs="Arial"/>
          <w:sz w:val="20"/>
          <w:szCs w:val="20"/>
        </w:rPr>
        <w:t>stavak</w:t>
      </w:r>
      <w:proofErr w:type="spellEnd"/>
      <w:r w:rsidRPr="00E02634">
        <w:rPr>
          <w:rFonts w:ascii="Verdana" w:hAnsi="Verdana" w:cs="Arial"/>
          <w:sz w:val="20"/>
          <w:szCs w:val="20"/>
        </w:rPr>
        <w:t xml:space="preserve"> 1. i 2. </w:t>
      </w:r>
      <w:proofErr w:type="spellStart"/>
      <w:r w:rsidRPr="00E02634">
        <w:rPr>
          <w:rFonts w:ascii="Verdana" w:hAnsi="Verdana" w:cs="Arial"/>
          <w:sz w:val="20"/>
          <w:szCs w:val="20"/>
        </w:rPr>
        <w:t>Programa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održavanja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komunalne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infrastrukture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na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području</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Općine</w:t>
      </w:r>
      <w:proofErr w:type="spellEnd"/>
      <w:r w:rsidRPr="00E02634">
        <w:rPr>
          <w:rFonts w:ascii="Verdana" w:hAnsi="Verdana" w:cs="Arial"/>
          <w:sz w:val="20"/>
          <w:szCs w:val="20"/>
        </w:rPr>
        <w:t xml:space="preserve"> Lasinja za 2025. </w:t>
      </w:r>
      <w:proofErr w:type="spellStart"/>
      <w:r w:rsidRPr="00E02634">
        <w:rPr>
          <w:rFonts w:ascii="Verdana" w:hAnsi="Verdana" w:cs="Arial"/>
          <w:sz w:val="20"/>
          <w:szCs w:val="20"/>
        </w:rPr>
        <w:t>godinu</w:t>
      </w:r>
      <w:proofErr w:type="spellEnd"/>
      <w:r w:rsidRPr="00E02634">
        <w:rPr>
          <w:rFonts w:ascii="Verdana" w:hAnsi="Verdana" w:cs="Arial"/>
          <w:sz w:val="20"/>
          <w:szCs w:val="20"/>
        </w:rPr>
        <w:t xml:space="preserve"> („</w:t>
      </w:r>
      <w:proofErr w:type="spellStart"/>
      <w:proofErr w:type="gramStart"/>
      <w:r w:rsidRPr="00E02634">
        <w:rPr>
          <w:rFonts w:ascii="Verdana" w:hAnsi="Verdana" w:cs="Arial"/>
          <w:sz w:val="20"/>
          <w:szCs w:val="20"/>
        </w:rPr>
        <w:t>Glasnik</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Općine</w:t>
      </w:r>
      <w:proofErr w:type="spellEnd"/>
      <w:proofErr w:type="gramEnd"/>
      <w:r w:rsidRPr="00E02634">
        <w:rPr>
          <w:rFonts w:ascii="Verdana" w:hAnsi="Verdana" w:cs="Arial"/>
          <w:sz w:val="20"/>
          <w:szCs w:val="20"/>
        </w:rPr>
        <w:t xml:space="preserve"> </w:t>
      </w:r>
      <w:proofErr w:type="gramStart"/>
      <w:r w:rsidRPr="00E02634">
        <w:rPr>
          <w:rFonts w:ascii="Verdana" w:hAnsi="Verdana" w:cs="Arial"/>
          <w:sz w:val="20"/>
          <w:szCs w:val="20"/>
        </w:rPr>
        <w:t xml:space="preserve">Lasinja“  </w:t>
      </w:r>
      <w:proofErr w:type="spellStart"/>
      <w:proofErr w:type="gramEnd"/>
      <w:r w:rsidRPr="00E02634">
        <w:rPr>
          <w:rFonts w:ascii="Verdana" w:hAnsi="Verdana" w:cs="Arial"/>
          <w:sz w:val="20"/>
          <w:szCs w:val="20"/>
        </w:rPr>
        <w:t>broj</w:t>
      </w:r>
      <w:proofErr w:type="spellEnd"/>
      <w:r w:rsidRPr="00E02634">
        <w:rPr>
          <w:rFonts w:ascii="Verdana" w:hAnsi="Verdana" w:cs="Arial"/>
          <w:sz w:val="20"/>
          <w:szCs w:val="20"/>
        </w:rPr>
        <w:t xml:space="preserve"> 8/24) </w:t>
      </w:r>
      <w:proofErr w:type="spellStart"/>
      <w:r w:rsidRPr="00E02634">
        <w:rPr>
          <w:rFonts w:ascii="Verdana" w:hAnsi="Verdana" w:cs="Arial"/>
          <w:sz w:val="20"/>
          <w:szCs w:val="20"/>
        </w:rPr>
        <w:t>mijenja</w:t>
      </w:r>
      <w:proofErr w:type="spellEnd"/>
      <w:r w:rsidRPr="00E02634">
        <w:rPr>
          <w:rFonts w:ascii="Verdana" w:hAnsi="Verdana" w:cs="Arial"/>
          <w:sz w:val="20"/>
          <w:szCs w:val="20"/>
        </w:rPr>
        <w:t xml:space="preserve"> se i </w:t>
      </w:r>
      <w:proofErr w:type="spellStart"/>
      <w:r w:rsidRPr="00E02634">
        <w:rPr>
          <w:rFonts w:ascii="Verdana" w:hAnsi="Verdana" w:cs="Arial"/>
          <w:sz w:val="20"/>
          <w:szCs w:val="20"/>
        </w:rPr>
        <w:t>glasi</w:t>
      </w:r>
      <w:proofErr w:type="spellEnd"/>
      <w:r w:rsidRPr="00E02634">
        <w:rPr>
          <w:rFonts w:ascii="Verdana" w:hAnsi="Verdana" w:cs="Arial"/>
          <w:sz w:val="20"/>
          <w:szCs w:val="20"/>
        </w:rPr>
        <w:t>:</w:t>
      </w:r>
    </w:p>
    <w:p w14:paraId="2EAA57D7" w14:textId="77777777" w:rsidR="00E02634" w:rsidRPr="00E02634" w:rsidRDefault="00E02634" w:rsidP="00E02634">
      <w:pPr>
        <w:spacing w:line="276" w:lineRule="auto"/>
        <w:ind w:firstLine="720"/>
        <w:jc w:val="both"/>
        <w:rPr>
          <w:rFonts w:ascii="Verdana" w:hAnsi="Verdana" w:cs="Arial"/>
          <w:sz w:val="20"/>
          <w:szCs w:val="20"/>
        </w:rPr>
      </w:pPr>
      <w:r w:rsidRPr="00E02634">
        <w:rPr>
          <w:rFonts w:ascii="Verdana" w:hAnsi="Verdana" w:cs="Arial"/>
          <w:sz w:val="20"/>
          <w:szCs w:val="20"/>
        </w:rPr>
        <w:t>„</w:t>
      </w:r>
      <w:proofErr w:type="spellStart"/>
      <w:r w:rsidRPr="00E02634">
        <w:rPr>
          <w:rFonts w:ascii="Verdana" w:hAnsi="Verdana" w:cs="Arial"/>
          <w:sz w:val="20"/>
          <w:szCs w:val="20"/>
        </w:rPr>
        <w:t>Ukupna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sredstva</w:t>
      </w:r>
      <w:proofErr w:type="spellEnd"/>
      <w:r w:rsidRPr="00E02634">
        <w:rPr>
          <w:rFonts w:ascii="Verdana" w:hAnsi="Verdana" w:cs="Arial"/>
          <w:sz w:val="20"/>
          <w:szCs w:val="20"/>
        </w:rPr>
        <w:t xml:space="preserve"> za </w:t>
      </w:r>
      <w:proofErr w:type="spellStart"/>
      <w:r w:rsidRPr="00E02634">
        <w:rPr>
          <w:rFonts w:ascii="Verdana" w:hAnsi="Verdana" w:cs="Arial"/>
          <w:sz w:val="20"/>
          <w:szCs w:val="20"/>
        </w:rPr>
        <w:t>ostvarenje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ovog</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Programa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utvrđena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su</w:t>
      </w:r>
      <w:proofErr w:type="spellEnd"/>
      <w:r w:rsidRPr="00E02634">
        <w:rPr>
          <w:rFonts w:ascii="Verdana" w:hAnsi="Verdana" w:cs="Arial"/>
          <w:sz w:val="20"/>
          <w:szCs w:val="20"/>
        </w:rPr>
        <w:t xml:space="preserve"> u </w:t>
      </w:r>
      <w:proofErr w:type="spellStart"/>
      <w:r w:rsidRPr="00E02634">
        <w:rPr>
          <w:rFonts w:ascii="Verdana" w:hAnsi="Verdana" w:cs="Arial"/>
          <w:sz w:val="20"/>
          <w:szCs w:val="20"/>
        </w:rPr>
        <w:t>iznosu</w:t>
      </w:r>
      <w:proofErr w:type="spellEnd"/>
      <w:r w:rsidRPr="00E02634">
        <w:rPr>
          <w:rFonts w:ascii="Verdana" w:hAnsi="Verdana" w:cs="Arial"/>
          <w:sz w:val="20"/>
          <w:szCs w:val="20"/>
        </w:rPr>
        <w:t xml:space="preserve"> </w:t>
      </w:r>
      <w:proofErr w:type="gramStart"/>
      <w:r w:rsidRPr="00E02634">
        <w:rPr>
          <w:rFonts w:ascii="Verdana" w:hAnsi="Verdana" w:cs="Arial"/>
          <w:sz w:val="20"/>
          <w:szCs w:val="20"/>
        </w:rPr>
        <w:t xml:space="preserve">od  </w:t>
      </w:r>
      <w:r w:rsidRPr="00E02634">
        <w:rPr>
          <w:rFonts w:ascii="Verdana" w:hAnsi="Verdana" w:cs="Arial"/>
          <w:sz w:val="20"/>
          <w:szCs w:val="20"/>
          <w:u w:val="single"/>
        </w:rPr>
        <w:t>238.171</w:t>
      </w:r>
      <w:proofErr w:type="gramEnd"/>
      <w:r w:rsidRPr="00E02634">
        <w:rPr>
          <w:rFonts w:ascii="Verdana" w:hAnsi="Verdana" w:cs="Arial"/>
          <w:sz w:val="20"/>
          <w:szCs w:val="20"/>
          <w:u w:val="single"/>
        </w:rPr>
        <w:t xml:space="preserve">,68 </w:t>
      </w:r>
      <w:proofErr w:type="spellStart"/>
      <w:r w:rsidRPr="00E02634">
        <w:rPr>
          <w:rFonts w:ascii="Verdana" w:hAnsi="Verdana" w:cs="Arial"/>
          <w:sz w:val="20"/>
          <w:szCs w:val="20"/>
          <w:u w:val="single"/>
        </w:rPr>
        <w:t>eura</w:t>
      </w:r>
      <w:proofErr w:type="spellEnd"/>
      <w:r w:rsidRPr="00E02634">
        <w:rPr>
          <w:rFonts w:ascii="Verdana" w:hAnsi="Verdana" w:cs="Arial"/>
          <w:sz w:val="20"/>
          <w:szCs w:val="20"/>
        </w:rPr>
        <w:t>.</w:t>
      </w:r>
    </w:p>
    <w:p w14:paraId="57F89591" w14:textId="77777777" w:rsidR="00E02634" w:rsidRPr="00E02634" w:rsidRDefault="00E02634" w:rsidP="00E02634">
      <w:pPr>
        <w:spacing w:line="276" w:lineRule="auto"/>
        <w:jc w:val="both"/>
        <w:rPr>
          <w:rFonts w:ascii="Verdana" w:hAnsi="Verdana" w:cs="Arial"/>
          <w:sz w:val="20"/>
          <w:szCs w:val="20"/>
        </w:rPr>
      </w:pPr>
      <w:r w:rsidRPr="00E02634">
        <w:rPr>
          <w:rFonts w:ascii="Verdana" w:hAnsi="Verdana" w:cs="Arial"/>
          <w:sz w:val="20"/>
          <w:szCs w:val="20"/>
        </w:rPr>
        <w:tab/>
      </w:r>
      <w:proofErr w:type="spellStart"/>
      <w:r w:rsidRPr="00E02634">
        <w:rPr>
          <w:rFonts w:ascii="Verdana" w:hAnsi="Verdana" w:cs="Arial"/>
          <w:sz w:val="20"/>
          <w:szCs w:val="20"/>
        </w:rPr>
        <w:t>Izvori</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sredstava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su</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iz</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proračuna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Općine</w:t>
      </w:r>
      <w:proofErr w:type="spellEnd"/>
      <w:r w:rsidRPr="00E02634">
        <w:rPr>
          <w:rFonts w:ascii="Verdana" w:hAnsi="Verdana" w:cs="Arial"/>
          <w:sz w:val="20"/>
          <w:szCs w:val="20"/>
        </w:rPr>
        <w:t xml:space="preserve"> Lasinja - </w:t>
      </w:r>
      <w:proofErr w:type="spellStart"/>
      <w:proofErr w:type="gramStart"/>
      <w:r w:rsidRPr="00E02634">
        <w:rPr>
          <w:rFonts w:ascii="Verdana" w:hAnsi="Verdana" w:cs="Arial"/>
          <w:sz w:val="20"/>
          <w:szCs w:val="20"/>
        </w:rPr>
        <w:t>izvor</w:t>
      </w:r>
      <w:proofErr w:type="spellEnd"/>
      <w:r w:rsidRPr="00E02634">
        <w:rPr>
          <w:rFonts w:ascii="Verdana" w:hAnsi="Verdana" w:cs="Arial"/>
          <w:sz w:val="20"/>
          <w:szCs w:val="20"/>
        </w:rPr>
        <w:t xml:space="preserve">  1.1</w:t>
      </w:r>
      <w:proofErr w:type="gramEnd"/>
      <w:r w:rsidRPr="00E02634">
        <w:rPr>
          <w:rFonts w:ascii="Verdana" w:hAnsi="Verdana" w:cs="Arial"/>
          <w:sz w:val="20"/>
          <w:szCs w:val="20"/>
        </w:rPr>
        <w:t xml:space="preserve"> </w:t>
      </w:r>
      <w:proofErr w:type="spellStart"/>
      <w:r w:rsidRPr="00E02634">
        <w:rPr>
          <w:rFonts w:ascii="Verdana" w:hAnsi="Verdana" w:cs="Arial"/>
          <w:sz w:val="20"/>
          <w:szCs w:val="20"/>
        </w:rPr>
        <w:t>opći</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prihodi</w:t>
      </w:r>
      <w:proofErr w:type="spellEnd"/>
      <w:r w:rsidRPr="00E02634">
        <w:rPr>
          <w:rFonts w:ascii="Verdana" w:hAnsi="Verdana" w:cs="Arial"/>
          <w:sz w:val="20"/>
          <w:szCs w:val="20"/>
        </w:rPr>
        <w:t xml:space="preserve"> i </w:t>
      </w:r>
      <w:proofErr w:type="spellStart"/>
      <w:proofErr w:type="gramStart"/>
      <w:r w:rsidRPr="00E02634">
        <w:rPr>
          <w:rFonts w:ascii="Verdana" w:hAnsi="Verdana" w:cs="Arial"/>
          <w:sz w:val="20"/>
          <w:szCs w:val="20"/>
        </w:rPr>
        <w:t>primici</w:t>
      </w:r>
      <w:proofErr w:type="spellEnd"/>
      <w:r w:rsidRPr="00E02634">
        <w:rPr>
          <w:rFonts w:ascii="Verdana" w:hAnsi="Verdana" w:cs="Arial"/>
          <w:sz w:val="20"/>
          <w:szCs w:val="20"/>
        </w:rPr>
        <w:t xml:space="preserve">  (</w:t>
      </w:r>
      <w:proofErr w:type="gramEnd"/>
      <w:r w:rsidRPr="00E02634">
        <w:rPr>
          <w:rFonts w:ascii="Verdana" w:hAnsi="Verdana" w:cs="Arial"/>
          <w:color w:val="002060"/>
          <w:sz w:val="20"/>
          <w:szCs w:val="20"/>
        </w:rPr>
        <w:t xml:space="preserve">58.291,68 </w:t>
      </w:r>
      <w:proofErr w:type="spellStart"/>
      <w:r w:rsidRPr="00E02634">
        <w:rPr>
          <w:rFonts w:ascii="Verdana" w:hAnsi="Verdana" w:cs="Arial"/>
          <w:color w:val="002060"/>
          <w:sz w:val="20"/>
          <w:szCs w:val="20"/>
        </w:rPr>
        <w:t>eura</w:t>
      </w:r>
      <w:proofErr w:type="spellEnd"/>
      <w:r w:rsidRPr="00E02634">
        <w:rPr>
          <w:rFonts w:ascii="Verdana" w:hAnsi="Verdana" w:cs="Arial"/>
          <w:sz w:val="20"/>
          <w:szCs w:val="20"/>
        </w:rPr>
        <w:t xml:space="preserve">), - </w:t>
      </w:r>
      <w:proofErr w:type="spellStart"/>
      <w:r w:rsidRPr="00E02634">
        <w:rPr>
          <w:rFonts w:ascii="Verdana" w:hAnsi="Verdana" w:cs="Arial"/>
          <w:sz w:val="20"/>
          <w:szCs w:val="20"/>
        </w:rPr>
        <w:t>izvor</w:t>
      </w:r>
      <w:proofErr w:type="spellEnd"/>
      <w:r w:rsidRPr="00E02634">
        <w:rPr>
          <w:rFonts w:ascii="Verdana" w:hAnsi="Verdana" w:cs="Arial"/>
          <w:sz w:val="20"/>
          <w:szCs w:val="20"/>
        </w:rPr>
        <w:t xml:space="preserve"> 4.1 </w:t>
      </w:r>
      <w:proofErr w:type="spellStart"/>
      <w:r w:rsidRPr="00E02634">
        <w:rPr>
          <w:rFonts w:ascii="Verdana" w:hAnsi="Verdana" w:cs="Arial"/>
          <w:sz w:val="20"/>
          <w:szCs w:val="20"/>
        </w:rPr>
        <w:t>prihodi</w:t>
      </w:r>
      <w:proofErr w:type="spellEnd"/>
      <w:r w:rsidRPr="00E02634">
        <w:rPr>
          <w:rFonts w:ascii="Verdana" w:hAnsi="Verdana" w:cs="Arial"/>
          <w:sz w:val="20"/>
          <w:szCs w:val="20"/>
        </w:rPr>
        <w:t xml:space="preserve"> za </w:t>
      </w:r>
      <w:proofErr w:type="spellStart"/>
      <w:r w:rsidRPr="00E02634">
        <w:rPr>
          <w:rFonts w:ascii="Verdana" w:hAnsi="Verdana" w:cs="Arial"/>
          <w:sz w:val="20"/>
          <w:szCs w:val="20"/>
        </w:rPr>
        <w:t>posebne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namjene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komunalne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naknade</w:t>
      </w:r>
      <w:proofErr w:type="spellEnd"/>
      <w:r w:rsidRPr="00E02634">
        <w:rPr>
          <w:rFonts w:ascii="Verdana" w:hAnsi="Verdana" w:cs="Arial"/>
          <w:sz w:val="20"/>
          <w:szCs w:val="20"/>
        </w:rPr>
        <w:t xml:space="preserve"> i </w:t>
      </w:r>
      <w:proofErr w:type="spellStart"/>
      <w:r w:rsidRPr="00E02634">
        <w:rPr>
          <w:rFonts w:ascii="Verdana" w:hAnsi="Verdana" w:cs="Arial"/>
          <w:sz w:val="20"/>
          <w:szCs w:val="20"/>
        </w:rPr>
        <w:t>komunalnog</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doprinosa</w:t>
      </w:r>
      <w:proofErr w:type="spellEnd"/>
      <w:r w:rsidRPr="00E02634">
        <w:rPr>
          <w:rFonts w:ascii="Verdana" w:hAnsi="Verdana" w:cs="Arial"/>
          <w:sz w:val="20"/>
          <w:szCs w:val="20"/>
        </w:rPr>
        <w:t xml:space="preserve"> i dr. (</w:t>
      </w:r>
      <w:r w:rsidRPr="00E02634">
        <w:rPr>
          <w:rFonts w:ascii="Verdana" w:hAnsi="Verdana" w:cs="Arial"/>
          <w:color w:val="002060"/>
          <w:sz w:val="20"/>
          <w:szCs w:val="20"/>
        </w:rPr>
        <w:t xml:space="preserve">64.360,00 </w:t>
      </w:r>
      <w:proofErr w:type="spellStart"/>
      <w:r w:rsidRPr="00E02634">
        <w:rPr>
          <w:rFonts w:ascii="Verdana" w:hAnsi="Verdana" w:cs="Arial"/>
          <w:color w:val="002060"/>
          <w:sz w:val="20"/>
          <w:szCs w:val="20"/>
        </w:rPr>
        <w:t>eura</w:t>
      </w:r>
      <w:proofErr w:type="spellEnd"/>
      <w:r w:rsidRPr="00E02634">
        <w:rPr>
          <w:rFonts w:ascii="Verdana" w:hAnsi="Verdana" w:cs="Arial"/>
          <w:color w:val="002060"/>
          <w:sz w:val="20"/>
          <w:szCs w:val="20"/>
        </w:rPr>
        <w:t>),</w:t>
      </w:r>
      <w:r w:rsidRPr="00E02634">
        <w:rPr>
          <w:rFonts w:ascii="Verdana" w:hAnsi="Verdana" w:cs="Arial"/>
          <w:sz w:val="20"/>
          <w:szCs w:val="20"/>
        </w:rPr>
        <w:t xml:space="preserve"> - </w:t>
      </w:r>
      <w:proofErr w:type="spellStart"/>
      <w:r w:rsidRPr="00E02634">
        <w:rPr>
          <w:rFonts w:ascii="Verdana" w:hAnsi="Verdana" w:cs="Arial"/>
          <w:sz w:val="20"/>
          <w:szCs w:val="20"/>
        </w:rPr>
        <w:t>izvor</w:t>
      </w:r>
      <w:proofErr w:type="spellEnd"/>
      <w:r w:rsidRPr="00E02634">
        <w:rPr>
          <w:rFonts w:ascii="Verdana" w:hAnsi="Verdana" w:cs="Arial"/>
          <w:sz w:val="20"/>
          <w:szCs w:val="20"/>
        </w:rPr>
        <w:t xml:space="preserve"> 5.1. </w:t>
      </w:r>
      <w:proofErr w:type="spellStart"/>
      <w:r w:rsidRPr="00E02634">
        <w:rPr>
          <w:rFonts w:ascii="Verdana" w:hAnsi="Verdana" w:cs="Arial"/>
          <w:sz w:val="20"/>
          <w:szCs w:val="20"/>
        </w:rPr>
        <w:t>pomoći</w:t>
      </w:r>
      <w:proofErr w:type="spellEnd"/>
      <w:r w:rsidRPr="00E02634">
        <w:rPr>
          <w:rFonts w:ascii="Verdana" w:hAnsi="Verdana" w:cs="Arial"/>
          <w:sz w:val="20"/>
          <w:szCs w:val="20"/>
        </w:rPr>
        <w:t xml:space="preserve"> </w:t>
      </w:r>
      <w:r w:rsidRPr="00E02634">
        <w:rPr>
          <w:rFonts w:ascii="Verdana" w:hAnsi="Verdana" w:cs="Arial"/>
          <w:color w:val="002060"/>
          <w:sz w:val="20"/>
          <w:szCs w:val="20"/>
        </w:rPr>
        <w:t xml:space="preserve">(60.000,00 </w:t>
      </w:r>
      <w:proofErr w:type="spellStart"/>
      <w:r w:rsidRPr="00E02634">
        <w:rPr>
          <w:rFonts w:ascii="Verdana" w:hAnsi="Verdana" w:cs="Arial"/>
          <w:color w:val="002060"/>
          <w:sz w:val="20"/>
          <w:szCs w:val="20"/>
        </w:rPr>
        <w:t>eura</w:t>
      </w:r>
      <w:proofErr w:type="spellEnd"/>
      <w:r w:rsidRPr="00E02634">
        <w:rPr>
          <w:rFonts w:ascii="Verdana" w:hAnsi="Verdana" w:cs="Arial"/>
          <w:color w:val="002060"/>
          <w:sz w:val="20"/>
          <w:szCs w:val="20"/>
        </w:rPr>
        <w:t>)</w:t>
      </w:r>
      <w:r w:rsidRPr="00E02634">
        <w:rPr>
          <w:rFonts w:ascii="Verdana" w:hAnsi="Verdana" w:cs="Arial"/>
          <w:sz w:val="20"/>
          <w:szCs w:val="20"/>
        </w:rPr>
        <w:t xml:space="preserve"> - </w:t>
      </w:r>
      <w:proofErr w:type="spellStart"/>
      <w:r w:rsidRPr="00E02634">
        <w:rPr>
          <w:rFonts w:ascii="Verdana" w:hAnsi="Verdana" w:cs="Arial"/>
          <w:sz w:val="20"/>
          <w:szCs w:val="20"/>
        </w:rPr>
        <w:t>izvor</w:t>
      </w:r>
      <w:proofErr w:type="spellEnd"/>
      <w:r w:rsidRPr="00E02634">
        <w:rPr>
          <w:rFonts w:ascii="Verdana" w:hAnsi="Verdana" w:cs="Arial"/>
          <w:sz w:val="20"/>
          <w:szCs w:val="20"/>
        </w:rPr>
        <w:t xml:space="preserve"> 4.0. </w:t>
      </w:r>
      <w:proofErr w:type="spellStart"/>
      <w:r w:rsidRPr="00E02634">
        <w:rPr>
          <w:rFonts w:ascii="Verdana" w:hAnsi="Verdana" w:cs="Arial"/>
          <w:sz w:val="20"/>
          <w:szCs w:val="20"/>
        </w:rPr>
        <w:t>višak</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prihoda</w:t>
      </w:r>
      <w:proofErr w:type="spellEnd"/>
      <w:r w:rsidRPr="00E02634">
        <w:rPr>
          <w:rFonts w:ascii="Verdana" w:hAnsi="Verdana" w:cs="Arial"/>
          <w:sz w:val="20"/>
          <w:szCs w:val="20"/>
        </w:rPr>
        <w:t xml:space="preserve"> </w:t>
      </w:r>
      <w:r w:rsidRPr="00E02634">
        <w:rPr>
          <w:rFonts w:ascii="Verdana" w:hAnsi="Verdana" w:cs="Arial"/>
          <w:color w:val="002060"/>
          <w:sz w:val="20"/>
          <w:szCs w:val="20"/>
        </w:rPr>
        <w:t xml:space="preserve">(55.520,00 </w:t>
      </w:r>
      <w:proofErr w:type="spellStart"/>
      <w:r w:rsidRPr="00E02634">
        <w:rPr>
          <w:rFonts w:ascii="Verdana" w:hAnsi="Verdana" w:cs="Arial"/>
          <w:color w:val="002060"/>
          <w:sz w:val="20"/>
          <w:szCs w:val="20"/>
        </w:rPr>
        <w:t>eura</w:t>
      </w:r>
      <w:proofErr w:type="spellEnd"/>
      <w:proofErr w:type="gramStart"/>
      <w:r w:rsidRPr="00E02634">
        <w:rPr>
          <w:rFonts w:ascii="Verdana" w:hAnsi="Verdana" w:cs="Arial"/>
          <w:color w:val="002060"/>
          <w:sz w:val="20"/>
          <w:szCs w:val="20"/>
        </w:rPr>
        <w:t>).“</w:t>
      </w:r>
      <w:proofErr w:type="gramEnd"/>
    </w:p>
    <w:p w14:paraId="5C7FF2FE" w14:textId="77777777" w:rsidR="00E02634" w:rsidRPr="00E02634" w:rsidRDefault="00E02634" w:rsidP="00E02634">
      <w:pPr>
        <w:jc w:val="center"/>
        <w:rPr>
          <w:rFonts w:ascii="Verdana" w:hAnsi="Verdana" w:cs="Arial"/>
          <w:b/>
          <w:bCs/>
          <w:sz w:val="20"/>
          <w:szCs w:val="20"/>
        </w:rPr>
      </w:pPr>
      <w:proofErr w:type="spellStart"/>
      <w:r w:rsidRPr="00E02634">
        <w:rPr>
          <w:rFonts w:ascii="Verdana" w:hAnsi="Verdana" w:cs="Arial"/>
          <w:b/>
          <w:bCs/>
          <w:sz w:val="20"/>
          <w:szCs w:val="20"/>
        </w:rPr>
        <w:t>Članak</w:t>
      </w:r>
      <w:proofErr w:type="spellEnd"/>
      <w:r w:rsidRPr="00E02634">
        <w:rPr>
          <w:rFonts w:ascii="Verdana" w:hAnsi="Verdana" w:cs="Arial"/>
          <w:b/>
          <w:bCs/>
          <w:sz w:val="20"/>
          <w:szCs w:val="20"/>
        </w:rPr>
        <w:t xml:space="preserve"> 3.</w:t>
      </w:r>
    </w:p>
    <w:p w14:paraId="3399ED24" w14:textId="77777777" w:rsidR="00E02634" w:rsidRPr="00E02634" w:rsidRDefault="00E02634" w:rsidP="00E02634">
      <w:pPr>
        <w:jc w:val="both"/>
        <w:rPr>
          <w:rFonts w:ascii="Verdana" w:hAnsi="Verdana" w:cs="Arial"/>
          <w:sz w:val="20"/>
          <w:szCs w:val="20"/>
        </w:rPr>
      </w:pPr>
      <w:r w:rsidRPr="00E02634">
        <w:rPr>
          <w:rFonts w:ascii="Verdana" w:hAnsi="Verdana" w:cs="Arial"/>
          <w:sz w:val="20"/>
          <w:szCs w:val="20"/>
        </w:rPr>
        <w:tab/>
        <w:t xml:space="preserve">Ova </w:t>
      </w:r>
      <w:proofErr w:type="spellStart"/>
      <w:r w:rsidRPr="00E02634">
        <w:rPr>
          <w:rFonts w:ascii="Verdana" w:hAnsi="Verdana" w:cs="Arial"/>
          <w:sz w:val="20"/>
          <w:szCs w:val="20"/>
        </w:rPr>
        <w:t>Odluka</w:t>
      </w:r>
      <w:proofErr w:type="spellEnd"/>
      <w:r w:rsidRPr="00E02634">
        <w:rPr>
          <w:rFonts w:ascii="Verdana" w:hAnsi="Verdana" w:cs="Arial"/>
          <w:sz w:val="20"/>
          <w:szCs w:val="20"/>
        </w:rPr>
        <w:t xml:space="preserve"> o II. </w:t>
      </w:r>
      <w:proofErr w:type="spellStart"/>
      <w:r w:rsidRPr="00E02634">
        <w:rPr>
          <w:rFonts w:ascii="Verdana" w:hAnsi="Verdana" w:cs="Arial"/>
          <w:sz w:val="20"/>
          <w:szCs w:val="20"/>
        </w:rPr>
        <w:t>izmjenama</w:t>
      </w:r>
      <w:proofErr w:type="spellEnd"/>
      <w:r w:rsidRPr="00E02634">
        <w:rPr>
          <w:rFonts w:ascii="Verdana" w:hAnsi="Verdana" w:cs="Arial"/>
          <w:sz w:val="20"/>
          <w:szCs w:val="20"/>
        </w:rPr>
        <w:t xml:space="preserve"> i </w:t>
      </w:r>
      <w:proofErr w:type="spellStart"/>
      <w:r w:rsidRPr="00E02634">
        <w:rPr>
          <w:rFonts w:ascii="Verdana" w:hAnsi="Verdana" w:cs="Arial"/>
          <w:sz w:val="20"/>
          <w:szCs w:val="20"/>
        </w:rPr>
        <w:t>dopunama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Programa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održavanja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komunalne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infrastrukture</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na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području</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Općine</w:t>
      </w:r>
      <w:proofErr w:type="spellEnd"/>
      <w:r w:rsidRPr="00E02634">
        <w:rPr>
          <w:rFonts w:ascii="Verdana" w:hAnsi="Verdana" w:cs="Arial"/>
          <w:sz w:val="20"/>
          <w:szCs w:val="20"/>
        </w:rPr>
        <w:t xml:space="preserve"> Lasinja za 2025. </w:t>
      </w:r>
      <w:proofErr w:type="spellStart"/>
      <w:r w:rsidRPr="00E02634">
        <w:rPr>
          <w:rFonts w:ascii="Verdana" w:hAnsi="Verdana" w:cs="Arial"/>
          <w:sz w:val="20"/>
          <w:szCs w:val="20"/>
        </w:rPr>
        <w:t>godinu</w:t>
      </w:r>
      <w:proofErr w:type="spellEnd"/>
      <w:r w:rsidRPr="00E02634">
        <w:rPr>
          <w:rFonts w:ascii="Verdana" w:hAnsi="Verdana" w:cs="Arial"/>
          <w:sz w:val="20"/>
          <w:szCs w:val="20"/>
        </w:rPr>
        <w:t xml:space="preserve"> stupa </w:t>
      </w:r>
      <w:proofErr w:type="spellStart"/>
      <w:r w:rsidRPr="00E02634">
        <w:rPr>
          <w:rFonts w:ascii="Verdana" w:hAnsi="Verdana" w:cs="Arial"/>
          <w:sz w:val="20"/>
          <w:szCs w:val="20"/>
        </w:rPr>
        <w:t>na</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snagu</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osmog</w:t>
      </w:r>
      <w:proofErr w:type="spellEnd"/>
      <w:r w:rsidRPr="00E02634">
        <w:rPr>
          <w:rFonts w:ascii="Verdana" w:hAnsi="Verdana" w:cs="Arial"/>
          <w:sz w:val="20"/>
          <w:szCs w:val="20"/>
        </w:rPr>
        <w:t xml:space="preserve"> dana od dana </w:t>
      </w:r>
      <w:proofErr w:type="spellStart"/>
      <w:r w:rsidRPr="00E02634">
        <w:rPr>
          <w:rFonts w:ascii="Verdana" w:hAnsi="Verdana" w:cs="Arial"/>
          <w:sz w:val="20"/>
          <w:szCs w:val="20"/>
        </w:rPr>
        <w:t>objave</w:t>
      </w:r>
      <w:proofErr w:type="spellEnd"/>
      <w:r w:rsidRPr="00E02634">
        <w:rPr>
          <w:rFonts w:ascii="Verdana" w:hAnsi="Verdana" w:cs="Arial"/>
          <w:sz w:val="20"/>
          <w:szCs w:val="20"/>
        </w:rPr>
        <w:t xml:space="preserve"> u </w:t>
      </w:r>
      <w:proofErr w:type="spellStart"/>
      <w:r w:rsidRPr="00E02634">
        <w:rPr>
          <w:rFonts w:ascii="Verdana" w:hAnsi="Verdana" w:cs="Arial"/>
          <w:sz w:val="20"/>
          <w:szCs w:val="20"/>
        </w:rPr>
        <w:t>Glasniku</w:t>
      </w:r>
      <w:proofErr w:type="spellEnd"/>
      <w:r w:rsidRPr="00E02634">
        <w:rPr>
          <w:rFonts w:ascii="Verdana" w:hAnsi="Verdana" w:cs="Arial"/>
          <w:sz w:val="20"/>
          <w:szCs w:val="20"/>
        </w:rPr>
        <w:t xml:space="preserve"> </w:t>
      </w:r>
      <w:proofErr w:type="spellStart"/>
      <w:r w:rsidRPr="00E02634">
        <w:rPr>
          <w:rFonts w:ascii="Verdana" w:hAnsi="Verdana" w:cs="Arial"/>
          <w:sz w:val="20"/>
          <w:szCs w:val="20"/>
        </w:rPr>
        <w:t>Općine</w:t>
      </w:r>
      <w:proofErr w:type="spellEnd"/>
      <w:r w:rsidRPr="00E02634">
        <w:rPr>
          <w:rFonts w:ascii="Verdana" w:hAnsi="Verdana" w:cs="Arial"/>
          <w:sz w:val="20"/>
          <w:szCs w:val="20"/>
        </w:rPr>
        <w:t xml:space="preserve"> Lasinja.</w:t>
      </w:r>
    </w:p>
    <w:p w14:paraId="1C2BFDEC" w14:textId="77777777" w:rsidR="00E02634" w:rsidRDefault="00E02634" w:rsidP="002074CB">
      <w:pPr>
        <w:jc w:val="both"/>
        <w:rPr>
          <w:rFonts w:ascii="Verdana" w:hAnsi="Verdana" w:cs="Arial"/>
          <w:sz w:val="20"/>
          <w:szCs w:val="20"/>
          <w:lang w:val="de-DE"/>
        </w:rPr>
      </w:pPr>
    </w:p>
    <w:p w14:paraId="7223101E" w14:textId="77777777" w:rsidR="00E02634" w:rsidRPr="00EA3265" w:rsidRDefault="00E02634" w:rsidP="00E02634">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36</w:t>
      </w:r>
    </w:p>
    <w:p w14:paraId="462E4369" w14:textId="77777777" w:rsidR="00E02634" w:rsidRPr="00EA3265" w:rsidRDefault="00E02634" w:rsidP="00E02634">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w:t>
      </w:r>
    </w:p>
    <w:p w14:paraId="0D142D8B" w14:textId="77777777" w:rsidR="00E02634" w:rsidRPr="00EA3265" w:rsidRDefault="00E02634" w:rsidP="00E02634">
      <w:pPr>
        <w:autoSpaceDE w:val="0"/>
        <w:autoSpaceDN w:val="0"/>
        <w:adjustRightInd w:val="0"/>
        <w:jc w:val="both"/>
        <w:rPr>
          <w:rFonts w:ascii="Verdana" w:eastAsia="ArialNarrow" w:hAnsi="Verdana" w:cs="Arial"/>
          <w:b/>
          <w:sz w:val="20"/>
          <w:szCs w:val="20"/>
        </w:rPr>
      </w:pPr>
      <w:r w:rsidRPr="00EA3265">
        <w:rPr>
          <w:rFonts w:ascii="Verdana" w:hAnsi="Verdana" w:cs="Arial"/>
          <w:sz w:val="20"/>
          <w:szCs w:val="20"/>
        </w:rPr>
        <w:t xml:space="preserve">Lasinja, </w:t>
      </w:r>
      <w:r>
        <w:rPr>
          <w:rFonts w:ascii="Verdana" w:hAnsi="Verdana" w:cs="Arial"/>
          <w:sz w:val="20"/>
          <w:szCs w:val="20"/>
        </w:rPr>
        <w:t>18</w:t>
      </w:r>
      <w:r w:rsidRPr="00EA3265">
        <w:rPr>
          <w:rFonts w:ascii="Verdana" w:hAnsi="Verdana" w:cs="Arial"/>
          <w:sz w:val="20"/>
          <w:szCs w:val="20"/>
        </w:rPr>
        <w:t xml:space="preserve">. </w:t>
      </w:r>
      <w:r>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r>
        <w:rPr>
          <w:rFonts w:ascii="Verdana" w:hAnsi="Verdana"/>
          <w:sz w:val="20"/>
          <w:szCs w:val="20"/>
        </w:rPr>
        <w:t xml:space="preserve">                                                                                                    </w:t>
      </w:r>
      <w:r>
        <w:rPr>
          <w:rFonts w:ascii="Verdana" w:eastAsia="ArialNarrow" w:hAnsi="Verdana" w:cs="Arial"/>
          <w:b/>
          <w:bCs/>
          <w:sz w:val="20"/>
          <w:szCs w:val="20"/>
        </w:rPr>
        <w:t>PREDSJEDNIK OPĆINSKOG VIJEĆA</w:t>
      </w:r>
    </w:p>
    <w:p w14:paraId="5A23F08E" w14:textId="2323CFD6" w:rsidR="00E02634" w:rsidRDefault="00E02634" w:rsidP="00E02634">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0BA31C12" w14:textId="6DC4231E" w:rsidR="00E02634" w:rsidRDefault="00E02634" w:rsidP="00E02634">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__________________________________________________________________________________________________________________</w:t>
      </w:r>
    </w:p>
    <w:p w14:paraId="77DCFE5D" w14:textId="2FD0673B" w:rsidR="00E02634" w:rsidRPr="00EA3265" w:rsidRDefault="00E02634" w:rsidP="00E02634">
      <w:pPr>
        <w:pStyle w:val="Bezproreda"/>
        <w:rPr>
          <w:rFonts w:ascii="Verdana" w:hAnsi="Verdana"/>
          <w:sz w:val="20"/>
          <w:szCs w:val="20"/>
        </w:rPr>
      </w:pPr>
    </w:p>
    <w:p w14:paraId="6829EAB4" w14:textId="09302A06" w:rsidR="00E02634" w:rsidRDefault="00E02634" w:rsidP="002074CB">
      <w:pPr>
        <w:jc w:val="both"/>
        <w:rPr>
          <w:rFonts w:ascii="Verdana" w:hAnsi="Verdana" w:cs="Arial"/>
          <w:sz w:val="20"/>
          <w:szCs w:val="20"/>
          <w:lang w:val="de-DE"/>
        </w:rPr>
        <w:sectPr w:rsidR="00E02634" w:rsidSect="00E02634">
          <w:pgSz w:w="16838" w:h="11906" w:orient="landscape"/>
          <w:pgMar w:top="709" w:right="1418" w:bottom="1134" w:left="851" w:header="709" w:footer="709" w:gutter="0"/>
          <w:cols w:space="720"/>
          <w:titlePg/>
        </w:sectPr>
      </w:pPr>
      <w:r>
        <w:rPr>
          <w:rFonts w:ascii="Verdana" w:hAnsi="Verdana" w:cs="Arial"/>
          <w:sz w:val="20"/>
          <w:szCs w:val="20"/>
          <w:lang w:val="de-DE"/>
        </w:rPr>
        <w:t xml:space="preserve">                                         </w:t>
      </w:r>
    </w:p>
    <w:p w14:paraId="7913D8CC" w14:textId="097108E4" w:rsidR="001A7E14" w:rsidRDefault="001A7E14" w:rsidP="002074CB">
      <w:pPr>
        <w:jc w:val="both"/>
        <w:rPr>
          <w:rFonts w:ascii="Verdana" w:hAnsi="Verdana" w:cs="Arial"/>
          <w:sz w:val="20"/>
          <w:szCs w:val="20"/>
          <w:lang w:val="de-DE"/>
        </w:rPr>
      </w:pPr>
    </w:p>
    <w:p w14:paraId="385F83E8" w14:textId="77777777" w:rsidR="00D274F6" w:rsidRPr="00E42933" w:rsidRDefault="00D274F6" w:rsidP="00D274F6"/>
    <w:p w14:paraId="742F0010" w14:textId="77777777" w:rsidR="008335C7" w:rsidRPr="008335C7" w:rsidRDefault="008335C7" w:rsidP="008335C7">
      <w:pPr>
        <w:ind w:firstLine="720"/>
        <w:jc w:val="both"/>
        <w:rPr>
          <w:rFonts w:ascii="Verdana" w:hAnsi="Verdana" w:cs="Arial"/>
          <w:sz w:val="20"/>
          <w:szCs w:val="20"/>
          <w:lang w:val="hr-HR"/>
        </w:rPr>
      </w:pPr>
      <w:bookmarkStart w:id="1" w:name="_Hlk89248302"/>
      <w:r w:rsidRPr="008335C7">
        <w:rPr>
          <w:rFonts w:ascii="Verdana" w:hAnsi="Verdana" w:cs="Arial"/>
          <w:sz w:val="20"/>
          <w:szCs w:val="20"/>
          <w:lang w:val="hr-HR"/>
        </w:rPr>
        <w:t xml:space="preserve">Na temelju članka 19. Zakona o lokalnoj i područnoj (regionalnoj) samoupravi, („Narodne Novine“ broj 33/01, 60/01, 129/05, 109/07, 125/08, 36/09, 150/11, 144/12, 19/13, 137/15, 123/17 i 98/19) i članka 34. Statuta Općine Lasinja (Glasnik Općine Lasinja broj 1/18, 1/20 i 1/21) Općinsko vijeće Općine Lasinja na </w:t>
      </w:r>
      <w:r w:rsidRPr="008335C7">
        <w:rPr>
          <w:rFonts w:ascii="Verdana" w:hAnsi="Verdana" w:cs="Arial"/>
          <w:b/>
          <w:sz w:val="20"/>
          <w:szCs w:val="20"/>
          <w:lang w:val="hr-HR"/>
        </w:rPr>
        <w:t>6.</w:t>
      </w:r>
      <w:r w:rsidRPr="008335C7">
        <w:rPr>
          <w:rFonts w:ascii="Verdana" w:hAnsi="Verdana" w:cs="Arial"/>
          <w:sz w:val="20"/>
          <w:szCs w:val="20"/>
          <w:lang w:val="hr-HR"/>
        </w:rPr>
        <w:t xml:space="preserve"> sjednici održanoj dana </w:t>
      </w:r>
      <w:r w:rsidRPr="008335C7">
        <w:rPr>
          <w:rFonts w:ascii="Verdana" w:hAnsi="Verdana" w:cs="Arial"/>
          <w:b/>
          <w:sz w:val="20"/>
          <w:szCs w:val="20"/>
          <w:lang w:val="hr-HR"/>
        </w:rPr>
        <w:t>18. prosinca 2025.</w:t>
      </w:r>
      <w:r w:rsidRPr="008335C7">
        <w:rPr>
          <w:rFonts w:ascii="Verdana" w:hAnsi="Verdana" w:cs="Arial"/>
          <w:sz w:val="20"/>
          <w:szCs w:val="20"/>
          <w:lang w:val="hr-HR"/>
        </w:rPr>
        <w:t xml:space="preserve"> godine, donijelo je</w:t>
      </w:r>
    </w:p>
    <w:p w14:paraId="4A224DAA" w14:textId="77777777" w:rsidR="008335C7" w:rsidRPr="008335C7" w:rsidRDefault="008335C7" w:rsidP="008335C7">
      <w:pPr>
        <w:ind w:firstLine="720"/>
        <w:jc w:val="both"/>
        <w:rPr>
          <w:rFonts w:ascii="Verdana" w:hAnsi="Verdana" w:cs="Arial"/>
          <w:sz w:val="20"/>
          <w:szCs w:val="20"/>
          <w:lang w:val="hr-HR"/>
        </w:rPr>
      </w:pPr>
    </w:p>
    <w:p w14:paraId="210A434F" w14:textId="77777777" w:rsidR="008335C7" w:rsidRPr="008335C7" w:rsidRDefault="008335C7" w:rsidP="008335C7">
      <w:pPr>
        <w:jc w:val="center"/>
        <w:rPr>
          <w:rFonts w:ascii="Verdana" w:hAnsi="Verdana" w:cs="Arial"/>
          <w:b/>
          <w:color w:val="000000"/>
          <w:sz w:val="20"/>
          <w:szCs w:val="20"/>
          <w:lang w:val="hr-HR"/>
        </w:rPr>
      </w:pPr>
      <w:r w:rsidRPr="008335C7">
        <w:rPr>
          <w:rFonts w:ascii="Verdana" w:hAnsi="Verdana" w:cs="Arial"/>
          <w:b/>
          <w:color w:val="000000"/>
          <w:sz w:val="20"/>
          <w:szCs w:val="20"/>
          <w:lang w:val="hr-HR"/>
        </w:rPr>
        <w:t xml:space="preserve">ODLUKU </w:t>
      </w:r>
    </w:p>
    <w:p w14:paraId="21C4EB4B" w14:textId="77777777" w:rsidR="008335C7" w:rsidRPr="008335C7" w:rsidRDefault="008335C7" w:rsidP="008335C7">
      <w:pPr>
        <w:jc w:val="center"/>
        <w:rPr>
          <w:rFonts w:ascii="Verdana" w:hAnsi="Verdana" w:cs="Arial"/>
          <w:b/>
          <w:color w:val="000000"/>
          <w:sz w:val="20"/>
          <w:szCs w:val="20"/>
          <w:lang w:val="hr-HR"/>
        </w:rPr>
      </w:pPr>
      <w:r w:rsidRPr="008335C7">
        <w:rPr>
          <w:rFonts w:ascii="Verdana" w:hAnsi="Verdana" w:cs="Arial"/>
          <w:b/>
          <w:color w:val="000000"/>
          <w:sz w:val="20"/>
          <w:szCs w:val="20"/>
          <w:lang w:val="hr-HR"/>
        </w:rPr>
        <w:t>o  II. izmjenama i dopunama</w:t>
      </w:r>
    </w:p>
    <w:p w14:paraId="1A835B90" w14:textId="77777777" w:rsidR="008335C7" w:rsidRPr="008335C7" w:rsidRDefault="008335C7" w:rsidP="008335C7">
      <w:pPr>
        <w:jc w:val="center"/>
        <w:rPr>
          <w:rFonts w:ascii="Verdana" w:hAnsi="Verdana" w:cs="Arial"/>
          <w:b/>
          <w:sz w:val="20"/>
          <w:szCs w:val="20"/>
          <w:lang w:val="hr-HR"/>
        </w:rPr>
      </w:pPr>
      <w:r w:rsidRPr="008335C7">
        <w:rPr>
          <w:rFonts w:ascii="Verdana" w:hAnsi="Verdana" w:cs="Arial"/>
          <w:b/>
          <w:sz w:val="20"/>
          <w:szCs w:val="20"/>
          <w:lang w:val="hr-HR"/>
        </w:rPr>
        <w:t xml:space="preserve">Programa javnih potreba iz ostalih društvenih područja </w:t>
      </w:r>
    </w:p>
    <w:p w14:paraId="3C5C6972" w14:textId="77777777" w:rsidR="008335C7" w:rsidRPr="008335C7" w:rsidRDefault="008335C7" w:rsidP="008335C7">
      <w:pPr>
        <w:jc w:val="center"/>
        <w:rPr>
          <w:rFonts w:ascii="Verdana" w:hAnsi="Verdana" w:cs="Arial"/>
          <w:b/>
          <w:sz w:val="20"/>
          <w:szCs w:val="20"/>
          <w:lang w:val="hr-HR"/>
        </w:rPr>
      </w:pPr>
      <w:r w:rsidRPr="008335C7">
        <w:rPr>
          <w:rFonts w:ascii="Verdana" w:hAnsi="Verdana" w:cs="Arial"/>
          <w:b/>
          <w:sz w:val="20"/>
          <w:szCs w:val="20"/>
          <w:lang w:val="hr-HR"/>
        </w:rPr>
        <w:t>Općine Lasinja za 2025. godinu</w:t>
      </w:r>
    </w:p>
    <w:p w14:paraId="404614DA" w14:textId="77777777" w:rsidR="008335C7" w:rsidRPr="008335C7" w:rsidRDefault="008335C7" w:rsidP="008335C7">
      <w:pPr>
        <w:jc w:val="center"/>
        <w:rPr>
          <w:rFonts w:ascii="Verdana" w:hAnsi="Verdana" w:cs="Arial"/>
          <w:b/>
          <w:sz w:val="20"/>
          <w:szCs w:val="20"/>
          <w:lang w:val="hr-HR"/>
        </w:rPr>
      </w:pPr>
    </w:p>
    <w:p w14:paraId="5B9AD240" w14:textId="77777777" w:rsidR="008335C7" w:rsidRPr="008335C7" w:rsidRDefault="008335C7" w:rsidP="008335C7">
      <w:pPr>
        <w:jc w:val="center"/>
        <w:rPr>
          <w:rFonts w:ascii="Verdana" w:hAnsi="Verdana" w:cs="Arial"/>
          <w:sz w:val="20"/>
          <w:szCs w:val="20"/>
          <w:lang w:val="hr-HR"/>
        </w:rPr>
      </w:pPr>
      <w:r w:rsidRPr="008335C7">
        <w:rPr>
          <w:rFonts w:ascii="Verdana" w:hAnsi="Verdana" w:cs="Arial"/>
          <w:b/>
          <w:sz w:val="20"/>
          <w:szCs w:val="20"/>
          <w:lang w:val="hr-HR"/>
        </w:rPr>
        <w:t>Članak 1</w:t>
      </w:r>
      <w:r w:rsidRPr="008335C7">
        <w:rPr>
          <w:rFonts w:ascii="Verdana" w:hAnsi="Verdana" w:cs="Arial"/>
          <w:sz w:val="20"/>
          <w:szCs w:val="20"/>
          <w:lang w:val="hr-HR"/>
        </w:rPr>
        <w:t>.</w:t>
      </w:r>
    </w:p>
    <w:p w14:paraId="5D80C008" w14:textId="77777777" w:rsidR="008335C7" w:rsidRPr="008335C7" w:rsidRDefault="008335C7" w:rsidP="008335C7">
      <w:pPr>
        <w:ind w:firstLine="720"/>
        <w:jc w:val="both"/>
        <w:rPr>
          <w:rFonts w:ascii="Verdana" w:hAnsi="Verdana" w:cs="Arial"/>
          <w:sz w:val="20"/>
          <w:szCs w:val="20"/>
          <w:lang w:val="hr-HR"/>
        </w:rPr>
      </w:pPr>
      <w:r w:rsidRPr="008335C7">
        <w:rPr>
          <w:rFonts w:ascii="Verdana" w:hAnsi="Verdana" w:cs="Arial"/>
          <w:sz w:val="20"/>
          <w:szCs w:val="20"/>
          <w:lang w:val="hr-HR"/>
        </w:rPr>
        <w:t>U programu javnih potreba iz ostalih društvenih područja Općine Lasinja za 2025. godinu („Glasnik Općine Lasinja“ broj 8/24 i 6/25)  članak 3. mijenja se i glasi:</w:t>
      </w:r>
    </w:p>
    <w:p w14:paraId="2F53EA7E" w14:textId="77777777" w:rsidR="008335C7" w:rsidRPr="008335C7" w:rsidRDefault="008335C7" w:rsidP="008335C7">
      <w:pPr>
        <w:ind w:firstLine="720"/>
        <w:jc w:val="both"/>
        <w:rPr>
          <w:rFonts w:ascii="Verdana" w:hAnsi="Verdana" w:cs="Arial"/>
          <w:sz w:val="20"/>
          <w:szCs w:val="20"/>
          <w:lang w:val="hr-HR"/>
        </w:rPr>
      </w:pPr>
      <w:r w:rsidRPr="008335C7">
        <w:rPr>
          <w:rFonts w:ascii="Verdana" w:hAnsi="Verdana" w:cs="Arial"/>
          <w:sz w:val="20"/>
          <w:szCs w:val="20"/>
          <w:lang w:val="hr-HR"/>
        </w:rPr>
        <w:t xml:space="preserve">„Općina Lasinja je u 2025. godini u svom Proračunu za navedene djelatnosti osigurala sredstva u ukupnom iznosu od </w:t>
      </w:r>
      <w:r w:rsidRPr="008335C7">
        <w:rPr>
          <w:rFonts w:ascii="Verdana" w:hAnsi="Verdana"/>
          <w:color w:val="000000"/>
          <w:sz w:val="20"/>
          <w:szCs w:val="20"/>
          <w:u w:val="single"/>
          <w:lang w:val="hr-HR" w:eastAsia="hr-HR"/>
        </w:rPr>
        <w:t>567.101,57</w:t>
      </w:r>
      <w:r w:rsidRPr="008335C7">
        <w:rPr>
          <w:rFonts w:ascii="Verdana" w:hAnsi="Verdana" w:cs="Arial"/>
          <w:sz w:val="20"/>
          <w:szCs w:val="20"/>
          <w:u w:val="single"/>
          <w:lang w:val="hr-HR"/>
        </w:rPr>
        <w:t xml:space="preserve"> eura</w:t>
      </w:r>
      <w:r w:rsidRPr="008335C7">
        <w:rPr>
          <w:rFonts w:ascii="Verdana" w:hAnsi="Verdana" w:cs="Arial"/>
          <w:sz w:val="20"/>
          <w:szCs w:val="20"/>
          <w:lang w:val="hr-HR"/>
        </w:rPr>
        <w:t xml:space="preserve"> koja će biti raspoređena kako slijedi:</w:t>
      </w:r>
    </w:p>
    <w:p w14:paraId="4157B9B7" w14:textId="77777777" w:rsidR="008335C7" w:rsidRDefault="008335C7" w:rsidP="008335C7">
      <w:pPr>
        <w:jc w:val="both"/>
        <w:rPr>
          <w:rFonts w:ascii="Arial" w:hAnsi="Arial" w:cs="Arial"/>
          <w:b/>
          <w:sz w:val="22"/>
          <w:szCs w:val="22"/>
          <w:lang w:val="hr-HR"/>
        </w:rPr>
      </w:pPr>
    </w:p>
    <w:tbl>
      <w:tblPr>
        <w:tblW w:w="10058" w:type="dxa"/>
        <w:jc w:val="center"/>
        <w:tblLayout w:type="fixed"/>
        <w:tblLook w:val="04A0" w:firstRow="1" w:lastRow="0" w:firstColumn="1" w:lastColumn="0" w:noHBand="0" w:noVBand="1"/>
      </w:tblPr>
      <w:tblGrid>
        <w:gridCol w:w="492"/>
        <w:gridCol w:w="3378"/>
        <w:gridCol w:w="1418"/>
        <w:gridCol w:w="1417"/>
        <w:gridCol w:w="1276"/>
        <w:gridCol w:w="2077"/>
      </w:tblGrid>
      <w:tr w:rsidR="008335C7" w:rsidRPr="0005623E" w14:paraId="366499B1" w14:textId="77777777" w:rsidTr="003E300B">
        <w:trPr>
          <w:trHeight w:val="627"/>
          <w:jc w:val="center"/>
        </w:trPr>
        <w:tc>
          <w:tcPr>
            <w:tcW w:w="492" w:type="dxa"/>
            <w:tcBorders>
              <w:top w:val="single" w:sz="4" w:space="0" w:color="auto"/>
              <w:left w:val="single" w:sz="4" w:space="0" w:color="auto"/>
              <w:bottom w:val="single" w:sz="4" w:space="0" w:color="auto"/>
              <w:right w:val="single" w:sz="4" w:space="0" w:color="auto"/>
            </w:tcBorders>
            <w:vAlign w:val="center"/>
            <w:hideMark/>
          </w:tcPr>
          <w:p w14:paraId="5D7C886E" w14:textId="77777777" w:rsidR="008335C7" w:rsidRPr="0005623E"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R. br.</w:t>
            </w:r>
          </w:p>
        </w:tc>
        <w:tc>
          <w:tcPr>
            <w:tcW w:w="3378" w:type="dxa"/>
            <w:tcBorders>
              <w:top w:val="single" w:sz="4" w:space="0" w:color="auto"/>
              <w:left w:val="nil"/>
              <w:bottom w:val="single" w:sz="4" w:space="0" w:color="auto"/>
              <w:right w:val="single" w:sz="4" w:space="0" w:color="auto"/>
            </w:tcBorders>
            <w:vAlign w:val="center"/>
            <w:hideMark/>
          </w:tcPr>
          <w:p w14:paraId="0D8AD3D5" w14:textId="77777777" w:rsidR="008335C7" w:rsidRPr="0005623E" w:rsidRDefault="008335C7" w:rsidP="008335C7">
            <w:pPr>
              <w:jc w:val="center"/>
              <w:rPr>
                <w:rFonts w:ascii="Calibri" w:hAnsi="Calibri"/>
                <w:b/>
                <w:bCs/>
                <w:color w:val="000000"/>
                <w:sz w:val="22"/>
                <w:szCs w:val="22"/>
                <w:lang w:val="hr-HR" w:eastAsia="hr-HR"/>
              </w:rPr>
            </w:pPr>
            <w:r w:rsidRPr="0005623E">
              <w:rPr>
                <w:rFonts w:ascii="Calibri" w:hAnsi="Calibri"/>
                <w:b/>
                <w:bCs/>
                <w:color w:val="000000"/>
                <w:sz w:val="22"/>
                <w:szCs w:val="22"/>
                <w:lang w:val="hr-HR" w:eastAsia="hr-HR"/>
              </w:rPr>
              <w:t>Program javnih potreba iz ostalih društvenih područja</w:t>
            </w:r>
          </w:p>
        </w:tc>
        <w:tc>
          <w:tcPr>
            <w:tcW w:w="1418" w:type="dxa"/>
            <w:tcBorders>
              <w:top w:val="single" w:sz="4" w:space="0" w:color="auto"/>
              <w:left w:val="nil"/>
              <w:bottom w:val="single" w:sz="4" w:space="0" w:color="auto"/>
              <w:right w:val="single" w:sz="4" w:space="0" w:color="auto"/>
            </w:tcBorders>
            <w:vAlign w:val="center"/>
            <w:hideMark/>
          </w:tcPr>
          <w:p w14:paraId="21ED4D20" w14:textId="77777777" w:rsidR="008335C7" w:rsidRDefault="008335C7" w:rsidP="003E300B">
            <w:pPr>
              <w:jc w:val="center"/>
              <w:rPr>
                <w:rFonts w:ascii="Calibri" w:hAnsi="Calibri"/>
                <w:b/>
                <w:bCs/>
                <w:color w:val="000000"/>
                <w:sz w:val="22"/>
                <w:szCs w:val="22"/>
                <w:lang w:val="hr-HR" w:eastAsia="hr-HR"/>
              </w:rPr>
            </w:pPr>
            <w:r w:rsidRPr="0005623E">
              <w:rPr>
                <w:rFonts w:ascii="Calibri" w:hAnsi="Calibri"/>
                <w:b/>
                <w:bCs/>
                <w:color w:val="000000"/>
                <w:sz w:val="22"/>
                <w:szCs w:val="22"/>
                <w:lang w:val="hr-HR" w:eastAsia="hr-HR"/>
              </w:rPr>
              <w:t>Planirana</w:t>
            </w:r>
          </w:p>
          <w:p w14:paraId="27B487B0" w14:textId="77777777" w:rsidR="008335C7" w:rsidRPr="0005623E" w:rsidRDefault="008335C7" w:rsidP="003E300B">
            <w:pPr>
              <w:jc w:val="center"/>
              <w:rPr>
                <w:rFonts w:ascii="Calibri" w:hAnsi="Calibri"/>
                <w:b/>
                <w:bCs/>
                <w:color w:val="000000"/>
                <w:sz w:val="22"/>
                <w:szCs w:val="22"/>
                <w:lang w:val="hr-HR" w:eastAsia="hr-HR"/>
              </w:rPr>
            </w:pPr>
            <w:r>
              <w:rPr>
                <w:rFonts w:ascii="Calibri" w:hAnsi="Calibri"/>
                <w:b/>
                <w:bCs/>
                <w:color w:val="000000"/>
                <w:sz w:val="22"/>
                <w:szCs w:val="22"/>
                <w:lang w:val="hr-HR" w:eastAsia="hr-HR"/>
              </w:rPr>
              <w:t>s</w:t>
            </w:r>
            <w:r w:rsidRPr="0005623E">
              <w:rPr>
                <w:rFonts w:ascii="Calibri" w:hAnsi="Calibri"/>
                <w:b/>
                <w:bCs/>
                <w:color w:val="000000"/>
                <w:sz w:val="22"/>
                <w:szCs w:val="22"/>
                <w:lang w:val="hr-HR" w:eastAsia="hr-HR"/>
              </w:rPr>
              <w:t>red</w:t>
            </w:r>
            <w:r>
              <w:rPr>
                <w:rFonts w:ascii="Calibri" w:hAnsi="Calibri"/>
                <w:b/>
                <w:bCs/>
                <w:color w:val="000000"/>
                <w:sz w:val="22"/>
                <w:szCs w:val="22"/>
                <w:lang w:val="hr-HR" w:eastAsia="hr-HR"/>
              </w:rPr>
              <w:t>stva-</w:t>
            </w:r>
            <w:r w:rsidRPr="00D66500">
              <w:rPr>
                <w:rFonts w:ascii="Calibri" w:hAnsi="Calibri"/>
                <w:b/>
                <w:bCs/>
                <w:color w:val="000000"/>
                <w:lang w:val="hr-HR" w:eastAsia="hr-HR"/>
              </w:rPr>
              <w:t>EUR</w:t>
            </w:r>
          </w:p>
        </w:tc>
        <w:tc>
          <w:tcPr>
            <w:tcW w:w="1417" w:type="dxa"/>
            <w:tcBorders>
              <w:top w:val="single" w:sz="4" w:space="0" w:color="auto"/>
              <w:left w:val="nil"/>
              <w:bottom w:val="single" w:sz="4" w:space="0" w:color="auto"/>
              <w:right w:val="single" w:sz="4" w:space="0" w:color="auto"/>
            </w:tcBorders>
            <w:vAlign w:val="center"/>
          </w:tcPr>
          <w:p w14:paraId="53C63437" w14:textId="77777777" w:rsidR="008335C7" w:rsidRPr="0005623E" w:rsidRDefault="008335C7" w:rsidP="003E300B">
            <w:pPr>
              <w:jc w:val="center"/>
              <w:rPr>
                <w:rFonts w:ascii="Calibri" w:hAnsi="Calibri"/>
                <w:b/>
                <w:bCs/>
                <w:color w:val="000000"/>
                <w:sz w:val="22"/>
                <w:szCs w:val="22"/>
                <w:lang w:val="hr-HR" w:eastAsia="hr-HR"/>
              </w:rPr>
            </w:pPr>
            <w:r>
              <w:rPr>
                <w:rFonts w:ascii="Calibri" w:hAnsi="Calibri"/>
                <w:b/>
                <w:bCs/>
                <w:color w:val="000000"/>
                <w:sz w:val="22"/>
                <w:szCs w:val="22"/>
                <w:lang w:val="hr-HR" w:eastAsia="hr-HR"/>
              </w:rPr>
              <w:t>Promjena iznosa</w:t>
            </w:r>
          </w:p>
        </w:tc>
        <w:tc>
          <w:tcPr>
            <w:tcW w:w="1276" w:type="dxa"/>
            <w:tcBorders>
              <w:top w:val="single" w:sz="4" w:space="0" w:color="auto"/>
              <w:left w:val="single" w:sz="4" w:space="0" w:color="auto"/>
              <w:bottom w:val="single" w:sz="4" w:space="0" w:color="auto"/>
              <w:right w:val="single" w:sz="4" w:space="0" w:color="auto"/>
            </w:tcBorders>
            <w:vAlign w:val="center"/>
          </w:tcPr>
          <w:p w14:paraId="75CE148B" w14:textId="77777777" w:rsidR="008335C7" w:rsidRDefault="008335C7" w:rsidP="003E300B">
            <w:pPr>
              <w:jc w:val="center"/>
              <w:rPr>
                <w:rFonts w:ascii="Calibri" w:hAnsi="Calibri"/>
                <w:b/>
                <w:bCs/>
                <w:color w:val="000000"/>
                <w:sz w:val="22"/>
                <w:szCs w:val="22"/>
                <w:lang w:val="hr-HR" w:eastAsia="hr-HR"/>
              </w:rPr>
            </w:pPr>
            <w:r>
              <w:rPr>
                <w:rFonts w:ascii="Calibri" w:hAnsi="Calibri"/>
                <w:b/>
                <w:bCs/>
                <w:color w:val="000000"/>
                <w:sz w:val="22"/>
                <w:szCs w:val="22"/>
                <w:lang w:val="hr-HR" w:eastAsia="hr-HR"/>
              </w:rPr>
              <w:t>Novi iznos</w:t>
            </w:r>
          </w:p>
          <w:p w14:paraId="7DF70E48" w14:textId="77777777" w:rsidR="008335C7" w:rsidRPr="0005623E" w:rsidRDefault="008335C7" w:rsidP="003E300B">
            <w:pPr>
              <w:jc w:val="center"/>
              <w:rPr>
                <w:rFonts w:ascii="Calibri" w:hAnsi="Calibri"/>
                <w:b/>
                <w:bCs/>
                <w:color w:val="000000"/>
                <w:sz w:val="22"/>
                <w:szCs w:val="22"/>
                <w:lang w:val="hr-HR" w:eastAsia="hr-HR"/>
              </w:rPr>
            </w:pPr>
            <w:r>
              <w:rPr>
                <w:rFonts w:ascii="Calibri" w:hAnsi="Calibri" w:cs="Calibri"/>
                <w:b/>
                <w:bCs/>
                <w:color w:val="000000"/>
                <w:sz w:val="22"/>
                <w:szCs w:val="22"/>
                <w:lang w:val="hr-HR" w:eastAsia="hr-HR"/>
              </w:rPr>
              <w:t>€</w:t>
            </w:r>
          </w:p>
        </w:tc>
        <w:tc>
          <w:tcPr>
            <w:tcW w:w="2077" w:type="dxa"/>
            <w:tcBorders>
              <w:top w:val="single" w:sz="4" w:space="0" w:color="auto"/>
              <w:left w:val="single" w:sz="4" w:space="0" w:color="auto"/>
              <w:bottom w:val="single" w:sz="4" w:space="0" w:color="auto"/>
              <w:right w:val="single" w:sz="4" w:space="0" w:color="auto"/>
            </w:tcBorders>
            <w:noWrap/>
            <w:vAlign w:val="center"/>
            <w:hideMark/>
          </w:tcPr>
          <w:p w14:paraId="09EBCEAE" w14:textId="77777777" w:rsidR="008335C7" w:rsidRPr="0005623E" w:rsidRDefault="008335C7" w:rsidP="003E300B">
            <w:pPr>
              <w:jc w:val="center"/>
              <w:rPr>
                <w:rFonts w:ascii="Calibri" w:hAnsi="Calibri"/>
                <w:b/>
                <w:bCs/>
                <w:color w:val="000000"/>
                <w:sz w:val="22"/>
                <w:szCs w:val="22"/>
                <w:lang w:val="hr-HR" w:eastAsia="hr-HR"/>
              </w:rPr>
            </w:pPr>
            <w:r w:rsidRPr="0005623E">
              <w:rPr>
                <w:rFonts w:ascii="Calibri" w:hAnsi="Calibri"/>
                <w:b/>
                <w:bCs/>
                <w:color w:val="000000"/>
                <w:sz w:val="22"/>
                <w:szCs w:val="22"/>
                <w:lang w:val="hr-HR" w:eastAsia="hr-HR"/>
              </w:rPr>
              <w:t>Izvor</w:t>
            </w:r>
          </w:p>
        </w:tc>
      </w:tr>
      <w:tr w:rsidR="008335C7" w:rsidRPr="0005623E" w14:paraId="27274F42" w14:textId="77777777" w:rsidTr="003E300B">
        <w:trPr>
          <w:trHeight w:val="319"/>
          <w:jc w:val="center"/>
        </w:trPr>
        <w:tc>
          <w:tcPr>
            <w:tcW w:w="3870" w:type="dxa"/>
            <w:gridSpan w:val="2"/>
            <w:tcBorders>
              <w:top w:val="single" w:sz="4" w:space="0" w:color="auto"/>
              <w:left w:val="single" w:sz="4" w:space="0" w:color="auto"/>
              <w:bottom w:val="single" w:sz="4" w:space="0" w:color="auto"/>
              <w:right w:val="single" w:sz="4" w:space="0" w:color="auto"/>
            </w:tcBorders>
            <w:vAlign w:val="bottom"/>
          </w:tcPr>
          <w:p w14:paraId="4C68E2C8" w14:textId="77777777" w:rsidR="008335C7" w:rsidRPr="004B19F9" w:rsidRDefault="008335C7" w:rsidP="008335C7">
            <w:pPr>
              <w:jc w:val="left"/>
              <w:rPr>
                <w:rFonts w:ascii="Calibri" w:hAnsi="Calibri"/>
                <w:b/>
                <w:color w:val="000000"/>
                <w:sz w:val="22"/>
                <w:szCs w:val="22"/>
                <w:lang w:val="hr-HR" w:eastAsia="hr-HR"/>
              </w:rPr>
            </w:pPr>
            <w:r w:rsidRPr="004B19F9">
              <w:rPr>
                <w:rFonts w:ascii="Calibri" w:hAnsi="Calibri"/>
                <w:b/>
                <w:color w:val="000000"/>
                <w:sz w:val="22"/>
                <w:szCs w:val="22"/>
                <w:lang w:val="hr-HR" w:eastAsia="hr-HR"/>
              </w:rPr>
              <w:t>Program 1006 Školstvo</w:t>
            </w:r>
          </w:p>
        </w:tc>
        <w:tc>
          <w:tcPr>
            <w:tcW w:w="1418" w:type="dxa"/>
            <w:tcBorders>
              <w:top w:val="single" w:sz="4" w:space="0" w:color="auto"/>
              <w:left w:val="nil"/>
              <w:bottom w:val="single" w:sz="4" w:space="0" w:color="auto"/>
              <w:right w:val="single" w:sz="4" w:space="0" w:color="auto"/>
            </w:tcBorders>
            <w:vAlign w:val="bottom"/>
          </w:tcPr>
          <w:p w14:paraId="6ED0F76F" w14:textId="77777777" w:rsidR="008335C7" w:rsidRPr="003428E3" w:rsidRDefault="008335C7" w:rsidP="003E300B">
            <w:pPr>
              <w:rPr>
                <w:rFonts w:ascii="Calibri" w:hAnsi="Calibri"/>
                <w:b/>
                <w:color w:val="000000"/>
                <w:sz w:val="22"/>
                <w:szCs w:val="22"/>
                <w:lang w:val="hr-HR" w:eastAsia="hr-HR"/>
              </w:rPr>
            </w:pPr>
            <w:r>
              <w:rPr>
                <w:rFonts w:ascii="Calibri" w:hAnsi="Calibri"/>
                <w:b/>
                <w:color w:val="000000"/>
                <w:sz w:val="22"/>
                <w:szCs w:val="22"/>
                <w:lang w:val="hr-HR" w:eastAsia="hr-HR"/>
              </w:rPr>
              <w:t>633.900,00</w:t>
            </w:r>
          </w:p>
        </w:tc>
        <w:tc>
          <w:tcPr>
            <w:tcW w:w="1417" w:type="dxa"/>
            <w:tcBorders>
              <w:top w:val="single" w:sz="4" w:space="0" w:color="auto"/>
              <w:left w:val="nil"/>
              <w:bottom w:val="single" w:sz="4" w:space="0" w:color="auto"/>
              <w:right w:val="single" w:sz="4" w:space="0" w:color="auto"/>
            </w:tcBorders>
            <w:vAlign w:val="bottom"/>
          </w:tcPr>
          <w:p w14:paraId="61B142ED" w14:textId="77777777" w:rsidR="008335C7" w:rsidRPr="00EF4FED"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-499.900,00</w:t>
            </w:r>
          </w:p>
        </w:tc>
        <w:tc>
          <w:tcPr>
            <w:tcW w:w="1276" w:type="dxa"/>
            <w:tcBorders>
              <w:top w:val="single" w:sz="4" w:space="0" w:color="auto"/>
              <w:left w:val="single" w:sz="4" w:space="0" w:color="auto"/>
              <w:bottom w:val="single" w:sz="4" w:space="0" w:color="auto"/>
              <w:right w:val="single" w:sz="4" w:space="0" w:color="auto"/>
            </w:tcBorders>
            <w:vAlign w:val="bottom"/>
          </w:tcPr>
          <w:p w14:paraId="686163A0" w14:textId="77777777" w:rsidR="008335C7" w:rsidRPr="00EF4FED"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134.000,00</w:t>
            </w:r>
          </w:p>
        </w:tc>
        <w:tc>
          <w:tcPr>
            <w:tcW w:w="2077" w:type="dxa"/>
            <w:tcBorders>
              <w:top w:val="single" w:sz="4" w:space="0" w:color="auto"/>
              <w:left w:val="single" w:sz="4" w:space="0" w:color="auto"/>
              <w:bottom w:val="single" w:sz="4" w:space="0" w:color="auto"/>
              <w:right w:val="single" w:sz="4" w:space="0" w:color="auto"/>
            </w:tcBorders>
            <w:noWrap/>
            <w:vAlign w:val="bottom"/>
          </w:tcPr>
          <w:p w14:paraId="7B37CFAE" w14:textId="77777777" w:rsidR="008335C7" w:rsidRDefault="008335C7" w:rsidP="003E300B">
            <w:pPr>
              <w:rPr>
                <w:rFonts w:ascii="Calibri" w:hAnsi="Calibri"/>
                <w:color w:val="000000"/>
                <w:sz w:val="22"/>
                <w:szCs w:val="22"/>
                <w:lang w:val="hr-HR" w:eastAsia="hr-HR"/>
              </w:rPr>
            </w:pPr>
          </w:p>
        </w:tc>
      </w:tr>
      <w:tr w:rsidR="008335C7" w:rsidRPr="0005623E" w14:paraId="30A31B9E"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tcPr>
          <w:p w14:paraId="2A1852FF"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1.</w:t>
            </w:r>
          </w:p>
        </w:tc>
        <w:tc>
          <w:tcPr>
            <w:tcW w:w="3378" w:type="dxa"/>
            <w:tcBorders>
              <w:top w:val="nil"/>
              <w:left w:val="nil"/>
              <w:bottom w:val="single" w:sz="4" w:space="0" w:color="auto"/>
              <w:right w:val="single" w:sz="4" w:space="0" w:color="auto"/>
            </w:tcBorders>
            <w:vAlign w:val="bottom"/>
          </w:tcPr>
          <w:p w14:paraId="0234C713"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Subvencija prijevoza (R0114)</w:t>
            </w:r>
          </w:p>
        </w:tc>
        <w:tc>
          <w:tcPr>
            <w:tcW w:w="1418" w:type="dxa"/>
            <w:tcBorders>
              <w:top w:val="nil"/>
              <w:left w:val="nil"/>
              <w:bottom w:val="single" w:sz="4" w:space="0" w:color="auto"/>
              <w:right w:val="single" w:sz="4" w:space="0" w:color="auto"/>
            </w:tcBorders>
            <w:vAlign w:val="bottom"/>
          </w:tcPr>
          <w:p w14:paraId="3DC5CD7D"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27.000,00</w:t>
            </w:r>
          </w:p>
        </w:tc>
        <w:tc>
          <w:tcPr>
            <w:tcW w:w="1417" w:type="dxa"/>
            <w:tcBorders>
              <w:top w:val="single" w:sz="4" w:space="0" w:color="auto"/>
              <w:left w:val="nil"/>
              <w:bottom w:val="single" w:sz="4" w:space="0" w:color="auto"/>
              <w:right w:val="single" w:sz="4" w:space="0" w:color="auto"/>
            </w:tcBorders>
            <w:vAlign w:val="bottom"/>
          </w:tcPr>
          <w:p w14:paraId="686906FB"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1.000,00</w:t>
            </w:r>
          </w:p>
        </w:tc>
        <w:tc>
          <w:tcPr>
            <w:tcW w:w="1276" w:type="dxa"/>
            <w:tcBorders>
              <w:top w:val="single" w:sz="4" w:space="0" w:color="auto"/>
              <w:left w:val="single" w:sz="4" w:space="0" w:color="auto"/>
              <w:bottom w:val="single" w:sz="4" w:space="0" w:color="auto"/>
              <w:right w:val="single" w:sz="4" w:space="0" w:color="auto"/>
            </w:tcBorders>
            <w:vAlign w:val="bottom"/>
          </w:tcPr>
          <w:p w14:paraId="203DC279"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28.000,00</w:t>
            </w:r>
          </w:p>
        </w:tc>
        <w:tc>
          <w:tcPr>
            <w:tcW w:w="2077" w:type="dxa"/>
            <w:tcBorders>
              <w:top w:val="nil"/>
              <w:left w:val="single" w:sz="4" w:space="0" w:color="auto"/>
              <w:bottom w:val="single" w:sz="4" w:space="0" w:color="auto"/>
              <w:right w:val="single" w:sz="4" w:space="0" w:color="auto"/>
            </w:tcBorders>
            <w:noWrap/>
            <w:vAlign w:val="bottom"/>
          </w:tcPr>
          <w:p w14:paraId="7C5A5606"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1.1. Opći prihodi i primici</w:t>
            </w:r>
          </w:p>
        </w:tc>
      </w:tr>
      <w:tr w:rsidR="008335C7" w:rsidRPr="0005623E" w14:paraId="47CD8E7D"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tcPr>
          <w:p w14:paraId="7C67448D"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2.</w:t>
            </w:r>
          </w:p>
        </w:tc>
        <w:tc>
          <w:tcPr>
            <w:tcW w:w="3378" w:type="dxa"/>
            <w:tcBorders>
              <w:top w:val="nil"/>
              <w:left w:val="nil"/>
              <w:bottom w:val="single" w:sz="4" w:space="0" w:color="auto"/>
              <w:right w:val="single" w:sz="4" w:space="0" w:color="auto"/>
            </w:tcBorders>
            <w:vAlign w:val="bottom"/>
          </w:tcPr>
          <w:p w14:paraId="20BDD25B" w14:textId="77777777" w:rsidR="008335C7"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Sufinanciranje smještaja djece u učeničke domove (R0116)</w:t>
            </w:r>
          </w:p>
        </w:tc>
        <w:tc>
          <w:tcPr>
            <w:tcW w:w="1418" w:type="dxa"/>
            <w:tcBorders>
              <w:top w:val="nil"/>
              <w:left w:val="nil"/>
              <w:bottom w:val="single" w:sz="4" w:space="0" w:color="auto"/>
              <w:right w:val="single" w:sz="4" w:space="0" w:color="auto"/>
            </w:tcBorders>
            <w:vAlign w:val="bottom"/>
          </w:tcPr>
          <w:p w14:paraId="2D3BADB9"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4.600,00</w:t>
            </w:r>
          </w:p>
        </w:tc>
        <w:tc>
          <w:tcPr>
            <w:tcW w:w="1417" w:type="dxa"/>
            <w:tcBorders>
              <w:top w:val="single" w:sz="4" w:space="0" w:color="auto"/>
              <w:left w:val="nil"/>
              <w:bottom w:val="single" w:sz="4" w:space="0" w:color="auto"/>
              <w:right w:val="single" w:sz="4" w:space="0" w:color="auto"/>
            </w:tcBorders>
            <w:vAlign w:val="bottom"/>
          </w:tcPr>
          <w:p w14:paraId="658462AE"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22CA8A33"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4.600,00</w:t>
            </w:r>
          </w:p>
        </w:tc>
        <w:tc>
          <w:tcPr>
            <w:tcW w:w="2077" w:type="dxa"/>
            <w:tcBorders>
              <w:top w:val="nil"/>
              <w:left w:val="single" w:sz="4" w:space="0" w:color="auto"/>
              <w:bottom w:val="single" w:sz="4" w:space="0" w:color="auto"/>
              <w:right w:val="single" w:sz="4" w:space="0" w:color="auto"/>
            </w:tcBorders>
            <w:noWrap/>
            <w:vAlign w:val="bottom"/>
          </w:tcPr>
          <w:p w14:paraId="4F2489F6"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1.1. Opći prihodi i primici</w:t>
            </w:r>
          </w:p>
        </w:tc>
      </w:tr>
      <w:tr w:rsidR="008335C7" w:rsidRPr="0005623E" w14:paraId="499089FE"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tcPr>
          <w:p w14:paraId="33E02F5F"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3.</w:t>
            </w:r>
          </w:p>
        </w:tc>
        <w:tc>
          <w:tcPr>
            <w:tcW w:w="3378" w:type="dxa"/>
            <w:tcBorders>
              <w:top w:val="nil"/>
              <w:left w:val="nil"/>
              <w:bottom w:val="single" w:sz="4" w:space="0" w:color="auto"/>
              <w:right w:val="single" w:sz="4" w:space="0" w:color="auto"/>
            </w:tcBorders>
            <w:vAlign w:val="bottom"/>
          </w:tcPr>
          <w:p w14:paraId="3A8620CF" w14:textId="77777777" w:rsidR="008335C7" w:rsidRDefault="008335C7" w:rsidP="008335C7">
            <w:pPr>
              <w:jc w:val="left"/>
              <w:rPr>
                <w:rFonts w:ascii="Calibri" w:hAnsi="Calibri"/>
                <w:color w:val="000000"/>
                <w:sz w:val="22"/>
                <w:szCs w:val="22"/>
                <w:lang w:val="hr-HR" w:eastAsia="hr-HR"/>
              </w:rPr>
            </w:pPr>
            <w:r w:rsidRPr="00354C05">
              <w:rPr>
                <w:rFonts w:ascii="Calibri" w:hAnsi="Calibri"/>
                <w:color w:val="000000"/>
                <w:lang w:val="hr-HR" w:eastAsia="hr-HR"/>
              </w:rPr>
              <w:t xml:space="preserve">Tekuće donacije školskim </w:t>
            </w:r>
            <w:proofErr w:type="spellStart"/>
            <w:r w:rsidRPr="00354C05">
              <w:rPr>
                <w:rFonts w:ascii="Calibri" w:hAnsi="Calibri"/>
                <w:color w:val="000000"/>
                <w:lang w:val="hr-HR" w:eastAsia="hr-HR"/>
              </w:rPr>
              <w:t>organizac</w:t>
            </w:r>
            <w:proofErr w:type="spellEnd"/>
            <w:r w:rsidRPr="00354C05">
              <w:rPr>
                <w:rFonts w:ascii="Calibri" w:hAnsi="Calibri"/>
                <w:color w:val="000000"/>
                <w:lang w:val="hr-HR" w:eastAsia="hr-HR"/>
              </w:rPr>
              <w:t>. (škola u prirodi i dr.) (R0118)</w:t>
            </w:r>
          </w:p>
        </w:tc>
        <w:tc>
          <w:tcPr>
            <w:tcW w:w="1418" w:type="dxa"/>
            <w:tcBorders>
              <w:top w:val="nil"/>
              <w:left w:val="nil"/>
              <w:bottom w:val="single" w:sz="4" w:space="0" w:color="auto"/>
              <w:right w:val="single" w:sz="4" w:space="0" w:color="auto"/>
            </w:tcBorders>
            <w:vAlign w:val="bottom"/>
          </w:tcPr>
          <w:p w14:paraId="46A5821C"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2.300,00</w:t>
            </w:r>
          </w:p>
        </w:tc>
        <w:tc>
          <w:tcPr>
            <w:tcW w:w="1417" w:type="dxa"/>
            <w:tcBorders>
              <w:top w:val="single" w:sz="4" w:space="0" w:color="auto"/>
              <w:left w:val="nil"/>
              <w:bottom w:val="single" w:sz="4" w:space="0" w:color="auto"/>
              <w:right w:val="single" w:sz="4" w:space="0" w:color="auto"/>
            </w:tcBorders>
            <w:vAlign w:val="bottom"/>
          </w:tcPr>
          <w:p w14:paraId="567D4F00"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-900,00</w:t>
            </w:r>
          </w:p>
        </w:tc>
        <w:tc>
          <w:tcPr>
            <w:tcW w:w="1276" w:type="dxa"/>
            <w:tcBorders>
              <w:top w:val="single" w:sz="4" w:space="0" w:color="auto"/>
              <w:left w:val="single" w:sz="4" w:space="0" w:color="auto"/>
              <w:bottom w:val="single" w:sz="4" w:space="0" w:color="auto"/>
              <w:right w:val="single" w:sz="4" w:space="0" w:color="auto"/>
            </w:tcBorders>
            <w:vAlign w:val="bottom"/>
          </w:tcPr>
          <w:p w14:paraId="204CA33F"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1.400,00</w:t>
            </w:r>
          </w:p>
        </w:tc>
        <w:tc>
          <w:tcPr>
            <w:tcW w:w="2077" w:type="dxa"/>
            <w:tcBorders>
              <w:top w:val="nil"/>
              <w:left w:val="single" w:sz="4" w:space="0" w:color="auto"/>
              <w:bottom w:val="single" w:sz="4" w:space="0" w:color="auto"/>
              <w:right w:val="single" w:sz="4" w:space="0" w:color="auto"/>
            </w:tcBorders>
            <w:noWrap/>
            <w:vAlign w:val="bottom"/>
          </w:tcPr>
          <w:p w14:paraId="371F5F1C"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 xml:space="preserve">3.1. Vlastiti prihodi </w:t>
            </w:r>
          </w:p>
        </w:tc>
      </w:tr>
      <w:tr w:rsidR="008335C7" w:rsidRPr="0005623E" w14:paraId="565393CE" w14:textId="77777777" w:rsidTr="003E300B">
        <w:trPr>
          <w:trHeight w:val="319"/>
          <w:jc w:val="center"/>
        </w:trPr>
        <w:tc>
          <w:tcPr>
            <w:tcW w:w="492" w:type="dxa"/>
            <w:tcBorders>
              <w:top w:val="single" w:sz="4" w:space="0" w:color="auto"/>
              <w:left w:val="single" w:sz="4" w:space="0" w:color="auto"/>
              <w:bottom w:val="single" w:sz="4" w:space="0" w:color="auto"/>
              <w:right w:val="single" w:sz="4" w:space="0" w:color="auto"/>
            </w:tcBorders>
            <w:vAlign w:val="bottom"/>
          </w:tcPr>
          <w:p w14:paraId="490AA06D" w14:textId="77777777" w:rsidR="008335C7"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4.</w:t>
            </w:r>
          </w:p>
        </w:tc>
        <w:tc>
          <w:tcPr>
            <w:tcW w:w="3378" w:type="dxa"/>
            <w:tcBorders>
              <w:top w:val="single" w:sz="4" w:space="0" w:color="auto"/>
              <w:left w:val="single" w:sz="4" w:space="0" w:color="auto"/>
              <w:bottom w:val="single" w:sz="4" w:space="0" w:color="auto"/>
              <w:right w:val="single" w:sz="4" w:space="0" w:color="auto"/>
            </w:tcBorders>
            <w:vAlign w:val="bottom"/>
          </w:tcPr>
          <w:p w14:paraId="37B9568E" w14:textId="77777777" w:rsidR="008335C7" w:rsidRDefault="008335C7" w:rsidP="008335C7">
            <w:pPr>
              <w:jc w:val="left"/>
              <w:rPr>
                <w:rFonts w:ascii="Calibri" w:hAnsi="Calibri"/>
                <w:color w:val="000000"/>
                <w:sz w:val="22"/>
                <w:szCs w:val="22"/>
                <w:lang w:val="hr-HR" w:eastAsia="hr-HR"/>
              </w:rPr>
            </w:pPr>
            <w:r w:rsidRPr="003B0806">
              <w:rPr>
                <w:rFonts w:ascii="Calibri" w:hAnsi="Calibri"/>
                <w:color w:val="000000"/>
                <w:sz w:val="18"/>
                <w:szCs w:val="18"/>
                <w:lang w:val="hr-HR" w:eastAsia="hr-HR"/>
              </w:rPr>
              <w:t>Kapitalni projekt – dogradnja OŠ A. Klasinc izgradnjom male i jednodijelne</w:t>
            </w:r>
            <w:r>
              <w:rPr>
                <w:rFonts w:ascii="Calibri" w:hAnsi="Calibri"/>
                <w:color w:val="000000"/>
                <w:sz w:val="22"/>
                <w:szCs w:val="22"/>
                <w:lang w:val="hr-HR" w:eastAsia="hr-HR"/>
              </w:rPr>
              <w:t xml:space="preserve"> </w:t>
            </w:r>
            <w:r w:rsidRPr="00354C05">
              <w:rPr>
                <w:rFonts w:ascii="Calibri" w:hAnsi="Calibri"/>
                <w:color w:val="000000"/>
                <w:lang w:val="hr-HR" w:eastAsia="hr-HR"/>
              </w:rPr>
              <w:t>šk</w:t>
            </w:r>
            <w:r>
              <w:rPr>
                <w:rFonts w:ascii="Calibri" w:hAnsi="Calibri"/>
                <w:color w:val="000000"/>
                <w:lang w:val="hr-HR" w:eastAsia="hr-HR"/>
              </w:rPr>
              <w:t xml:space="preserve">. </w:t>
            </w:r>
            <w:r w:rsidRPr="00354C05">
              <w:rPr>
                <w:rFonts w:ascii="Calibri" w:hAnsi="Calibri"/>
                <w:color w:val="000000"/>
                <w:lang w:val="hr-HR" w:eastAsia="hr-HR"/>
              </w:rPr>
              <w:t>sport</w:t>
            </w:r>
            <w:r>
              <w:rPr>
                <w:rFonts w:ascii="Calibri" w:hAnsi="Calibri"/>
                <w:color w:val="000000"/>
                <w:lang w:val="hr-HR" w:eastAsia="hr-HR"/>
              </w:rPr>
              <w:t>.</w:t>
            </w:r>
            <w:r>
              <w:rPr>
                <w:rFonts w:ascii="Calibri" w:hAnsi="Calibri"/>
                <w:color w:val="000000"/>
                <w:sz w:val="22"/>
                <w:szCs w:val="22"/>
                <w:lang w:val="hr-HR" w:eastAsia="hr-HR"/>
              </w:rPr>
              <w:t xml:space="preserve"> </w:t>
            </w:r>
            <w:r w:rsidRPr="00354C05">
              <w:rPr>
                <w:rFonts w:ascii="Calibri" w:hAnsi="Calibri"/>
                <w:color w:val="000000"/>
                <w:lang w:val="hr-HR" w:eastAsia="hr-HR"/>
              </w:rPr>
              <w:t>dvorane sa pratećim</w:t>
            </w:r>
            <w:r>
              <w:rPr>
                <w:rFonts w:ascii="Calibri" w:hAnsi="Calibri"/>
                <w:color w:val="000000"/>
                <w:sz w:val="22"/>
                <w:szCs w:val="22"/>
                <w:lang w:val="hr-HR" w:eastAsia="hr-HR"/>
              </w:rPr>
              <w:t xml:space="preserve"> </w:t>
            </w:r>
            <w:r w:rsidRPr="00354C05">
              <w:rPr>
                <w:rFonts w:ascii="Calibri" w:hAnsi="Calibri"/>
                <w:color w:val="000000"/>
                <w:lang w:val="hr-HR" w:eastAsia="hr-HR"/>
              </w:rPr>
              <w:t>sadržajima</w:t>
            </w:r>
          </w:p>
        </w:tc>
        <w:tc>
          <w:tcPr>
            <w:tcW w:w="1418" w:type="dxa"/>
            <w:tcBorders>
              <w:top w:val="single" w:sz="4" w:space="0" w:color="auto"/>
              <w:left w:val="single" w:sz="4" w:space="0" w:color="auto"/>
              <w:bottom w:val="single" w:sz="4" w:space="0" w:color="auto"/>
              <w:right w:val="single" w:sz="4" w:space="0" w:color="auto"/>
            </w:tcBorders>
            <w:vAlign w:val="bottom"/>
          </w:tcPr>
          <w:p w14:paraId="5C3A6112"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600.000,00</w:t>
            </w:r>
          </w:p>
        </w:tc>
        <w:tc>
          <w:tcPr>
            <w:tcW w:w="1417" w:type="dxa"/>
            <w:tcBorders>
              <w:top w:val="single" w:sz="4" w:space="0" w:color="auto"/>
              <w:left w:val="single" w:sz="4" w:space="0" w:color="auto"/>
              <w:bottom w:val="single" w:sz="4" w:space="0" w:color="auto"/>
              <w:right w:val="single" w:sz="4" w:space="0" w:color="auto"/>
            </w:tcBorders>
            <w:vAlign w:val="bottom"/>
          </w:tcPr>
          <w:p w14:paraId="46AAE76D"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-500.000,00</w:t>
            </w:r>
          </w:p>
        </w:tc>
        <w:tc>
          <w:tcPr>
            <w:tcW w:w="1276" w:type="dxa"/>
            <w:tcBorders>
              <w:top w:val="single" w:sz="4" w:space="0" w:color="auto"/>
              <w:left w:val="single" w:sz="4" w:space="0" w:color="auto"/>
              <w:bottom w:val="single" w:sz="4" w:space="0" w:color="auto"/>
              <w:right w:val="single" w:sz="4" w:space="0" w:color="auto"/>
            </w:tcBorders>
            <w:vAlign w:val="bottom"/>
          </w:tcPr>
          <w:p w14:paraId="257D0C0D"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100.000,00</w:t>
            </w:r>
          </w:p>
        </w:tc>
        <w:tc>
          <w:tcPr>
            <w:tcW w:w="2077" w:type="dxa"/>
            <w:tcBorders>
              <w:top w:val="single" w:sz="4" w:space="0" w:color="auto"/>
              <w:left w:val="single" w:sz="4" w:space="0" w:color="auto"/>
              <w:bottom w:val="single" w:sz="4" w:space="0" w:color="auto"/>
              <w:right w:val="single" w:sz="4" w:space="0" w:color="auto"/>
            </w:tcBorders>
            <w:noWrap/>
            <w:vAlign w:val="bottom"/>
          </w:tcPr>
          <w:p w14:paraId="49442531" w14:textId="77777777" w:rsidR="008335C7" w:rsidRDefault="008335C7" w:rsidP="003E300B">
            <w:pPr>
              <w:ind w:left="-114"/>
              <w:rPr>
                <w:rFonts w:ascii="Calibri" w:hAnsi="Calibri"/>
                <w:color w:val="000000"/>
                <w:sz w:val="22"/>
                <w:szCs w:val="22"/>
                <w:lang w:val="hr-HR" w:eastAsia="hr-HR"/>
              </w:rPr>
            </w:pPr>
            <w:r>
              <w:rPr>
                <w:rFonts w:ascii="Calibri" w:hAnsi="Calibri"/>
                <w:color w:val="000000"/>
                <w:sz w:val="22"/>
                <w:szCs w:val="22"/>
                <w:lang w:val="hr-HR" w:eastAsia="hr-HR"/>
              </w:rPr>
              <w:t>8.1. Namjenski primici</w:t>
            </w:r>
          </w:p>
        </w:tc>
      </w:tr>
      <w:tr w:rsidR="008335C7" w:rsidRPr="0005623E" w14:paraId="0B4A8BAF" w14:textId="77777777" w:rsidTr="003E300B">
        <w:trPr>
          <w:trHeight w:val="319"/>
          <w:jc w:val="center"/>
        </w:trPr>
        <w:tc>
          <w:tcPr>
            <w:tcW w:w="3870" w:type="dxa"/>
            <w:gridSpan w:val="2"/>
            <w:tcBorders>
              <w:top w:val="single" w:sz="4" w:space="0" w:color="auto"/>
              <w:left w:val="single" w:sz="4" w:space="0" w:color="auto"/>
              <w:bottom w:val="single" w:sz="4" w:space="0" w:color="auto"/>
              <w:right w:val="single" w:sz="4" w:space="0" w:color="auto"/>
            </w:tcBorders>
            <w:vAlign w:val="bottom"/>
          </w:tcPr>
          <w:p w14:paraId="5F5A18DB" w14:textId="77777777" w:rsidR="008335C7" w:rsidRPr="004B19F9" w:rsidRDefault="008335C7" w:rsidP="008335C7">
            <w:pPr>
              <w:jc w:val="left"/>
              <w:rPr>
                <w:rFonts w:ascii="Calibri" w:hAnsi="Calibri"/>
                <w:b/>
                <w:color w:val="000000"/>
                <w:sz w:val="22"/>
                <w:szCs w:val="22"/>
                <w:lang w:val="hr-HR" w:eastAsia="hr-HR"/>
              </w:rPr>
            </w:pPr>
            <w:r w:rsidRPr="004B19F9">
              <w:rPr>
                <w:rFonts w:ascii="Calibri" w:hAnsi="Calibri"/>
                <w:b/>
                <w:color w:val="000000"/>
                <w:sz w:val="22"/>
                <w:szCs w:val="22"/>
                <w:lang w:val="hr-HR" w:eastAsia="hr-HR"/>
              </w:rPr>
              <w:t>Program 1007 Predškolski odgoj</w:t>
            </w:r>
          </w:p>
        </w:tc>
        <w:tc>
          <w:tcPr>
            <w:tcW w:w="1418" w:type="dxa"/>
            <w:tcBorders>
              <w:top w:val="single" w:sz="4" w:space="0" w:color="auto"/>
              <w:left w:val="nil"/>
              <w:bottom w:val="single" w:sz="4" w:space="0" w:color="auto"/>
              <w:right w:val="single" w:sz="4" w:space="0" w:color="auto"/>
            </w:tcBorders>
            <w:vAlign w:val="bottom"/>
          </w:tcPr>
          <w:p w14:paraId="1E786D4A" w14:textId="77777777" w:rsidR="008335C7" w:rsidRPr="003428E3" w:rsidRDefault="008335C7" w:rsidP="003E300B">
            <w:pPr>
              <w:rPr>
                <w:rFonts w:ascii="Calibri" w:hAnsi="Calibri"/>
                <w:b/>
                <w:color w:val="000000"/>
                <w:sz w:val="22"/>
                <w:szCs w:val="22"/>
                <w:lang w:val="hr-HR" w:eastAsia="hr-HR"/>
              </w:rPr>
            </w:pPr>
            <w:r>
              <w:rPr>
                <w:rFonts w:ascii="Calibri" w:hAnsi="Calibri"/>
                <w:b/>
                <w:color w:val="000000"/>
                <w:sz w:val="22"/>
                <w:szCs w:val="22"/>
                <w:lang w:val="hr-HR" w:eastAsia="hr-HR"/>
              </w:rPr>
              <w:t>369.222,96</w:t>
            </w:r>
          </w:p>
        </w:tc>
        <w:tc>
          <w:tcPr>
            <w:tcW w:w="1417" w:type="dxa"/>
            <w:tcBorders>
              <w:top w:val="single" w:sz="4" w:space="0" w:color="auto"/>
              <w:left w:val="nil"/>
              <w:bottom w:val="single" w:sz="4" w:space="0" w:color="auto"/>
              <w:right w:val="single" w:sz="4" w:space="0" w:color="auto"/>
            </w:tcBorders>
            <w:vAlign w:val="bottom"/>
          </w:tcPr>
          <w:p w14:paraId="0D0580A9" w14:textId="77777777" w:rsidR="008335C7" w:rsidRPr="00EF4FED"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43.828,61</w:t>
            </w:r>
          </w:p>
        </w:tc>
        <w:tc>
          <w:tcPr>
            <w:tcW w:w="1276" w:type="dxa"/>
            <w:tcBorders>
              <w:top w:val="single" w:sz="4" w:space="0" w:color="auto"/>
              <w:left w:val="single" w:sz="4" w:space="0" w:color="auto"/>
              <w:bottom w:val="single" w:sz="4" w:space="0" w:color="auto"/>
              <w:right w:val="single" w:sz="4" w:space="0" w:color="auto"/>
            </w:tcBorders>
            <w:vAlign w:val="bottom"/>
          </w:tcPr>
          <w:p w14:paraId="27257F87" w14:textId="77777777" w:rsidR="008335C7" w:rsidRPr="00EF4FED"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413.051,57</w:t>
            </w:r>
          </w:p>
        </w:tc>
        <w:tc>
          <w:tcPr>
            <w:tcW w:w="2077" w:type="dxa"/>
            <w:tcBorders>
              <w:top w:val="single" w:sz="4" w:space="0" w:color="auto"/>
              <w:left w:val="single" w:sz="4" w:space="0" w:color="auto"/>
              <w:bottom w:val="single" w:sz="4" w:space="0" w:color="auto"/>
              <w:right w:val="single" w:sz="4" w:space="0" w:color="auto"/>
            </w:tcBorders>
            <w:noWrap/>
            <w:vAlign w:val="bottom"/>
          </w:tcPr>
          <w:p w14:paraId="649A375B" w14:textId="77777777" w:rsidR="008335C7" w:rsidRDefault="008335C7" w:rsidP="003E300B">
            <w:pPr>
              <w:rPr>
                <w:rFonts w:ascii="Calibri" w:hAnsi="Calibri"/>
                <w:color w:val="000000"/>
                <w:sz w:val="22"/>
                <w:szCs w:val="22"/>
                <w:lang w:val="hr-HR" w:eastAsia="hr-HR"/>
              </w:rPr>
            </w:pPr>
          </w:p>
        </w:tc>
      </w:tr>
      <w:tr w:rsidR="008335C7" w:rsidRPr="0005623E" w14:paraId="733650F8"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tcPr>
          <w:p w14:paraId="45DD6216"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1.</w:t>
            </w:r>
          </w:p>
        </w:tc>
        <w:tc>
          <w:tcPr>
            <w:tcW w:w="3378" w:type="dxa"/>
            <w:tcBorders>
              <w:top w:val="nil"/>
              <w:left w:val="nil"/>
              <w:bottom w:val="single" w:sz="4" w:space="0" w:color="auto"/>
              <w:right w:val="single" w:sz="4" w:space="0" w:color="auto"/>
            </w:tcBorders>
            <w:vAlign w:val="bottom"/>
          </w:tcPr>
          <w:p w14:paraId="5908B198" w14:textId="77777777" w:rsidR="008335C7"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 xml:space="preserve">Sufinanciranje boravka djece u </w:t>
            </w:r>
            <w:r w:rsidRPr="00F24593">
              <w:rPr>
                <w:rFonts w:ascii="Calibri" w:hAnsi="Calibri"/>
                <w:color w:val="000000"/>
                <w:lang w:val="hr-HR" w:eastAsia="hr-HR"/>
              </w:rPr>
              <w:t>dječjem vrtiću</w:t>
            </w:r>
            <w:r>
              <w:rPr>
                <w:rFonts w:ascii="Calibri" w:hAnsi="Calibri"/>
                <w:color w:val="000000"/>
                <w:lang w:val="hr-HR" w:eastAsia="hr-HR"/>
              </w:rPr>
              <w:t>-</w:t>
            </w:r>
            <w:r w:rsidRPr="00F24593">
              <w:rPr>
                <w:rFonts w:ascii="Calibri" w:hAnsi="Calibri"/>
                <w:color w:val="000000"/>
                <w:lang w:val="hr-HR" w:eastAsia="hr-HR"/>
              </w:rPr>
              <w:t>obrti, privatni(R0120-1)</w:t>
            </w:r>
          </w:p>
        </w:tc>
        <w:tc>
          <w:tcPr>
            <w:tcW w:w="1418" w:type="dxa"/>
            <w:tcBorders>
              <w:top w:val="nil"/>
              <w:left w:val="nil"/>
              <w:bottom w:val="single" w:sz="4" w:space="0" w:color="auto"/>
              <w:right w:val="single" w:sz="4" w:space="0" w:color="auto"/>
            </w:tcBorders>
            <w:vAlign w:val="bottom"/>
          </w:tcPr>
          <w:p w14:paraId="3D91F8A0"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32.000,00</w:t>
            </w:r>
          </w:p>
        </w:tc>
        <w:tc>
          <w:tcPr>
            <w:tcW w:w="1417" w:type="dxa"/>
            <w:tcBorders>
              <w:top w:val="single" w:sz="4" w:space="0" w:color="auto"/>
              <w:left w:val="nil"/>
              <w:bottom w:val="single" w:sz="4" w:space="0" w:color="auto"/>
              <w:right w:val="single" w:sz="4" w:space="0" w:color="auto"/>
            </w:tcBorders>
            <w:vAlign w:val="bottom"/>
          </w:tcPr>
          <w:p w14:paraId="23FBD4E3"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2.000,00</w:t>
            </w:r>
          </w:p>
        </w:tc>
        <w:tc>
          <w:tcPr>
            <w:tcW w:w="1276" w:type="dxa"/>
            <w:tcBorders>
              <w:top w:val="single" w:sz="4" w:space="0" w:color="auto"/>
              <w:left w:val="single" w:sz="4" w:space="0" w:color="auto"/>
              <w:bottom w:val="single" w:sz="4" w:space="0" w:color="auto"/>
              <w:right w:val="single" w:sz="4" w:space="0" w:color="auto"/>
            </w:tcBorders>
            <w:vAlign w:val="bottom"/>
          </w:tcPr>
          <w:p w14:paraId="0F22DC3D"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34.000,00</w:t>
            </w:r>
          </w:p>
        </w:tc>
        <w:tc>
          <w:tcPr>
            <w:tcW w:w="2077" w:type="dxa"/>
            <w:tcBorders>
              <w:top w:val="nil"/>
              <w:left w:val="single" w:sz="4" w:space="0" w:color="auto"/>
              <w:bottom w:val="single" w:sz="4" w:space="0" w:color="auto"/>
              <w:right w:val="single" w:sz="4" w:space="0" w:color="auto"/>
            </w:tcBorders>
            <w:noWrap/>
            <w:vAlign w:val="bottom"/>
          </w:tcPr>
          <w:p w14:paraId="4767C67C"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5.1. Pomoći</w:t>
            </w:r>
          </w:p>
        </w:tc>
      </w:tr>
      <w:tr w:rsidR="008335C7" w:rsidRPr="0005623E" w14:paraId="0A39B52A"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tcPr>
          <w:p w14:paraId="05CD36B4"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2.</w:t>
            </w:r>
          </w:p>
        </w:tc>
        <w:tc>
          <w:tcPr>
            <w:tcW w:w="3378" w:type="dxa"/>
            <w:tcBorders>
              <w:top w:val="single" w:sz="4" w:space="0" w:color="auto"/>
              <w:left w:val="single" w:sz="4" w:space="0" w:color="auto"/>
              <w:bottom w:val="single" w:sz="4" w:space="0" w:color="auto"/>
              <w:right w:val="single" w:sz="4" w:space="0" w:color="auto"/>
            </w:tcBorders>
            <w:vAlign w:val="bottom"/>
          </w:tcPr>
          <w:p w14:paraId="2CB84D91" w14:textId="77777777" w:rsidR="008335C7"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 xml:space="preserve">Sufinanciranje boravka djece u </w:t>
            </w:r>
            <w:r w:rsidRPr="0026687A">
              <w:rPr>
                <w:rFonts w:ascii="Calibri" w:hAnsi="Calibri"/>
                <w:color w:val="000000"/>
                <w:lang w:val="hr-HR" w:eastAsia="hr-HR"/>
              </w:rPr>
              <w:t xml:space="preserve">dječjem vrtiću </w:t>
            </w:r>
            <w:r>
              <w:rPr>
                <w:rFonts w:ascii="Calibri" w:hAnsi="Calibri"/>
                <w:color w:val="000000"/>
                <w:lang w:val="hr-HR" w:eastAsia="hr-HR"/>
              </w:rPr>
              <w:t xml:space="preserve">- </w:t>
            </w:r>
            <w:r w:rsidRPr="0026687A">
              <w:rPr>
                <w:rFonts w:ascii="Calibri" w:hAnsi="Calibri"/>
                <w:color w:val="000000"/>
                <w:lang w:val="hr-HR" w:eastAsia="hr-HR"/>
              </w:rPr>
              <w:t>dr</w:t>
            </w:r>
            <w:r>
              <w:rPr>
                <w:rFonts w:ascii="Calibri" w:hAnsi="Calibri"/>
                <w:color w:val="000000"/>
                <w:lang w:val="hr-HR" w:eastAsia="hr-HR"/>
              </w:rPr>
              <w:t xml:space="preserve">. </w:t>
            </w:r>
            <w:r w:rsidRPr="0026687A">
              <w:rPr>
                <w:rFonts w:ascii="Calibri" w:hAnsi="Calibri"/>
                <w:color w:val="000000"/>
                <w:lang w:val="hr-HR" w:eastAsia="hr-HR"/>
              </w:rPr>
              <w:t>proračuni</w:t>
            </w:r>
            <w:r>
              <w:rPr>
                <w:rFonts w:ascii="Calibri" w:hAnsi="Calibri"/>
                <w:color w:val="000000"/>
                <w:lang w:val="hr-HR" w:eastAsia="hr-HR"/>
              </w:rPr>
              <w:t xml:space="preserve"> </w:t>
            </w:r>
            <w:r w:rsidRPr="0026687A">
              <w:rPr>
                <w:rFonts w:ascii="Calibri" w:hAnsi="Calibri"/>
                <w:color w:val="000000"/>
                <w:lang w:val="hr-HR" w:eastAsia="hr-HR"/>
              </w:rPr>
              <w:t>(R0120</w:t>
            </w:r>
            <w:r>
              <w:rPr>
                <w:rFonts w:ascii="Calibri" w:hAnsi="Calibri"/>
                <w:color w:val="000000"/>
                <w:sz w:val="22"/>
                <w:szCs w:val="22"/>
                <w:lang w:val="hr-HR" w:eastAsia="hr-HR"/>
              </w:rPr>
              <w:t>)</w:t>
            </w:r>
          </w:p>
        </w:tc>
        <w:tc>
          <w:tcPr>
            <w:tcW w:w="1418" w:type="dxa"/>
            <w:tcBorders>
              <w:top w:val="single" w:sz="4" w:space="0" w:color="auto"/>
              <w:left w:val="nil"/>
              <w:bottom w:val="single" w:sz="4" w:space="0" w:color="auto"/>
              <w:right w:val="single" w:sz="4" w:space="0" w:color="auto"/>
            </w:tcBorders>
            <w:vAlign w:val="bottom"/>
          </w:tcPr>
          <w:p w14:paraId="358473AA"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1.000,00</w:t>
            </w:r>
          </w:p>
        </w:tc>
        <w:tc>
          <w:tcPr>
            <w:tcW w:w="1417" w:type="dxa"/>
            <w:tcBorders>
              <w:top w:val="single" w:sz="4" w:space="0" w:color="auto"/>
              <w:left w:val="nil"/>
              <w:bottom w:val="single" w:sz="4" w:space="0" w:color="auto"/>
              <w:right w:val="single" w:sz="4" w:space="0" w:color="auto"/>
            </w:tcBorders>
            <w:vAlign w:val="bottom"/>
          </w:tcPr>
          <w:p w14:paraId="35561F3E"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-1.000,00</w:t>
            </w:r>
          </w:p>
        </w:tc>
        <w:tc>
          <w:tcPr>
            <w:tcW w:w="1276" w:type="dxa"/>
            <w:tcBorders>
              <w:top w:val="single" w:sz="4" w:space="0" w:color="auto"/>
              <w:left w:val="single" w:sz="4" w:space="0" w:color="auto"/>
              <w:bottom w:val="single" w:sz="4" w:space="0" w:color="auto"/>
              <w:right w:val="single" w:sz="4" w:space="0" w:color="auto"/>
            </w:tcBorders>
            <w:vAlign w:val="bottom"/>
          </w:tcPr>
          <w:p w14:paraId="43F9693C"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2077" w:type="dxa"/>
            <w:tcBorders>
              <w:top w:val="single" w:sz="4" w:space="0" w:color="auto"/>
              <w:left w:val="single" w:sz="4" w:space="0" w:color="auto"/>
              <w:bottom w:val="single" w:sz="4" w:space="0" w:color="auto"/>
              <w:right w:val="single" w:sz="4" w:space="0" w:color="auto"/>
            </w:tcBorders>
            <w:noWrap/>
            <w:vAlign w:val="bottom"/>
          </w:tcPr>
          <w:p w14:paraId="52470939"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p>
        </w:tc>
      </w:tr>
      <w:tr w:rsidR="008335C7" w:rsidRPr="0005623E" w14:paraId="23C74D2D"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tcPr>
          <w:p w14:paraId="62E7BD7C"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3.</w:t>
            </w:r>
          </w:p>
        </w:tc>
        <w:tc>
          <w:tcPr>
            <w:tcW w:w="3378" w:type="dxa"/>
            <w:tcBorders>
              <w:top w:val="single" w:sz="4" w:space="0" w:color="auto"/>
              <w:left w:val="nil"/>
              <w:bottom w:val="single" w:sz="4" w:space="0" w:color="auto"/>
              <w:right w:val="single" w:sz="4" w:space="0" w:color="auto"/>
            </w:tcBorders>
            <w:vAlign w:val="bottom"/>
          </w:tcPr>
          <w:p w14:paraId="6F5D24D9" w14:textId="77777777" w:rsidR="008335C7"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Sufinanciranje  programa odgoja u dječjem vrtiću Bambi - dopuna cijene  (R0121)</w:t>
            </w:r>
          </w:p>
        </w:tc>
        <w:tc>
          <w:tcPr>
            <w:tcW w:w="1418" w:type="dxa"/>
            <w:tcBorders>
              <w:top w:val="single" w:sz="4" w:space="0" w:color="auto"/>
              <w:left w:val="nil"/>
              <w:bottom w:val="single" w:sz="4" w:space="0" w:color="auto"/>
              <w:right w:val="single" w:sz="4" w:space="0" w:color="auto"/>
            </w:tcBorders>
            <w:vAlign w:val="bottom"/>
          </w:tcPr>
          <w:p w14:paraId="635B7AC3"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135.000,00</w:t>
            </w:r>
          </w:p>
        </w:tc>
        <w:tc>
          <w:tcPr>
            <w:tcW w:w="1417" w:type="dxa"/>
            <w:tcBorders>
              <w:top w:val="single" w:sz="4" w:space="0" w:color="auto"/>
              <w:left w:val="nil"/>
              <w:bottom w:val="single" w:sz="4" w:space="0" w:color="auto"/>
              <w:right w:val="single" w:sz="4" w:space="0" w:color="auto"/>
            </w:tcBorders>
            <w:vAlign w:val="bottom"/>
          </w:tcPr>
          <w:p w14:paraId="47817444"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C561DFC"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135.000,00</w:t>
            </w:r>
          </w:p>
        </w:tc>
        <w:tc>
          <w:tcPr>
            <w:tcW w:w="2077" w:type="dxa"/>
            <w:tcBorders>
              <w:top w:val="single" w:sz="4" w:space="0" w:color="auto"/>
              <w:left w:val="single" w:sz="4" w:space="0" w:color="auto"/>
              <w:bottom w:val="single" w:sz="4" w:space="0" w:color="auto"/>
              <w:right w:val="single" w:sz="4" w:space="0" w:color="auto"/>
            </w:tcBorders>
            <w:noWrap/>
            <w:vAlign w:val="bottom"/>
          </w:tcPr>
          <w:p w14:paraId="1EC918C0" w14:textId="77777777" w:rsidR="008335C7" w:rsidRPr="00771887" w:rsidRDefault="008335C7" w:rsidP="003E300B">
            <w:pPr>
              <w:rPr>
                <w:rFonts w:ascii="Calibri" w:hAnsi="Calibri"/>
                <w:color w:val="000000"/>
                <w:sz w:val="22"/>
                <w:szCs w:val="22"/>
                <w:lang w:val="hr-HR" w:eastAsia="hr-HR"/>
              </w:rPr>
            </w:pPr>
            <w:r w:rsidRPr="00771887">
              <w:rPr>
                <w:rFonts w:ascii="Calibri" w:hAnsi="Calibri"/>
                <w:color w:val="000000"/>
                <w:sz w:val="22"/>
                <w:szCs w:val="22"/>
                <w:lang w:val="hr-HR" w:eastAsia="hr-HR"/>
              </w:rPr>
              <w:t>5.1. Pomoći</w:t>
            </w:r>
          </w:p>
        </w:tc>
      </w:tr>
      <w:tr w:rsidR="008335C7" w:rsidRPr="0005623E" w14:paraId="064F11A3"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tcPr>
          <w:p w14:paraId="2FE87F81"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4.</w:t>
            </w:r>
          </w:p>
        </w:tc>
        <w:tc>
          <w:tcPr>
            <w:tcW w:w="3378" w:type="dxa"/>
            <w:tcBorders>
              <w:top w:val="nil"/>
              <w:left w:val="nil"/>
              <w:bottom w:val="single" w:sz="4" w:space="0" w:color="auto"/>
              <w:right w:val="single" w:sz="4" w:space="0" w:color="auto"/>
            </w:tcBorders>
            <w:vAlign w:val="bottom"/>
          </w:tcPr>
          <w:p w14:paraId="05704EA2" w14:textId="77777777" w:rsidR="008335C7"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Održavanje dječjeg vrtića (stali nespomenuti rashodi poslovanja(R0121-1), nabava opreme (R0122)</w:t>
            </w:r>
          </w:p>
        </w:tc>
        <w:tc>
          <w:tcPr>
            <w:tcW w:w="1418" w:type="dxa"/>
            <w:tcBorders>
              <w:top w:val="nil"/>
              <w:left w:val="nil"/>
              <w:bottom w:val="single" w:sz="4" w:space="0" w:color="auto"/>
              <w:right w:val="single" w:sz="4" w:space="0" w:color="auto"/>
            </w:tcBorders>
            <w:vAlign w:val="bottom"/>
          </w:tcPr>
          <w:p w14:paraId="40855D5D"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11.172,96</w:t>
            </w:r>
          </w:p>
        </w:tc>
        <w:tc>
          <w:tcPr>
            <w:tcW w:w="1417" w:type="dxa"/>
            <w:tcBorders>
              <w:top w:val="single" w:sz="4" w:space="0" w:color="auto"/>
              <w:left w:val="nil"/>
              <w:bottom w:val="single" w:sz="4" w:space="0" w:color="auto"/>
              <w:right w:val="single" w:sz="4" w:space="0" w:color="auto"/>
            </w:tcBorders>
            <w:vAlign w:val="bottom"/>
          </w:tcPr>
          <w:p w14:paraId="575BA1AF"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-809,02</w:t>
            </w:r>
          </w:p>
        </w:tc>
        <w:tc>
          <w:tcPr>
            <w:tcW w:w="1276" w:type="dxa"/>
            <w:tcBorders>
              <w:top w:val="single" w:sz="4" w:space="0" w:color="auto"/>
              <w:left w:val="single" w:sz="4" w:space="0" w:color="auto"/>
              <w:bottom w:val="single" w:sz="4" w:space="0" w:color="auto"/>
              <w:right w:val="single" w:sz="4" w:space="0" w:color="auto"/>
            </w:tcBorders>
            <w:vAlign w:val="bottom"/>
          </w:tcPr>
          <w:p w14:paraId="71569BCD"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10.363,94</w:t>
            </w:r>
          </w:p>
        </w:tc>
        <w:tc>
          <w:tcPr>
            <w:tcW w:w="2077" w:type="dxa"/>
            <w:tcBorders>
              <w:top w:val="nil"/>
              <w:left w:val="single" w:sz="4" w:space="0" w:color="auto"/>
              <w:bottom w:val="single" w:sz="4" w:space="0" w:color="auto"/>
              <w:right w:val="single" w:sz="4" w:space="0" w:color="auto"/>
            </w:tcBorders>
            <w:noWrap/>
            <w:vAlign w:val="bottom"/>
          </w:tcPr>
          <w:p w14:paraId="22A3F086"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5.1. Pomoći</w:t>
            </w:r>
          </w:p>
        </w:tc>
      </w:tr>
      <w:tr w:rsidR="008335C7" w:rsidRPr="0005623E" w14:paraId="03AC190D"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tcPr>
          <w:p w14:paraId="22643C3C" w14:textId="77777777" w:rsidR="008335C7"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5.</w:t>
            </w:r>
          </w:p>
        </w:tc>
        <w:tc>
          <w:tcPr>
            <w:tcW w:w="3378" w:type="dxa"/>
            <w:tcBorders>
              <w:top w:val="nil"/>
              <w:left w:val="nil"/>
              <w:bottom w:val="single" w:sz="4" w:space="0" w:color="auto"/>
              <w:right w:val="single" w:sz="4" w:space="0" w:color="auto"/>
            </w:tcBorders>
            <w:vAlign w:val="bottom"/>
          </w:tcPr>
          <w:p w14:paraId="7A678F1A" w14:textId="77777777" w:rsidR="008335C7"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Uređenje dodatnih prostorija dječjeg vrtića (R0074, R0077)</w:t>
            </w:r>
          </w:p>
        </w:tc>
        <w:tc>
          <w:tcPr>
            <w:tcW w:w="1418" w:type="dxa"/>
            <w:tcBorders>
              <w:top w:val="nil"/>
              <w:left w:val="nil"/>
              <w:bottom w:val="single" w:sz="4" w:space="0" w:color="auto"/>
              <w:right w:val="single" w:sz="4" w:space="0" w:color="auto"/>
            </w:tcBorders>
            <w:vAlign w:val="bottom"/>
          </w:tcPr>
          <w:p w14:paraId="71E9D952"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164.050,00</w:t>
            </w:r>
          </w:p>
        </w:tc>
        <w:tc>
          <w:tcPr>
            <w:tcW w:w="1417" w:type="dxa"/>
            <w:tcBorders>
              <w:top w:val="single" w:sz="4" w:space="0" w:color="auto"/>
              <w:left w:val="nil"/>
              <w:bottom w:val="single" w:sz="4" w:space="0" w:color="auto"/>
              <w:right w:val="single" w:sz="4" w:space="0" w:color="auto"/>
            </w:tcBorders>
            <w:vAlign w:val="bottom"/>
          </w:tcPr>
          <w:p w14:paraId="334308D0"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31.637,63</w:t>
            </w:r>
          </w:p>
        </w:tc>
        <w:tc>
          <w:tcPr>
            <w:tcW w:w="1276" w:type="dxa"/>
            <w:tcBorders>
              <w:top w:val="single" w:sz="4" w:space="0" w:color="auto"/>
              <w:left w:val="single" w:sz="4" w:space="0" w:color="auto"/>
              <w:bottom w:val="single" w:sz="4" w:space="0" w:color="auto"/>
              <w:right w:val="single" w:sz="4" w:space="0" w:color="auto"/>
            </w:tcBorders>
            <w:vAlign w:val="bottom"/>
          </w:tcPr>
          <w:p w14:paraId="2DB5EE4D"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195.687,63</w:t>
            </w:r>
          </w:p>
        </w:tc>
        <w:tc>
          <w:tcPr>
            <w:tcW w:w="2077" w:type="dxa"/>
            <w:tcBorders>
              <w:top w:val="nil"/>
              <w:left w:val="single" w:sz="4" w:space="0" w:color="auto"/>
              <w:bottom w:val="single" w:sz="4" w:space="0" w:color="auto"/>
              <w:right w:val="single" w:sz="4" w:space="0" w:color="auto"/>
            </w:tcBorders>
            <w:noWrap/>
            <w:vAlign w:val="bottom"/>
          </w:tcPr>
          <w:p w14:paraId="3783D88A" w14:textId="77777777" w:rsidR="008335C7" w:rsidRPr="00843802" w:rsidRDefault="008335C7" w:rsidP="003E300B">
            <w:pPr>
              <w:rPr>
                <w:rFonts w:ascii="Calibri" w:hAnsi="Calibri"/>
                <w:color w:val="000000"/>
                <w:lang w:val="hr-HR" w:eastAsia="hr-HR"/>
              </w:rPr>
            </w:pPr>
            <w:r w:rsidRPr="00843802">
              <w:rPr>
                <w:rFonts w:ascii="Calibri" w:hAnsi="Calibri"/>
                <w:color w:val="000000"/>
                <w:lang w:val="hr-HR" w:eastAsia="hr-HR"/>
              </w:rPr>
              <w:t>5.1.Pomoći</w:t>
            </w:r>
            <w:r>
              <w:rPr>
                <w:rFonts w:ascii="Calibri" w:hAnsi="Calibri"/>
                <w:color w:val="000000"/>
                <w:lang w:val="hr-HR" w:eastAsia="hr-HR"/>
              </w:rPr>
              <w:t xml:space="preserve"> </w:t>
            </w:r>
            <w:r w:rsidRPr="00843802">
              <w:rPr>
                <w:rFonts w:ascii="Calibri" w:hAnsi="Calibri"/>
                <w:color w:val="000000"/>
                <w:lang w:val="hr-HR" w:eastAsia="hr-HR"/>
              </w:rPr>
              <w:t>(</w:t>
            </w:r>
            <w:r>
              <w:rPr>
                <w:rFonts w:ascii="Calibri" w:hAnsi="Calibri"/>
                <w:color w:val="000000"/>
                <w:lang w:val="hr-HR" w:eastAsia="hr-HR"/>
              </w:rPr>
              <w:t>110</w:t>
            </w:r>
            <w:r w:rsidRPr="00843802">
              <w:rPr>
                <w:rFonts w:ascii="Calibri" w:hAnsi="Calibri"/>
                <w:color w:val="000000"/>
                <w:lang w:val="hr-HR" w:eastAsia="hr-HR"/>
              </w:rPr>
              <w:t>.0</w:t>
            </w:r>
            <w:r>
              <w:rPr>
                <w:rFonts w:ascii="Calibri" w:hAnsi="Calibri"/>
                <w:color w:val="000000"/>
                <w:lang w:val="hr-HR" w:eastAsia="hr-HR"/>
              </w:rPr>
              <w:t>0</w:t>
            </w:r>
            <w:r w:rsidRPr="00843802">
              <w:rPr>
                <w:rFonts w:ascii="Calibri" w:hAnsi="Calibri"/>
                <w:color w:val="000000"/>
                <w:lang w:val="hr-HR" w:eastAsia="hr-HR"/>
              </w:rPr>
              <w:t>0,00)</w:t>
            </w:r>
          </w:p>
          <w:p w14:paraId="5816F46F" w14:textId="77777777" w:rsidR="008335C7" w:rsidRDefault="008335C7" w:rsidP="003E300B">
            <w:pPr>
              <w:rPr>
                <w:rFonts w:ascii="Calibri" w:hAnsi="Calibri"/>
                <w:color w:val="000000"/>
                <w:sz w:val="22"/>
                <w:szCs w:val="22"/>
                <w:lang w:val="hr-HR" w:eastAsia="hr-HR"/>
              </w:rPr>
            </w:pPr>
            <w:r w:rsidRPr="00843802">
              <w:rPr>
                <w:rFonts w:ascii="Calibri" w:hAnsi="Calibri"/>
                <w:color w:val="000000"/>
                <w:lang w:val="hr-HR" w:eastAsia="hr-HR"/>
              </w:rPr>
              <w:t>1.1. Opći prihodi i primici (</w:t>
            </w:r>
            <w:r>
              <w:rPr>
                <w:rFonts w:ascii="Calibri" w:hAnsi="Calibri"/>
                <w:color w:val="000000"/>
                <w:lang w:val="hr-HR" w:eastAsia="hr-HR"/>
              </w:rPr>
              <w:t>85</w:t>
            </w:r>
            <w:r w:rsidRPr="00843802">
              <w:rPr>
                <w:rFonts w:ascii="Calibri" w:hAnsi="Calibri"/>
                <w:color w:val="000000"/>
                <w:lang w:val="hr-HR" w:eastAsia="hr-HR"/>
              </w:rPr>
              <w:t>.</w:t>
            </w:r>
            <w:r>
              <w:rPr>
                <w:rFonts w:ascii="Calibri" w:hAnsi="Calibri"/>
                <w:color w:val="000000"/>
                <w:lang w:val="hr-HR" w:eastAsia="hr-HR"/>
              </w:rPr>
              <w:t>687</w:t>
            </w:r>
            <w:r w:rsidRPr="00843802">
              <w:rPr>
                <w:rFonts w:ascii="Calibri" w:hAnsi="Calibri"/>
                <w:color w:val="000000"/>
                <w:lang w:val="hr-HR" w:eastAsia="hr-HR"/>
              </w:rPr>
              <w:t>,</w:t>
            </w:r>
            <w:r>
              <w:rPr>
                <w:rFonts w:ascii="Calibri" w:hAnsi="Calibri"/>
                <w:color w:val="000000"/>
                <w:lang w:val="hr-HR" w:eastAsia="hr-HR"/>
              </w:rPr>
              <w:t>63</w:t>
            </w:r>
            <w:r w:rsidRPr="00843802">
              <w:rPr>
                <w:rFonts w:ascii="Calibri" w:hAnsi="Calibri"/>
                <w:color w:val="000000"/>
                <w:lang w:val="hr-HR" w:eastAsia="hr-HR"/>
              </w:rPr>
              <w:t>)</w:t>
            </w:r>
          </w:p>
        </w:tc>
      </w:tr>
      <w:tr w:rsidR="008335C7" w:rsidRPr="0005623E" w14:paraId="466F29C4"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tcPr>
          <w:p w14:paraId="7C49A936" w14:textId="77777777" w:rsidR="008335C7"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6.</w:t>
            </w:r>
          </w:p>
        </w:tc>
        <w:tc>
          <w:tcPr>
            <w:tcW w:w="3378" w:type="dxa"/>
            <w:tcBorders>
              <w:top w:val="nil"/>
              <w:left w:val="nil"/>
              <w:bottom w:val="single" w:sz="4" w:space="0" w:color="auto"/>
              <w:right w:val="single" w:sz="4" w:space="0" w:color="auto"/>
            </w:tcBorders>
            <w:vAlign w:val="bottom"/>
          </w:tcPr>
          <w:p w14:paraId="30ED843D" w14:textId="77777777" w:rsidR="008335C7"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Provedba edukativnih, kulturnih i sportskih aktivnosti (R0107,R0111)</w:t>
            </w:r>
          </w:p>
        </w:tc>
        <w:tc>
          <w:tcPr>
            <w:tcW w:w="1418" w:type="dxa"/>
            <w:tcBorders>
              <w:top w:val="nil"/>
              <w:left w:val="nil"/>
              <w:bottom w:val="single" w:sz="4" w:space="0" w:color="auto"/>
              <w:right w:val="single" w:sz="4" w:space="0" w:color="auto"/>
            </w:tcBorders>
            <w:vAlign w:val="bottom"/>
          </w:tcPr>
          <w:p w14:paraId="22F6E94F"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26.000,00</w:t>
            </w:r>
          </w:p>
        </w:tc>
        <w:tc>
          <w:tcPr>
            <w:tcW w:w="1417" w:type="dxa"/>
            <w:tcBorders>
              <w:top w:val="single" w:sz="4" w:space="0" w:color="auto"/>
              <w:left w:val="nil"/>
              <w:bottom w:val="single" w:sz="4" w:space="0" w:color="auto"/>
              <w:right w:val="single" w:sz="4" w:space="0" w:color="auto"/>
            </w:tcBorders>
            <w:vAlign w:val="bottom"/>
          </w:tcPr>
          <w:p w14:paraId="75614AAC"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10.000,00</w:t>
            </w:r>
          </w:p>
        </w:tc>
        <w:tc>
          <w:tcPr>
            <w:tcW w:w="1276" w:type="dxa"/>
            <w:tcBorders>
              <w:top w:val="single" w:sz="4" w:space="0" w:color="auto"/>
              <w:left w:val="single" w:sz="4" w:space="0" w:color="auto"/>
              <w:bottom w:val="single" w:sz="4" w:space="0" w:color="auto"/>
              <w:right w:val="single" w:sz="4" w:space="0" w:color="auto"/>
            </w:tcBorders>
            <w:vAlign w:val="bottom"/>
          </w:tcPr>
          <w:p w14:paraId="307A938F"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36.000,00</w:t>
            </w:r>
          </w:p>
        </w:tc>
        <w:tc>
          <w:tcPr>
            <w:tcW w:w="2077" w:type="dxa"/>
            <w:tcBorders>
              <w:top w:val="nil"/>
              <w:left w:val="single" w:sz="4" w:space="0" w:color="auto"/>
              <w:bottom w:val="single" w:sz="4" w:space="0" w:color="auto"/>
              <w:right w:val="single" w:sz="4" w:space="0" w:color="auto"/>
            </w:tcBorders>
            <w:noWrap/>
            <w:vAlign w:val="bottom"/>
          </w:tcPr>
          <w:p w14:paraId="697B9E27"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4.0. Višak prihoda</w:t>
            </w:r>
          </w:p>
        </w:tc>
      </w:tr>
      <w:tr w:rsidR="008335C7" w:rsidRPr="0005623E" w14:paraId="536DE50C" w14:textId="77777777" w:rsidTr="003E300B">
        <w:trPr>
          <w:trHeight w:val="319"/>
          <w:jc w:val="center"/>
        </w:trPr>
        <w:tc>
          <w:tcPr>
            <w:tcW w:w="3870" w:type="dxa"/>
            <w:gridSpan w:val="2"/>
            <w:tcBorders>
              <w:top w:val="nil"/>
              <w:left w:val="single" w:sz="4" w:space="0" w:color="auto"/>
              <w:bottom w:val="single" w:sz="4" w:space="0" w:color="auto"/>
              <w:right w:val="single" w:sz="4" w:space="0" w:color="auto"/>
            </w:tcBorders>
            <w:vAlign w:val="bottom"/>
          </w:tcPr>
          <w:p w14:paraId="31A217C0" w14:textId="77777777" w:rsidR="008335C7" w:rsidRPr="00301FE1" w:rsidRDefault="008335C7" w:rsidP="008335C7">
            <w:pPr>
              <w:jc w:val="left"/>
              <w:rPr>
                <w:rFonts w:ascii="Calibri" w:hAnsi="Calibri"/>
                <w:b/>
                <w:color w:val="000000"/>
                <w:sz w:val="22"/>
                <w:szCs w:val="22"/>
                <w:lang w:val="hr-HR" w:eastAsia="hr-HR"/>
              </w:rPr>
            </w:pPr>
            <w:r w:rsidRPr="00301FE1">
              <w:rPr>
                <w:rFonts w:ascii="Calibri" w:hAnsi="Calibri"/>
                <w:b/>
                <w:color w:val="000000"/>
                <w:sz w:val="22"/>
                <w:szCs w:val="22"/>
                <w:lang w:val="hr-HR" w:eastAsia="hr-HR"/>
              </w:rPr>
              <w:lastRenderedPageBreak/>
              <w:t>Program 1009 Razvoj sporta i rekreacije</w:t>
            </w:r>
          </w:p>
        </w:tc>
        <w:tc>
          <w:tcPr>
            <w:tcW w:w="1418" w:type="dxa"/>
            <w:tcBorders>
              <w:top w:val="nil"/>
              <w:left w:val="nil"/>
              <w:bottom w:val="single" w:sz="4" w:space="0" w:color="auto"/>
              <w:right w:val="single" w:sz="4" w:space="0" w:color="auto"/>
            </w:tcBorders>
            <w:vAlign w:val="bottom"/>
          </w:tcPr>
          <w:p w14:paraId="3275E888" w14:textId="77777777" w:rsidR="008335C7" w:rsidRPr="0064204B" w:rsidRDefault="008335C7" w:rsidP="003E300B">
            <w:pPr>
              <w:rPr>
                <w:rFonts w:ascii="Calibri" w:hAnsi="Calibri"/>
                <w:b/>
                <w:color w:val="000000"/>
                <w:sz w:val="22"/>
                <w:szCs w:val="22"/>
                <w:lang w:val="hr-HR" w:eastAsia="hr-HR"/>
              </w:rPr>
            </w:pPr>
            <w:r>
              <w:rPr>
                <w:rFonts w:ascii="Calibri" w:hAnsi="Calibri"/>
                <w:b/>
                <w:color w:val="000000"/>
                <w:sz w:val="22"/>
                <w:szCs w:val="22"/>
                <w:lang w:val="hr-HR" w:eastAsia="hr-HR"/>
              </w:rPr>
              <w:t>6.100,00</w:t>
            </w:r>
          </w:p>
        </w:tc>
        <w:tc>
          <w:tcPr>
            <w:tcW w:w="1417" w:type="dxa"/>
            <w:tcBorders>
              <w:top w:val="single" w:sz="4" w:space="0" w:color="auto"/>
              <w:left w:val="nil"/>
              <w:bottom w:val="single" w:sz="4" w:space="0" w:color="auto"/>
              <w:right w:val="single" w:sz="4" w:space="0" w:color="auto"/>
            </w:tcBorders>
            <w:vAlign w:val="bottom"/>
          </w:tcPr>
          <w:p w14:paraId="706683B1" w14:textId="77777777" w:rsidR="008335C7" w:rsidRPr="00EF4FED"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27D718C9" w14:textId="77777777" w:rsidR="008335C7" w:rsidRPr="00EF4FED"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6.100,00</w:t>
            </w:r>
          </w:p>
        </w:tc>
        <w:tc>
          <w:tcPr>
            <w:tcW w:w="2077" w:type="dxa"/>
            <w:tcBorders>
              <w:top w:val="nil"/>
              <w:left w:val="single" w:sz="4" w:space="0" w:color="auto"/>
              <w:bottom w:val="single" w:sz="4" w:space="0" w:color="auto"/>
              <w:right w:val="single" w:sz="4" w:space="0" w:color="auto"/>
            </w:tcBorders>
            <w:noWrap/>
            <w:vAlign w:val="bottom"/>
          </w:tcPr>
          <w:p w14:paraId="01DE97B0" w14:textId="77777777" w:rsidR="008335C7" w:rsidRPr="0005623E" w:rsidRDefault="008335C7" w:rsidP="003E300B">
            <w:pPr>
              <w:rPr>
                <w:rFonts w:ascii="Calibri" w:hAnsi="Calibri"/>
                <w:color w:val="000000"/>
                <w:sz w:val="22"/>
                <w:szCs w:val="22"/>
                <w:lang w:val="hr-HR" w:eastAsia="hr-HR"/>
              </w:rPr>
            </w:pPr>
          </w:p>
        </w:tc>
      </w:tr>
      <w:tr w:rsidR="008335C7" w:rsidRPr="0005623E" w14:paraId="79823EFD"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hideMark/>
          </w:tcPr>
          <w:p w14:paraId="39F8DA59"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1.</w:t>
            </w:r>
          </w:p>
        </w:tc>
        <w:tc>
          <w:tcPr>
            <w:tcW w:w="3378" w:type="dxa"/>
            <w:tcBorders>
              <w:top w:val="nil"/>
              <w:left w:val="nil"/>
              <w:bottom w:val="single" w:sz="4" w:space="0" w:color="auto"/>
              <w:right w:val="single" w:sz="4" w:space="0" w:color="auto"/>
            </w:tcBorders>
            <w:vAlign w:val="bottom"/>
            <w:hideMark/>
          </w:tcPr>
          <w:p w14:paraId="1ADD62C6"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Tekuća donacija sportskim udrugama</w:t>
            </w:r>
            <w:r w:rsidRPr="0005623E">
              <w:rPr>
                <w:rFonts w:ascii="Calibri" w:hAnsi="Calibri"/>
                <w:color w:val="000000"/>
                <w:sz w:val="22"/>
                <w:szCs w:val="22"/>
                <w:lang w:val="hr-HR" w:eastAsia="hr-HR"/>
              </w:rPr>
              <w:t xml:space="preserve"> (pozicija R0128)</w:t>
            </w:r>
          </w:p>
        </w:tc>
        <w:tc>
          <w:tcPr>
            <w:tcW w:w="1418" w:type="dxa"/>
            <w:tcBorders>
              <w:top w:val="nil"/>
              <w:left w:val="nil"/>
              <w:bottom w:val="single" w:sz="4" w:space="0" w:color="auto"/>
              <w:right w:val="single" w:sz="4" w:space="0" w:color="auto"/>
            </w:tcBorders>
            <w:vAlign w:val="bottom"/>
            <w:hideMark/>
          </w:tcPr>
          <w:p w14:paraId="3A23029F"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2.300,00</w:t>
            </w:r>
          </w:p>
        </w:tc>
        <w:tc>
          <w:tcPr>
            <w:tcW w:w="1417" w:type="dxa"/>
            <w:tcBorders>
              <w:top w:val="single" w:sz="4" w:space="0" w:color="auto"/>
              <w:left w:val="nil"/>
              <w:bottom w:val="single" w:sz="4" w:space="0" w:color="auto"/>
              <w:right w:val="single" w:sz="4" w:space="0" w:color="auto"/>
            </w:tcBorders>
            <w:vAlign w:val="bottom"/>
          </w:tcPr>
          <w:p w14:paraId="6C286C8B"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5D90814"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2.300,00</w:t>
            </w:r>
          </w:p>
        </w:tc>
        <w:tc>
          <w:tcPr>
            <w:tcW w:w="2077" w:type="dxa"/>
            <w:tcBorders>
              <w:top w:val="nil"/>
              <w:left w:val="single" w:sz="4" w:space="0" w:color="auto"/>
              <w:bottom w:val="single" w:sz="4" w:space="0" w:color="auto"/>
              <w:right w:val="single" w:sz="4" w:space="0" w:color="auto"/>
            </w:tcBorders>
            <w:noWrap/>
            <w:vAlign w:val="bottom"/>
            <w:hideMark/>
          </w:tcPr>
          <w:p w14:paraId="5217E392"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p>
        </w:tc>
      </w:tr>
      <w:tr w:rsidR="008335C7" w:rsidRPr="0005623E" w14:paraId="10A5EC0F"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tcPr>
          <w:p w14:paraId="14B75FC8"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2.</w:t>
            </w:r>
          </w:p>
        </w:tc>
        <w:tc>
          <w:tcPr>
            <w:tcW w:w="3378" w:type="dxa"/>
            <w:tcBorders>
              <w:top w:val="nil"/>
              <w:left w:val="nil"/>
              <w:bottom w:val="single" w:sz="4" w:space="0" w:color="auto"/>
              <w:right w:val="single" w:sz="4" w:space="0" w:color="auto"/>
            </w:tcBorders>
            <w:vAlign w:val="bottom"/>
          </w:tcPr>
          <w:p w14:paraId="59E23679"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Tekuće donacije – ostalim sportskim udrugama (R0128-1)</w:t>
            </w:r>
          </w:p>
        </w:tc>
        <w:tc>
          <w:tcPr>
            <w:tcW w:w="1418" w:type="dxa"/>
            <w:tcBorders>
              <w:top w:val="nil"/>
              <w:left w:val="nil"/>
              <w:bottom w:val="single" w:sz="4" w:space="0" w:color="auto"/>
              <w:right w:val="single" w:sz="4" w:space="0" w:color="auto"/>
            </w:tcBorders>
            <w:vAlign w:val="bottom"/>
          </w:tcPr>
          <w:p w14:paraId="5650B059"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3.800,00</w:t>
            </w:r>
          </w:p>
        </w:tc>
        <w:tc>
          <w:tcPr>
            <w:tcW w:w="1417" w:type="dxa"/>
            <w:tcBorders>
              <w:top w:val="single" w:sz="4" w:space="0" w:color="auto"/>
              <w:left w:val="nil"/>
              <w:bottom w:val="single" w:sz="4" w:space="0" w:color="auto"/>
              <w:right w:val="single" w:sz="4" w:space="0" w:color="auto"/>
            </w:tcBorders>
            <w:vAlign w:val="bottom"/>
          </w:tcPr>
          <w:p w14:paraId="708A31DA"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0A76B24"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3.800,00</w:t>
            </w:r>
          </w:p>
        </w:tc>
        <w:tc>
          <w:tcPr>
            <w:tcW w:w="2077" w:type="dxa"/>
            <w:tcBorders>
              <w:top w:val="nil"/>
              <w:left w:val="single" w:sz="4" w:space="0" w:color="auto"/>
              <w:bottom w:val="single" w:sz="4" w:space="0" w:color="auto"/>
              <w:right w:val="single" w:sz="4" w:space="0" w:color="auto"/>
            </w:tcBorders>
            <w:noWrap/>
            <w:vAlign w:val="bottom"/>
          </w:tcPr>
          <w:p w14:paraId="31C5E9C5"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p>
        </w:tc>
      </w:tr>
      <w:tr w:rsidR="008335C7" w:rsidRPr="0005623E" w14:paraId="3FF8FA3E" w14:textId="77777777" w:rsidTr="003E300B">
        <w:trPr>
          <w:trHeight w:val="319"/>
          <w:jc w:val="center"/>
        </w:trPr>
        <w:tc>
          <w:tcPr>
            <w:tcW w:w="3870" w:type="dxa"/>
            <w:gridSpan w:val="2"/>
            <w:tcBorders>
              <w:top w:val="nil"/>
              <w:left w:val="single" w:sz="4" w:space="0" w:color="auto"/>
              <w:bottom w:val="single" w:sz="4" w:space="0" w:color="auto"/>
              <w:right w:val="single" w:sz="4" w:space="0" w:color="auto"/>
            </w:tcBorders>
            <w:vAlign w:val="bottom"/>
          </w:tcPr>
          <w:p w14:paraId="485DB0FC" w14:textId="77777777" w:rsidR="008335C7" w:rsidRPr="00301FE1" w:rsidRDefault="008335C7" w:rsidP="008335C7">
            <w:pPr>
              <w:jc w:val="left"/>
              <w:rPr>
                <w:rFonts w:ascii="Calibri" w:hAnsi="Calibri"/>
                <w:b/>
                <w:color w:val="000000"/>
                <w:sz w:val="22"/>
                <w:szCs w:val="22"/>
                <w:lang w:val="hr-HR" w:eastAsia="hr-HR"/>
              </w:rPr>
            </w:pPr>
            <w:r w:rsidRPr="00301FE1">
              <w:rPr>
                <w:rFonts w:ascii="Calibri" w:hAnsi="Calibri"/>
                <w:b/>
                <w:color w:val="000000"/>
                <w:sz w:val="22"/>
                <w:szCs w:val="22"/>
                <w:lang w:val="hr-HR" w:eastAsia="hr-HR"/>
              </w:rPr>
              <w:t>Program 1011 Razvoj civilnog društva</w:t>
            </w:r>
          </w:p>
        </w:tc>
        <w:tc>
          <w:tcPr>
            <w:tcW w:w="1418" w:type="dxa"/>
            <w:tcBorders>
              <w:top w:val="nil"/>
              <w:left w:val="nil"/>
              <w:bottom w:val="single" w:sz="4" w:space="0" w:color="auto"/>
              <w:right w:val="single" w:sz="4" w:space="0" w:color="auto"/>
            </w:tcBorders>
            <w:vAlign w:val="bottom"/>
          </w:tcPr>
          <w:p w14:paraId="4D5B9836" w14:textId="77777777" w:rsidR="008335C7" w:rsidRPr="0031476F" w:rsidRDefault="008335C7" w:rsidP="003E300B">
            <w:pPr>
              <w:rPr>
                <w:rFonts w:ascii="Calibri" w:hAnsi="Calibri"/>
                <w:b/>
                <w:sz w:val="22"/>
                <w:szCs w:val="22"/>
                <w:lang w:val="hr-HR" w:eastAsia="hr-HR"/>
              </w:rPr>
            </w:pPr>
            <w:r>
              <w:rPr>
                <w:rFonts w:ascii="Calibri" w:hAnsi="Calibri"/>
                <w:b/>
                <w:sz w:val="22"/>
                <w:szCs w:val="22"/>
                <w:lang w:val="hr-HR" w:eastAsia="hr-HR"/>
              </w:rPr>
              <w:t>13.300,00</w:t>
            </w:r>
          </w:p>
        </w:tc>
        <w:tc>
          <w:tcPr>
            <w:tcW w:w="1417" w:type="dxa"/>
            <w:tcBorders>
              <w:top w:val="single" w:sz="4" w:space="0" w:color="auto"/>
              <w:left w:val="nil"/>
              <w:bottom w:val="single" w:sz="4" w:space="0" w:color="auto"/>
              <w:right w:val="single" w:sz="4" w:space="0" w:color="auto"/>
            </w:tcBorders>
            <w:vAlign w:val="bottom"/>
          </w:tcPr>
          <w:p w14:paraId="4DEB3DE9" w14:textId="77777777" w:rsidR="008335C7" w:rsidRPr="00EF4FED"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4B2FBDE" w14:textId="77777777" w:rsidR="008335C7" w:rsidRPr="00EF4FED"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13.300,00</w:t>
            </w:r>
          </w:p>
        </w:tc>
        <w:tc>
          <w:tcPr>
            <w:tcW w:w="2077" w:type="dxa"/>
            <w:tcBorders>
              <w:top w:val="nil"/>
              <w:left w:val="single" w:sz="4" w:space="0" w:color="auto"/>
              <w:bottom w:val="single" w:sz="4" w:space="0" w:color="auto"/>
              <w:right w:val="single" w:sz="4" w:space="0" w:color="auto"/>
            </w:tcBorders>
            <w:noWrap/>
            <w:vAlign w:val="bottom"/>
          </w:tcPr>
          <w:p w14:paraId="717566E3" w14:textId="77777777" w:rsidR="008335C7" w:rsidRPr="0005623E" w:rsidRDefault="008335C7" w:rsidP="003E300B">
            <w:pPr>
              <w:rPr>
                <w:rFonts w:ascii="Calibri" w:hAnsi="Calibri"/>
                <w:color w:val="000000"/>
                <w:sz w:val="22"/>
                <w:szCs w:val="22"/>
                <w:lang w:val="hr-HR" w:eastAsia="hr-HR"/>
              </w:rPr>
            </w:pPr>
          </w:p>
        </w:tc>
      </w:tr>
      <w:tr w:rsidR="008335C7" w:rsidRPr="0005623E" w14:paraId="13C005A9"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hideMark/>
          </w:tcPr>
          <w:p w14:paraId="4DA4E607"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1.</w:t>
            </w:r>
          </w:p>
        </w:tc>
        <w:tc>
          <w:tcPr>
            <w:tcW w:w="3378" w:type="dxa"/>
            <w:tcBorders>
              <w:top w:val="nil"/>
              <w:left w:val="nil"/>
              <w:bottom w:val="single" w:sz="4" w:space="0" w:color="auto"/>
              <w:right w:val="single" w:sz="4" w:space="0" w:color="auto"/>
            </w:tcBorders>
            <w:vAlign w:val="bottom"/>
            <w:hideMark/>
          </w:tcPr>
          <w:p w14:paraId="4A197BA6" w14:textId="77777777" w:rsidR="008335C7" w:rsidRPr="0005623E" w:rsidRDefault="008335C7" w:rsidP="008335C7">
            <w:pPr>
              <w:jc w:val="left"/>
              <w:rPr>
                <w:rFonts w:ascii="Calibri" w:hAnsi="Calibri"/>
                <w:color w:val="000000"/>
                <w:sz w:val="22"/>
                <w:szCs w:val="22"/>
                <w:lang w:val="hr-HR" w:eastAsia="hr-HR"/>
              </w:rPr>
            </w:pPr>
            <w:r w:rsidRPr="0005623E">
              <w:rPr>
                <w:rFonts w:ascii="Calibri" w:hAnsi="Calibri"/>
                <w:color w:val="000000"/>
                <w:sz w:val="22"/>
                <w:szCs w:val="22"/>
                <w:lang w:val="hr-HR" w:eastAsia="hr-HR"/>
              </w:rPr>
              <w:t>Tekuće donacije vjerskim zajednicama (pozicija R0136)</w:t>
            </w:r>
          </w:p>
        </w:tc>
        <w:tc>
          <w:tcPr>
            <w:tcW w:w="1418" w:type="dxa"/>
            <w:tcBorders>
              <w:top w:val="nil"/>
              <w:left w:val="nil"/>
              <w:bottom w:val="single" w:sz="4" w:space="0" w:color="auto"/>
              <w:right w:val="single" w:sz="4" w:space="0" w:color="auto"/>
            </w:tcBorders>
            <w:vAlign w:val="bottom"/>
            <w:hideMark/>
          </w:tcPr>
          <w:p w14:paraId="4EA978BA"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5.000,00</w:t>
            </w:r>
          </w:p>
        </w:tc>
        <w:tc>
          <w:tcPr>
            <w:tcW w:w="1417" w:type="dxa"/>
            <w:tcBorders>
              <w:top w:val="single" w:sz="4" w:space="0" w:color="auto"/>
              <w:left w:val="nil"/>
              <w:bottom w:val="single" w:sz="4" w:space="0" w:color="auto"/>
              <w:right w:val="single" w:sz="4" w:space="0" w:color="auto"/>
            </w:tcBorders>
            <w:vAlign w:val="bottom"/>
          </w:tcPr>
          <w:p w14:paraId="56896736"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049752E"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5.000,00</w:t>
            </w:r>
          </w:p>
        </w:tc>
        <w:tc>
          <w:tcPr>
            <w:tcW w:w="2077" w:type="dxa"/>
            <w:tcBorders>
              <w:top w:val="nil"/>
              <w:left w:val="single" w:sz="4" w:space="0" w:color="auto"/>
              <w:bottom w:val="single" w:sz="4" w:space="0" w:color="auto"/>
              <w:right w:val="single" w:sz="4" w:space="0" w:color="auto"/>
            </w:tcBorders>
            <w:noWrap/>
            <w:vAlign w:val="bottom"/>
            <w:hideMark/>
          </w:tcPr>
          <w:p w14:paraId="4D215B7F"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p>
        </w:tc>
      </w:tr>
      <w:tr w:rsidR="008335C7" w:rsidRPr="0005623E" w14:paraId="27F286C4"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hideMark/>
          </w:tcPr>
          <w:p w14:paraId="48A5D4CC"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2.</w:t>
            </w:r>
          </w:p>
        </w:tc>
        <w:tc>
          <w:tcPr>
            <w:tcW w:w="3378" w:type="dxa"/>
            <w:tcBorders>
              <w:top w:val="nil"/>
              <w:left w:val="nil"/>
              <w:bottom w:val="single" w:sz="4" w:space="0" w:color="auto"/>
              <w:right w:val="single" w:sz="4" w:space="0" w:color="auto"/>
            </w:tcBorders>
            <w:vAlign w:val="bottom"/>
            <w:hideMark/>
          </w:tcPr>
          <w:p w14:paraId="1CE17CFD" w14:textId="77777777" w:rsidR="008335C7" w:rsidRPr="0005623E" w:rsidRDefault="008335C7" w:rsidP="008335C7">
            <w:pPr>
              <w:jc w:val="left"/>
              <w:rPr>
                <w:rFonts w:ascii="Calibri" w:hAnsi="Calibri"/>
                <w:color w:val="000000"/>
                <w:sz w:val="22"/>
                <w:szCs w:val="22"/>
                <w:lang w:val="hr-HR" w:eastAsia="hr-HR"/>
              </w:rPr>
            </w:pPr>
            <w:r w:rsidRPr="0005623E">
              <w:rPr>
                <w:rFonts w:ascii="Calibri" w:hAnsi="Calibri"/>
                <w:color w:val="000000"/>
                <w:sz w:val="22"/>
                <w:szCs w:val="22"/>
                <w:lang w:val="hr-HR" w:eastAsia="hr-HR"/>
              </w:rPr>
              <w:t>Tekuće donacije - udruge branitelja (pozicija R0139)</w:t>
            </w:r>
          </w:p>
        </w:tc>
        <w:tc>
          <w:tcPr>
            <w:tcW w:w="1418" w:type="dxa"/>
            <w:tcBorders>
              <w:top w:val="nil"/>
              <w:left w:val="nil"/>
              <w:bottom w:val="single" w:sz="4" w:space="0" w:color="auto"/>
              <w:right w:val="single" w:sz="4" w:space="0" w:color="auto"/>
            </w:tcBorders>
            <w:vAlign w:val="bottom"/>
            <w:hideMark/>
          </w:tcPr>
          <w:p w14:paraId="1184B873"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3.000,00</w:t>
            </w:r>
          </w:p>
        </w:tc>
        <w:tc>
          <w:tcPr>
            <w:tcW w:w="1417" w:type="dxa"/>
            <w:tcBorders>
              <w:top w:val="single" w:sz="4" w:space="0" w:color="auto"/>
              <w:left w:val="nil"/>
              <w:bottom w:val="single" w:sz="4" w:space="0" w:color="auto"/>
              <w:right w:val="single" w:sz="4" w:space="0" w:color="auto"/>
            </w:tcBorders>
            <w:vAlign w:val="bottom"/>
          </w:tcPr>
          <w:p w14:paraId="2BA4D2A5"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D31C6A0"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3.000,00</w:t>
            </w:r>
          </w:p>
        </w:tc>
        <w:tc>
          <w:tcPr>
            <w:tcW w:w="2077" w:type="dxa"/>
            <w:tcBorders>
              <w:top w:val="nil"/>
              <w:left w:val="single" w:sz="4" w:space="0" w:color="auto"/>
              <w:bottom w:val="single" w:sz="4" w:space="0" w:color="auto"/>
              <w:right w:val="single" w:sz="4" w:space="0" w:color="auto"/>
            </w:tcBorders>
            <w:noWrap/>
            <w:vAlign w:val="bottom"/>
            <w:hideMark/>
          </w:tcPr>
          <w:p w14:paraId="299DDB4B"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p>
        </w:tc>
      </w:tr>
      <w:tr w:rsidR="008335C7" w:rsidRPr="0005623E" w14:paraId="03803D5B"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hideMark/>
          </w:tcPr>
          <w:p w14:paraId="1E28E1BA"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3.</w:t>
            </w:r>
          </w:p>
        </w:tc>
        <w:tc>
          <w:tcPr>
            <w:tcW w:w="3378" w:type="dxa"/>
            <w:tcBorders>
              <w:top w:val="nil"/>
              <w:left w:val="nil"/>
              <w:bottom w:val="single" w:sz="4" w:space="0" w:color="auto"/>
              <w:right w:val="single" w:sz="4" w:space="0" w:color="auto"/>
            </w:tcBorders>
            <w:vAlign w:val="bottom"/>
            <w:hideMark/>
          </w:tcPr>
          <w:p w14:paraId="21684BDA"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Tekuće donacije udrugama za društvene djelatnosti</w:t>
            </w:r>
            <w:r w:rsidRPr="0005623E">
              <w:rPr>
                <w:rFonts w:ascii="Calibri" w:hAnsi="Calibri"/>
                <w:color w:val="000000"/>
                <w:sz w:val="22"/>
                <w:szCs w:val="22"/>
                <w:lang w:val="hr-HR" w:eastAsia="hr-HR"/>
              </w:rPr>
              <w:t xml:space="preserve"> (pozicija R0140)</w:t>
            </w:r>
          </w:p>
        </w:tc>
        <w:tc>
          <w:tcPr>
            <w:tcW w:w="1418" w:type="dxa"/>
            <w:tcBorders>
              <w:top w:val="nil"/>
              <w:left w:val="nil"/>
              <w:bottom w:val="single" w:sz="4" w:space="0" w:color="auto"/>
              <w:right w:val="single" w:sz="4" w:space="0" w:color="auto"/>
            </w:tcBorders>
            <w:vAlign w:val="bottom"/>
            <w:hideMark/>
          </w:tcPr>
          <w:p w14:paraId="3932B546"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2.300,00</w:t>
            </w:r>
          </w:p>
        </w:tc>
        <w:tc>
          <w:tcPr>
            <w:tcW w:w="1417" w:type="dxa"/>
            <w:tcBorders>
              <w:top w:val="single" w:sz="4" w:space="0" w:color="auto"/>
              <w:left w:val="nil"/>
              <w:bottom w:val="single" w:sz="4" w:space="0" w:color="auto"/>
              <w:right w:val="single" w:sz="4" w:space="0" w:color="auto"/>
            </w:tcBorders>
            <w:vAlign w:val="bottom"/>
          </w:tcPr>
          <w:p w14:paraId="6961186B"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CF2A07B"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2.300,00</w:t>
            </w:r>
          </w:p>
        </w:tc>
        <w:tc>
          <w:tcPr>
            <w:tcW w:w="2077" w:type="dxa"/>
            <w:tcBorders>
              <w:top w:val="nil"/>
              <w:left w:val="single" w:sz="4" w:space="0" w:color="auto"/>
              <w:bottom w:val="single" w:sz="4" w:space="0" w:color="auto"/>
              <w:right w:val="single" w:sz="4" w:space="0" w:color="auto"/>
            </w:tcBorders>
            <w:noWrap/>
            <w:vAlign w:val="bottom"/>
            <w:hideMark/>
          </w:tcPr>
          <w:p w14:paraId="13035FD6"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 xml:space="preserve">1.1. </w:t>
            </w:r>
            <w:r w:rsidRPr="0005623E">
              <w:rPr>
                <w:rFonts w:ascii="Calibri" w:hAnsi="Calibri"/>
                <w:color w:val="000000"/>
                <w:sz w:val="22"/>
                <w:szCs w:val="22"/>
                <w:lang w:val="hr-HR" w:eastAsia="hr-HR"/>
              </w:rPr>
              <w:t>Opći prihodi i primici</w:t>
            </w:r>
          </w:p>
        </w:tc>
      </w:tr>
      <w:tr w:rsidR="008335C7" w:rsidRPr="0005623E" w14:paraId="49DE7026" w14:textId="77777777" w:rsidTr="003E300B">
        <w:trPr>
          <w:trHeight w:val="319"/>
          <w:jc w:val="center"/>
        </w:trPr>
        <w:tc>
          <w:tcPr>
            <w:tcW w:w="492" w:type="dxa"/>
            <w:tcBorders>
              <w:top w:val="nil"/>
              <w:left w:val="single" w:sz="4" w:space="0" w:color="auto"/>
              <w:bottom w:val="single" w:sz="4" w:space="0" w:color="auto"/>
              <w:right w:val="single" w:sz="4" w:space="0" w:color="auto"/>
            </w:tcBorders>
            <w:vAlign w:val="bottom"/>
          </w:tcPr>
          <w:p w14:paraId="69BE90C4"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4.</w:t>
            </w:r>
          </w:p>
        </w:tc>
        <w:tc>
          <w:tcPr>
            <w:tcW w:w="3378" w:type="dxa"/>
            <w:tcBorders>
              <w:top w:val="nil"/>
              <w:left w:val="nil"/>
              <w:bottom w:val="single" w:sz="4" w:space="0" w:color="auto"/>
              <w:right w:val="single" w:sz="4" w:space="0" w:color="auto"/>
            </w:tcBorders>
            <w:vAlign w:val="bottom"/>
          </w:tcPr>
          <w:p w14:paraId="4EC49EB2"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Tekuće donacije ostalim udrugama (R0140-1)</w:t>
            </w:r>
          </w:p>
        </w:tc>
        <w:tc>
          <w:tcPr>
            <w:tcW w:w="1418" w:type="dxa"/>
            <w:tcBorders>
              <w:top w:val="nil"/>
              <w:left w:val="nil"/>
              <w:bottom w:val="single" w:sz="4" w:space="0" w:color="auto"/>
              <w:right w:val="single" w:sz="4" w:space="0" w:color="auto"/>
            </w:tcBorders>
            <w:vAlign w:val="bottom"/>
          </w:tcPr>
          <w:p w14:paraId="6808F74A" w14:textId="77777777" w:rsidR="008335C7"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3.000,00</w:t>
            </w:r>
          </w:p>
        </w:tc>
        <w:tc>
          <w:tcPr>
            <w:tcW w:w="1417" w:type="dxa"/>
            <w:tcBorders>
              <w:top w:val="single" w:sz="4" w:space="0" w:color="auto"/>
              <w:left w:val="nil"/>
              <w:bottom w:val="single" w:sz="4" w:space="0" w:color="auto"/>
              <w:right w:val="single" w:sz="4" w:space="0" w:color="auto"/>
            </w:tcBorders>
            <w:vAlign w:val="bottom"/>
          </w:tcPr>
          <w:p w14:paraId="3B03CFEA"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C4C0B6B"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3.000,00</w:t>
            </w:r>
          </w:p>
        </w:tc>
        <w:tc>
          <w:tcPr>
            <w:tcW w:w="2077" w:type="dxa"/>
            <w:tcBorders>
              <w:top w:val="nil"/>
              <w:left w:val="single" w:sz="4" w:space="0" w:color="auto"/>
              <w:bottom w:val="single" w:sz="4" w:space="0" w:color="auto"/>
              <w:right w:val="single" w:sz="4" w:space="0" w:color="auto"/>
            </w:tcBorders>
            <w:noWrap/>
            <w:vAlign w:val="bottom"/>
          </w:tcPr>
          <w:p w14:paraId="2C5EBF52"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1.1. Opći prihodi i primici</w:t>
            </w:r>
          </w:p>
        </w:tc>
      </w:tr>
      <w:tr w:rsidR="008335C7" w:rsidRPr="0005623E" w14:paraId="22D789BA" w14:textId="77777777" w:rsidTr="003E300B">
        <w:trPr>
          <w:trHeight w:val="437"/>
          <w:jc w:val="center"/>
        </w:trPr>
        <w:tc>
          <w:tcPr>
            <w:tcW w:w="3870" w:type="dxa"/>
            <w:gridSpan w:val="2"/>
            <w:tcBorders>
              <w:top w:val="nil"/>
              <w:left w:val="single" w:sz="4" w:space="0" w:color="auto"/>
              <w:bottom w:val="single" w:sz="4" w:space="0" w:color="auto"/>
              <w:right w:val="single" w:sz="4" w:space="0" w:color="auto"/>
            </w:tcBorders>
            <w:vAlign w:val="bottom"/>
          </w:tcPr>
          <w:p w14:paraId="758146F4" w14:textId="77777777" w:rsidR="008335C7" w:rsidRPr="00301FE1" w:rsidRDefault="008335C7" w:rsidP="008335C7">
            <w:pPr>
              <w:jc w:val="left"/>
              <w:rPr>
                <w:rFonts w:ascii="Calibri" w:hAnsi="Calibri"/>
                <w:b/>
                <w:color w:val="000000"/>
                <w:sz w:val="22"/>
                <w:szCs w:val="22"/>
                <w:lang w:val="hr-HR" w:eastAsia="hr-HR"/>
              </w:rPr>
            </w:pPr>
            <w:r w:rsidRPr="00301FE1">
              <w:rPr>
                <w:rFonts w:ascii="Calibri" w:hAnsi="Calibri"/>
                <w:b/>
                <w:color w:val="000000"/>
                <w:sz w:val="22"/>
                <w:szCs w:val="22"/>
                <w:lang w:val="hr-HR" w:eastAsia="hr-HR"/>
              </w:rPr>
              <w:t xml:space="preserve">Program 1012 Donacije udrugama za </w:t>
            </w:r>
            <w:proofErr w:type="spellStart"/>
            <w:r w:rsidRPr="00301FE1">
              <w:rPr>
                <w:rFonts w:ascii="Calibri" w:hAnsi="Calibri"/>
                <w:b/>
                <w:color w:val="000000"/>
                <w:sz w:val="22"/>
                <w:szCs w:val="22"/>
                <w:lang w:val="hr-HR" w:eastAsia="hr-HR"/>
              </w:rPr>
              <w:t>promic</w:t>
            </w:r>
            <w:proofErr w:type="spellEnd"/>
            <w:r>
              <w:rPr>
                <w:rFonts w:ascii="Calibri" w:hAnsi="Calibri"/>
                <w:b/>
                <w:color w:val="000000"/>
                <w:sz w:val="22"/>
                <w:szCs w:val="22"/>
                <w:lang w:val="hr-HR" w:eastAsia="hr-HR"/>
              </w:rPr>
              <w:t>.</w:t>
            </w:r>
            <w:r w:rsidRPr="00301FE1">
              <w:rPr>
                <w:rFonts w:ascii="Calibri" w:hAnsi="Calibri"/>
                <w:b/>
                <w:color w:val="000000"/>
                <w:sz w:val="22"/>
                <w:szCs w:val="22"/>
                <w:lang w:val="hr-HR" w:eastAsia="hr-HR"/>
              </w:rPr>
              <w:t xml:space="preserve"> prava i interesa invalidnih osoba</w:t>
            </w:r>
          </w:p>
        </w:tc>
        <w:tc>
          <w:tcPr>
            <w:tcW w:w="1418" w:type="dxa"/>
            <w:tcBorders>
              <w:top w:val="nil"/>
              <w:left w:val="nil"/>
              <w:bottom w:val="single" w:sz="4" w:space="0" w:color="auto"/>
              <w:right w:val="single" w:sz="4" w:space="0" w:color="auto"/>
            </w:tcBorders>
            <w:vAlign w:val="bottom"/>
          </w:tcPr>
          <w:p w14:paraId="7B8C0715" w14:textId="77777777" w:rsidR="008335C7" w:rsidRPr="006D6680" w:rsidRDefault="008335C7" w:rsidP="003E300B">
            <w:pPr>
              <w:rPr>
                <w:rFonts w:ascii="Calibri" w:hAnsi="Calibri"/>
                <w:b/>
                <w:color w:val="000000"/>
                <w:sz w:val="22"/>
                <w:szCs w:val="22"/>
                <w:lang w:val="hr-HR" w:eastAsia="hr-HR"/>
              </w:rPr>
            </w:pPr>
            <w:r>
              <w:rPr>
                <w:rFonts w:ascii="Calibri" w:hAnsi="Calibri"/>
                <w:b/>
                <w:color w:val="000000"/>
                <w:sz w:val="22"/>
                <w:szCs w:val="22"/>
                <w:lang w:val="hr-HR" w:eastAsia="hr-HR"/>
              </w:rPr>
              <w:t>650,00</w:t>
            </w:r>
          </w:p>
        </w:tc>
        <w:tc>
          <w:tcPr>
            <w:tcW w:w="1417" w:type="dxa"/>
            <w:tcBorders>
              <w:top w:val="single" w:sz="4" w:space="0" w:color="auto"/>
              <w:left w:val="nil"/>
              <w:bottom w:val="single" w:sz="4" w:space="0" w:color="auto"/>
              <w:right w:val="single" w:sz="4" w:space="0" w:color="auto"/>
            </w:tcBorders>
            <w:vAlign w:val="bottom"/>
          </w:tcPr>
          <w:p w14:paraId="45F8A7FD" w14:textId="77777777" w:rsidR="008335C7" w:rsidRPr="00EF4FED"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F517C62" w14:textId="77777777" w:rsidR="008335C7" w:rsidRPr="00EF4FED"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650,00</w:t>
            </w:r>
          </w:p>
        </w:tc>
        <w:tc>
          <w:tcPr>
            <w:tcW w:w="2077" w:type="dxa"/>
            <w:tcBorders>
              <w:top w:val="nil"/>
              <w:left w:val="single" w:sz="4" w:space="0" w:color="auto"/>
              <w:bottom w:val="single" w:sz="4" w:space="0" w:color="auto"/>
              <w:right w:val="single" w:sz="4" w:space="0" w:color="auto"/>
            </w:tcBorders>
            <w:noWrap/>
            <w:vAlign w:val="bottom"/>
          </w:tcPr>
          <w:p w14:paraId="241DB5E3" w14:textId="77777777" w:rsidR="008335C7" w:rsidRPr="0005623E" w:rsidRDefault="008335C7" w:rsidP="003E300B">
            <w:pPr>
              <w:rPr>
                <w:rFonts w:ascii="Calibri" w:hAnsi="Calibri"/>
                <w:color w:val="000000"/>
                <w:sz w:val="22"/>
                <w:szCs w:val="22"/>
                <w:lang w:val="hr-HR" w:eastAsia="hr-HR"/>
              </w:rPr>
            </w:pPr>
          </w:p>
        </w:tc>
      </w:tr>
      <w:tr w:rsidR="008335C7" w:rsidRPr="0005623E" w14:paraId="7326C6F3" w14:textId="77777777" w:rsidTr="003E300B">
        <w:trPr>
          <w:trHeight w:val="437"/>
          <w:jc w:val="center"/>
        </w:trPr>
        <w:tc>
          <w:tcPr>
            <w:tcW w:w="492" w:type="dxa"/>
            <w:tcBorders>
              <w:top w:val="nil"/>
              <w:left w:val="single" w:sz="4" w:space="0" w:color="auto"/>
              <w:bottom w:val="single" w:sz="4" w:space="0" w:color="auto"/>
              <w:right w:val="single" w:sz="4" w:space="0" w:color="auto"/>
            </w:tcBorders>
            <w:vAlign w:val="bottom"/>
            <w:hideMark/>
          </w:tcPr>
          <w:p w14:paraId="41CB6A41" w14:textId="77777777" w:rsidR="008335C7" w:rsidRPr="0005623E" w:rsidRDefault="008335C7" w:rsidP="008335C7">
            <w:pPr>
              <w:jc w:val="left"/>
              <w:rPr>
                <w:rFonts w:ascii="Calibri" w:hAnsi="Calibri"/>
                <w:color w:val="000000"/>
                <w:sz w:val="22"/>
                <w:szCs w:val="22"/>
                <w:lang w:val="hr-HR" w:eastAsia="hr-HR"/>
              </w:rPr>
            </w:pPr>
            <w:r>
              <w:rPr>
                <w:rFonts w:ascii="Calibri" w:hAnsi="Calibri"/>
                <w:color w:val="000000"/>
                <w:sz w:val="22"/>
                <w:szCs w:val="22"/>
                <w:lang w:val="hr-HR" w:eastAsia="hr-HR"/>
              </w:rPr>
              <w:t>1</w:t>
            </w:r>
            <w:r w:rsidRPr="0005623E">
              <w:rPr>
                <w:rFonts w:ascii="Calibri" w:hAnsi="Calibri"/>
                <w:color w:val="000000"/>
                <w:sz w:val="22"/>
                <w:szCs w:val="22"/>
                <w:lang w:val="hr-HR" w:eastAsia="hr-HR"/>
              </w:rPr>
              <w:t>.</w:t>
            </w:r>
          </w:p>
        </w:tc>
        <w:tc>
          <w:tcPr>
            <w:tcW w:w="3378" w:type="dxa"/>
            <w:tcBorders>
              <w:top w:val="nil"/>
              <w:left w:val="nil"/>
              <w:bottom w:val="single" w:sz="4" w:space="0" w:color="auto"/>
              <w:right w:val="single" w:sz="4" w:space="0" w:color="auto"/>
            </w:tcBorders>
            <w:vAlign w:val="bottom"/>
            <w:hideMark/>
          </w:tcPr>
          <w:p w14:paraId="33B8169B" w14:textId="77777777" w:rsidR="008335C7" w:rsidRPr="0005623E" w:rsidRDefault="008335C7" w:rsidP="008335C7">
            <w:pPr>
              <w:jc w:val="left"/>
              <w:rPr>
                <w:rFonts w:ascii="Calibri" w:hAnsi="Calibri"/>
                <w:color w:val="000000"/>
                <w:sz w:val="22"/>
                <w:szCs w:val="22"/>
                <w:lang w:val="hr-HR" w:eastAsia="hr-HR"/>
              </w:rPr>
            </w:pPr>
            <w:r w:rsidRPr="0005623E">
              <w:rPr>
                <w:rFonts w:ascii="Calibri" w:hAnsi="Calibri"/>
                <w:color w:val="000000"/>
                <w:sz w:val="22"/>
                <w:szCs w:val="22"/>
                <w:lang w:val="hr-HR" w:eastAsia="hr-HR"/>
              </w:rPr>
              <w:t>Tekuće pomoći udrugama za promicanje prava i interesa invalidnih osoba (pozicija R0141)</w:t>
            </w:r>
          </w:p>
        </w:tc>
        <w:tc>
          <w:tcPr>
            <w:tcW w:w="1418" w:type="dxa"/>
            <w:tcBorders>
              <w:top w:val="nil"/>
              <w:left w:val="nil"/>
              <w:bottom w:val="single" w:sz="4" w:space="0" w:color="auto"/>
              <w:right w:val="single" w:sz="4" w:space="0" w:color="auto"/>
            </w:tcBorders>
            <w:vAlign w:val="bottom"/>
            <w:hideMark/>
          </w:tcPr>
          <w:p w14:paraId="38480DBA"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650,00</w:t>
            </w:r>
          </w:p>
        </w:tc>
        <w:tc>
          <w:tcPr>
            <w:tcW w:w="1417" w:type="dxa"/>
            <w:tcBorders>
              <w:top w:val="single" w:sz="4" w:space="0" w:color="auto"/>
              <w:left w:val="nil"/>
              <w:bottom w:val="single" w:sz="4" w:space="0" w:color="auto"/>
              <w:right w:val="single" w:sz="4" w:space="0" w:color="auto"/>
            </w:tcBorders>
            <w:vAlign w:val="bottom"/>
          </w:tcPr>
          <w:p w14:paraId="3F43751B"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9F0732A"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650,00</w:t>
            </w:r>
          </w:p>
        </w:tc>
        <w:tc>
          <w:tcPr>
            <w:tcW w:w="2077" w:type="dxa"/>
            <w:tcBorders>
              <w:top w:val="nil"/>
              <w:left w:val="single" w:sz="4" w:space="0" w:color="auto"/>
              <w:bottom w:val="single" w:sz="4" w:space="0" w:color="auto"/>
              <w:right w:val="single" w:sz="4" w:space="0" w:color="auto"/>
            </w:tcBorders>
            <w:noWrap/>
            <w:vAlign w:val="bottom"/>
          </w:tcPr>
          <w:p w14:paraId="387ECA61" w14:textId="77777777" w:rsidR="008335C7" w:rsidRPr="0005623E" w:rsidRDefault="008335C7" w:rsidP="003E300B">
            <w:pPr>
              <w:rPr>
                <w:rFonts w:ascii="Calibri" w:hAnsi="Calibri"/>
                <w:color w:val="000000"/>
                <w:sz w:val="22"/>
                <w:szCs w:val="22"/>
                <w:lang w:val="hr-HR" w:eastAsia="hr-HR"/>
              </w:rPr>
            </w:pPr>
            <w:r>
              <w:rPr>
                <w:rFonts w:ascii="Calibri" w:hAnsi="Calibri"/>
                <w:color w:val="000000"/>
                <w:sz w:val="22"/>
                <w:szCs w:val="22"/>
                <w:lang w:val="hr-HR" w:eastAsia="hr-HR"/>
              </w:rPr>
              <w:t>3.1. Vlastiti prohodi</w:t>
            </w:r>
          </w:p>
        </w:tc>
      </w:tr>
      <w:tr w:rsidR="008335C7" w:rsidRPr="0005623E" w14:paraId="49C8226E" w14:textId="77777777" w:rsidTr="003E300B">
        <w:trPr>
          <w:trHeight w:val="313"/>
          <w:jc w:val="center"/>
        </w:trPr>
        <w:tc>
          <w:tcPr>
            <w:tcW w:w="3870" w:type="dxa"/>
            <w:gridSpan w:val="2"/>
            <w:tcBorders>
              <w:top w:val="single" w:sz="4" w:space="0" w:color="auto"/>
              <w:left w:val="single" w:sz="4" w:space="0" w:color="auto"/>
              <w:bottom w:val="single" w:sz="4" w:space="0" w:color="auto"/>
              <w:right w:val="single" w:sz="4" w:space="0" w:color="000000"/>
            </w:tcBorders>
            <w:vAlign w:val="bottom"/>
            <w:hideMark/>
          </w:tcPr>
          <w:p w14:paraId="31AB3EB5" w14:textId="77777777" w:rsidR="008335C7" w:rsidRPr="000D595A" w:rsidRDefault="008335C7" w:rsidP="003E300B">
            <w:pPr>
              <w:jc w:val="center"/>
              <w:rPr>
                <w:rFonts w:ascii="Calibri" w:hAnsi="Calibri"/>
                <w:b/>
                <w:bCs/>
                <w:color w:val="000000"/>
                <w:lang w:val="hr-HR" w:eastAsia="hr-HR"/>
              </w:rPr>
            </w:pPr>
            <w:r w:rsidRPr="000D595A">
              <w:rPr>
                <w:rFonts w:ascii="Calibri" w:hAnsi="Calibri"/>
                <w:b/>
                <w:bCs/>
                <w:color w:val="000000"/>
                <w:lang w:val="hr-HR" w:eastAsia="hr-HR"/>
              </w:rPr>
              <w:t>SVEUKUPNO :</w:t>
            </w:r>
          </w:p>
        </w:tc>
        <w:tc>
          <w:tcPr>
            <w:tcW w:w="1418" w:type="dxa"/>
            <w:tcBorders>
              <w:top w:val="nil"/>
              <w:left w:val="nil"/>
              <w:bottom w:val="single" w:sz="4" w:space="0" w:color="auto"/>
              <w:right w:val="single" w:sz="4" w:space="0" w:color="auto"/>
            </w:tcBorders>
            <w:vAlign w:val="bottom"/>
          </w:tcPr>
          <w:p w14:paraId="119164EC" w14:textId="77777777" w:rsidR="008335C7" w:rsidRPr="00C674B1"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1.023.172,96</w:t>
            </w:r>
          </w:p>
        </w:tc>
        <w:tc>
          <w:tcPr>
            <w:tcW w:w="1417" w:type="dxa"/>
            <w:tcBorders>
              <w:top w:val="single" w:sz="4" w:space="0" w:color="auto"/>
              <w:left w:val="nil"/>
              <w:bottom w:val="single" w:sz="4" w:space="0" w:color="auto"/>
              <w:right w:val="single" w:sz="4" w:space="0" w:color="auto"/>
            </w:tcBorders>
            <w:vAlign w:val="bottom"/>
          </w:tcPr>
          <w:p w14:paraId="11D969EF" w14:textId="77777777" w:rsidR="008335C7" w:rsidRPr="00C674B1"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-456.071,39</w:t>
            </w:r>
          </w:p>
        </w:tc>
        <w:tc>
          <w:tcPr>
            <w:tcW w:w="1276" w:type="dxa"/>
            <w:tcBorders>
              <w:top w:val="single" w:sz="4" w:space="0" w:color="auto"/>
              <w:left w:val="single" w:sz="4" w:space="0" w:color="auto"/>
              <w:bottom w:val="single" w:sz="4" w:space="0" w:color="auto"/>
              <w:right w:val="single" w:sz="4" w:space="0" w:color="auto"/>
            </w:tcBorders>
            <w:vAlign w:val="bottom"/>
          </w:tcPr>
          <w:p w14:paraId="5CC1B224" w14:textId="77777777" w:rsidR="008335C7" w:rsidRPr="00C674B1" w:rsidRDefault="008335C7" w:rsidP="003E300B">
            <w:pPr>
              <w:rPr>
                <w:rFonts w:ascii="Calibri" w:hAnsi="Calibri"/>
                <w:b/>
                <w:bCs/>
                <w:color w:val="000000"/>
                <w:sz w:val="22"/>
                <w:szCs w:val="22"/>
                <w:lang w:val="hr-HR" w:eastAsia="hr-HR"/>
              </w:rPr>
            </w:pPr>
            <w:r>
              <w:rPr>
                <w:rFonts w:ascii="Calibri" w:hAnsi="Calibri"/>
                <w:b/>
                <w:bCs/>
                <w:color w:val="000000"/>
                <w:sz w:val="22"/>
                <w:szCs w:val="22"/>
                <w:lang w:val="hr-HR" w:eastAsia="hr-HR"/>
              </w:rPr>
              <w:t>567.101,57</w:t>
            </w:r>
          </w:p>
        </w:tc>
        <w:tc>
          <w:tcPr>
            <w:tcW w:w="2077" w:type="dxa"/>
            <w:tcBorders>
              <w:top w:val="nil"/>
              <w:left w:val="single" w:sz="4" w:space="0" w:color="auto"/>
              <w:bottom w:val="single" w:sz="4" w:space="0" w:color="auto"/>
              <w:right w:val="single" w:sz="4" w:space="0" w:color="auto"/>
            </w:tcBorders>
            <w:noWrap/>
            <w:vAlign w:val="bottom"/>
            <w:hideMark/>
          </w:tcPr>
          <w:p w14:paraId="0DDBF163" w14:textId="77777777" w:rsidR="008335C7" w:rsidRPr="0005623E" w:rsidRDefault="008335C7" w:rsidP="003E300B">
            <w:pPr>
              <w:rPr>
                <w:rFonts w:ascii="Calibri" w:hAnsi="Calibri"/>
                <w:b/>
                <w:bCs/>
                <w:color w:val="000000"/>
                <w:sz w:val="22"/>
                <w:szCs w:val="22"/>
                <w:lang w:val="hr-HR" w:eastAsia="hr-HR"/>
              </w:rPr>
            </w:pPr>
            <w:r w:rsidRPr="0005623E">
              <w:rPr>
                <w:rFonts w:ascii="Calibri" w:hAnsi="Calibri"/>
                <w:b/>
                <w:bCs/>
                <w:color w:val="000000"/>
                <w:sz w:val="22"/>
                <w:szCs w:val="22"/>
                <w:lang w:val="hr-HR" w:eastAsia="hr-HR"/>
              </w:rPr>
              <w:t> </w:t>
            </w:r>
          </w:p>
        </w:tc>
      </w:tr>
    </w:tbl>
    <w:p w14:paraId="1DDDAA08" w14:textId="77777777" w:rsidR="008335C7" w:rsidRDefault="008335C7" w:rsidP="008335C7">
      <w:pPr>
        <w:jc w:val="both"/>
        <w:rPr>
          <w:rFonts w:ascii="Arial" w:hAnsi="Arial" w:cs="Arial"/>
          <w:b/>
          <w:sz w:val="22"/>
          <w:szCs w:val="22"/>
          <w:lang w:val="hr-HR"/>
        </w:rPr>
      </w:pPr>
    </w:p>
    <w:bookmarkEnd w:id="1"/>
    <w:p w14:paraId="20DCB2FE" w14:textId="77777777" w:rsidR="008335C7" w:rsidRPr="008335C7" w:rsidRDefault="008335C7" w:rsidP="008335C7">
      <w:pPr>
        <w:jc w:val="center"/>
        <w:rPr>
          <w:rFonts w:ascii="Verdana" w:hAnsi="Verdana" w:cs="Arial"/>
          <w:b/>
          <w:sz w:val="20"/>
          <w:szCs w:val="20"/>
          <w:lang w:val="hr-HR"/>
        </w:rPr>
      </w:pPr>
      <w:r w:rsidRPr="008335C7">
        <w:rPr>
          <w:rFonts w:ascii="Verdana" w:hAnsi="Verdana" w:cs="Arial"/>
          <w:b/>
          <w:sz w:val="20"/>
          <w:szCs w:val="20"/>
          <w:lang w:val="hr-HR"/>
        </w:rPr>
        <w:t>Članak 2.</w:t>
      </w:r>
    </w:p>
    <w:p w14:paraId="4DCB88B9" w14:textId="77777777" w:rsidR="008335C7" w:rsidRPr="008335C7" w:rsidRDefault="008335C7" w:rsidP="008335C7">
      <w:pPr>
        <w:ind w:firstLine="720"/>
        <w:jc w:val="both"/>
        <w:rPr>
          <w:rFonts w:ascii="Verdana" w:hAnsi="Verdana" w:cs="Arial"/>
          <w:sz w:val="20"/>
          <w:szCs w:val="20"/>
          <w:lang w:val="hr-HR"/>
        </w:rPr>
      </w:pPr>
      <w:r w:rsidRPr="008335C7">
        <w:rPr>
          <w:rFonts w:ascii="Verdana" w:hAnsi="Verdana" w:cs="Arial"/>
          <w:sz w:val="20"/>
          <w:szCs w:val="20"/>
          <w:lang w:val="hr-HR"/>
        </w:rPr>
        <w:t>Ova Odluka o II. izmjenama i dopunama Programa javnih potreba iz ostalih društvenih područja Općine Lasinja za 2025. godinu stupa na snagu osmog dana od dana objave u „Glasniku Općine Lasinja“.</w:t>
      </w:r>
    </w:p>
    <w:p w14:paraId="6E83E8D8" w14:textId="77777777" w:rsidR="004014DD" w:rsidRDefault="004014DD" w:rsidP="0041470F">
      <w:pPr>
        <w:jc w:val="both"/>
        <w:rPr>
          <w:rFonts w:ascii="Verdana" w:eastAsia="ArialNarrow" w:hAnsi="Verdana" w:cs="Arial"/>
          <w:sz w:val="20"/>
          <w:szCs w:val="20"/>
        </w:rPr>
      </w:pPr>
    </w:p>
    <w:p w14:paraId="6F4FF2EF" w14:textId="7475DBB7" w:rsidR="008335C7" w:rsidRPr="00EA3265" w:rsidRDefault="008335C7" w:rsidP="008335C7">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13</w:t>
      </w:r>
    </w:p>
    <w:p w14:paraId="6927C0A5" w14:textId="4DC92058" w:rsidR="008335C7" w:rsidRPr="00EA3265" w:rsidRDefault="008335C7" w:rsidP="008335C7">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3</w:t>
      </w:r>
    </w:p>
    <w:p w14:paraId="35166F0E" w14:textId="77777777" w:rsidR="008335C7" w:rsidRPr="00EA3265" w:rsidRDefault="008335C7" w:rsidP="008335C7">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18</w:t>
      </w:r>
      <w:r w:rsidRPr="00EA3265">
        <w:rPr>
          <w:rFonts w:ascii="Verdana" w:hAnsi="Verdana" w:cs="Arial"/>
          <w:sz w:val="20"/>
          <w:szCs w:val="20"/>
        </w:rPr>
        <w:t xml:space="preserve">. </w:t>
      </w:r>
      <w:r>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38AF4241" w14:textId="77777777" w:rsidR="008335C7" w:rsidRPr="00EA3265" w:rsidRDefault="008335C7" w:rsidP="008335C7">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368D8D1B" w14:textId="77777777" w:rsidR="008335C7" w:rsidRDefault="008335C7" w:rsidP="008335C7">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49D8EE82" w14:textId="77777777" w:rsidR="004014DD" w:rsidRDefault="004014DD" w:rsidP="0041470F">
      <w:pPr>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7502790A" w14:textId="77777777" w:rsidR="004014DD" w:rsidRDefault="004014DD" w:rsidP="0041470F">
      <w:pPr>
        <w:jc w:val="both"/>
        <w:rPr>
          <w:rFonts w:ascii="Verdana" w:eastAsia="ArialNarrow" w:hAnsi="Verdana" w:cs="Arial"/>
          <w:sz w:val="20"/>
          <w:szCs w:val="20"/>
        </w:rPr>
      </w:pPr>
    </w:p>
    <w:p w14:paraId="74079CCA" w14:textId="77777777" w:rsidR="008335C7" w:rsidRPr="00C466BE" w:rsidRDefault="008335C7" w:rsidP="008335C7">
      <w:pPr>
        <w:jc w:val="both"/>
        <w:rPr>
          <w:rFonts w:ascii="Verdana" w:hAnsi="Verdana" w:cs="Arial"/>
          <w:sz w:val="20"/>
          <w:szCs w:val="20"/>
          <w:lang w:val="hr-HR"/>
        </w:rPr>
      </w:pPr>
      <w:r w:rsidRPr="00C466BE">
        <w:rPr>
          <w:rFonts w:ascii="Verdana" w:hAnsi="Verdana" w:cs="Arial"/>
          <w:sz w:val="20"/>
          <w:szCs w:val="20"/>
          <w:lang w:val="hr-HR"/>
        </w:rPr>
        <w:t xml:space="preserve">            Na temelju članka 34. Statuta Općine Lasinja („Glasnik Općine Lasinja“ broj 1/18, 1/20 i 1/21) te članka 3. Odluke o socijalnoj skrbi („Glasnik Općine Lasinja“ br. 7/14) Općinsko vijeće Općine Lasinja na </w:t>
      </w:r>
      <w:r w:rsidRPr="00C466BE">
        <w:rPr>
          <w:rFonts w:ascii="Verdana" w:hAnsi="Verdana" w:cs="Arial"/>
          <w:b/>
          <w:sz w:val="20"/>
          <w:szCs w:val="20"/>
          <w:lang w:val="hr-HR"/>
        </w:rPr>
        <w:t>6.</w:t>
      </w:r>
      <w:r w:rsidRPr="00C466BE">
        <w:rPr>
          <w:rFonts w:ascii="Verdana" w:hAnsi="Verdana" w:cs="Arial"/>
          <w:sz w:val="20"/>
          <w:szCs w:val="20"/>
          <w:lang w:val="hr-HR"/>
        </w:rPr>
        <w:t xml:space="preserve"> sjednici održanoj dana </w:t>
      </w:r>
      <w:r w:rsidRPr="00C466BE">
        <w:rPr>
          <w:rFonts w:ascii="Verdana" w:hAnsi="Verdana" w:cs="Arial"/>
          <w:b/>
          <w:sz w:val="20"/>
          <w:szCs w:val="20"/>
          <w:lang w:val="hr-HR"/>
        </w:rPr>
        <w:t>18. prosinca  2025.</w:t>
      </w:r>
      <w:r w:rsidRPr="00C466BE">
        <w:rPr>
          <w:rFonts w:ascii="Verdana" w:hAnsi="Verdana" w:cs="Arial"/>
          <w:sz w:val="20"/>
          <w:szCs w:val="20"/>
          <w:lang w:val="hr-HR"/>
        </w:rPr>
        <w:t xml:space="preserve"> godine, donijelo je</w:t>
      </w:r>
    </w:p>
    <w:p w14:paraId="6316DEDA" w14:textId="77777777" w:rsidR="008335C7" w:rsidRPr="00C466BE" w:rsidRDefault="008335C7" w:rsidP="008335C7">
      <w:pPr>
        <w:rPr>
          <w:rFonts w:ascii="Verdana" w:hAnsi="Verdana" w:cs="Arial"/>
          <w:sz w:val="20"/>
          <w:szCs w:val="20"/>
          <w:lang w:val="hr-HR"/>
        </w:rPr>
      </w:pPr>
    </w:p>
    <w:p w14:paraId="7F703991" w14:textId="77777777" w:rsidR="008335C7" w:rsidRPr="00C466BE" w:rsidRDefault="008335C7" w:rsidP="008335C7">
      <w:pPr>
        <w:jc w:val="center"/>
        <w:rPr>
          <w:rFonts w:ascii="Verdana" w:hAnsi="Verdana" w:cs="Arial"/>
          <w:b/>
          <w:sz w:val="20"/>
          <w:szCs w:val="20"/>
          <w:lang w:val="hr-HR"/>
        </w:rPr>
      </w:pPr>
      <w:r w:rsidRPr="00C466BE">
        <w:rPr>
          <w:rFonts w:ascii="Verdana" w:hAnsi="Verdana" w:cs="Arial"/>
          <w:b/>
          <w:sz w:val="20"/>
          <w:szCs w:val="20"/>
          <w:lang w:val="hr-HR"/>
        </w:rPr>
        <w:t>ODLUKU</w:t>
      </w:r>
    </w:p>
    <w:p w14:paraId="0F5D70DB" w14:textId="77777777" w:rsidR="008335C7" w:rsidRPr="00C466BE" w:rsidRDefault="008335C7" w:rsidP="008335C7">
      <w:pPr>
        <w:jc w:val="center"/>
        <w:rPr>
          <w:rFonts w:ascii="Verdana" w:hAnsi="Verdana" w:cs="Arial"/>
          <w:b/>
          <w:sz w:val="20"/>
          <w:szCs w:val="20"/>
          <w:lang w:val="hr-HR"/>
        </w:rPr>
      </w:pPr>
      <w:r w:rsidRPr="00C466BE">
        <w:rPr>
          <w:rFonts w:ascii="Verdana" w:hAnsi="Verdana" w:cs="Arial"/>
          <w:b/>
          <w:sz w:val="20"/>
          <w:szCs w:val="20"/>
          <w:lang w:val="hr-HR"/>
        </w:rPr>
        <w:t xml:space="preserve">o II. izmjenama </w:t>
      </w:r>
    </w:p>
    <w:p w14:paraId="0EBF3ABB" w14:textId="77777777" w:rsidR="008335C7" w:rsidRPr="00C466BE" w:rsidRDefault="008335C7" w:rsidP="008335C7">
      <w:pPr>
        <w:jc w:val="center"/>
        <w:rPr>
          <w:rFonts w:ascii="Verdana" w:hAnsi="Verdana" w:cs="Arial"/>
          <w:b/>
          <w:sz w:val="20"/>
          <w:szCs w:val="20"/>
          <w:lang w:val="hr-HR"/>
        </w:rPr>
      </w:pPr>
      <w:r w:rsidRPr="00C466BE">
        <w:rPr>
          <w:rFonts w:ascii="Verdana" w:hAnsi="Verdana" w:cs="Arial"/>
          <w:b/>
          <w:sz w:val="20"/>
          <w:szCs w:val="20"/>
          <w:lang w:val="hr-HR"/>
        </w:rPr>
        <w:t>Programa financiranja potreba socijalne skrbi</w:t>
      </w:r>
    </w:p>
    <w:p w14:paraId="593CE21D" w14:textId="77777777" w:rsidR="008335C7" w:rsidRPr="00C466BE" w:rsidRDefault="008335C7" w:rsidP="008335C7">
      <w:pPr>
        <w:jc w:val="center"/>
        <w:rPr>
          <w:rFonts w:ascii="Verdana" w:hAnsi="Verdana" w:cs="Arial"/>
          <w:b/>
          <w:sz w:val="20"/>
          <w:szCs w:val="20"/>
          <w:lang w:val="hr-HR"/>
        </w:rPr>
      </w:pPr>
      <w:r w:rsidRPr="00C466BE">
        <w:rPr>
          <w:rFonts w:ascii="Verdana" w:hAnsi="Verdana" w:cs="Arial"/>
          <w:b/>
          <w:sz w:val="20"/>
          <w:szCs w:val="20"/>
          <w:lang w:val="hr-HR"/>
        </w:rPr>
        <w:t>Općine Lasinja za 2025. godinu</w:t>
      </w:r>
    </w:p>
    <w:p w14:paraId="0FBB45A2" w14:textId="77777777" w:rsidR="008335C7" w:rsidRPr="00C466BE" w:rsidRDefault="008335C7" w:rsidP="008335C7">
      <w:pPr>
        <w:rPr>
          <w:rFonts w:ascii="Verdana" w:hAnsi="Verdana" w:cs="Arial"/>
          <w:sz w:val="20"/>
          <w:szCs w:val="20"/>
          <w:lang w:val="hr-HR"/>
        </w:rPr>
      </w:pPr>
    </w:p>
    <w:p w14:paraId="0E252A18" w14:textId="77777777" w:rsidR="008335C7" w:rsidRPr="00C466BE" w:rsidRDefault="008335C7" w:rsidP="008335C7">
      <w:pPr>
        <w:jc w:val="center"/>
        <w:rPr>
          <w:rFonts w:ascii="Verdana" w:hAnsi="Verdana" w:cs="Arial"/>
          <w:b/>
          <w:sz w:val="20"/>
          <w:szCs w:val="20"/>
          <w:lang w:val="hr-HR"/>
        </w:rPr>
      </w:pPr>
      <w:r w:rsidRPr="00C466BE">
        <w:rPr>
          <w:rFonts w:ascii="Verdana" w:hAnsi="Verdana" w:cs="Arial"/>
          <w:b/>
          <w:sz w:val="20"/>
          <w:szCs w:val="20"/>
          <w:lang w:val="hr-HR"/>
        </w:rPr>
        <w:t>Članak 1.</w:t>
      </w:r>
    </w:p>
    <w:p w14:paraId="42CC873A" w14:textId="77777777" w:rsidR="008335C7" w:rsidRPr="00C466BE" w:rsidRDefault="008335C7" w:rsidP="008335C7">
      <w:pPr>
        <w:jc w:val="both"/>
        <w:rPr>
          <w:rFonts w:ascii="Verdana" w:hAnsi="Verdana" w:cs="Arial"/>
          <w:sz w:val="20"/>
          <w:szCs w:val="20"/>
          <w:lang w:val="hr-HR"/>
        </w:rPr>
      </w:pPr>
      <w:r w:rsidRPr="00C466BE">
        <w:rPr>
          <w:rFonts w:ascii="Verdana" w:hAnsi="Verdana" w:cs="Arial"/>
          <w:sz w:val="20"/>
          <w:szCs w:val="20"/>
          <w:lang w:val="hr-HR"/>
        </w:rPr>
        <w:tab/>
        <w:t>U Programu financiranja potreba socijalne skrbi Općine Lasinja za 2025. godinu („Glasnik Općine Lasinja“ broj 8/24 i 6/25) članak 2, mijenja se i glasi:</w:t>
      </w:r>
    </w:p>
    <w:p w14:paraId="3B6C91DD" w14:textId="77777777" w:rsidR="008335C7" w:rsidRPr="00C466BE" w:rsidRDefault="008335C7" w:rsidP="008335C7">
      <w:pPr>
        <w:jc w:val="both"/>
        <w:rPr>
          <w:rFonts w:ascii="Verdana" w:hAnsi="Verdana" w:cs="Arial"/>
          <w:sz w:val="20"/>
          <w:szCs w:val="20"/>
          <w:lang w:val="hr-HR"/>
        </w:rPr>
      </w:pPr>
    </w:p>
    <w:p w14:paraId="4F24A44D" w14:textId="77777777" w:rsidR="008335C7" w:rsidRPr="00C466BE" w:rsidRDefault="008335C7" w:rsidP="008335C7">
      <w:pPr>
        <w:ind w:firstLine="720"/>
        <w:jc w:val="both"/>
        <w:rPr>
          <w:rFonts w:ascii="Verdana" w:hAnsi="Verdana" w:cs="Arial"/>
          <w:sz w:val="20"/>
          <w:szCs w:val="20"/>
          <w:lang w:val="hr-HR"/>
        </w:rPr>
      </w:pPr>
      <w:r w:rsidRPr="00C466BE">
        <w:rPr>
          <w:rFonts w:ascii="Verdana" w:hAnsi="Verdana" w:cs="Arial"/>
          <w:sz w:val="20"/>
          <w:szCs w:val="20"/>
          <w:lang w:val="hr-HR"/>
        </w:rPr>
        <w:t xml:space="preserve">„U Proračunu Općine Lasinja za 2025. godinu Program 1005 Socijalna zaštita, u iznosu od </w:t>
      </w:r>
      <w:r w:rsidRPr="00C466BE">
        <w:rPr>
          <w:rFonts w:ascii="Verdana" w:hAnsi="Verdana" w:cs="Arial"/>
          <w:bCs/>
          <w:sz w:val="20"/>
          <w:szCs w:val="20"/>
          <w:u w:val="single"/>
          <w:lang w:val="hr-HR"/>
        </w:rPr>
        <w:t>15.750,00 eura</w:t>
      </w:r>
      <w:r w:rsidRPr="00C466BE">
        <w:rPr>
          <w:rFonts w:ascii="Verdana" w:hAnsi="Verdana" w:cs="Arial"/>
          <w:sz w:val="20"/>
          <w:szCs w:val="20"/>
          <w:lang w:val="hr-HR"/>
        </w:rPr>
        <w:t xml:space="preserve"> izvršavat će se sukladno zakonskim propisima, općim i posebnim aktima Općine Lasinja, kako slijedi: </w:t>
      </w:r>
    </w:p>
    <w:p w14:paraId="4BBFEFB8" w14:textId="77777777" w:rsidR="008335C7" w:rsidRPr="00C466BE" w:rsidRDefault="008335C7" w:rsidP="008335C7">
      <w:pPr>
        <w:ind w:firstLine="720"/>
        <w:jc w:val="both"/>
        <w:rPr>
          <w:rFonts w:ascii="Verdana" w:hAnsi="Verdana" w:cs="Arial"/>
          <w:sz w:val="20"/>
          <w:szCs w:val="20"/>
          <w:lang w:val="hr-HR"/>
        </w:rPr>
      </w:pPr>
    </w:p>
    <w:tbl>
      <w:tblPr>
        <w:tblW w:w="9622" w:type="dxa"/>
        <w:jc w:val="center"/>
        <w:tblLook w:val="04A0" w:firstRow="1" w:lastRow="0" w:firstColumn="1" w:lastColumn="0" w:noHBand="0" w:noVBand="1"/>
      </w:tblPr>
      <w:tblGrid>
        <w:gridCol w:w="856"/>
        <w:gridCol w:w="3191"/>
        <w:gridCol w:w="1356"/>
        <w:gridCol w:w="1335"/>
        <w:gridCol w:w="1356"/>
        <w:gridCol w:w="1528"/>
      </w:tblGrid>
      <w:tr w:rsidR="008335C7" w:rsidRPr="00C466BE" w14:paraId="1AFC2C13" w14:textId="77777777" w:rsidTr="003E300B">
        <w:trPr>
          <w:trHeight w:val="781"/>
          <w:jc w:val="center"/>
        </w:trPr>
        <w:tc>
          <w:tcPr>
            <w:tcW w:w="774" w:type="dxa"/>
            <w:tcBorders>
              <w:top w:val="single" w:sz="4" w:space="0" w:color="auto"/>
              <w:left w:val="single" w:sz="4" w:space="0" w:color="auto"/>
              <w:bottom w:val="single" w:sz="4" w:space="0" w:color="auto"/>
              <w:right w:val="single" w:sz="4" w:space="0" w:color="auto"/>
            </w:tcBorders>
            <w:vAlign w:val="center"/>
            <w:hideMark/>
          </w:tcPr>
          <w:p w14:paraId="1D5C4634" w14:textId="77777777" w:rsidR="008335C7" w:rsidRPr="00C466BE" w:rsidRDefault="008335C7" w:rsidP="003E300B">
            <w:pPr>
              <w:jc w:val="cente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lastRenderedPageBreak/>
              <w:t>Redni broj</w:t>
            </w:r>
          </w:p>
        </w:tc>
        <w:tc>
          <w:tcPr>
            <w:tcW w:w="3459" w:type="dxa"/>
            <w:tcBorders>
              <w:top w:val="single" w:sz="4" w:space="0" w:color="auto"/>
              <w:left w:val="nil"/>
              <w:bottom w:val="single" w:sz="4" w:space="0" w:color="auto"/>
              <w:right w:val="single" w:sz="4" w:space="0" w:color="auto"/>
            </w:tcBorders>
            <w:vAlign w:val="center"/>
            <w:hideMark/>
          </w:tcPr>
          <w:p w14:paraId="77FE02FE" w14:textId="77777777" w:rsidR="008335C7" w:rsidRPr="00C466BE" w:rsidRDefault="008335C7" w:rsidP="003E300B">
            <w:pPr>
              <w:jc w:val="cente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t>Mjere i opseg socijalne skrbi</w:t>
            </w:r>
          </w:p>
        </w:tc>
        <w:tc>
          <w:tcPr>
            <w:tcW w:w="1217" w:type="dxa"/>
            <w:tcBorders>
              <w:top w:val="single" w:sz="4" w:space="0" w:color="auto"/>
              <w:left w:val="nil"/>
              <w:bottom w:val="single" w:sz="4" w:space="0" w:color="auto"/>
              <w:right w:val="single" w:sz="4" w:space="0" w:color="auto"/>
            </w:tcBorders>
            <w:vAlign w:val="center"/>
            <w:hideMark/>
          </w:tcPr>
          <w:p w14:paraId="66C5BCC3" w14:textId="77777777" w:rsidR="008335C7" w:rsidRPr="00C466BE" w:rsidRDefault="008335C7" w:rsidP="003E300B">
            <w:pPr>
              <w:jc w:val="cente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t>Planirana sredstva EUR</w:t>
            </w:r>
          </w:p>
        </w:tc>
        <w:tc>
          <w:tcPr>
            <w:tcW w:w="1341" w:type="dxa"/>
            <w:tcBorders>
              <w:top w:val="single" w:sz="4" w:space="0" w:color="auto"/>
              <w:left w:val="nil"/>
              <w:bottom w:val="single" w:sz="4" w:space="0" w:color="auto"/>
              <w:right w:val="single" w:sz="4" w:space="0" w:color="auto"/>
            </w:tcBorders>
            <w:vAlign w:val="center"/>
          </w:tcPr>
          <w:p w14:paraId="4AE773A9" w14:textId="77777777" w:rsidR="008335C7" w:rsidRPr="00C466BE" w:rsidRDefault="008335C7" w:rsidP="003E300B">
            <w:pPr>
              <w:jc w:val="cente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t>Promjena iznosa</w:t>
            </w:r>
          </w:p>
        </w:tc>
        <w:tc>
          <w:tcPr>
            <w:tcW w:w="1269" w:type="dxa"/>
            <w:tcBorders>
              <w:top w:val="single" w:sz="4" w:space="0" w:color="auto"/>
              <w:left w:val="single" w:sz="4" w:space="0" w:color="auto"/>
              <w:bottom w:val="single" w:sz="4" w:space="0" w:color="auto"/>
              <w:right w:val="single" w:sz="4" w:space="0" w:color="auto"/>
            </w:tcBorders>
            <w:vAlign w:val="center"/>
          </w:tcPr>
          <w:p w14:paraId="2C4CE6AC" w14:textId="77777777" w:rsidR="008335C7" w:rsidRPr="00C466BE" w:rsidRDefault="008335C7" w:rsidP="003E300B">
            <w:pPr>
              <w:jc w:val="cente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t>Novi iznos</w:t>
            </w:r>
          </w:p>
          <w:p w14:paraId="1D3A2AE1" w14:textId="77777777" w:rsidR="008335C7" w:rsidRPr="00C466BE" w:rsidRDefault="008335C7" w:rsidP="003E300B">
            <w:pPr>
              <w:jc w:val="cente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t>EUR</w:t>
            </w:r>
          </w:p>
        </w:tc>
        <w:tc>
          <w:tcPr>
            <w:tcW w:w="1562" w:type="dxa"/>
            <w:tcBorders>
              <w:top w:val="single" w:sz="4" w:space="0" w:color="auto"/>
              <w:left w:val="single" w:sz="4" w:space="0" w:color="auto"/>
              <w:bottom w:val="single" w:sz="4" w:space="0" w:color="auto"/>
              <w:right w:val="single" w:sz="4" w:space="0" w:color="auto"/>
            </w:tcBorders>
            <w:vAlign w:val="center"/>
            <w:hideMark/>
          </w:tcPr>
          <w:p w14:paraId="5B8BBDC6" w14:textId="77777777" w:rsidR="008335C7" w:rsidRPr="00C466BE" w:rsidRDefault="008335C7" w:rsidP="003E300B">
            <w:pPr>
              <w:jc w:val="cente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t>Izvor sredstava</w:t>
            </w:r>
          </w:p>
        </w:tc>
      </w:tr>
      <w:tr w:rsidR="008335C7" w:rsidRPr="00C466BE" w14:paraId="445A7D56" w14:textId="77777777" w:rsidTr="003E300B">
        <w:trPr>
          <w:trHeight w:val="454"/>
          <w:jc w:val="center"/>
        </w:trPr>
        <w:tc>
          <w:tcPr>
            <w:tcW w:w="774" w:type="dxa"/>
            <w:tcBorders>
              <w:top w:val="nil"/>
              <w:left w:val="single" w:sz="4" w:space="0" w:color="auto"/>
              <w:bottom w:val="single" w:sz="4" w:space="0" w:color="auto"/>
              <w:right w:val="single" w:sz="4" w:space="0" w:color="auto"/>
            </w:tcBorders>
            <w:noWrap/>
            <w:vAlign w:val="center"/>
            <w:hideMark/>
          </w:tcPr>
          <w:p w14:paraId="573391E5"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w:t>
            </w:r>
          </w:p>
        </w:tc>
        <w:tc>
          <w:tcPr>
            <w:tcW w:w="3459" w:type="dxa"/>
            <w:tcBorders>
              <w:top w:val="nil"/>
              <w:left w:val="nil"/>
              <w:bottom w:val="single" w:sz="4" w:space="0" w:color="auto"/>
              <w:right w:val="single" w:sz="4" w:space="0" w:color="auto"/>
            </w:tcBorders>
            <w:vAlign w:val="center"/>
            <w:hideMark/>
          </w:tcPr>
          <w:p w14:paraId="7070D27C" w14:textId="77777777" w:rsidR="008335C7" w:rsidRPr="00C466BE" w:rsidRDefault="008335C7" w:rsidP="008335C7">
            <w:pPr>
              <w:jc w:val="left"/>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Pomoć obiteljima i kućanstvima (pozicija R0104)</w:t>
            </w:r>
          </w:p>
        </w:tc>
        <w:tc>
          <w:tcPr>
            <w:tcW w:w="1217" w:type="dxa"/>
            <w:tcBorders>
              <w:top w:val="nil"/>
              <w:left w:val="nil"/>
              <w:bottom w:val="single" w:sz="4" w:space="0" w:color="auto"/>
              <w:right w:val="single" w:sz="4" w:space="0" w:color="auto"/>
            </w:tcBorders>
            <w:vAlign w:val="center"/>
            <w:hideMark/>
          </w:tcPr>
          <w:p w14:paraId="3347C626"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1.500,00</w:t>
            </w:r>
          </w:p>
        </w:tc>
        <w:tc>
          <w:tcPr>
            <w:tcW w:w="1341" w:type="dxa"/>
            <w:tcBorders>
              <w:top w:val="single" w:sz="4" w:space="0" w:color="auto"/>
              <w:left w:val="nil"/>
              <w:bottom w:val="single" w:sz="4" w:space="0" w:color="auto"/>
              <w:right w:val="single" w:sz="4" w:space="0" w:color="auto"/>
            </w:tcBorders>
            <w:vAlign w:val="center"/>
          </w:tcPr>
          <w:p w14:paraId="6389773F"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0,00</w:t>
            </w:r>
          </w:p>
        </w:tc>
        <w:tc>
          <w:tcPr>
            <w:tcW w:w="1269" w:type="dxa"/>
            <w:tcBorders>
              <w:top w:val="single" w:sz="4" w:space="0" w:color="auto"/>
              <w:left w:val="single" w:sz="4" w:space="0" w:color="auto"/>
              <w:bottom w:val="single" w:sz="4" w:space="0" w:color="auto"/>
              <w:right w:val="single" w:sz="4" w:space="0" w:color="auto"/>
            </w:tcBorders>
            <w:vAlign w:val="center"/>
          </w:tcPr>
          <w:p w14:paraId="2BB084C1"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1.500,00</w:t>
            </w:r>
          </w:p>
        </w:tc>
        <w:tc>
          <w:tcPr>
            <w:tcW w:w="1562" w:type="dxa"/>
            <w:tcBorders>
              <w:top w:val="nil"/>
              <w:left w:val="single" w:sz="4" w:space="0" w:color="auto"/>
              <w:bottom w:val="single" w:sz="4" w:space="0" w:color="auto"/>
              <w:right w:val="single" w:sz="4" w:space="0" w:color="auto"/>
            </w:tcBorders>
            <w:vAlign w:val="center"/>
            <w:hideMark/>
          </w:tcPr>
          <w:p w14:paraId="2DE1A3ED" w14:textId="77777777" w:rsidR="008335C7" w:rsidRPr="00C466BE" w:rsidRDefault="008335C7" w:rsidP="003E300B">
            <w:pP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1.1.Opći prihodi i primici</w:t>
            </w:r>
          </w:p>
        </w:tc>
      </w:tr>
      <w:tr w:rsidR="008335C7" w:rsidRPr="00C466BE" w14:paraId="7856FE84" w14:textId="77777777" w:rsidTr="003E300B">
        <w:trPr>
          <w:trHeight w:val="454"/>
          <w:jc w:val="center"/>
        </w:trPr>
        <w:tc>
          <w:tcPr>
            <w:tcW w:w="774" w:type="dxa"/>
            <w:tcBorders>
              <w:top w:val="nil"/>
              <w:left w:val="single" w:sz="4" w:space="0" w:color="auto"/>
              <w:bottom w:val="single" w:sz="4" w:space="0" w:color="auto"/>
              <w:right w:val="single" w:sz="4" w:space="0" w:color="auto"/>
            </w:tcBorders>
            <w:noWrap/>
            <w:vAlign w:val="center"/>
          </w:tcPr>
          <w:p w14:paraId="5E871598"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2.</w:t>
            </w:r>
          </w:p>
        </w:tc>
        <w:tc>
          <w:tcPr>
            <w:tcW w:w="3459" w:type="dxa"/>
            <w:tcBorders>
              <w:top w:val="nil"/>
              <w:left w:val="nil"/>
              <w:bottom w:val="single" w:sz="4" w:space="0" w:color="auto"/>
              <w:right w:val="single" w:sz="4" w:space="0" w:color="auto"/>
            </w:tcBorders>
            <w:vAlign w:val="center"/>
          </w:tcPr>
          <w:p w14:paraId="7F5461C0" w14:textId="77777777" w:rsidR="008335C7" w:rsidRPr="00C466BE" w:rsidRDefault="008335C7" w:rsidP="008335C7">
            <w:pPr>
              <w:jc w:val="left"/>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Pomoć u troškovima liječenja (pozicija R0109)</w:t>
            </w:r>
          </w:p>
        </w:tc>
        <w:tc>
          <w:tcPr>
            <w:tcW w:w="1217" w:type="dxa"/>
            <w:tcBorders>
              <w:top w:val="nil"/>
              <w:left w:val="nil"/>
              <w:bottom w:val="single" w:sz="4" w:space="0" w:color="auto"/>
              <w:right w:val="single" w:sz="4" w:space="0" w:color="auto"/>
            </w:tcBorders>
            <w:vAlign w:val="center"/>
          </w:tcPr>
          <w:p w14:paraId="6336F46A"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1.400,00</w:t>
            </w:r>
          </w:p>
        </w:tc>
        <w:tc>
          <w:tcPr>
            <w:tcW w:w="1341" w:type="dxa"/>
            <w:tcBorders>
              <w:top w:val="single" w:sz="4" w:space="0" w:color="auto"/>
              <w:left w:val="nil"/>
              <w:bottom w:val="single" w:sz="4" w:space="0" w:color="auto"/>
              <w:right w:val="single" w:sz="4" w:space="0" w:color="auto"/>
            </w:tcBorders>
            <w:vAlign w:val="center"/>
          </w:tcPr>
          <w:p w14:paraId="4E4B757A"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0,00</w:t>
            </w:r>
          </w:p>
        </w:tc>
        <w:tc>
          <w:tcPr>
            <w:tcW w:w="1269" w:type="dxa"/>
            <w:tcBorders>
              <w:top w:val="single" w:sz="4" w:space="0" w:color="auto"/>
              <w:left w:val="single" w:sz="4" w:space="0" w:color="auto"/>
              <w:bottom w:val="single" w:sz="4" w:space="0" w:color="auto"/>
              <w:right w:val="single" w:sz="4" w:space="0" w:color="auto"/>
            </w:tcBorders>
            <w:vAlign w:val="center"/>
          </w:tcPr>
          <w:p w14:paraId="3FE6A389"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1.400,00</w:t>
            </w:r>
          </w:p>
        </w:tc>
        <w:tc>
          <w:tcPr>
            <w:tcW w:w="1562" w:type="dxa"/>
            <w:tcBorders>
              <w:top w:val="nil"/>
              <w:left w:val="single" w:sz="4" w:space="0" w:color="auto"/>
              <w:bottom w:val="single" w:sz="4" w:space="0" w:color="auto"/>
              <w:right w:val="single" w:sz="4" w:space="0" w:color="auto"/>
            </w:tcBorders>
            <w:vAlign w:val="center"/>
          </w:tcPr>
          <w:p w14:paraId="0E1C8CEC" w14:textId="77777777" w:rsidR="008335C7" w:rsidRPr="00C466BE" w:rsidRDefault="008335C7" w:rsidP="003E300B">
            <w:pP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1.1.Opći prihodi i primici</w:t>
            </w:r>
          </w:p>
        </w:tc>
      </w:tr>
      <w:tr w:rsidR="008335C7" w:rsidRPr="00C466BE" w14:paraId="50D098FA" w14:textId="77777777" w:rsidTr="003E300B">
        <w:trPr>
          <w:trHeight w:val="454"/>
          <w:jc w:val="center"/>
        </w:trPr>
        <w:tc>
          <w:tcPr>
            <w:tcW w:w="774" w:type="dxa"/>
            <w:tcBorders>
              <w:top w:val="nil"/>
              <w:left w:val="single" w:sz="4" w:space="0" w:color="auto"/>
              <w:bottom w:val="single" w:sz="4" w:space="0" w:color="auto"/>
              <w:right w:val="single" w:sz="4" w:space="0" w:color="auto"/>
            </w:tcBorders>
            <w:noWrap/>
            <w:vAlign w:val="center"/>
          </w:tcPr>
          <w:p w14:paraId="3C6F046A"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3.</w:t>
            </w:r>
          </w:p>
        </w:tc>
        <w:tc>
          <w:tcPr>
            <w:tcW w:w="3459" w:type="dxa"/>
            <w:tcBorders>
              <w:top w:val="nil"/>
              <w:left w:val="nil"/>
              <w:bottom w:val="single" w:sz="4" w:space="0" w:color="auto"/>
              <w:right w:val="single" w:sz="4" w:space="0" w:color="auto"/>
            </w:tcBorders>
            <w:vAlign w:val="center"/>
          </w:tcPr>
          <w:p w14:paraId="0A093718" w14:textId="77777777" w:rsidR="008335C7" w:rsidRPr="00C466BE" w:rsidRDefault="008335C7" w:rsidP="008335C7">
            <w:pPr>
              <w:jc w:val="left"/>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Pomoć osobama s invaliditetom (pozicija R0105)</w:t>
            </w:r>
          </w:p>
        </w:tc>
        <w:tc>
          <w:tcPr>
            <w:tcW w:w="1217" w:type="dxa"/>
            <w:tcBorders>
              <w:top w:val="nil"/>
              <w:left w:val="nil"/>
              <w:bottom w:val="single" w:sz="4" w:space="0" w:color="auto"/>
              <w:right w:val="single" w:sz="4" w:space="0" w:color="auto"/>
            </w:tcBorders>
            <w:vAlign w:val="center"/>
          </w:tcPr>
          <w:p w14:paraId="1E934C5E"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800,00</w:t>
            </w:r>
          </w:p>
        </w:tc>
        <w:tc>
          <w:tcPr>
            <w:tcW w:w="1341" w:type="dxa"/>
            <w:tcBorders>
              <w:top w:val="single" w:sz="4" w:space="0" w:color="auto"/>
              <w:left w:val="nil"/>
              <w:bottom w:val="single" w:sz="4" w:space="0" w:color="auto"/>
              <w:right w:val="single" w:sz="4" w:space="0" w:color="auto"/>
            </w:tcBorders>
            <w:vAlign w:val="center"/>
          </w:tcPr>
          <w:p w14:paraId="13E571EA"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0,00</w:t>
            </w:r>
          </w:p>
        </w:tc>
        <w:tc>
          <w:tcPr>
            <w:tcW w:w="1269" w:type="dxa"/>
            <w:tcBorders>
              <w:top w:val="single" w:sz="4" w:space="0" w:color="auto"/>
              <w:left w:val="single" w:sz="4" w:space="0" w:color="auto"/>
              <w:bottom w:val="single" w:sz="4" w:space="0" w:color="auto"/>
              <w:right w:val="single" w:sz="4" w:space="0" w:color="auto"/>
            </w:tcBorders>
            <w:vAlign w:val="center"/>
          </w:tcPr>
          <w:p w14:paraId="644FE796"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800,00</w:t>
            </w:r>
          </w:p>
        </w:tc>
        <w:tc>
          <w:tcPr>
            <w:tcW w:w="1562" w:type="dxa"/>
            <w:tcBorders>
              <w:top w:val="nil"/>
              <w:left w:val="single" w:sz="4" w:space="0" w:color="auto"/>
              <w:bottom w:val="single" w:sz="4" w:space="0" w:color="auto"/>
              <w:right w:val="single" w:sz="4" w:space="0" w:color="auto"/>
            </w:tcBorders>
            <w:vAlign w:val="center"/>
          </w:tcPr>
          <w:p w14:paraId="68744D91" w14:textId="77777777" w:rsidR="008335C7" w:rsidRPr="00C466BE" w:rsidRDefault="008335C7" w:rsidP="003E300B">
            <w:pP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1.1.Opći prihodi i primici</w:t>
            </w:r>
          </w:p>
        </w:tc>
      </w:tr>
      <w:tr w:rsidR="008335C7" w:rsidRPr="00C466BE" w14:paraId="26578D35" w14:textId="77777777" w:rsidTr="003E300B">
        <w:trPr>
          <w:trHeight w:val="454"/>
          <w:jc w:val="center"/>
        </w:trPr>
        <w:tc>
          <w:tcPr>
            <w:tcW w:w="774" w:type="dxa"/>
            <w:tcBorders>
              <w:top w:val="nil"/>
              <w:left w:val="single" w:sz="4" w:space="0" w:color="auto"/>
              <w:bottom w:val="single" w:sz="4" w:space="0" w:color="auto"/>
              <w:right w:val="single" w:sz="4" w:space="0" w:color="auto"/>
            </w:tcBorders>
            <w:noWrap/>
            <w:vAlign w:val="center"/>
          </w:tcPr>
          <w:p w14:paraId="6D899ED6"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4.</w:t>
            </w:r>
          </w:p>
        </w:tc>
        <w:tc>
          <w:tcPr>
            <w:tcW w:w="3459" w:type="dxa"/>
            <w:tcBorders>
              <w:top w:val="nil"/>
              <w:left w:val="nil"/>
              <w:bottom w:val="single" w:sz="4" w:space="0" w:color="auto"/>
              <w:right w:val="single" w:sz="4" w:space="0" w:color="auto"/>
            </w:tcBorders>
            <w:vAlign w:val="center"/>
          </w:tcPr>
          <w:p w14:paraId="539F66C9" w14:textId="77777777" w:rsidR="008335C7" w:rsidRPr="00C466BE" w:rsidRDefault="008335C7" w:rsidP="008335C7">
            <w:pPr>
              <w:jc w:val="left"/>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Pomoć u troškovima ukopa (pozicija R0108)</w:t>
            </w:r>
          </w:p>
        </w:tc>
        <w:tc>
          <w:tcPr>
            <w:tcW w:w="1217" w:type="dxa"/>
            <w:tcBorders>
              <w:top w:val="nil"/>
              <w:left w:val="nil"/>
              <w:bottom w:val="single" w:sz="4" w:space="0" w:color="auto"/>
              <w:right w:val="single" w:sz="4" w:space="0" w:color="auto"/>
            </w:tcBorders>
            <w:vAlign w:val="center"/>
          </w:tcPr>
          <w:p w14:paraId="25370E5A"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550,00</w:t>
            </w:r>
          </w:p>
        </w:tc>
        <w:tc>
          <w:tcPr>
            <w:tcW w:w="1341" w:type="dxa"/>
            <w:tcBorders>
              <w:top w:val="single" w:sz="4" w:space="0" w:color="auto"/>
              <w:left w:val="nil"/>
              <w:bottom w:val="single" w:sz="4" w:space="0" w:color="auto"/>
              <w:right w:val="single" w:sz="4" w:space="0" w:color="auto"/>
            </w:tcBorders>
            <w:vAlign w:val="center"/>
          </w:tcPr>
          <w:p w14:paraId="4C2E6AA9"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0,00</w:t>
            </w:r>
          </w:p>
        </w:tc>
        <w:tc>
          <w:tcPr>
            <w:tcW w:w="1269" w:type="dxa"/>
            <w:tcBorders>
              <w:top w:val="single" w:sz="4" w:space="0" w:color="auto"/>
              <w:left w:val="single" w:sz="4" w:space="0" w:color="auto"/>
              <w:bottom w:val="single" w:sz="4" w:space="0" w:color="auto"/>
              <w:right w:val="single" w:sz="4" w:space="0" w:color="auto"/>
            </w:tcBorders>
            <w:vAlign w:val="center"/>
          </w:tcPr>
          <w:p w14:paraId="2BBEB8AD"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550,00</w:t>
            </w:r>
          </w:p>
        </w:tc>
        <w:tc>
          <w:tcPr>
            <w:tcW w:w="1562" w:type="dxa"/>
            <w:tcBorders>
              <w:top w:val="nil"/>
              <w:left w:val="single" w:sz="4" w:space="0" w:color="auto"/>
              <w:bottom w:val="single" w:sz="4" w:space="0" w:color="auto"/>
              <w:right w:val="single" w:sz="4" w:space="0" w:color="auto"/>
            </w:tcBorders>
            <w:vAlign w:val="center"/>
          </w:tcPr>
          <w:p w14:paraId="4EBF922C" w14:textId="77777777" w:rsidR="008335C7" w:rsidRPr="00C466BE" w:rsidRDefault="008335C7" w:rsidP="003E300B">
            <w:pP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1.1.Opći prihodi i primici</w:t>
            </w:r>
          </w:p>
        </w:tc>
      </w:tr>
      <w:tr w:rsidR="008335C7" w:rsidRPr="00C466BE" w14:paraId="390828F3" w14:textId="77777777" w:rsidTr="003E300B">
        <w:trPr>
          <w:trHeight w:val="510"/>
          <w:jc w:val="center"/>
        </w:trPr>
        <w:tc>
          <w:tcPr>
            <w:tcW w:w="774" w:type="dxa"/>
            <w:tcBorders>
              <w:top w:val="single" w:sz="4" w:space="0" w:color="auto"/>
              <w:left w:val="single" w:sz="4" w:space="0" w:color="auto"/>
              <w:bottom w:val="single" w:sz="4" w:space="0" w:color="auto"/>
              <w:right w:val="single" w:sz="4" w:space="0" w:color="auto"/>
            </w:tcBorders>
            <w:noWrap/>
            <w:vAlign w:val="center"/>
            <w:hideMark/>
          </w:tcPr>
          <w:p w14:paraId="07D10153"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5.</w:t>
            </w:r>
          </w:p>
        </w:tc>
        <w:tc>
          <w:tcPr>
            <w:tcW w:w="3459" w:type="dxa"/>
            <w:tcBorders>
              <w:top w:val="single" w:sz="4" w:space="0" w:color="auto"/>
              <w:left w:val="nil"/>
              <w:bottom w:val="single" w:sz="4" w:space="0" w:color="auto"/>
              <w:right w:val="single" w:sz="4" w:space="0" w:color="auto"/>
            </w:tcBorders>
            <w:vAlign w:val="center"/>
            <w:hideMark/>
          </w:tcPr>
          <w:p w14:paraId="782C832C" w14:textId="77777777" w:rsidR="008335C7" w:rsidRPr="00C466BE" w:rsidRDefault="008335C7" w:rsidP="008335C7">
            <w:pPr>
              <w:jc w:val="left"/>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Tekuće donacije za novorođenu djecu (pozicija R0110)</w:t>
            </w:r>
          </w:p>
        </w:tc>
        <w:tc>
          <w:tcPr>
            <w:tcW w:w="1217" w:type="dxa"/>
            <w:tcBorders>
              <w:top w:val="single" w:sz="4" w:space="0" w:color="auto"/>
              <w:left w:val="nil"/>
              <w:bottom w:val="single" w:sz="4" w:space="0" w:color="auto"/>
              <w:right w:val="single" w:sz="4" w:space="0" w:color="auto"/>
            </w:tcBorders>
            <w:vAlign w:val="center"/>
            <w:hideMark/>
          </w:tcPr>
          <w:p w14:paraId="5EB12DC3"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4.200,00</w:t>
            </w:r>
          </w:p>
        </w:tc>
        <w:tc>
          <w:tcPr>
            <w:tcW w:w="1341" w:type="dxa"/>
            <w:tcBorders>
              <w:top w:val="single" w:sz="4" w:space="0" w:color="auto"/>
              <w:left w:val="nil"/>
              <w:bottom w:val="single" w:sz="4" w:space="0" w:color="auto"/>
              <w:right w:val="single" w:sz="4" w:space="0" w:color="auto"/>
            </w:tcBorders>
            <w:vAlign w:val="center"/>
          </w:tcPr>
          <w:p w14:paraId="4E357891"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-1.000,00</w:t>
            </w:r>
          </w:p>
        </w:tc>
        <w:tc>
          <w:tcPr>
            <w:tcW w:w="1269" w:type="dxa"/>
            <w:tcBorders>
              <w:top w:val="single" w:sz="4" w:space="0" w:color="auto"/>
              <w:left w:val="single" w:sz="4" w:space="0" w:color="auto"/>
              <w:bottom w:val="single" w:sz="4" w:space="0" w:color="auto"/>
              <w:right w:val="single" w:sz="4" w:space="0" w:color="auto"/>
            </w:tcBorders>
            <w:vAlign w:val="center"/>
          </w:tcPr>
          <w:p w14:paraId="745F2DA3"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3.200,00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266B3B0" w14:textId="77777777" w:rsidR="008335C7" w:rsidRPr="00C466BE" w:rsidRDefault="008335C7" w:rsidP="003E300B">
            <w:pP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1.1.Opći prihodi i primici</w:t>
            </w:r>
          </w:p>
        </w:tc>
      </w:tr>
      <w:tr w:rsidR="008335C7" w:rsidRPr="00C466BE" w14:paraId="6E90A5A9" w14:textId="77777777" w:rsidTr="003E300B">
        <w:trPr>
          <w:trHeight w:val="454"/>
          <w:jc w:val="center"/>
        </w:trPr>
        <w:tc>
          <w:tcPr>
            <w:tcW w:w="774" w:type="dxa"/>
            <w:tcBorders>
              <w:top w:val="single" w:sz="4" w:space="0" w:color="auto"/>
              <w:left w:val="single" w:sz="4" w:space="0" w:color="auto"/>
              <w:bottom w:val="single" w:sz="4" w:space="0" w:color="auto"/>
              <w:right w:val="single" w:sz="4" w:space="0" w:color="auto"/>
            </w:tcBorders>
            <w:noWrap/>
            <w:vAlign w:val="center"/>
            <w:hideMark/>
          </w:tcPr>
          <w:p w14:paraId="0917CD19"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6.</w:t>
            </w:r>
          </w:p>
        </w:tc>
        <w:tc>
          <w:tcPr>
            <w:tcW w:w="3459" w:type="dxa"/>
            <w:tcBorders>
              <w:top w:val="single" w:sz="4" w:space="0" w:color="auto"/>
              <w:left w:val="nil"/>
              <w:bottom w:val="single" w:sz="4" w:space="0" w:color="auto"/>
              <w:right w:val="single" w:sz="4" w:space="0" w:color="auto"/>
            </w:tcBorders>
            <w:vAlign w:val="center"/>
            <w:hideMark/>
          </w:tcPr>
          <w:p w14:paraId="7123E1E4" w14:textId="77777777" w:rsidR="008335C7" w:rsidRPr="00C466BE" w:rsidRDefault="008335C7" w:rsidP="008335C7">
            <w:pPr>
              <w:jc w:val="left"/>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Pravo na naknadu troškova stanovanja (pozicija R0112)</w:t>
            </w:r>
          </w:p>
        </w:tc>
        <w:tc>
          <w:tcPr>
            <w:tcW w:w="1217" w:type="dxa"/>
            <w:tcBorders>
              <w:top w:val="single" w:sz="4" w:space="0" w:color="auto"/>
              <w:left w:val="nil"/>
              <w:bottom w:val="single" w:sz="4" w:space="0" w:color="auto"/>
              <w:right w:val="single" w:sz="4" w:space="0" w:color="auto"/>
            </w:tcBorders>
            <w:vAlign w:val="center"/>
            <w:hideMark/>
          </w:tcPr>
          <w:p w14:paraId="089DCF4F"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4.300,00</w:t>
            </w:r>
          </w:p>
        </w:tc>
        <w:tc>
          <w:tcPr>
            <w:tcW w:w="1341" w:type="dxa"/>
            <w:tcBorders>
              <w:top w:val="single" w:sz="4" w:space="0" w:color="auto"/>
              <w:left w:val="nil"/>
              <w:bottom w:val="single" w:sz="4" w:space="0" w:color="auto"/>
              <w:right w:val="single" w:sz="4" w:space="0" w:color="auto"/>
            </w:tcBorders>
            <w:vAlign w:val="center"/>
          </w:tcPr>
          <w:p w14:paraId="2926B755"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-3.000,00</w:t>
            </w:r>
          </w:p>
        </w:tc>
        <w:tc>
          <w:tcPr>
            <w:tcW w:w="1269" w:type="dxa"/>
            <w:tcBorders>
              <w:top w:val="single" w:sz="4" w:space="0" w:color="auto"/>
              <w:left w:val="single" w:sz="4" w:space="0" w:color="auto"/>
              <w:bottom w:val="single" w:sz="4" w:space="0" w:color="auto"/>
              <w:right w:val="single" w:sz="4" w:space="0" w:color="auto"/>
            </w:tcBorders>
            <w:vAlign w:val="center"/>
          </w:tcPr>
          <w:p w14:paraId="4D54031B"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1.300,00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B080ABC" w14:textId="77777777" w:rsidR="008335C7" w:rsidRPr="00C466BE" w:rsidRDefault="008335C7" w:rsidP="003E300B">
            <w:pP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1.1.Opći prihodi i primici</w:t>
            </w:r>
          </w:p>
        </w:tc>
      </w:tr>
      <w:tr w:rsidR="008335C7" w:rsidRPr="00C466BE" w14:paraId="5791BDB8" w14:textId="77777777" w:rsidTr="003E300B">
        <w:trPr>
          <w:trHeight w:val="510"/>
          <w:jc w:val="center"/>
        </w:trPr>
        <w:tc>
          <w:tcPr>
            <w:tcW w:w="774" w:type="dxa"/>
            <w:tcBorders>
              <w:top w:val="nil"/>
              <w:left w:val="single" w:sz="4" w:space="0" w:color="auto"/>
              <w:bottom w:val="single" w:sz="4" w:space="0" w:color="auto"/>
              <w:right w:val="single" w:sz="4" w:space="0" w:color="auto"/>
            </w:tcBorders>
            <w:noWrap/>
            <w:vAlign w:val="center"/>
            <w:hideMark/>
          </w:tcPr>
          <w:p w14:paraId="3E303CA8"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7.</w:t>
            </w:r>
          </w:p>
        </w:tc>
        <w:tc>
          <w:tcPr>
            <w:tcW w:w="3459" w:type="dxa"/>
            <w:tcBorders>
              <w:top w:val="nil"/>
              <w:left w:val="nil"/>
              <w:bottom w:val="single" w:sz="4" w:space="0" w:color="auto"/>
              <w:right w:val="single" w:sz="4" w:space="0" w:color="auto"/>
            </w:tcBorders>
            <w:vAlign w:val="center"/>
            <w:hideMark/>
          </w:tcPr>
          <w:p w14:paraId="5B93C109" w14:textId="77777777" w:rsidR="008335C7" w:rsidRPr="00C466BE" w:rsidRDefault="008335C7" w:rsidP="008335C7">
            <w:pPr>
              <w:jc w:val="left"/>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Kapitalne donacije građanima i kućanstvima (pozicija (R0113)</w:t>
            </w:r>
          </w:p>
        </w:tc>
        <w:tc>
          <w:tcPr>
            <w:tcW w:w="1217" w:type="dxa"/>
            <w:tcBorders>
              <w:top w:val="nil"/>
              <w:left w:val="nil"/>
              <w:bottom w:val="single" w:sz="4" w:space="0" w:color="auto"/>
              <w:right w:val="single" w:sz="4" w:space="0" w:color="auto"/>
            </w:tcBorders>
            <w:vAlign w:val="center"/>
            <w:hideMark/>
          </w:tcPr>
          <w:p w14:paraId="4E616576"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7.000,00</w:t>
            </w:r>
          </w:p>
        </w:tc>
        <w:tc>
          <w:tcPr>
            <w:tcW w:w="1341" w:type="dxa"/>
            <w:tcBorders>
              <w:top w:val="single" w:sz="4" w:space="0" w:color="auto"/>
              <w:left w:val="nil"/>
              <w:bottom w:val="single" w:sz="4" w:space="0" w:color="auto"/>
              <w:right w:val="single" w:sz="4" w:space="0" w:color="auto"/>
            </w:tcBorders>
            <w:vAlign w:val="center"/>
          </w:tcPr>
          <w:p w14:paraId="097E4EFD"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0,00</w:t>
            </w:r>
          </w:p>
        </w:tc>
        <w:tc>
          <w:tcPr>
            <w:tcW w:w="1269" w:type="dxa"/>
            <w:tcBorders>
              <w:top w:val="single" w:sz="4" w:space="0" w:color="auto"/>
              <w:left w:val="single" w:sz="4" w:space="0" w:color="auto"/>
              <w:bottom w:val="single" w:sz="4" w:space="0" w:color="auto"/>
              <w:right w:val="single" w:sz="4" w:space="0" w:color="auto"/>
            </w:tcBorders>
            <w:vAlign w:val="center"/>
          </w:tcPr>
          <w:p w14:paraId="4DA901B2" w14:textId="77777777" w:rsidR="008335C7" w:rsidRPr="00C466BE" w:rsidRDefault="008335C7" w:rsidP="003E300B">
            <w:pPr>
              <w:jc w:val="cente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7.000,00</w:t>
            </w:r>
          </w:p>
        </w:tc>
        <w:tc>
          <w:tcPr>
            <w:tcW w:w="1562" w:type="dxa"/>
            <w:tcBorders>
              <w:top w:val="nil"/>
              <w:left w:val="single" w:sz="4" w:space="0" w:color="auto"/>
              <w:bottom w:val="single" w:sz="4" w:space="0" w:color="auto"/>
              <w:right w:val="single" w:sz="4" w:space="0" w:color="auto"/>
            </w:tcBorders>
            <w:vAlign w:val="center"/>
            <w:hideMark/>
          </w:tcPr>
          <w:p w14:paraId="67B2F5EF" w14:textId="77777777" w:rsidR="008335C7" w:rsidRPr="00C466BE" w:rsidRDefault="008335C7" w:rsidP="003E300B">
            <w:pPr>
              <w:rPr>
                <w:rFonts w:ascii="Verdana" w:hAnsi="Verdana" w:cs="Arial"/>
                <w:color w:val="000000"/>
                <w:sz w:val="20"/>
                <w:szCs w:val="20"/>
                <w:lang w:val="hr-HR" w:eastAsia="hr-HR"/>
              </w:rPr>
            </w:pPr>
            <w:r w:rsidRPr="00C466BE">
              <w:rPr>
                <w:rFonts w:ascii="Verdana" w:hAnsi="Verdana" w:cs="Arial"/>
                <w:color w:val="000000"/>
                <w:sz w:val="20"/>
                <w:szCs w:val="20"/>
                <w:lang w:val="hr-HR" w:eastAsia="hr-HR"/>
              </w:rPr>
              <w:t>1.1.Opći prihodi i primici</w:t>
            </w:r>
          </w:p>
        </w:tc>
      </w:tr>
      <w:tr w:rsidR="008335C7" w:rsidRPr="00C466BE" w14:paraId="1A61D113" w14:textId="77777777" w:rsidTr="003E300B">
        <w:trPr>
          <w:trHeight w:val="340"/>
          <w:jc w:val="center"/>
        </w:trPr>
        <w:tc>
          <w:tcPr>
            <w:tcW w:w="4233" w:type="dxa"/>
            <w:gridSpan w:val="2"/>
            <w:tcBorders>
              <w:top w:val="single" w:sz="4" w:space="0" w:color="auto"/>
              <w:left w:val="single" w:sz="4" w:space="0" w:color="auto"/>
              <w:bottom w:val="single" w:sz="4" w:space="0" w:color="auto"/>
              <w:right w:val="single" w:sz="4" w:space="0" w:color="000000"/>
            </w:tcBorders>
            <w:vAlign w:val="center"/>
            <w:hideMark/>
          </w:tcPr>
          <w:p w14:paraId="0D282B44" w14:textId="77777777" w:rsidR="008335C7" w:rsidRPr="00C466BE" w:rsidRDefault="008335C7" w:rsidP="003E300B">
            <w:pPr>
              <w:jc w:val="cente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t>SVEUKUPNO</w:t>
            </w:r>
          </w:p>
        </w:tc>
        <w:tc>
          <w:tcPr>
            <w:tcW w:w="1217" w:type="dxa"/>
            <w:tcBorders>
              <w:top w:val="single" w:sz="4" w:space="0" w:color="auto"/>
              <w:left w:val="nil"/>
              <w:bottom w:val="single" w:sz="4" w:space="0" w:color="auto"/>
              <w:right w:val="single" w:sz="4" w:space="0" w:color="auto"/>
            </w:tcBorders>
            <w:vAlign w:val="center"/>
            <w:hideMark/>
          </w:tcPr>
          <w:p w14:paraId="59108700" w14:textId="77777777" w:rsidR="008335C7" w:rsidRPr="00C466BE" w:rsidRDefault="008335C7" w:rsidP="003E300B">
            <w:pPr>
              <w:jc w:val="cente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t>19.750,00</w:t>
            </w:r>
          </w:p>
        </w:tc>
        <w:tc>
          <w:tcPr>
            <w:tcW w:w="1341" w:type="dxa"/>
            <w:tcBorders>
              <w:top w:val="single" w:sz="4" w:space="0" w:color="auto"/>
              <w:left w:val="nil"/>
              <w:bottom w:val="single" w:sz="4" w:space="0" w:color="auto"/>
              <w:right w:val="single" w:sz="4" w:space="0" w:color="auto"/>
            </w:tcBorders>
            <w:vAlign w:val="center"/>
          </w:tcPr>
          <w:p w14:paraId="6A17E6C9" w14:textId="77777777" w:rsidR="008335C7" w:rsidRPr="00C466BE" w:rsidRDefault="008335C7" w:rsidP="003E300B">
            <w:pPr>
              <w:jc w:val="cente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t>-4.000,00</w:t>
            </w:r>
          </w:p>
        </w:tc>
        <w:tc>
          <w:tcPr>
            <w:tcW w:w="1269" w:type="dxa"/>
            <w:tcBorders>
              <w:top w:val="single" w:sz="4" w:space="0" w:color="auto"/>
              <w:left w:val="single" w:sz="4" w:space="0" w:color="auto"/>
              <w:bottom w:val="single" w:sz="4" w:space="0" w:color="auto"/>
              <w:right w:val="single" w:sz="4" w:space="0" w:color="auto"/>
            </w:tcBorders>
            <w:vAlign w:val="center"/>
          </w:tcPr>
          <w:p w14:paraId="31FD9A6B" w14:textId="77777777" w:rsidR="008335C7" w:rsidRPr="00C466BE" w:rsidRDefault="008335C7" w:rsidP="003E300B">
            <w:pPr>
              <w:jc w:val="cente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t>15.750,00</w:t>
            </w:r>
          </w:p>
        </w:tc>
        <w:tc>
          <w:tcPr>
            <w:tcW w:w="1562" w:type="dxa"/>
            <w:tcBorders>
              <w:top w:val="nil"/>
              <w:left w:val="single" w:sz="4" w:space="0" w:color="auto"/>
              <w:bottom w:val="single" w:sz="4" w:space="0" w:color="auto"/>
              <w:right w:val="single" w:sz="4" w:space="0" w:color="auto"/>
            </w:tcBorders>
            <w:vAlign w:val="center"/>
            <w:hideMark/>
          </w:tcPr>
          <w:p w14:paraId="6919B5D6" w14:textId="77777777" w:rsidR="008335C7" w:rsidRPr="00C466BE" w:rsidRDefault="008335C7" w:rsidP="003E300B">
            <w:pPr>
              <w:rPr>
                <w:rFonts w:ascii="Verdana" w:hAnsi="Verdana" w:cs="Arial"/>
                <w:b/>
                <w:bCs/>
                <w:color w:val="000000"/>
                <w:sz w:val="20"/>
                <w:szCs w:val="20"/>
                <w:lang w:val="hr-HR" w:eastAsia="hr-HR"/>
              </w:rPr>
            </w:pPr>
            <w:r w:rsidRPr="00C466BE">
              <w:rPr>
                <w:rFonts w:ascii="Verdana" w:hAnsi="Verdana" w:cs="Arial"/>
                <w:b/>
                <w:bCs/>
                <w:color w:val="000000"/>
                <w:sz w:val="20"/>
                <w:szCs w:val="20"/>
                <w:lang w:val="hr-HR" w:eastAsia="hr-HR"/>
              </w:rPr>
              <w:t> </w:t>
            </w:r>
          </w:p>
        </w:tc>
      </w:tr>
    </w:tbl>
    <w:p w14:paraId="359E82D2" w14:textId="77777777" w:rsidR="008335C7" w:rsidRPr="00C466BE" w:rsidRDefault="008335C7" w:rsidP="008335C7">
      <w:pPr>
        <w:jc w:val="both"/>
        <w:rPr>
          <w:rFonts w:ascii="Verdana" w:hAnsi="Verdana" w:cs="Arial"/>
          <w:sz w:val="20"/>
          <w:szCs w:val="20"/>
          <w:lang w:val="hr-HR"/>
        </w:rPr>
      </w:pPr>
    </w:p>
    <w:p w14:paraId="29E59542" w14:textId="113A06A8" w:rsidR="008335C7" w:rsidRPr="00C466BE" w:rsidRDefault="008335C7" w:rsidP="008335C7">
      <w:pPr>
        <w:jc w:val="center"/>
        <w:rPr>
          <w:rFonts w:ascii="Verdana" w:hAnsi="Verdana" w:cs="Arial"/>
          <w:b/>
          <w:sz w:val="20"/>
          <w:szCs w:val="20"/>
          <w:lang w:val="hr-HR"/>
        </w:rPr>
      </w:pPr>
      <w:r w:rsidRPr="00C466BE">
        <w:rPr>
          <w:rFonts w:ascii="Verdana" w:hAnsi="Verdana" w:cs="Arial"/>
          <w:b/>
          <w:sz w:val="20"/>
          <w:szCs w:val="20"/>
          <w:lang w:val="hr-HR"/>
        </w:rPr>
        <w:t xml:space="preserve">Članak </w:t>
      </w:r>
      <w:r>
        <w:rPr>
          <w:rFonts w:ascii="Verdana" w:hAnsi="Verdana" w:cs="Arial"/>
          <w:b/>
          <w:sz w:val="20"/>
          <w:szCs w:val="20"/>
          <w:lang w:val="hr-HR"/>
        </w:rPr>
        <w:t>2</w:t>
      </w:r>
      <w:r w:rsidRPr="00C466BE">
        <w:rPr>
          <w:rFonts w:ascii="Verdana" w:hAnsi="Verdana" w:cs="Arial"/>
          <w:b/>
          <w:sz w:val="20"/>
          <w:szCs w:val="20"/>
          <w:lang w:val="hr-HR"/>
        </w:rPr>
        <w:t xml:space="preserve">. </w:t>
      </w:r>
    </w:p>
    <w:p w14:paraId="61556E62" w14:textId="77777777" w:rsidR="008335C7" w:rsidRPr="00C466BE" w:rsidRDefault="008335C7" w:rsidP="008335C7">
      <w:pPr>
        <w:jc w:val="both"/>
        <w:rPr>
          <w:rFonts w:ascii="Verdana" w:hAnsi="Verdana" w:cs="Arial"/>
          <w:sz w:val="20"/>
          <w:szCs w:val="20"/>
          <w:lang w:val="hr-HR"/>
        </w:rPr>
      </w:pPr>
      <w:r w:rsidRPr="00C466BE">
        <w:rPr>
          <w:rFonts w:ascii="Verdana" w:hAnsi="Verdana" w:cs="Arial"/>
          <w:sz w:val="20"/>
          <w:szCs w:val="20"/>
          <w:lang w:val="hr-HR"/>
        </w:rPr>
        <w:tab/>
        <w:t>Ova Odluka o II. izmjenama Programa financiranja potreba socijalne skrbi Općine Lasinja za 2025. godinu stupa na snagu osmog dana od dana objave u Glasniku Općine Lasinja.</w:t>
      </w:r>
    </w:p>
    <w:p w14:paraId="4014BFE7" w14:textId="77777777" w:rsidR="004014DD" w:rsidRPr="004014DD" w:rsidRDefault="004014DD" w:rsidP="004014DD">
      <w:pPr>
        <w:jc w:val="both"/>
        <w:rPr>
          <w:rFonts w:ascii="Verdana" w:eastAsia="ArialNarrow" w:hAnsi="Verdana" w:cs="Arial"/>
          <w:sz w:val="20"/>
          <w:szCs w:val="20"/>
        </w:rPr>
      </w:pPr>
    </w:p>
    <w:p w14:paraId="5766D468" w14:textId="0A0A7511" w:rsidR="008335C7" w:rsidRPr="00EA3265" w:rsidRDefault="008335C7" w:rsidP="008335C7">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11</w:t>
      </w:r>
    </w:p>
    <w:p w14:paraId="1EEF889A" w14:textId="1702AAF7" w:rsidR="008335C7" w:rsidRPr="00EA3265" w:rsidRDefault="008335C7" w:rsidP="008335C7">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3</w:t>
      </w:r>
    </w:p>
    <w:p w14:paraId="66584838" w14:textId="77777777" w:rsidR="008335C7" w:rsidRPr="00EA3265" w:rsidRDefault="008335C7" w:rsidP="008335C7">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18</w:t>
      </w:r>
      <w:r w:rsidRPr="00EA3265">
        <w:rPr>
          <w:rFonts w:ascii="Verdana" w:hAnsi="Verdana" w:cs="Arial"/>
          <w:sz w:val="20"/>
          <w:szCs w:val="20"/>
        </w:rPr>
        <w:t xml:space="preserve">. </w:t>
      </w:r>
      <w:r>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63D78919" w14:textId="77777777" w:rsidR="008335C7" w:rsidRPr="00EA3265" w:rsidRDefault="008335C7" w:rsidP="008335C7">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5EB36E7B" w14:textId="77777777" w:rsidR="008335C7" w:rsidRDefault="008335C7" w:rsidP="008335C7">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0906939D" w14:textId="77777777" w:rsidR="00F1289C" w:rsidRDefault="00F1289C" w:rsidP="0041470F">
      <w:pPr>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76F7805A" w14:textId="77777777" w:rsidR="00F1289C" w:rsidRDefault="00F1289C" w:rsidP="0041470F">
      <w:pPr>
        <w:jc w:val="both"/>
        <w:rPr>
          <w:rFonts w:ascii="Verdana" w:eastAsia="ArialNarrow" w:hAnsi="Verdana" w:cs="Arial"/>
          <w:sz w:val="20"/>
          <w:szCs w:val="20"/>
        </w:rPr>
      </w:pPr>
    </w:p>
    <w:p w14:paraId="61DCEEF7" w14:textId="77777777" w:rsidR="008335C7" w:rsidRPr="008335C7" w:rsidRDefault="008335C7" w:rsidP="008335C7">
      <w:pPr>
        <w:ind w:firstLine="720"/>
        <w:jc w:val="both"/>
        <w:rPr>
          <w:rFonts w:ascii="Verdana" w:hAnsi="Verdana" w:cs="Arial"/>
          <w:sz w:val="20"/>
          <w:szCs w:val="20"/>
          <w:lang w:val="hr-HR"/>
        </w:rPr>
      </w:pPr>
      <w:r w:rsidRPr="008335C7">
        <w:rPr>
          <w:rFonts w:ascii="Verdana" w:hAnsi="Verdana" w:cs="Arial"/>
          <w:sz w:val="20"/>
          <w:szCs w:val="20"/>
          <w:lang w:val="hr-HR"/>
        </w:rPr>
        <w:t xml:space="preserve">Na temelju članka 69. Zakona o šumama („Narodne novine“ broj 68/18, 115/18, 98/19 i 32/20) i članka 34. Statuta Općine Lasinja („Glasnik Općine Lasinja“ broj 1/18 i 1/20) Općinsko vijeće Općine Lasinja na 6. sjednici održanoj dana </w:t>
      </w:r>
      <w:r w:rsidRPr="008335C7">
        <w:rPr>
          <w:rFonts w:ascii="Verdana" w:hAnsi="Verdana" w:cs="Arial"/>
          <w:b/>
          <w:sz w:val="20"/>
          <w:szCs w:val="20"/>
          <w:lang w:val="hr-HR"/>
        </w:rPr>
        <w:t xml:space="preserve"> 18. prosinca 2025</w:t>
      </w:r>
      <w:r w:rsidRPr="008335C7">
        <w:rPr>
          <w:rFonts w:ascii="Verdana" w:hAnsi="Verdana" w:cs="Arial"/>
          <w:sz w:val="20"/>
          <w:szCs w:val="20"/>
          <w:lang w:val="hr-HR"/>
        </w:rPr>
        <w:t>. godine, donijelo je</w:t>
      </w:r>
    </w:p>
    <w:p w14:paraId="73C859B6" w14:textId="77777777" w:rsidR="008335C7" w:rsidRPr="008335C7" w:rsidRDefault="008335C7" w:rsidP="008335C7">
      <w:pPr>
        <w:jc w:val="both"/>
        <w:rPr>
          <w:rFonts w:ascii="Verdana" w:hAnsi="Verdana" w:cs="Arial"/>
          <w:b/>
          <w:sz w:val="20"/>
          <w:szCs w:val="20"/>
          <w:lang w:val="hr-HR"/>
        </w:rPr>
      </w:pPr>
    </w:p>
    <w:p w14:paraId="2A4CDF8B" w14:textId="77777777" w:rsidR="008335C7" w:rsidRPr="008335C7" w:rsidRDefault="008335C7" w:rsidP="008335C7">
      <w:pPr>
        <w:jc w:val="center"/>
        <w:rPr>
          <w:rFonts w:ascii="Verdana" w:hAnsi="Verdana" w:cs="Arial"/>
          <w:b/>
          <w:sz w:val="20"/>
          <w:szCs w:val="20"/>
          <w:lang w:val="hr-HR"/>
        </w:rPr>
      </w:pPr>
      <w:r w:rsidRPr="008335C7">
        <w:rPr>
          <w:rFonts w:ascii="Verdana" w:hAnsi="Verdana" w:cs="Arial"/>
          <w:b/>
          <w:sz w:val="20"/>
          <w:szCs w:val="20"/>
          <w:lang w:val="hr-HR"/>
        </w:rPr>
        <w:t xml:space="preserve">ODLUKU O II. IZMJENAMA  </w:t>
      </w:r>
    </w:p>
    <w:p w14:paraId="62289E14" w14:textId="77777777" w:rsidR="008335C7" w:rsidRPr="008335C7" w:rsidRDefault="008335C7" w:rsidP="008335C7">
      <w:pPr>
        <w:jc w:val="center"/>
        <w:rPr>
          <w:rFonts w:ascii="Verdana" w:hAnsi="Verdana" w:cs="Arial"/>
          <w:b/>
          <w:sz w:val="20"/>
          <w:szCs w:val="20"/>
          <w:lang w:val="hr-HR"/>
        </w:rPr>
      </w:pPr>
      <w:r w:rsidRPr="008335C7">
        <w:rPr>
          <w:rFonts w:ascii="Verdana" w:hAnsi="Verdana" w:cs="Arial"/>
          <w:b/>
          <w:sz w:val="20"/>
          <w:szCs w:val="20"/>
          <w:lang w:val="hr-HR"/>
        </w:rPr>
        <w:t>Programa utroška sredstava šumskog doprinosa za 2025. godinu</w:t>
      </w:r>
    </w:p>
    <w:p w14:paraId="4B454327" w14:textId="77777777" w:rsidR="008335C7" w:rsidRPr="008335C7" w:rsidRDefault="008335C7" w:rsidP="008335C7">
      <w:pPr>
        <w:jc w:val="center"/>
        <w:rPr>
          <w:rFonts w:ascii="Verdana" w:hAnsi="Verdana" w:cs="Arial"/>
          <w:b/>
          <w:sz w:val="20"/>
          <w:szCs w:val="20"/>
          <w:lang w:val="hr-HR"/>
        </w:rPr>
      </w:pPr>
    </w:p>
    <w:p w14:paraId="6DC95E2B" w14:textId="77777777" w:rsidR="008335C7" w:rsidRPr="008335C7" w:rsidRDefault="008335C7" w:rsidP="008335C7">
      <w:pPr>
        <w:jc w:val="center"/>
        <w:rPr>
          <w:rFonts w:ascii="Verdana" w:hAnsi="Verdana" w:cs="Arial"/>
          <w:b/>
          <w:sz w:val="20"/>
          <w:szCs w:val="20"/>
          <w:lang w:val="hr-HR"/>
        </w:rPr>
      </w:pPr>
      <w:r w:rsidRPr="008335C7">
        <w:rPr>
          <w:rFonts w:ascii="Verdana" w:hAnsi="Verdana" w:cs="Arial"/>
          <w:b/>
          <w:sz w:val="20"/>
          <w:szCs w:val="20"/>
          <w:lang w:val="hr-HR"/>
        </w:rPr>
        <w:t>Članak 1.</w:t>
      </w:r>
    </w:p>
    <w:p w14:paraId="612E7A13" w14:textId="77777777" w:rsidR="008335C7" w:rsidRPr="008335C7" w:rsidRDefault="008335C7" w:rsidP="008335C7">
      <w:pPr>
        <w:ind w:firstLine="720"/>
        <w:jc w:val="both"/>
        <w:rPr>
          <w:rFonts w:ascii="Verdana" w:hAnsi="Verdana" w:cs="Arial"/>
          <w:sz w:val="20"/>
          <w:szCs w:val="20"/>
          <w:lang w:val="hr-HR"/>
        </w:rPr>
      </w:pPr>
      <w:r w:rsidRPr="008335C7">
        <w:rPr>
          <w:rFonts w:ascii="Verdana" w:hAnsi="Verdana" w:cs="Arial"/>
          <w:sz w:val="20"/>
          <w:szCs w:val="20"/>
          <w:lang w:val="hr-HR"/>
        </w:rPr>
        <w:t>Programom utroška sredstava šumskog doprinosa na području Općine Lasinja u 2025. godini („Glasnik Općine Lasinja“ broj 8/24 i 6/25) u članak 2. stavak 1. mijenja se i glasi:</w:t>
      </w:r>
    </w:p>
    <w:p w14:paraId="4F0E1ED1" w14:textId="77777777" w:rsidR="008335C7" w:rsidRPr="008335C7" w:rsidRDefault="008335C7" w:rsidP="008335C7">
      <w:pPr>
        <w:ind w:firstLine="720"/>
        <w:jc w:val="both"/>
        <w:rPr>
          <w:rFonts w:ascii="Verdana" w:hAnsi="Verdana" w:cs="Arial"/>
          <w:sz w:val="20"/>
          <w:szCs w:val="20"/>
          <w:lang w:val="hr-HR"/>
        </w:rPr>
      </w:pPr>
      <w:r w:rsidRPr="008335C7">
        <w:rPr>
          <w:rFonts w:ascii="Verdana" w:hAnsi="Verdana" w:cs="Arial"/>
          <w:sz w:val="20"/>
          <w:szCs w:val="20"/>
          <w:lang w:val="hr-HR"/>
        </w:rPr>
        <w:t xml:space="preserve">„U Proračunu Općine Lasinja za 2025. godinu planiran je prihod od šumskog doprinosa u iznosu od </w:t>
      </w:r>
      <w:r w:rsidRPr="008335C7">
        <w:rPr>
          <w:rFonts w:ascii="Verdana" w:hAnsi="Verdana" w:cs="Arial"/>
          <w:b/>
          <w:sz w:val="20"/>
          <w:szCs w:val="20"/>
          <w:lang w:val="hr-HR"/>
        </w:rPr>
        <w:t>55.507,08 eura</w:t>
      </w:r>
      <w:r w:rsidRPr="008335C7">
        <w:rPr>
          <w:rFonts w:ascii="Verdana" w:hAnsi="Verdana" w:cs="Arial"/>
          <w:sz w:val="20"/>
          <w:szCs w:val="20"/>
          <w:lang w:val="hr-HR"/>
        </w:rPr>
        <w:t xml:space="preserve">.“ </w:t>
      </w:r>
    </w:p>
    <w:p w14:paraId="6BC111B0" w14:textId="77777777" w:rsidR="008335C7" w:rsidRPr="008335C7" w:rsidRDefault="008335C7" w:rsidP="008335C7">
      <w:pPr>
        <w:ind w:firstLine="720"/>
        <w:jc w:val="both"/>
        <w:rPr>
          <w:rFonts w:ascii="Verdana" w:hAnsi="Verdana" w:cs="Arial"/>
          <w:sz w:val="20"/>
          <w:szCs w:val="20"/>
          <w:lang w:val="hr-HR"/>
        </w:rPr>
      </w:pPr>
    </w:p>
    <w:p w14:paraId="68D07E01" w14:textId="77777777" w:rsidR="008335C7" w:rsidRPr="008335C7" w:rsidRDefault="008335C7" w:rsidP="008335C7">
      <w:pPr>
        <w:jc w:val="center"/>
        <w:rPr>
          <w:rFonts w:ascii="Verdana" w:hAnsi="Verdana" w:cs="Arial"/>
          <w:b/>
          <w:sz w:val="20"/>
          <w:szCs w:val="20"/>
          <w:lang w:val="hr-HR"/>
        </w:rPr>
      </w:pPr>
      <w:r w:rsidRPr="008335C7">
        <w:rPr>
          <w:rFonts w:ascii="Verdana" w:hAnsi="Verdana" w:cs="Arial"/>
          <w:b/>
          <w:sz w:val="20"/>
          <w:szCs w:val="20"/>
          <w:lang w:val="hr-HR"/>
        </w:rPr>
        <w:t xml:space="preserve">Članak 2. </w:t>
      </w:r>
    </w:p>
    <w:p w14:paraId="217EC9F3" w14:textId="77777777" w:rsidR="008335C7" w:rsidRPr="008335C7" w:rsidRDefault="008335C7" w:rsidP="008335C7">
      <w:pPr>
        <w:jc w:val="both"/>
        <w:rPr>
          <w:rFonts w:ascii="Verdana" w:hAnsi="Verdana" w:cs="Arial"/>
          <w:sz w:val="20"/>
          <w:szCs w:val="20"/>
          <w:lang w:val="hr-HR"/>
        </w:rPr>
      </w:pPr>
      <w:r w:rsidRPr="008335C7">
        <w:rPr>
          <w:rFonts w:ascii="Verdana" w:hAnsi="Verdana" w:cs="Arial"/>
          <w:sz w:val="20"/>
          <w:szCs w:val="20"/>
          <w:lang w:val="hr-HR"/>
        </w:rPr>
        <w:tab/>
        <w:t>Ova Odluka o II. izmjenama Programa utroška sredstava šumskog doprinosa stupa na snagu osmog dana od dana objave u „Glasniku Općine Lasinja“.</w:t>
      </w:r>
    </w:p>
    <w:p w14:paraId="02BF441A" w14:textId="77777777" w:rsidR="00F1289C" w:rsidRPr="00F1289C" w:rsidRDefault="00F1289C" w:rsidP="0041470F">
      <w:pPr>
        <w:jc w:val="both"/>
        <w:rPr>
          <w:rFonts w:ascii="Verdana" w:eastAsia="ArialNarrow" w:hAnsi="Verdana" w:cs="Arial"/>
          <w:sz w:val="20"/>
          <w:szCs w:val="20"/>
        </w:rPr>
      </w:pPr>
    </w:p>
    <w:p w14:paraId="36DC6C6B" w14:textId="62E9718B" w:rsidR="008335C7" w:rsidRPr="00EA3265" w:rsidRDefault="008335C7" w:rsidP="008335C7">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24-</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14</w:t>
      </w:r>
    </w:p>
    <w:p w14:paraId="4138205C" w14:textId="4A6A1B2D" w:rsidR="008335C7" w:rsidRPr="00EA3265" w:rsidRDefault="008335C7" w:rsidP="008335C7">
      <w:pPr>
        <w:pStyle w:val="Bezproreda"/>
        <w:rPr>
          <w:rFonts w:ascii="Verdana" w:hAnsi="Verdana" w:cs="Arial"/>
          <w:sz w:val="20"/>
          <w:szCs w:val="20"/>
        </w:rPr>
      </w:pPr>
      <w:r w:rsidRPr="00EA3265">
        <w:rPr>
          <w:rFonts w:ascii="Verdana" w:hAnsi="Verdana" w:cs="Arial"/>
          <w:sz w:val="20"/>
          <w:szCs w:val="20"/>
        </w:rPr>
        <w:lastRenderedPageBreak/>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3</w:t>
      </w:r>
    </w:p>
    <w:p w14:paraId="213E3AF2" w14:textId="77777777" w:rsidR="008335C7" w:rsidRPr="00EA3265" w:rsidRDefault="008335C7" w:rsidP="008335C7">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18</w:t>
      </w:r>
      <w:r w:rsidRPr="00EA3265">
        <w:rPr>
          <w:rFonts w:ascii="Verdana" w:hAnsi="Verdana" w:cs="Arial"/>
          <w:sz w:val="20"/>
          <w:szCs w:val="20"/>
        </w:rPr>
        <w:t xml:space="preserve">. </w:t>
      </w:r>
      <w:r>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6B68215D" w14:textId="77777777" w:rsidR="008335C7" w:rsidRPr="00EA3265" w:rsidRDefault="008335C7" w:rsidP="008335C7">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4B011817" w14:textId="389AF7A8" w:rsidR="00F1289C" w:rsidRDefault="008335C7" w:rsidP="00DE39B5">
      <w:pPr>
        <w:autoSpaceDE w:val="0"/>
        <w:autoSpaceDN w:val="0"/>
        <w:adjustRightInd w:val="0"/>
        <w:jc w:val="left"/>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r w:rsidR="00F1289C" w:rsidRPr="00EA3265">
        <w:rPr>
          <w:rFonts w:ascii="Verdana" w:eastAsia="ArialNarrow" w:hAnsi="Verdana" w:cs="Arial"/>
          <w:sz w:val="20"/>
          <w:szCs w:val="20"/>
        </w:rPr>
        <w:t xml:space="preserve">                                                                            </w:t>
      </w:r>
      <w:r w:rsidR="00F1289C">
        <w:rPr>
          <w:rFonts w:ascii="Verdana" w:eastAsia="ArialNarrow" w:hAnsi="Verdana" w:cs="Arial"/>
          <w:sz w:val="20"/>
          <w:szCs w:val="20"/>
        </w:rPr>
        <w:t xml:space="preserve"> _____________________________________________________________________________</w:t>
      </w:r>
    </w:p>
    <w:p w14:paraId="6FD00E63" w14:textId="77777777" w:rsidR="00F1289C" w:rsidRDefault="00F1289C" w:rsidP="00F1289C">
      <w:pPr>
        <w:autoSpaceDE w:val="0"/>
        <w:autoSpaceDN w:val="0"/>
        <w:adjustRightInd w:val="0"/>
        <w:jc w:val="both"/>
        <w:rPr>
          <w:rFonts w:ascii="Verdana" w:eastAsia="ArialNarrow" w:hAnsi="Verdana" w:cs="Arial"/>
          <w:b/>
          <w:sz w:val="20"/>
          <w:szCs w:val="20"/>
        </w:rPr>
      </w:pPr>
    </w:p>
    <w:p w14:paraId="71DA9C26" w14:textId="77777777" w:rsidR="008335C7" w:rsidRPr="008335C7" w:rsidRDefault="008335C7" w:rsidP="008335C7">
      <w:pPr>
        <w:jc w:val="both"/>
        <w:rPr>
          <w:rFonts w:ascii="Verdana" w:hAnsi="Verdana" w:cs="Arial"/>
          <w:sz w:val="20"/>
          <w:szCs w:val="20"/>
          <w:lang w:val="hr-HR" w:eastAsia="hr-HR"/>
        </w:rPr>
      </w:pPr>
      <w:r w:rsidRPr="008335C7">
        <w:rPr>
          <w:rFonts w:ascii="Verdana" w:hAnsi="Verdana" w:cs="Arial"/>
          <w:sz w:val="20"/>
          <w:szCs w:val="20"/>
          <w:lang w:val="hr-HR" w:eastAsia="hr-HR"/>
        </w:rPr>
        <w:t>Na temelju članka 10. stavak 1. Zakon o plaćama u lokalnoj i područnoj (regionalnoj) samoupravi („Narodne novine“ broj 28/10 i 10/23) i članka 34. Statuta Općine Lasinja („Glasnik Općine Lasinja“ broj 1/18, 1/20 i 1/21), Općinsko vijeće Općine Lasinja, na prijedlog općinskog načelnika, na 6. redovnoj sjednici održanoj dana  18. prosinca 2025. godine, donijelo je</w:t>
      </w:r>
    </w:p>
    <w:p w14:paraId="6AA5401C" w14:textId="77777777" w:rsidR="008335C7" w:rsidRPr="008335C7" w:rsidRDefault="008335C7" w:rsidP="008335C7">
      <w:pPr>
        <w:rPr>
          <w:rFonts w:ascii="Verdana" w:hAnsi="Verdana" w:cs="Arial"/>
          <w:b/>
          <w:sz w:val="20"/>
          <w:szCs w:val="20"/>
          <w:lang w:val="hr-HR" w:eastAsia="hr-HR"/>
        </w:rPr>
      </w:pPr>
    </w:p>
    <w:p w14:paraId="75D1CC11" w14:textId="77777777" w:rsidR="008335C7" w:rsidRPr="008335C7" w:rsidRDefault="008335C7" w:rsidP="008335C7">
      <w:pPr>
        <w:jc w:val="center"/>
        <w:rPr>
          <w:rFonts w:ascii="Verdana" w:hAnsi="Verdana" w:cs="Arial"/>
          <w:b/>
          <w:sz w:val="20"/>
          <w:szCs w:val="20"/>
          <w:lang w:val="hr-HR" w:eastAsia="hr-HR"/>
        </w:rPr>
      </w:pPr>
      <w:r w:rsidRPr="008335C7">
        <w:rPr>
          <w:rFonts w:ascii="Verdana" w:hAnsi="Verdana" w:cs="Arial"/>
          <w:b/>
          <w:sz w:val="20"/>
          <w:szCs w:val="20"/>
          <w:lang w:val="hr-HR" w:eastAsia="hr-HR"/>
        </w:rPr>
        <w:t xml:space="preserve">O D L U K U </w:t>
      </w:r>
    </w:p>
    <w:p w14:paraId="0C8EA0BD" w14:textId="77777777" w:rsidR="008335C7" w:rsidRPr="008335C7" w:rsidRDefault="008335C7" w:rsidP="008335C7">
      <w:pPr>
        <w:jc w:val="center"/>
        <w:rPr>
          <w:rFonts w:ascii="Verdana" w:hAnsi="Verdana" w:cs="Arial"/>
          <w:b/>
          <w:sz w:val="20"/>
          <w:szCs w:val="20"/>
          <w:lang w:val="hr-HR" w:eastAsia="hr-HR"/>
        </w:rPr>
      </w:pPr>
      <w:r w:rsidRPr="008335C7">
        <w:rPr>
          <w:rFonts w:ascii="Verdana" w:hAnsi="Verdana" w:cs="Arial"/>
          <w:b/>
          <w:sz w:val="20"/>
          <w:szCs w:val="20"/>
          <w:lang w:val="hr-HR" w:eastAsia="hr-HR"/>
        </w:rPr>
        <w:t xml:space="preserve">o određivanju koeficijenata za obračun plaća službenika i namještenika </w:t>
      </w:r>
    </w:p>
    <w:p w14:paraId="56B9302D" w14:textId="77777777" w:rsidR="008335C7" w:rsidRPr="008335C7" w:rsidRDefault="008335C7" w:rsidP="008335C7">
      <w:pPr>
        <w:jc w:val="center"/>
        <w:rPr>
          <w:rFonts w:ascii="Verdana" w:hAnsi="Verdana" w:cs="Arial"/>
          <w:b/>
          <w:sz w:val="20"/>
          <w:szCs w:val="20"/>
          <w:lang w:val="hr-HR" w:eastAsia="hr-HR"/>
        </w:rPr>
      </w:pPr>
      <w:r w:rsidRPr="008335C7">
        <w:rPr>
          <w:rFonts w:ascii="Verdana" w:hAnsi="Verdana" w:cs="Arial"/>
          <w:b/>
          <w:sz w:val="20"/>
          <w:szCs w:val="20"/>
          <w:lang w:val="hr-HR" w:eastAsia="hr-HR"/>
        </w:rPr>
        <w:t>Jedinstvenog upravnog odjela Općine Lasinja</w:t>
      </w:r>
    </w:p>
    <w:p w14:paraId="197A0D0F" w14:textId="77777777" w:rsidR="008335C7" w:rsidRPr="008335C7" w:rsidRDefault="008335C7" w:rsidP="008335C7">
      <w:pPr>
        <w:rPr>
          <w:rFonts w:ascii="Verdana" w:hAnsi="Verdana" w:cs="Arial"/>
          <w:b/>
          <w:sz w:val="20"/>
          <w:szCs w:val="20"/>
          <w:lang w:val="hr-HR" w:eastAsia="hr-HR"/>
        </w:rPr>
      </w:pPr>
    </w:p>
    <w:p w14:paraId="7A53C2B3" w14:textId="77777777" w:rsidR="008335C7" w:rsidRPr="008335C7" w:rsidRDefault="008335C7" w:rsidP="008335C7">
      <w:pPr>
        <w:jc w:val="center"/>
        <w:rPr>
          <w:rFonts w:ascii="Verdana" w:hAnsi="Verdana" w:cs="Arial"/>
          <w:b/>
          <w:bCs/>
          <w:sz w:val="20"/>
          <w:szCs w:val="20"/>
          <w:lang w:val="hr-HR" w:eastAsia="hr-HR"/>
        </w:rPr>
      </w:pPr>
      <w:r w:rsidRPr="008335C7">
        <w:rPr>
          <w:rFonts w:ascii="Verdana" w:hAnsi="Verdana" w:cs="Arial"/>
          <w:b/>
          <w:bCs/>
          <w:sz w:val="20"/>
          <w:szCs w:val="20"/>
          <w:lang w:val="hr-HR" w:eastAsia="hr-HR"/>
        </w:rPr>
        <w:t>Članak 1.</w:t>
      </w:r>
    </w:p>
    <w:p w14:paraId="01E541DF" w14:textId="77777777" w:rsidR="008335C7" w:rsidRPr="008335C7" w:rsidRDefault="008335C7" w:rsidP="008335C7">
      <w:pPr>
        <w:ind w:firstLine="708"/>
        <w:jc w:val="both"/>
        <w:rPr>
          <w:rFonts w:ascii="Verdana" w:hAnsi="Verdana" w:cs="Arial"/>
          <w:sz w:val="20"/>
          <w:szCs w:val="20"/>
          <w:lang w:val="hr-HR" w:eastAsia="hr-HR"/>
        </w:rPr>
      </w:pPr>
      <w:r w:rsidRPr="008335C7">
        <w:rPr>
          <w:rFonts w:ascii="Verdana" w:hAnsi="Verdana" w:cs="Arial"/>
          <w:sz w:val="20"/>
          <w:szCs w:val="20"/>
          <w:lang w:val="hr-HR" w:eastAsia="hr-HR"/>
        </w:rPr>
        <w:t>Ovom Odlukom određuju se koeficijenti za obračun plaća službenika i namještenika Jedinstvenog upravnog odjela Općine Lasinja.</w:t>
      </w:r>
    </w:p>
    <w:p w14:paraId="531CBCAF" w14:textId="77777777" w:rsidR="008335C7" w:rsidRPr="008335C7" w:rsidRDefault="008335C7" w:rsidP="008335C7">
      <w:pPr>
        <w:jc w:val="both"/>
        <w:rPr>
          <w:rFonts w:ascii="Verdana" w:hAnsi="Verdana" w:cs="Arial"/>
          <w:sz w:val="20"/>
          <w:szCs w:val="20"/>
          <w:lang w:val="hr-HR" w:eastAsia="hr-HR"/>
        </w:rPr>
      </w:pPr>
    </w:p>
    <w:p w14:paraId="107F7A05" w14:textId="77777777" w:rsidR="008335C7" w:rsidRPr="008335C7" w:rsidRDefault="008335C7" w:rsidP="008335C7">
      <w:pPr>
        <w:jc w:val="center"/>
        <w:rPr>
          <w:rFonts w:ascii="Verdana" w:hAnsi="Verdana" w:cs="Arial"/>
          <w:b/>
          <w:sz w:val="20"/>
          <w:szCs w:val="20"/>
          <w:lang w:val="hr-HR" w:eastAsia="hr-HR"/>
        </w:rPr>
      </w:pPr>
      <w:r w:rsidRPr="008335C7">
        <w:rPr>
          <w:rFonts w:ascii="Verdana" w:hAnsi="Verdana" w:cs="Arial"/>
          <w:b/>
          <w:sz w:val="20"/>
          <w:szCs w:val="20"/>
          <w:lang w:val="hr-HR" w:eastAsia="hr-HR"/>
        </w:rPr>
        <w:t>Članak 2.</w:t>
      </w:r>
    </w:p>
    <w:p w14:paraId="04750896" w14:textId="77777777" w:rsidR="008335C7" w:rsidRPr="008335C7" w:rsidRDefault="008335C7" w:rsidP="008335C7">
      <w:pPr>
        <w:jc w:val="both"/>
        <w:rPr>
          <w:rFonts w:ascii="Verdana" w:hAnsi="Verdana" w:cs="Arial"/>
          <w:sz w:val="20"/>
          <w:szCs w:val="20"/>
          <w:lang w:val="hr-HR" w:eastAsia="hr-HR"/>
        </w:rPr>
      </w:pPr>
      <w:r w:rsidRPr="008335C7">
        <w:rPr>
          <w:rFonts w:ascii="Verdana" w:hAnsi="Verdana" w:cs="Arial"/>
          <w:sz w:val="20"/>
          <w:szCs w:val="20"/>
          <w:lang w:val="hr-HR" w:eastAsia="hr-HR"/>
        </w:rPr>
        <w:tab/>
        <w:t>Koeficijenti za obračun plaća službenika i namještenika Jedinstvenog upravnog odjela određuju se u iznosima kako slijedi:</w:t>
      </w:r>
    </w:p>
    <w:p w14:paraId="18D71D17" w14:textId="77777777" w:rsidR="008335C7" w:rsidRPr="008335C7" w:rsidRDefault="008335C7" w:rsidP="008335C7">
      <w:pPr>
        <w:jc w:val="both"/>
        <w:rPr>
          <w:rFonts w:ascii="Verdana" w:hAnsi="Verdana" w:cs="Arial"/>
          <w:sz w:val="20"/>
          <w:szCs w:val="20"/>
          <w:lang w:val="hr-HR" w:eastAsia="hr-HR"/>
        </w:rPr>
      </w:pPr>
    </w:p>
    <w:tbl>
      <w:tblPr>
        <w:tblStyle w:val="Reetkatablice"/>
        <w:tblW w:w="0" w:type="auto"/>
        <w:tblLook w:val="04A0" w:firstRow="1" w:lastRow="0" w:firstColumn="1" w:lastColumn="0" w:noHBand="0" w:noVBand="1"/>
      </w:tblPr>
      <w:tblGrid>
        <w:gridCol w:w="817"/>
        <w:gridCol w:w="5954"/>
        <w:gridCol w:w="1768"/>
        <w:gridCol w:w="1427"/>
      </w:tblGrid>
      <w:tr w:rsidR="008335C7" w:rsidRPr="008335C7" w14:paraId="15203FB7" w14:textId="77777777" w:rsidTr="003E300B">
        <w:tc>
          <w:tcPr>
            <w:tcW w:w="817" w:type="dxa"/>
            <w:vAlign w:val="center"/>
          </w:tcPr>
          <w:p w14:paraId="0F83B07C" w14:textId="77777777" w:rsidR="008335C7" w:rsidRPr="008335C7" w:rsidRDefault="008335C7" w:rsidP="003E300B">
            <w:pPr>
              <w:jc w:val="center"/>
              <w:rPr>
                <w:rFonts w:ascii="Verdana" w:hAnsi="Verdana" w:cs="Arial"/>
                <w:b/>
                <w:sz w:val="20"/>
                <w:szCs w:val="20"/>
                <w:lang w:val="hr-HR" w:eastAsia="hr-HR"/>
              </w:rPr>
            </w:pPr>
            <w:r w:rsidRPr="008335C7">
              <w:rPr>
                <w:rFonts w:ascii="Verdana" w:hAnsi="Verdana" w:cs="Arial"/>
                <w:b/>
                <w:sz w:val="20"/>
                <w:szCs w:val="20"/>
                <w:lang w:val="hr-HR" w:eastAsia="hr-HR"/>
              </w:rPr>
              <w:t>R. br.</w:t>
            </w:r>
          </w:p>
        </w:tc>
        <w:tc>
          <w:tcPr>
            <w:tcW w:w="5954" w:type="dxa"/>
            <w:vAlign w:val="center"/>
          </w:tcPr>
          <w:p w14:paraId="4A163035" w14:textId="77777777" w:rsidR="008335C7" w:rsidRPr="008335C7" w:rsidRDefault="008335C7" w:rsidP="003E300B">
            <w:pPr>
              <w:jc w:val="center"/>
              <w:rPr>
                <w:rFonts w:ascii="Verdana" w:hAnsi="Verdana" w:cs="Arial"/>
                <w:b/>
                <w:sz w:val="20"/>
                <w:szCs w:val="20"/>
                <w:lang w:val="hr-HR" w:eastAsia="hr-HR"/>
              </w:rPr>
            </w:pPr>
            <w:r w:rsidRPr="008335C7">
              <w:rPr>
                <w:rFonts w:ascii="Verdana" w:hAnsi="Verdana" w:cs="Arial"/>
                <w:b/>
                <w:sz w:val="20"/>
                <w:szCs w:val="20"/>
                <w:lang w:val="hr-HR" w:eastAsia="hr-HR"/>
              </w:rPr>
              <w:t>Radno mjesto</w:t>
            </w:r>
          </w:p>
        </w:tc>
        <w:tc>
          <w:tcPr>
            <w:tcW w:w="1701" w:type="dxa"/>
          </w:tcPr>
          <w:p w14:paraId="50442CB5" w14:textId="77777777" w:rsidR="008335C7" w:rsidRPr="008335C7" w:rsidRDefault="008335C7" w:rsidP="003E300B">
            <w:pPr>
              <w:jc w:val="center"/>
              <w:rPr>
                <w:rFonts w:ascii="Verdana" w:hAnsi="Verdana" w:cs="Arial"/>
                <w:b/>
                <w:sz w:val="20"/>
                <w:szCs w:val="20"/>
                <w:lang w:val="hr-HR" w:eastAsia="hr-HR"/>
              </w:rPr>
            </w:pPr>
            <w:r w:rsidRPr="008335C7">
              <w:rPr>
                <w:rFonts w:ascii="Verdana" w:hAnsi="Verdana" w:cs="Arial"/>
                <w:b/>
                <w:sz w:val="20"/>
                <w:szCs w:val="20"/>
                <w:lang w:val="hr-HR" w:eastAsia="hr-HR"/>
              </w:rPr>
              <w:t>Klasifikacijski rang</w:t>
            </w:r>
          </w:p>
        </w:tc>
        <w:tc>
          <w:tcPr>
            <w:tcW w:w="1382" w:type="dxa"/>
            <w:vAlign w:val="center"/>
          </w:tcPr>
          <w:p w14:paraId="6273F238" w14:textId="77777777" w:rsidR="008335C7" w:rsidRPr="008335C7" w:rsidRDefault="008335C7" w:rsidP="003E300B">
            <w:pPr>
              <w:jc w:val="center"/>
              <w:rPr>
                <w:rFonts w:ascii="Verdana" w:hAnsi="Verdana" w:cs="Arial"/>
                <w:b/>
                <w:sz w:val="20"/>
                <w:szCs w:val="20"/>
                <w:lang w:val="hr-HR" w:eastAsia="hr-HR"/>
              </w:rPr>
            </w:pPr>
            <w:r w:rsidRPr="008335C7">
              <w:rPr>
                <w:rFonts w:ascii="Verdana" w:hAnsi="Verdana" w:cs="Arial"/>
                <w:b/>
                <w:sz w:val="20"/>
                <w:szCs w:val="20"/>
                <w:lang w:val="hr-HR" w:eastAsia="hr-HR"/>
              </w:rPr>
              <w:t>Koeficijent</w:t>
            </w:r>
          </w:p>
        </w:tc>
      </w:tr>
      <w:tr w:rsidR="008335C7" w:rsidRPr="008335C7" w14:paraId="76682FEE" w14:textId="77777777" w:rsidTr="003E300B">
        <w:tc>
          <w:tcPr>
            <w:tcW w:w="6771" w:type="dxa"/>
            <w:gridSpan w:val="2"/>
            <w:vAlign w:val="center"/>
          </w:tcPr>
          <w:p w14:paraId="1138FC24" w14:textId="77777777" w:rsidR="008335C7" w:rsidRPr="008335C7" w:rsidRDefault="008335C7" w:rsidP="008335C7">
            <w:pPr>
              <w:jc w:val="left"/>
              <w:rPr>
                <w:rFonts w:ascii="Verdana" w:hAnsi="Verdana" w:cs="Arial"/>
                <w:b/>
                <w:sz w:val="20"/>
                <w:szCs w:val="20"/>
                <w:lang w:val="hr-HR" w:eastAsia="hr-HR"/>
              </w:rPr>
            </w:pPr>
            <w:r w:rsidRPr="008335C7">
              <w:rPr>
                <w:rFonts w:ascii="Verdana" w:hAnsi="Verdana" w:cs="Arial"/>
                <w:b/>
                <w:sz w:val="20"/>
                <w:szCs w:val="20"/>
                <w:lang w:val="hr-HR" w:eastAsia="hr-HR"/>
              </w:rPr>
              <w:t>RADNA MJESTA I. KATEGORIJE</w:t>
            </w:r>
          </w:p>
        </w:tc>
        <w:tc>
          <w:tcPr>
            <w:tcW w:w="1701" w:type="dxa"/>
          </w:tcPr>
          <w:p w14:paraId="522DAE72" w14:textId="77777777" w:rsidR="008335C7" w:rsidRPr="008335C7" w:rsidRDefault="008335C7" w:rsidP="003E300B">
            <w:pPr>
              <w:jc w:val="center"/>
              <w:rPr>
                <w:rFonts w:ascii="Verdana" w:hAnsi="Verdana" w:cs="Arial"/>
                <w:sz w:val="20"/>
                <w:szCs w:val="20"/>
                <w:lang w:val="hr-HR" w:eastAsia="hr-HR"/>
              </w:rPr>
            </w:pPr>
          </w:p>
        </w:tc>
        <w:tc>
          <w:tcPr>
            <w:tcW w:w="1382" w:type="dxa"/>
            <w:vAlign w:val="center"/>
          </w:tcPr>
          <w:p w14:paraId="3D8A1C30" w14:textId="77777777" w:rsidR="008335C7" w:rsidRPr="008335C7" w:rsidRDefault="008335C7" w:rsidP="003E300B">
            <w:pPr>
              <w:jc w:val="center"/>
              <w:rPr>
                <w:rFonts w:ascii="Verdana" w:hAnsi="Verdana" w:cs="Arial"/>
                <w:sz w:val="20"/>
                <w:szCs w:val="20"/>
                <w:lang w:val="hr-HR" w:eastAsia="hr-HR"/>
              </w:rPr>
            </w:pPr>
          </w:p>
        </w:tc>
      </w:tr>
      <w:tr w:rsidR="008335C7" w:rsidRPr="008335C7" w14:paraId="64748E80" w14:textId="77777777" w:rsidTr="003E300B">
        <w:tc>
          <w:tcPr>
            <w:tcW w:w="6771" w:type="dxa"/>
            <w:gridSpan w:val="2"/>
            <w:vAlign w:val="center"/>
          </w:tcPr>
          <w:p w14:paraId="1603BD24" w14:textId="77777777" w:rsidR="008335C7" w:rsidRPr="008335C7" w:rsidRDefault="008335C7" w:rsidP="008335C7">
            <w:pPr>
              <w:jc w:val="left"/>
              <w:rPr>
                <w:rFonts w:ascii="Verdana" w:hAnsi="Verdana" w:cs="Arial"/>
                <w:b/>
                <w:sz w:val="20"/>
                <w:szCs w:val="20"/>
                <w:lang w:val="hr-HR" w:eastAsia="hr-HR"/>
              </w:rPr>
            </w:pPr>
            <w:r w:rsidRPr="008335C7">
              <w:rPr>
                <w:rFonts w:ascii="Verdana" w:hAnsi="Verdana" w:cs="Arial"/>
                <w:b/>
                <w:sz w:val="20"/>
                <w:szCs w:val="20"/>
                <w:lang w:val="hr-HR" w:eastAsia="hr-HR"/>
              </w:rPr>
              <w:t>potkategorija radnog mjesta: Glavni rukovoditelj</w:t>
            </w:r>
          </w:p>
        </w:tc>
        <w:tc>
          <w:tcPr>
            <w:tcW w:w="1701" w:type="dxa"/>
          </w:tcPr>
          <w:p w14:paraId="287BD556" w14:textId="77777777" w:rsidR="008335C7" w:rsidRPr="008335C7" w:rsidRDefault="008335C7" w:rsidP="003E300B">
            <w:pPr>
              <w:jc w:val="center"/>
              <w:rPr>
                <w:rFonts w:ascii="Verdana" w:hAnsi="Verdana" w:cs="Arial"/>
                <w:sz w:val="20"/>
                <w:szCs w:val="20"/>
                <w:lang w:val="hr-HR" w:eastAsia="hr-HR"/>
              </w:rPr>
            </w:pPr>
          </w:p>
        </w:tc>
        <w:tc>
          <w:tcPr>
            <w:tcW w:w="1382" w:type="dxa"/>
            <w:vAlign w:val="center"/>
          </w:tcPr>
          <w:p w14:paraId="31B4141E" w14:textId="77777777" w:rsidR="008335C7" w:rsidRPr="008335C7" w:rsidRDefault="008335C7" w:rsidP="003E300B">
            <w:pPr>
              <w:jc w:val="center"/>
              <w:rPr>
                <w:rFonts w:ascii="Verdana" w:hAnsi="Verdana" w:cs="Arial"/>
                <w:sz w:val="20"/>
                <w:szCs w:val="20"/>
                <w:lang w:val="hr-HR" w:eastAsia="hr-HR"/>
              </w:rPr>
            </w:pPr>
          </w:p>
        </w:tc>
      </w:tr>
      <w:tr w:rsidR="008335C7" w:rsidRPr="008335C7" w14:paraId="49FC33C1" w14:textId="77777777" w:rsidTr="003E300B">
        <w:tc>
          <w:tcPr>
            <w:tcW w:w="817" w:type="dxa"/>
            <w:vAlign w:val="center"/>
          </w:tcPr>
          <w:p w14:paraId="668BA8E7" w14:textId="77777777" w:rsidR="008335C7" w:rsidRPr="008335C7" w:rsidRDefault="008335C7" w:rsidP="008335C7">
            <w:pPr>
              <w:jc w:val="center"/>
              <w:rPr>
                <w:rFonts w:ascii="Verdana" w:hAnsi="Verdana" w:cs="Arial"/>
                <w:sz w:val="20"/>
                <w:szCs w:val="20"/>
                <w:lang w:val="hr-HR" w:eastAsia="hr-HR"/>
              </w:rPr>
            </w:pPr>
            <w:r w:rsidRPr="008335C7">
              <w:rPr>
                <w:rFonts w:ascii="Verdana" w:hAnsi="Verdana" w:cs="Arial"/>
                <w:sz w:val="20"/>
                <w:szCs w:val="20"/>
                <w:lang w:val="hr-HR" w:eastAsia="hr-HR"/>
              </w:rPr>
              <w:t>1.</w:t>
            </w:r>
          </w:p>
        </w:tc>
        <w:tc>
          <w:tcPr>
            <w:tcW w:w="5954" w:type="dxa"/>
            <w:vAlign w:val="center"/>
          </w:tcPr>
          <w:p w14:paraId="16DB8F0C" w14:textId="77777777" w:rsidR="008335C7" w:rsidRPr="008335C7" w:rsidRDefault="008335C7" w:rsidP="008335C7">
            <w:pPr>
              <w:jc w:val="left"/>
              <w:rPr>
                <w:rFonts w:ascii="Verdana" w:hAnsi="Verdana" w:cs="Arial"/>
                <w:sz w:val="20"/>
                <w:szCs w:val="20"/>
                <w:lang w:val="hr-HR" w:eastAsia="hr-HR"/>
              </w:rPr>
            </w:pPr>
            <w:r w:rsidRPr="008335C7">
              <w:rPr>
                <w:rFonts w:ascii="Verdana" w:hAnsi="Verdana" w:cs="Arial"/>
                <w:sz w:val="20"/>
                <w:szCs w:val="20"/>
                <w:lang w:val="hr-HR" w:eastAsia="hr-HR"/>
              </w:rPr>
              <w:t>PROČELNIK JEDINSTVENOG UPRAVNOG ODJELA</w:t>
            </w:r>
          </w:p>
        </w:tc>
        <w:tc>
          <w:tcPr>
            <w:tcW w:w="1701" w:type="dxa"/>
            <w:vAlign w:val="center"/>
          </w:tcPr>
          <w:p w14:paraId="000B6CC5"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1.</w:t>
            </w:r>
          </w:p>
        </w:tc>
        <w:tc>
          <w:tcPr>
            <w:tcW w:w="1382" w:type="dxa"/>
            <w:vAlign w:val="center"/>
          </w:tcPr>
          <w:p w14:paraId="515877E4"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3,00</w:t>
            </w:r>
          </w:p>
        </w:tc>
      </w:tr>
      <w:tr w:rsidR="008335C7" w:rsidRPr="008335C7" w14:paraId="121D578A" w14:textId="77777777" w:rsidTr="003E300B">
        <w:tc>
          <w:tcPr>
            <w:tcW w:w="6771" w:type="dxa"/>
            <w:gridSpan w:val="2"/>
            <w:vAlign w:val="center"/>
          </w:tcPr>
          <w:p w14:paraId="6B5A56FE" w14:textId="77777777" w:rsidR="008335C7" w:rsidRPr="008335C7" w:rsidRDefault="008335C7" w:rsidP="008335C7">
            <w:pPr>
              <w:jc w:val="left"/>
              <w:rPr>
                <w:rFonts w:ascii="Verdana" w:hAnsi="Verdana" w:cs="Arial"/>
                <w:b/>
                <w:sz w:val="20"/>
                <w:szCs w:val="20"/>
                <w:lang w:val="hr-HR" w:eastAsia="hr-HR"/>
              </w:rPr>
            </w:pPr>
            <w:r w:rsidRPr="008335C7">
              <w:rPr>
                <w:rFonts w:ascii="Verdana" w:hAnsi="Verdana" w:cs="Arial"/>
                <w:b/>
                <w:sz w:val="20"/>
                <w:szCs w:val="20"/>
                <w:lang w:val="hr-HR" w:eastAsia="hr-HR"/>
              </w:rPr>
              <w:t>RADNA MJESTA II. KATEGORIJE</w:t>
            </w:r>
          </w:p>
        </w:tc>
        <w:tc>
          <w:tcPr>
            <w:tcW w:w="1701" w:type="dxa"/>
            <w:vAlign w:val="center"/>
          </w:tcPr>
          <w:p w14:paraId="03C82CFD" w14:textId="77777777" w:rsidR="008335C7" w:rsidRPr="008335C7" w:rsidRDefault="008335C7" w:rsidP="003E300B">
            <w:pPr>
              <w:jc w:val="center"/>
              <w:rPr>
                <w:rFonts w:ascii="Verdana" w:hAnsi="Verdana" w:cs="Arial"/>
                <w:sz w:val="20"/>
                <w:szCs w:val="20"/>
                <w:lang w:val="hr-HR" w:eastAsia="hr-HR"/>
              </w:rPr>
            </w:pPr>
          </w:p>
        </w:tc>
        <w:tc>
          <w:tcPr>
            <w:tcW w:w="1382" w:type="dxa"/>
            <w:vAlign w:val="center"/>
          </w:tcPr>
          <w:p w14:paraId="317289CD" w14:textId="77777777" w:rsidR="008335C7" w:rsidRPr="008335C7" w:rsidRDefault="008335C7" w:rsidP="003E300B">
            <w:pPr>
              <w:jc w:val="center"/>
              <w:rPr>
                <w:rFonts w:ascii="Verdana" w:hAnsi="Verdana" w:cs="Arial"/>
                <w:sz w:val="20"/>
                <w:szCs w:val="20"/>
                <w:lang w:val="hr-HR" w:eastAsia="hr-HR"/>
              </w:rPr>
            </w:pPr>
          </w:p>
        </w:tc>
      </w:tr>
      <w:tr w:rsidR="008335C7" w:rsidRPr="008335C7" w14:paraId="5E4C4D1E" w14:textId="77777777" w:rsidTr="003E300B">
        <w:tc>
          <w:tcPr>
            <w:tcW w:w="6771" w:type="dxa"/>
            <w:gridSpan w:val="2"/>
            <w:vAlign w:val="center"/>
          </w:tcPr>
          <w:p w14:paraId="0AB4095A" w14:textId="77777777" w:rsidR="008335C7" w:rsidRPr="008335C7" w:rsidRDefault="008335C7" w:rsidP="008335C7">
            <w:pPr>
              <w:jc w:val="left"/>
              <w:rPr>
                <w:rFonts w:ascii="Verdana" w:hAnsi="Verdana" w:cs="Arial"/>
                <w:b/>
                <w:sz w:val="20"/>
                <w:szCs w:val="20"/>
                <w:lang w:val="hr-HR" w:eastAsia="hr-HR"/>
              </w:rPr>
            </w:pPr>
            <w:r w:rsidRPr="008335C7">
              <w:rPr>
                <w:rFonts w:ascii="Verdana" w:hAnsi="Verdana" w:cs="Arial"/>
                <w:b/>
                <w:sz w:val="20"/>
                <w:szCs w:val="20"/>
                <w:lang w:val="hr-HR" w:eastAsia="hr-HR"/>
              </w:rPr>
              <w:t>potkategorija radnog mjesta: Viši savjetnik</w:t>
            </w:r>
          </w:p>
        </w:tc>
        <w:tc>
          <w:tcPr>
            <w:tcW w:w="1701" w:type="dxa"/>
            <w:vAlign w:val="center"/>
          </w:tcPr>
          <w:p w14:paraId="37D7685C" w14:textId="77777777" w:rsidR="008335C7" w:rsidRPr="008335C7" w:rsidRDefault="008335C7" w:rsidP="003E300B">
            <w:pPr>
              <w:jc w:val="center"/>
              <w:rPr>
                <w:rFonts w:ascii="Verdana" w:hAnsi="Verdana" w:cs="Arial"/>
                <w:sz w:val="20"/>
                <w:szCs w:val="20"/>
                <w:lang w:val="hr-HR" w:eastAsia="hr-HR"/>
              </w:rPr>
            </w:pPr>
          </w:p>
        </w:tc>
        <w:tc>
          <w:tcPr>
            <w:tcW w:w="1382" w:type="dxa"/>
            <w:vAlign w:val="center"/>
          </w:tcPr>
          <w:p w14:paraId="5DCB60C5" w14:textId="77777777" w:rsidR="008335C7" w:rsidRPr="008335C7" w:rsidRDefault="008335C7" w:rsidP="003E300B">
            <w:pPr>
              <w:jc w:val="center"/>
              <w:rPr>
                <w:rFonts w:ascii="Verdana" w:hAnsi="Verdana" w:cs="Arial"/>
                <w:sz w:val="20"/>
                <w:szCs w:val="20"/>
                <w:lang w:val="hr-HR" w:eastAsia="hr-HR"/>
              </w:rPr>
            </w:pPr>
          </w:p>
        </w:tc>
      </w:tr>
      <w:tr w:rsidR="008335C7" w:rsidRPr="008335C7" w14:paraId="6A4CDC2A" w14:textId="77777777" w:rsidTr="003E300B">
        <w:tc>
          <w:tcPr>
            <w:tcW w:w="817" w:type="dxa"/>
            <w:vAlign w:val="center"/>
          </w:tcPr>
          <w:p w14:paraId="303752CA" w14:textId="77777777" w:rsidR="008335C7" w:rsidRPr="008335C7" w:rsidRDefault="008335C7" w:rsidP="008335C7">
            <w:pPr>
              <w:jc w:val="center"/>
              <w:rPr>
                <w:rFonts w:ascii="Verdana" w:hAnsi="Verdana" w:cs="Arial"/>
                <w:bCs/>
                <w:sz w:val="20"/>
                <w:szCs w:val="20"/>
                <w:lang w:val="hr-HR" w:eastAsia="hr-HR"/>
              </w:rPr>
            </w:pPr>
            <w:r w:rsidRPr="008335C7">
              <w:rPr>
                <w:rFonts w:ascii="Verdana" w:hAnsi="Verdana" w:cs="Arial"/>
                <w:bCs/>
                <w:sz w:val="20"/>
                <w:szCs w:val="20"/>
                <w:lang w:val="hr-HR" w:eastAsia="hr-HR"/>
              </w:rPr>
              <w:t>2.</w:t>
            </w:r>
          </w:p>
        </w:tc>
        <w:tc>
          <w:tcPr>
            <w:tcW w:w="5954" w:type="dxa"/>
            <w:vAlign w:val="center"/>
          </w:tcPr>
          <w:p w14:paraId="556FCF85" w14:textId="77777777" w:rsidR="008335C7" w:rsidRPr="008335C7" w:rsidRDefault="008335C7" w:rsidP="008335C7">
            <w:pPr>
              <w:jc w:val="left"/>
              <w:rPr>
                <w:rFonts w:ascii="Verdana" w:hAnsi="Verdana" w:cs="Arial"/>
                <w:bCs/>
                <w:sz w:val="20"/>
                <w:szCs w:val="20"/>
                <w:lang w:val="hr-HR" w:eastAsia="hr-HR"/>
              </w:rPr>
            </w:pPr>
            <w:r w:rsidRPr="008335C7">
              <w:rPr>
                <w:rFonts w:ascii="Verdana" w:hAnsi="Verdana" w:cs="Arial"/>
                <w:bCs/>
                <w:sz w:val="20"/>
                <w:szCs w:val="20"/>
                <w:lang w:val="hr-HR" w:eastAsia="hr-HR"/>
              </w:rPr>
              <w:t>VIŠI SAVJETNIK ZA PRAVNE POSLOVE</w:t>
            </w:r>
          </w:p>
        </w:tc>
        <w:tc>
          <w:tcPr>
            <w:tcW w:w="1701" w:type="dxa"/>
            <w:vAlign w:val="center"/>
          </w:tcPr>
          <w:p w14:paraId="3D790DBD"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4.</w:t>
            </w:r>
          </w:p>
        </w:tc>
        <w:tc>
          <w:tcPr>
            <w:tcW w:w="1382" w:type="dxa"/>
            <w:vAlign w:val="center"/>
          </w:tcPr>
          <w:p w14:paraId="6810DF21"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2,70</w:t>
            </w:r>
          </w:p>
        </w:tc>
      </w:tr>
      <w:tr w:rsidR="008335C7" w:rsidRPr="008335C7" w14:paraId="10963576" w14:textId="77777777" w:rsidTr="003E300B">
        <w:tc>
          <w:tcPr>
            <w:tcW w:w="6771" w:type="dxa"/>
            <w:gridSpan w:val="2"/>
            <w:vAlign w:val="center"/>
          </w:tcPr>
          <w:p w14:paraId="21A715AB" w14:textId="77777777" w:rsidR="008335C7" w:rsidRPr="008335C7" w:rsidRDefault="008335C7" w:rsidP="008335C7">
            <w:pPr>
              <w:jc w:val="left"/>
              <w:rPr>
                <w:rFonts w:ascii="Verdana" w:hAnsi="Verdana" w:cs="Arial"/>
                <w:b/>
                <w:sz w:val="20"/>
                <w:szCs w:val="20"/>
                <w:lang w:val="hr-HR" w:eastAsia="hr-HR"/>
              </w:rPr>
            </w:pPr>
            <w:r w:rsidRPr="008335C7">
              <w:rPr>
                <w:rFonts w:ascii="Verdana" w:hAnsi="Verdana" w:cs="Arial"/>
                <w:b/>
                <w:sz w:val="20"/>
                <w:szCs w:val="20"/>
                <w:lang w:val="hr-HR" w:eastAsia="hr-HR"/>
              </w:rPr>
              <w:t>RADNA MJESTA III. KATEGORIJE</w:t>
            </w:r>
          </w:p>
        </w:tc>
        <w:tc>
          <w:tcPr>
            <w:tcW w:w="1701" w:type="dxa"/>
            <w:vAlign w:val="center"/>
          </w:tcPr>
          <w:p w14:paraId="21F715DE" w14:textId="77777777" w:rsidR="008335C7" w:rsidRPr="008335C7" w:rsidRDefault="008335C7" w:rsidP="003E300B">
            <w:pPr>
              <w:jc w:val="center"/>
              <w:rPr>
                <w:rFonts w:ascii="Verdana" w:hAnsi="Verdana" w:cs="Arial"/>
                <w:sz w:val="20"/>
                <w:szCs w:val="20"/>
                <w:lang w:val="hr-HR" w:eastAsia="hr-HR"/>
              </w:rPr>
            </w:pPr>
          </w:p>
        </w:tc>
        <w:tc>
          <w:tcPr>
            <w:tcW w:w="1382" w:type="dxa"/>
            <w:vAlign w:val="center"/>
          </w:tcPr>
          <w:p w14:paraId="1F0EA9D6" w14:textId="77777777" w:rsidR="008335C7" w:rsidRPr="008335C7" w:rsidRDefault="008335C7" w:rsidP="003E300B">
            <w:pPr>
              <w:jc w:val="center"/>
              <w:rPr>
                <w:rFonts w:ascii="Verdana" w:hAnsi="Verdana" w:cs="Arial"/>
                <w:sz w:val="20"/>
                <w:szCs w:val="20"/>
                <w:lang w:val="hr-HR" w:eastAsia="hr-HR"/>
              </w:rPr>
            </w:pPr>
          </w:p>
        </w:tc>
      </w:tr>
      <w:tr w:rsidR="008335C7" w:rsidRPr="008335C7" w14:paraId="1B2A5FB7" w14:textId="77777777" w:rsidTr="003E300B">
        <w:tc>
          <w:tcPr>
            <w:tcW w:w="6771" w:type="dxa"/>
            <w:gridSpan w:val="2"/>
            <w:vAlign w:val="center"/>
          </w:tcPr>
          <w:p w14:paraId="6D8DA49D" w14:textId="77777777" w:rsidR="008335C7" w:rsidRPr="008335C7" w:rsidRDefault="008335C7" w:rsidP="008335C7">
            <w:pPr>
              <w:jc w:val="left"/>
              <w:rPr>
                <w:rFonts w:ascii="Verdana" w:hAnsi="Verdana" w:cs="Arial"/>
                <w:b/>
                <w:sz w:val="20"/>
                <w:szCs w:val="20"/>
                <w:lang w:val="hr-HR" w:eastAsia="hr-HR"/>
              </w:rPr>
            </w:pPr>
            <w:r w:rsidRPr="008335C7">
              <w:rPr>
                <w:rFonts w:ascii="Verdana" w:hAnsi="Verdana" w:cs="Arial"/>
                <w:b/>
                <w:sz w:val="20"/>
                <w:szCs w:val="20"/>
                <w:lang w:val="hr-HR" w:eastAsia="hr-HR"/>
              </w:rPr>
              <w:t>potkategorija radnog mjesta: Referent</w:t>
            </w:r>
          </w:p>
        </w:tc>
        <w:tc>
          <w:tcPr>
            <w:tcW w:w="1701" w:type="dxa"/>
            <w:vAlign w:val="center"/>
          </w:tcPr>
          <w:p w14:paraId="6DF11671" w14:textId="77777777" w:rsidR="008335C7" w:rsidRPr="008335C7" w:rsidRDefault="008335C7" w:rsidP="003E300B">
            <w:pPr>
              <w:jc w:val="center"/>
              <w:rPr>
                <w:rFonts w:ascii="Verdana" w:hAnsi="Verdana" w:cs="Arial"/>
                <w:sz w:val="20"/>
                <w:szCs w:val="20"/>
                <w:lang w:val="hr-HR" w:eastAsia="hr-HR"/>
              </w:rPr>
            </w:pPr>
          </w:p>
        </w:tc>
        <w:tc>
          <w:tcPr>
            <w:tcW w:w="1382" w:type="dxa"/>
            <w:vAlign w:val="center"/>
          </w:tcPr>
          <w:p w14:paraId="54F6CD2F" w14:textId="77777777" w:rsidR="008335C7" w:rsidRPr="008335C7" w:rsidRDefault="008335C7" w:rsidP="003E300B">
            <w:pPr>
              <w:jc w:val="center"/>
              <w:rPr>
                <w:rFonts w:ascii="Verdana" w:hAnsi="Verdana" w:cs="Arial"/>
                <w:sz w:val="20"/>
                <w:szCs w:val="20"/>
                <w:lang w:val="hr-HR" w:eastAsia="hr-HR"/>
              </w:rPr>
            </w:pPr>
          </w:p>
        </w:tc>
      </w:tr>
      <w:tr w:rsidR="008335C7" w:rsidRPr="008335C7" w14:paraId="292F0465" w14:textId="77777777" w:rsidTr="003E300B">
        <w:tc>
          <w:tcPr>
            <w:tcW w:w="817" w:type="dxa"/>
            <w:vAlign w:val="center"/>
          </w:tcPr>
          <w:p w14:paraId="43A6A893"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3.</w:t>
            </w:r>
          </w:p>
        </w:tc>
        <w:tc>
          <w:tcPr>
            <w:tcW w:w="5954" w:type="dxa"/>
            <w:vAlign w:val="center"/>
          </w:tcPr>
          <w:p w14:paraId="6B9DF8F9" w14:textId="77777777" w:rsidR="008335C7" w:rsidRPr="008335C7" w:rsidRDefault="008335C7" w:rsidP="008335C7">
            <w:pPr>
              <w:jc w:val="left"/>
              <w:rPr>
                <w:rFonts w:ascii="Verdana" w:hAnsi="Verdana" w:cs="Arial"/>
                <w:sz w:val="20"/>
                <w:szCs w:val="20"/>
                <w:lang w:val="hr-HR" w:eastAsia="hr-HR"/>
              </w:rPr>
            </w:pPr>
            <w:r w:rsidRPr="008335C7">
              <w:rPr>
                <w:rFonts w:ascii="Verdana" w:hAnsi="Verdana" w:cs="Arial"/>
                <w:sz w:val="20"/>
                <w:szCs w:val="20"/>
                <w:lang w:val="hr-HR" w:eastAsia="hr-HR"/>
              </w:rPr>
              <w:t>REFERENT ZA FINANCIJE, RAČUNOVODSTVO I PRORAČUN</w:t>
            </w:r>
          </w:p>
        </w:tc>
        <w:tc>
          <w:tcPr>
            <w:tcW w:w="1701" w:type="dxa"/>
            <w:vAlign w:val="center"/>
          </w:tcPr>
          <w:p w14:paraId="2665660A"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11.</w:t>
            </w:r>
          </w:p>
        </w:tc>
        <w:tc>
          <w:tcPr>
            <w:tcW w:w="1382" w:type="dxa"/>
            <w:vAlign w:val="center"/>
          </w:tcPr>
          <w:p w14:paraId="1B085198"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2,10</w:t>
            </w:r>
          </w:p>
        </w:tc>
      </w:tr>
      <w:tr w:rsidR="008335C7" w:rsidRPr="008335C7" w14:paraId="6DE945F5" w14:textId="77777777" w:rsidTr="003E300B">
        <w:tc>
          <w:tcPr>
            <w:tcW w:w="817" w:type="dxa"/>
            <w:vAlign w:val="center"/>
          </w:tcPr>
          <w:p w14:paraId="0BC857CF"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4.</w:t>
            </w:r>
          </w:p>
        </w:tc>
        <w:tc>
          <w:tcPr>
            <w:tcW w:w="5954" w:type="dxa"/>
            <w:vAlign w:val="center"/>
          </w:tcPr>
          <w:p w14:paraId="1FDD4DC2" w14:textId="77777777" w:rsidR="008335C7" w:rsidRPr="008335C7" w:rsidRDefault="008335C7" w:rsidP="008335C7">
            <w:pPr>
              <w:jc w:val="left"/>
              <w:rPr>
                <w:rFonts w:ascii="Verdana" w:hAnsi="Verdana" w:cs="Arial"/>
                <w:sz w:val="20"/>
                <w:szCs w:val="20"/>
                <w:lang w:val="hr-HR" w:eastAsia="hr-HR"/>
              </w:rPr>
            </w:pPr>
            <w:r w:rsidRPr="008335C7">
              <w:rPr>
                <w:rFonts w:ascii="Verdana" w:hAnsi="Verdana" w:cs="Arial"/>
                <w:sz w:val="20"/>
                <w:szCs w:val="20"/>
                <w:lang w:val="hr-HR" w:eastAsia="hr-HR"/>
              </w:rPr>
              <w:t>REFERENT ZA ADMINISTRATIVNE POSLOVE</w:t>
            </w:r>
          </w:p>
        </w:tc>
        <w:tc>
          <w:tcPr>
            <w:tcW w:w="1701" w:type="dxa"/>
            <w:vAlign w:val="center"/>
          </w:tcPr>
          <w:p w14:paraId="07FCCFBD"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11.</w:t>
            </w:r>
          </w:p>
        </w:tc>
        <w:tc>
          <w:tcPr>
            <w:tcW w:w="1382" w:type="dxa"/>
            <w:vAlign w:val="center"/>
          </w:tcPr>
          <w:p w14:paraId="08BA4B59"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2,10</w:t>
            </w:r>
          </w:p>
        </w:tc>
      </w:tr>
      <w:tr w:rsidR="008335C7" w:rsidRPr="008335C7" w14:paraId="3C507246" w14:textId="77777777" w:rsidTr="003E300B">
        <w:tc>
          <w:tcPr>
            <w:tcW w:w="817" w:type="dxa"/>
            <w:vAlign w:val="center"/>
          </w:tcPr>
          <w:p w14:paraId="292DC3CA"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5.</w:t>
            </w:r>
          </w:p>
        </w:tc>
        <w:tc>
          <w:tcPr>
            <w:tcW w:w="5954" w:type="dxa"/>
            <w:vAlign w:val="center"/>
          </w:tcPr>
          <w:p w14:paraId="5BBCD28E" w14:textId="77777777" w:rsidR="008335C7" w:rsidRPr="008335C7" w:rsidRDefault="008335C7" w:rsidP="008335C7">
            <w:pPr>
              <w:jc w:val="left"/>
              <w:rPr>
                <w:rFonts w:ascii="Verdana" w:hAnsi="Verdana" w:cs="Arial"/>
                <w:sz w:val="20"/>
                <w:szCs w:val="20"/>
                <w:lang w:val="hr-HR" w:eastAsia="hr-HR"/>
              </w:rPr>
            </w:pPr>
            <w:r w:rsidRPr="008335C7">
              <w:rPr>
                <w:rFonts w:ascii="Verdana" w:hAnsi="Verdana" w:cs="Arial"/>
                <w:sz w:val="20"/>
                <w:szCs w:val="20"/>
                <w:lang w:val="hr-HR" w:eastAsia="hr-HR"/>
              </w:rPr>
              <w:t>REFERENT – KOMUNALNI REDAR</w:t>
            </w:r>
          </w:p>
        </w:tc>
        <w:tc>
          <w:tcPr>
            <w:tcW w:w="1701" w:type="dxa"/>
            <w:vAlign w:val="center"/>
          </w:tcPr>
          <w:p w14:paraId="75E677EF"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11.</w:t>
            </w:r>
          </w:p>
        </w:tc>
        <w:tc>
          <w:tcPr>
            <w:tcW w:w="1382" w:type="dxa"/>
            <w:vAlign w:val="center"/>
          </w:tcPr>
          <w:p w14:paraId="259410AD" w14:textId="77777777" w:rsidR="008335C7" w:rsidRPr="008335C7" w:rsidRDefault="008335C7" w:rsidP="003E300B">
            <w:pPr>
              <w:jc w:val="center"/>
              <w:rPr>
                <w:rFonts w:ascii="Verdana" w:hAnsi="Verdana" w:cs="Arial"/>
                <w:sz w:val="20"/>
                <w:szCs w:val="20"/>
                <w:lang w:val="hr-HR" w:eastAsia="hr-HR"/>
              </w:rPr>
            </w:pPr>
            <w:r w:rsidRPr="008335C7">
              <w:rPr>
                <w:rFonts w:ascii="Verdana" w:hAnsi="Verdana" w:cs="Arial"/>
                <w:sz w:val="20"/>
                <w:szCs w:val="20"/>
                <w:lang w:val="hr-HR" w:eastAsia="hr-HR"/>
              </w:rPr>
              <w:t>1,90</w:t>
            </w:r>
          </w:p>
        </w:tc>
      </w:tr>
    </w:tbl>
    <w:p w14:paraId="33FDC633" w14:textId="77777777" w:rsidR="008335C7" w:rsidRPr="008335C7" w:rsidRDefault="008335C7" w:rsidP="008335C7">
      <w:pPr>
        <w:jc w:val="center"/>
        <w:rPr>
          <w:rFonts w:ascii="Verdana" w:hAnsi="Verdana" w:cs="Arial"/>
          <w:b/>
          <w:sz w:val="20"/>
          <w:szCs w:val="20"/>
          <w:lang w:val="hr-HR" w:eastAsia="hr-HR"/>
        </w:rPr>
      </w:pPr>
    </w:p>
    <w:p w14:paraId="29A96A92" w14:textId="77777777" w:rsidR="008335C7" w:rsidRPr="008335C7" w:rsidRDefault="008335C7" w:rsidP="008335C7">
      <w:pPr>
        <w:jc w:val="center"/>
        <w:rPr>
          <w:rFonts w:ascii="Verdana" w:hAnsi="Verdana" w:cs="Arial"/>
          <w:sz w:val="20"/>
          <w:szCs w:val="20"/>
          <w:lang w:val="hr-HR" w:eastAsia="hr-HR"/>
        </w:rPr>
      </w:pPr>
      <w:r w:rsidRPr="008335C7">
        <w:rPr>
          <w:rFonts w:ascii="Verdana" w:hAnsi="Verdana" w:cs="Arial"/>
          <w:b/>
          <w:sz w:val="20"/>
          <w:szCs w:val="20"/>
          <w:lang w:val="hr-HR" w:eastAsia="hr-HR"/>
        </w:rPr>
        <w:t>Članak 3</w:t>
      </w:r>
      <w:r w:rsidRPr="008335C7">
        <w:rPr>
          <w:rFonts w:ascii="Verdana" w:hAnsi="Verdana" w:cs="Arial"/>
          <w:sz w:val="20"/>
          <w:szCs w:val="20"/>
          <w:lang w:val="hr-HR" w:eastAsia="hr-HR"/>
        </w:rPr>
        <w:t>.</w:t>
      </w:r>
    </w:p>
    <w:p w14:paraId="7A641B4D" w14:textId="77777777" w:rsidR="008335C7" w:rsidRPr="008335C7" w:rsidRDefault="008335C7" w:rsidP="008335C7">
      <w:pPr>
        <w:jc w:val="both"/>
        <w:rPr>
          <w:rFonts w:ascii="Verdana" w:hAnsi="Verdana" w:cs="Arial"/>
          <w:sz w:val="20"/>
          <w:szCs w:val="20"/>
          <w:lang w:val="hr-HR" w:eastAsia="hr-HR"/>
        </w:rPr>
      </w:pPr>
      <w:r w:rsidRPr="008335C7">
        <w:rPr>
          <w:rFonts w:ascii="Verdana" w:hAnsi="Verdana" w:cs="Arial"/>
          <w:sz w:val="20"/>
          <w:szCs w:val="20"/>
          <w:lang w:val="hr-HR" w:eastAsia="hr-HR"/>
        </w:rPr>
        <w:tab/>
        <w:t>Stupanjem na snagu ove Odluke, prestaje vrijediti Odluka o određivanju koeficijenata za obračun plaća službenika i namještenika Jedinstvenog upravnog odjela Općine Lasinja, KLASA:024-04/23-02/1, URBROJ:2133-19-1-23-2 („Glasnik Općine Lasinja“ broj 1/23).</w:t>
      </w:r>
    </w:p>
    <w:p w14:paraId="6D784491" w14:textId="77777777" w:rsidR="008335C7" w:rsidRPr="008335C7" w:rsidRDefault="008335C7" w:rsidP="008335C7">
      <w:pPr>
        <w:jc w:val="both"/>
        <w:rPr>
          <w:rFonts w:ascii="Verdana" w:hAnsi="Verdana" w:cs="Arial"/>
          <w:sz w:val="20"/>
          <w:szCs w:val="20"/>
          <w:lang w:val="hr-HR" w:eastAsia="hr-HR"/>
        </w:rPr>
      </w:pPr>
    </w:p>
    <w:p w14:paraId="2F1546DB" w14:textId="77777777" w:rsidR="008335C7" w:rsidRPr="008335C7" w:rsidRDefault="008335C7" w:rsidP="008335C7">
      <w:pPr>
        <w:jc w:val="center"/>
        <w:rPr>
          <w:rFonts w:ascii="Verdana" w:hAnsi="Verdana" w:cs="Arial"/>
          <w:b/>
          <w:sz w:val="20"/>
          <w:szCs w:val="20"/>
          <w:lang w:val="hr-HR" w:eastAsia="hr-HR"/>
        </w:rPr>
      </w:pPr>
      <w:r w:rsidRPr="008335C7">
        <w:rPr>
          <w:rFonts w:ascii="Verdana" w:hAnsi="Verdana" w:cs="Arial"/>
          <w:b/>
          <w:sz w:val="20"/>
          <w:szCs w:val="20"/>
          <w:lang w:val="hr-HR" w:eastAsia="hr-HR"/>
        </w:rPr>
        <w:t>Članak 4.</w:t>
      </w:r>
    </w:p>
    <w:p w14:paraId="24BFBA89" w14:textId="77777777" w:rsidR="008335C7" w:rsidRPr="008335C7" w:rsidRDefault="008335C7" w:rsidP="008335C7">
      <w:pPr>
        <w:ind w:firstLine="708"/>
        <w:jc w:val="both"/>
        <w:rPr>
          <w:rFonts w:ascii="Verdana" w:hAnsi="Verdana" w:cs="Arial"/>
          <w:sz w:val="20"/>
          <w:szCs w:val="20"/>
          <w:lang w:val="hr-HR" w:eastAsia="hr-HR"/>
        </w:rPr>
      </w:pPr>
      <w:r w:rsidRPr="008335C7">
        <w:rPr>
          <w:rFonts w:ascii="Verdana" w:hAnsi="Verdana" w:cs="Arial"/>
          <w:sz w:val="20"/>
          <w:szCs w:val="20"/>
          <w:lang w:val="hr-HR" w:eastAsia="hr-HR"/>
        </w:rPr>
        <w:t>Ova Odluka stupa na snagu osmog dana od dana objave u Glasniku Općine Lasinja.</w:t>
      </w:r>
    </w:p>
    <w:p w14:paraId="4C4A2A4E" w14:textId="77777777" w:rsidR="008335C7" w:rsidRDefault="008335C7" w:rsidP="00F1289C">
      <w:pPr>
        <w:pStyle w:val="Bezproreda"/>
        <w:rPr>
          <w:rFonts w:ascii="Verdana" w:hAnsi="Verdana" w:cs="Arial"/>
          <w:sz w:val="20"/>
          <w:szCs w:val="20"/>
        </w:rPr>
      </w:pPr>
    </w:p>
    <w:p w14:paraId="6F5B0A91" w14:textId="31F73C68" w:rsidR="00F1289C" w:rsidRPr="00EA3265" w:rsidRDefault="00F1289C" w:rsidP="00F1289C">
      <w:pPr>
        <w:pStyle w:val="Bezproreda"/>
        <w:rPr>
          <w:rFonts w:ascii="Verdana" w:hAnsi="Verdana" w:cs="Arial"/>
          <w:sz w:val="20"/>
          <w:szCs w:val="20"/>
        </w:rPr>
      </w:pPr>
      <w:bookmarkStart w:id="2" w:name="_Hlk217042023"/>
      <w:r w:rsidRPr="00EA3265">
        <w:rPr>
          <w:rFonts w:ascii="Verdana" w:hAnsi="Verdana" w:cs="Arial"/>
          <w:sz w:val="20"/>
          <w:szCs w:val="20"/>
        </w:rPr>
        <w:t xml:space="preserve">KLASA: </w:t>
      </w:r>
      <w:r w:rsidR="008335C7">
        <w:rPr>
          <w:rFonts w:ascii="Verdana" w:hAnsi="Verdana" w:cs="Arial"/>
          <w:sz w:val="20"/>
          <w:szCs w:val="20"/>
        </w:rPr>
        <w:t>024</w:t>
      </w:r>
      <w:r w:rsidRPr="00EA3265">
        <w:rPr>
          <w:rFonts w:ascii="Verdana" w:hAnsi="Verdana" w:cs="Arial"/>
          <w:sz w:val="20"/>
          <w:szCs w:val="20"/>
        </w:rPr>
        <w:t>-0</w:t>
      </w:r>
      <w:r w:rsidR="008335C7">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sidR="008335C7">
        <w:rPr>
          <w:rFonts w:ascii="Verdana" w:hAnsi="Verdana" w:cs="Arial"/>
          <w:sz w:val="20"/>
          <w:szCs w:val="20"/>
        </w:rPr>
        <w:t>36</w:t>
      </w:r>
    </w:p>
    <w:p w14:paraId="12B13CBD" w14:textId="6795BD2E"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w:t>
      </w:r>
    </w:p>
    <w:p w14:paraId="3473CD0B" w14:textId="4829510B" w:rsidR="00F1289C" w:rsidRPr="00EA3265" w:rsidRDefault="00F1289C" w:rsidP="00F1289C">
      <w:pPr>
        <w:pStyle w:val="Bezproreda"/>
        <w:rPr>
          <w:rFonts w:ascii="Verdana" w:hAnsi="Verdana"/>
          <w:sz w:val="20"/>
          <w:szCs w:val="20"/>
        </w:rPr>
      </w:pPr>
      <w:r w:rsidRPr="00EA3265">
        <w:rPr>
          <w:rFonts w:ascii="Verdana" w:hAnsi="Verdana" w:cs="Arial"/>
          <w:sz w:val="20"/>
          <w:szCs w:val="20"/>
        </w:rPr>
        <w:t xml:space="preserve">Lasinja, </w:t>
      </w:r>
      <w:r w:rsidR="008335C7">
        <w:rPr>
          <w:rFonts w:ascii="Verdana" w:hAnsi="Verdana" w:cs="Arial"/>
          <w:sz w:val="20"/>
          <w:szCs w:val="20"/>
        </w:rPr>
        <w:t>18</w:t>
      </w:r>
      <w:r w:rsidRPr="00EA3265">
        <w:rPr>
          <w:rFonts w:ascii="Verdana" w:hAnsi="Verdana" w:cs="Arial"/>
          <w:sz w:val="20"/>
          <w:szCs w:val="20"/>
        </w:rPr>
        <w:t xml:space="preserve">. </w:t>
      </w:r>
      <w:r w:rsidR="008335C7">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598DE32E" w14:textId="77777777" w:rsidR="00F1289C" w:rsidRPr="00EA3265" w:rsidRDefault="00F1289C" w:rsidP="00F1289C">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335140CA" w14:textId="77777777" w:rsidR="00F1289C" w:rsidRDefault="00F1289C" w:rsidP="00F1289C">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bookmarkEnd w:id="2"/>
    <w:p w14:paraId="448AF329" w14:textId="70E13622" w:rsidR="00F1289C" w:rsidRDefault="00F1289C" w:rsidP="00F1289C">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4E3E6B32" w14:textId="77777777" w:rsidR="00F1289C" w:rsidRDefault="00F1289C" w:rsidP="00F1289C">
      <w:pPr>
        <w:autoSpaceDE w:val="0"/>
        <w:autoSpaceDN w:val="0"/>
        <w:adjustRightInd w:val="0"/>
        <w:jc w:val="both"/>
        <w:rPr>
          <w:rFonts w:ascii="Verdana" w:eastAsia="ArialNarrow" w:hAnsi="Verdana" w:cs="Arial"/>
          <w:sz w:val="20"/>
          <w:szCs w:val="20"/>
        </w:rPr>
      </w:pPr>
    </w:p>
    <w:p w14:paraId="5602C8D5" w14:textId="77777777" w:rsidR="001E5531" w:rsidRPr="00F42408" w:rsidRDefault="001E5531" w:rsidP="001E5531">
      <w:pPr>
        <w:spacing w:before="100" w:beforeAutospacing="1" w:after="100" w:afterAutospacing="1"/>
        <w:ind w:firstLine="708"/>
        <w:jc w:val="both"/>
        <w:rPr>
          <w:rFonts w:ascii="Verdana" w:hAnsi="Verdana"/>
          <w:color w:val="000000" w:themeColor="text1"/>
          <w:sz w:val="20"/>
          <w:szCs w:val="20"/>
          <w:lang w:eastAsia="hr-HR"/>
        </w:rPr>
      </w:pPr>
      <w:r w:rsidRPr="00F42408">
        <w:rPr>
          <w:rFonts w:ascii="Verdana" w:hAnsi="Verdana"/>
          <w:color w:val="000000" w:themeColor="text1"/>
          <w:sz w:val="20"/>
          <w:szCs w:val="20"/>
          <w:lang w:eastAsia="hr-HR"/>
        </w:rPr>
        <w:lastRenderedPageBreak/>
        <w:t xml:space="preserve">Na </w:t>
      </w:r>
      <w:proofErr w:type="spellStart"/>
      <w:r w:rsidRPr="00F42408">
        <w:rPr>
          <w:rFonts w:ascii="Verdana" w:hAnsi="Verdana"/>
          <w:color w:val="000000" w:themeColor="text1"/>
          <w:sz w:val="20"/>
          <w:szCs w:val="20"/>
          <w:lang w:eastAsia="hr-HR"/>
        </w:rPr>
        <w:t>temelju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članka</w:t>
      </w:r>
      <w:proofErr w:type="spellEnd"/>
      <w:r w:rsidRPr="00F42408">
        <w:rPr>
          <w:rFonts w:ascii="Verdana" w:hAnsi="Verdana"/>
          <w:color w:val="000000" w:themeColor="text1"/>
          <w:sz w:val="20"/>
          <w:szCs w:val="20"/>
          <w:lang w:eastAsia="hr-HR"/>
        </w:rPr>
        <w:t xml:space="preserve"> 9., </w:t>
      </w:r>
      <w:proofErr w:type="spellStart"/>
      <w:r w:rsidRPr="00F42408">
        <w:rPr>
          <w:rFonts w:ascii="Verdana" w:hAnsi="Verdana"/>
          <w:color w:val="000000" w:themeColor="text1"/>
          <w:sz w:val="20"/>
          <w:szCs w:val="20"/>
          <w:lang w:eastAsia="hr-HR"/>
        </w:rPr>
        <w:t>stavka</w:t>
      </w:r>
      <w:proofErr w:type="spellEnd"/>
      <w:r w:rsidRPr="00F42408">
        <w:rPr>
          <w:rFonts w:ascii="Verdana" w:hAnsi="Verdana"/>
          <w:color w:val="000000" w:themeColor="text1"/>
          <w:sz w:val="20"/>
          <w:szCs w:val="20"/>
          <w:lang w:eastAsia="hr-HR"/>
        </w:rPr>
        <w:t xml:space="preserve"> 10. </w:t>
      </w:r>
      <w:proofErr w:type="spellStart"/>
      <w:r w:rsidRPr="00F42408">
        <w:rPr>
          <w:rFonts w:ascii="Verdana" w:hAnsi="Verdana"/>
          <w:color w:val="000000" w:themeColor="text1"/>
          <w:sz w:val="20"/>
          <w:szCs w:val="20"/>
          <w:lang w:eastAsia="hr-HR"/>
        </w:rPr>
        <w:t>Zakona</w:t>
      </w:r>
      <w:proofErr w:type="spellEnd"/>
      <w:r w:rsidRPr="00F42408">
        <w:rPr>
          <w:rFonts w:ascii="Verdana" w:hAnsi="Verdana"/>
          <w:color w:val="000000" w:themeColor="text1"/>
          <w:sz w:val="20"/>
          <w:szCs w:val="20"/>
          <w:lang w:eastAsia="hr-HR"/>
        </w:rPr>
        <w:t xml:space="preserve"> o </w:t>
      </w:r>
      <w:proofErr w:type="spellStart"/>
      <w:r w:rsidRPr="00F42408">
        <w:rPr>
          <w:rFonts w:ascii="Verdana" w:hAnsi="Verdana"/>
          <w:color w:val="000000" w:themeColor="text1"/>
          <w:sz w:val="20"/>
          <w:szCs w:val="20"/>
          <w:lang w:eastAsia="hr-HR"/>
        </w:rPr>
        <w:t>grobljima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Narodne</w:t>
      </w:r>
      <w:proofErr w:type="spellEnd"/>
      <w:r w:rsidRPr="00F42408">
        <w:rPr>
          <w:rFonts w:ascii="Verdana" w:hAnsi="Verdana"/>
          <w:color w:val="000000" w:themeColor="text1"/>
          <w:sz w:val="20"/>
          <w:szCs w:val="20"/>
          <w:lang w:eastAsia="hr-HR"/>
        </w:rPr>
        <w:t xml:space="preserve"> novine 78/25, 80/25– </w:t>
      </w:r>
      <w:proofErr w:type="spellStart"/>
      <w:r w:rsidRPr="00F42408">
        <w:rPr>
          <w:rFonts w:ascii="Verdana" w:hAnsi="Verdana"/>
          <w:color w:val="000000" w:themeColor="text1"/>
          <w:sz w:val="20"/>
          <w:szCs w:val="20"/>
          <w:lang w:eastAsia="hr-HR"/>
        </w:rPr>
        <w:t>Odluka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Ustavnog</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suda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Republike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Hrvatske</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članka</w:t>
      </w:r>
      <w:proofErr w:type="spellEnd"/>
      <w:r w:rsidRPr="00F42408">
        <w:rPr>
          <w:rFonts w:ascii="Verdana" w:hAnsi="Verdana"/>
          <w:color w:val="000000" w:themeColor="text1"/>
          <w:sz w:val="20"/>
          <w:szCs w:val="20"/>
          <w:lang w:eastAsia="hr-HR"/>
        </w:rPr>
        <w:t xml:space="preserve"> 34. </w:t>
      </w:r>
      <w:proofErr w:type="spellStart"/>
      <w:r w:rsidRPr="00F42408">
        <w:rPr>
          <w:rFonts w:ascii="Verdana" w:hAnsi="Verdana"/>
          <w:color w:val="000000" w:themeColor="text1"/>
          <w:sz w:val="20"/>
          <w:szCs w:val="20"/>
          <w:lang w:eastAsia="hr-HR"/>
        </w:rPr>
        <w:t>Statuta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Općine</w:t>
      </w:r>
      <w:proofErr w:type="spellEnd"/>
      <w:r w:rsidRPr="00F42408">
        <w:rPr>
          <w:rFonts w:ascii="Verdana" w:hAnsi="Verdana"/>
          <w:color w:val="000000" w:themeColor="text1"/>
          <w:sz w:val="20"/>
          <w:szCs w:val="20"/>
          <w:lang w:eastAsia="hr-HR"/>
        </w:rPr>
        <w:t xml:space="preserve"> Lasinja („</w:t>
      </w:r>
      <w:proofErr w:type="spellStart"/>
      <w:r w:rsidRPr="00F42408">
        <w:rPr>
          <w:rFonts w:ascii="Verdana" w:hAnsi="Verdana"/>
          <w:color w:val="000000" w:themeColor="text1"/>
          <w:sz w:val="20"/>
          <w:szCs w:val="20"/>
          <w:lang w:eastAsia="hr-HR"/>
        </w:rPr>
        <w:t>Glasnik</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Općine</w:t>
      </w:r>
      <w:proofErr w:type="spellEnd"/>
      <w:r w:rsidRPr="00F42408">
        <w:rPr>
          <w:rFonts w:ascii="Verdana" w:hAnsi="Verdana"/>
          <w:color w:val="000000" w:themeColor="text1"/>
          <w:sz w:val="20"/>
          <w:szCs w:val="20"/>
          <w:lang w:eastAsia="hr-HR"/>
        </w:rPr>
        <w:t xml:space="preserve"> </w:t>
      </w:r>
      <w:proofErr w:type="gramStart"/>
      <w:r w:rsidRPr="00F42408">
        <w:rPr>
          <w:rFonts w:ascii="Verdana" w:hAnsi="Verdana"/>
          <w:color w:val="000000" w:themeColor="text1"/>
          <w:sz w:val="20"/>
          <w:szCs w:val="20"/>
          <w:lang w:eastAsia="hr-HR"/>
        </w:rPr>
        <w:t xml:space="preserve">Lasinja“ </w:t>
      </w:r>
      <w:proofErr w:type="spellStart"/>
      <w:r w:rsidRPr="00F42408">
        <w:rPr>
          <w:rFonts w:ascii="Verdana" w:hAnsi="Verdana"/>
          <w:color w:val="000000" w:themeColor="text1"/>
          <w:sz w:val="20"/>
          <w:szCs w:val="20"/>
          <w:lang w:eastAsia="hr-HR"/>
        </w:rPr>
        <w:t>broj</w:t>
      </w:r>
      <w:proofErr w:type="spellEnd"/>
      <w:proofErr w:type="gramEnd"/>
      <w:r w:rsidRPr="00F42408">
        <w:rPr>
          <w:rFonts w:ascii="Verdana" w:hAnsi="Verdana"/>
          <w:color w:val="000000" w:themeColor="text1"/>
          <w:sz w:val="20"/>
          <w:szCs w:val="20"/>
          <w:lang w:eastAsia="hr-HR"/>
        </w:rPr>
        <w:t xml:space="preserve"> 01/18, 1/20 i 1/21), </w:t>
      </w:r>
      <w:proofErr w:type="spellStart"/>
      <w:r w:rsidRPr="00F42408">
        <w:rPr>
          <w:rFonts w:ascii="Verdana" w:hAnsi="Verdana"/>
          <w:color w:val="000000" w:themeColor="text1"/>
          <w:sz w:val="20"/>
          <w:szCs w:val="20"/>
          <w:lang w:eastAsia="hr-HR"/>
        </w:rPr>
        <w:t>Općinsko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vijeće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Općine</w:t>
      </w:r>
      <w:proofErr w:type="spellEnd"/>
      <w:r w:rsidRPr="00F42408">
        <w:rPr>
          <w:rFonts w:ascii="Verdana" w:hAnsi="Verdana"/>
          <w:color w:val="000000" w:themeColor="text1"/>
          <w:sz w:val="20"/>
          <w:szCs w:val="20"/>
          <w:lang w:eastAsia="hr-HR"/>
        </w:rPr>
        <w:t xml:space="preserve"> Lasinja, </w:t>
      </w:r>
      <w:proofErr w:type="spellStart"/>
      <w:r w:rsidRPr="00F42408">
        <w:rPr>
          <w:rFonts w:ascii="Verdana" w:hAnsi="Verdana"/>
          <w:color w:val="000000" w:themeColor="text1"/>
          <w:sz w:val="20"/>
          <w:szCs w:val="20"/>
          <w:lang w:eastAsia="hr-HR"/>
        </w:rPr>
        <w:t>na</w:t>
      </w:r>
      <w:proofErr w:type="spellEnd"/>
      <w:r w:rsidRPr="00F42408">
        <w:rPr>
          <w:rFonts w:ascii="Verdana" w:hAnsi="Verdana"/>
          <w:color w:val="000000" w:themeColor="text1"/>
          <w:sz w:val="20"/>
          <w:szCs w:val="20"/>
          <w:lang w:eastAsia="hr-HR"/>
        </w:rPr>
        <w:t xml:space="preserve"> 6. </w:t>
      </w:r>
      <w:proofErr w:type="spellStart"/>
      <w:r w:rsidRPr="00F42408">
        <w:rPr>
          <w:rFonts w:ascii="Verdana" w:hAnsi="Verdana"/>
          <w:color w:val="000000" w:themeColor="text1"/>
          <w:sz w:val="20"/>
          <w:szCs w:val="20"/>
          <w:lang w:eastAsia="hr-HR"/>
        </w:rPr>
        <w:t>sjednici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održanoj</w:t>
      </w:r>
      <w:proofErr w:type="spellEnd"/>
      <w:r w:rsidRPr="00F42408">
        <w:rPr>
          <w:rFonts w:ascii="Verdana" w:hAnsi="Verdana"/>
          <w:color w:val="000000" w:themeColor="text1"/>
          <w:sz w:val="20"/>
          <w:szCs w:val="20"/>
          <w:lang w:eastAsia="hr-HR"/>
        </w:rPr>
        <w:t xml:space="preserve"> dana 18. </w:t>
      </w:r>
      <w:proofErr w:type="spellStart"/>
      <w:proofErr w:type="gramStart"/>
      <w:r w:rsidRPr="00F42408">
        <w:rPr>
          <w:rFonts w:ascii="Verdana" w:hAnsi="Verdana"/>
          <w:color w:val="000000" w:themeColor="text1"/>
          <w:sz w:val="20"/>
          <w:szCs w:val="20"/>
          <w:lang w:eastAsia="hr-HR"/>
        </w:rPr>
        <w:t>prosinca</w:t>
      </w:r>
      <w:proofErr w:type="spellEnd"/>
      <w:r w:rsidRPr="00F42408">
        <w:rPr>
          <w:rFonts w:ascii="Verdana" w:hAnsi="Verdana"/>
          <w:color w:val="000000" w:themeColor="text1"/>
          <w:sz w:val="20"/>
          <w:szCs w:val="20"/>
          <w:lang w:eastAsia="hr-HR"/>
        </w:rPr>
        <w:t xml:space="preserve">  2025</w:t>
      </w:r>
      <w:proofErr w:type="gram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godine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donijelo</w:t>
      </w:r>
      <w:proofErr w:type="spellEnd"/>
      <w:r w:rsidRPr="00F42408">
        <w:rPr>
          <w:rFonts w:ascii="Verdana" w:hAnsi="Verdana"/>
          <w:color w:val="000000" w:themeColor="text1"/>
          <w:sz w:val="20"/>
          <w:szCs w:val="20"/>
          <w:lang w:eastAsia="hr-HR"/>
        </w:rPr>
        <w:t xml:space="preserve"> je</w:t>
      </w:r>
    </w:p>
    <w:p w14:paraId="6F4539CE" w14:textId="77777777" w:rsidR="001E5531" w:rsidRPr="00F42408" w:rsidRDefault="001E5531" w:rsidP="001E5531">
      <w:pPr>
        <w:jc w:val="center"/>
        <w:rPr>
          <w:rFonts w:ascii="Verdana" w:hAnsi="Verdana"/>
          <w:b/>
          <w:sz w:val="20"/>
          <w:szCs w:val="20"/>
        </w:rPr>
      </w:pPr>
      <w:r w:rsidRPr="00F42408">
        <w:rPr>
          <w:rFonts w:ascii="Verdana" w:hAnsi="Verdana"/>
          <w:b/>
          <w:sz w:val="20"/>
          <w:szCs w:val="20"/>
        </w:rPr>
        <w:t>ODLUKU</w:t>
      </w:r>
    </w:p>
    <w:p w14:paraId="4DC77BE9" w14:textId="77777777" w:rsidR="001E5531" w:rsidRPr="00F42408" w:rsidRDefault="001E5531" w:rsidP="001E5531">
      <w:pPr>
        <w:jc w:val="center"/>
        <w:rPr>
          <w:rFonts w:ascii="Verdana" w:hAnsi="Verdana"/>
          <w:b/>
          <w:sz w:val="20"/>
          <w:szCs w:val="20"/>
        </w:rPr>
      </w:pPr>
      <w:r w:rsidRPr="00F42408">
        <w:rPr>
          <w:rFonts w:ascii="Verdana" w:hAnsi="Verdana"/>
          <w:b/>
          <w:sz w:val="20"/>
          <w:szCs w:val="20"/>
        </w:rPr>
        <w:t xml:space="preserve">o </w:t>
      </w:r>
      <w:proofErr w:type="spellStart"/>
      <w:r w:rsidRPr="00F42408">
        <w:rPr>
          <w:rFonts w:ascii="Verdana" w:hAnsi="Verdana"/>
          <w:b/>
          <w:sz w:val="20"/>
          <w:szCs w:val="20"/>
        </w:rPr>
        <w:t>grobljima</w:t>
      </w:r>
      <w:proofErr w:type="spellEnd"/>
    </w:p>
    <w:p w14:paraId="78E97F05" w14:textId="77777777" w:rsidR="001E5531" w:rsidRPr="00F42408" w:rsidRDefault="001E5531" w:rsidP="001E5531">
      <w:pPr>
        <w:jc w:val="center"/>
        <w:rPr>
          <w:rFonts w:ascii="Verdana" w:hAnsi="Verdana"/>
          <w:b/>
          <w:sz w:val="20"/>
          <w:szCs w:val="20"/>
        </w:rPr>
      </w:pPr>
    </w:p>
    <w:p w14:paraId="30BAD9CE" w14:textId="77777777" w:rsidR="001E5531" w:rsidRPr="00F42408" w:rsidRDefault="001E5531" w:rsidP="001E5531">
      <w:pPr>
        <w:shd w:val="clear" w:color="auto" w:fill="FFFFFF"/>
        <w:jc w:val="left"/>
        <w:rPr>
          <w:rFonts w:ascii="Verdana" w:hAnsi="Verdana" w:cs="Calibri"/>
          <w:color w:val="000000"/>
          <w:sz w:val="20"/>
          <w:szCs w:val="20"/>
          <w:lang w:eastAsia="hr-HR"/>
        </w:rPr>
      </w:pPr>
      <w:r w:rsidRPr="00F42408">
        <w:rPr>
          <w:rFonts w:ascii="Verdana" w:hAnsi="Verdana"/>
          <w:b/>
          <w:bCs/>
          <w:color w:val="000000"/>
          <w:sz w:val="20"/>
          <w:szCs w:val="20"/>
          <w:lang w:eastAsia="hr-HR"/>
        </w:rPr>
        <w:t>I. OPĆE ODREDBE</w:t>
      </w:r>
    </w:p>
    <w:p w14:paraId="0B427866" w14:textId="77777777" w:rsidR="001E5531" w:rsidRPr="00F42408" w:rsidRDefault="001E5531" w:rsidP="001E5531">
      <w:pPr>
        <w:shd w:val="clear" w:color="auto" w:fill="FFFFFF"/>
        <w:jc w:val="both"/>
        <w:rPr>
          <w:rFonts w:ascii="Verdana" w:hAnsi="Verdana" w:cs="Calibri"/>
          <w:color w:val="000000"/>
          <w:sz w:val="20"/>
          <w:szCs w:val="20"/>
          <w:lang w:eastAsia="hr-HR"/>
        </w:rPr>
      </w:pPr>
      <w:r w:rsidRPr="00F42408">
        <w:rPr>
          <w:rFonts w:ascii="Verdana" w:hAnsi="Verdana"/>
          <w:color w:val="000000"/>
          <w:sz w:val="20"/>
          <w:szCs w:val="20"/>
          <w:lang w:eastAsia="hr-HR"/>
        </w:rPr>
        <w:t> </w:t>
      </w:r>
    </w:p>
    <w:p w14:paraId="10119C40"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1.</w:t>
      </w:r>
    </w:p>
    <w:p w14:paraId="0EA409C3" w14:textId="77777777" w:rsidR="001E5531" w:rsidRPr="00F42408" w:rsidRDefault="001E5531" w:rsidP="001E5531">
      <w:pPr>
        <w:pStyle w:val="box480012"/>
        <w:shd w:val="clear" w:color="auto" w:fill="FFFFFF"/>
        <w:spacing w:before="0" w:beforeAutospacing="0" w:after="0" w:afterAutospacing="0"/>
        <w:textAlignment w:val="baseline"/>
        <w:rPr>
          <w:rFonts w:ascii="Verdana" w:hAnsi="Verdana" w:cs="Times New Roman"/>
          <w:sz w:val="20"/>
          <w:szCs w:val="20"/>
        </w:rPr>
      </w:pPr>
      <w:r w:rsidRPr="00F42408">
        <w:rPr>
          <w:rFonts w:ascii="Verdana" w:hAnsi="Verdana" w:cs="Times New Roman"/>
          <w:sz w:val="20"/>
          <w:szCs w:val="20"/>
        </w:rPr>
        <w:t xml:space="preserve">Ovom se Odlukom uređuju: </w:t>
      </w:r>
    </w:p>
    <w:p w14:paraId="46172E65"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mjerila i kriteriji za dodjelu i ustupanje grobnih mjesta na korištenje</w:t>
      </w:r>
    </w:p>
    <w:p w14:paraId="025BA725"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iskopavanje i premještaj posmrtnih ostataka</w:t>
      </w:r>
    </w:p>
    <w:p w14:paraId="1127F0BD"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ukopi i privremeni ukopi</w:t>
      </w:r>
    </w:p>
    <w:p w14:paraId="444B4247"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način ukopa nepoznatih osoba</w:t>
      </w:r>
    </w:p>
    <w:p w14:paraId="163A7071"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produbljenje groba i premještanje posmrtnih ostataka u grobnici</w:t>
      </w:r>
    </w:p>
    <w:p w14:paraId="5AF85FF0"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održavanje groblja i uklanjanje otpada</w:t>
      </w:r>
    </w:p>
    <w:p w14:paraId="05855F92"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veličina, dimenzije, materijal i izgled grobnih mjesta i spomen-obilježja</w:t>
      </w:r>
    </w:p>
    <w:p w14:paraId="68B00E4C"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uvjeti upravljanja grobljem od strane pravne osobe koja upravlja grobljem</w:t>
      </w:r>
    </w:p>
    <w:p w14:paraId="45216488"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uvjeti, način i mjesto prosipanja kremiranih posmrtnih ostataka umrle osobe</w:t>
      </w:r>
    </w:p>
    <w:p w14:paraId="2D1A96F7"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uvjeti i mjerila za plaćanje naknade pri dodjeli grobnog mjesta i godišnje grobne naknade, kao i mogućnost plaćanja godišnje grobne naknade unaprijed</w:t>
      </w:r>
    </w:p>
    <w:p w14:paraId="701E483C"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uvjeti za ustupanje prava korištenja grobnog mjesta trećim osobama</w:t>
      </w:r>
    </w:p>
    <w:p w14:paraId="54C62313"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mogućnost da pojedini dijelovi groblja služe za ukope članova pojedinih vjerskih zajednica te mogućnost da se na tim dijelovima groblja ukop obavlja uz prethodnu suglasnost predstavnika tih vjerskih zajednica</w:t>
      </w:r>
    </w:p>
    <w:p w14:paraId="503C84B7"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mogućnost da dio groblja ustupi drugoj jedinici lokalne samouprave ili da sklopi ugovor o zajedničkom korištenju groblja s drugom jedinicom lokalne samouprave</w:t>
      </w:r>
    </w:p>
    <w:p w14:paraId="3CBC4123"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mogućnost da se grobno mjesto dodijeli na korištenje bez obveze premještanja ostataka tijela umrlih osoba u zajedničku kosturnicu</w:t>
      </w:r>
    </w:p>
    <w:p w14:paraId="1D1BC1B2"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pravila za određivanje naknade za stjecanje opreme i uređaja koji se nalaze na grobnom mjestu bez korisnika grobnog mjesta</w:t>
      </w:r>
    </w:p>
    <w:p w14:paraId="4CE2854E"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Times New Roman"/>
          <w:sz w:val="20"/>
          <w:szCs w:val="20"/>
        </w:rPr>
      </w:pPr>
      <w:r w:rsidRPr="00F42408">
        <w:rPr>
          <w:rFonts w:ascii="Verdana" w:hAnsi="Verdana" w:cs="Times New Roman"/>
          <w:sz w:val="20"/>
          <w:szCs w:val="20"/>
        </w:rPr>
        <w:t>– prekršajne sankcije za prekršitelje odredbi.</w:t>
      </w:r>
    </w:p>
    <w:p w14:paraId="2920F1A8"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Arial"/>
          <w:sz w:val="20"/>
          <w:szCs w:val="20"/>
        </w:rPr>
      </w:pPr>
    </w:p>
    <w:p w14:paraId="0487F369" w14:textId="77777777" w:rsidR="001E5531" w:rsidRPr="00F42408" w:rsidRDefault="001E5531" w:rsidP="001E5531">
      <w:pPr>
        <w:shd w:val="clear" w:color="auto" w:fill="FFFFFF"/>
        <w:jc w:val="center"/>
        <w:rPr>
          <w:rFonts w:ascii="Verdana" w:hAnsi="Verdana"/>
          <w:b/>
          <w:bCs/>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2.</w:t>
      </w:r>
    </w:p>
    <w:p w14:paraId="6E91A862" w14:textId="77777777" w:rsidR="001E5531" w:rsidRPr="00F42408" w:rsidRDefault="001E5531" w:rsidP="001E5531">
      <w:pPr>
        <w:spacing w:after="48"/>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 xml:space="preserve">(1) U </w:t>
      </w:r>
      <w:proofErr w:type="spellStart"/>
      <w:r w:rsidRPr="00F42408">
        <w:rPr>
          <w:rFonts w:ascii="Verdana" w:hAnsi="Verdana"/>
          <w:color w:val="000000" w:themeColor="text1"/>
          <w:sz w:val="20"/>
          <w:szCs w:val="20"/>
          <w:lang w:eastAsia="hr-HR"/>
        </w:rPr>
        <w:t>smislu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ove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Odluke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pojedini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pojmovi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imaju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sljedeće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značenje</w:t>
      </w:r>
      <w:proofErr w:type="spellEnd"/>
      <w:r w:rsidRPr="00F42408">
        <w:rPr>
          <w:rFonts w:ascii="Verdana" w:hAnsi="Verdana"/>
          <w:color w:val="000000" w:themeColor="text1"/>
          <w:sz w:val="20"/>
          <w:szCs w:val="20"/>
          <w:lang w:eastAsia="hr-HR"/>
        </w:rPr>
        <w:t>:</w:t>
      </w:r>
    </w:p>
    <w:p w14:paraId="64F59C01"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a) </w:t>
      </w:r>
      <w:proofErr w:type="spellStart"/>
      <w:r w:rsidRPr="00F42408">
        <w:rPr>
          <w:rFonts w:ascii="Verdana" w:hAnsi="Verdana"/>
          <w:i/>
          <w:iCs/>
          <w:color w:val="000000" w:themeColor="text1"/>
          <w:sz w:val="20"/>
          <w:szCs w:val="20"/>
          <w:bdr w:val="none" w:sz="0" w:space="0" w:color="auto" w:frame="1"/>
          <w:lang w:eastAsia="hr-HR"/>
        </w:rPr>
        <w:t>Groblje</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ograđeni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prostor</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kojem</w:t>
      </w:r>
      <w:proofErr w:type="spellEnd"/>
      <w:r w:rsidRPr="00F42408">
        <w:rPr>
          <w:rFonts w:ascii="Verdana" w:hAnsi="Verdana"/>
          <w:color w:val="000000" w:themeColor="text1"/>
          <w:sz w:val="20"/>
          <w:szCs w:val="20"/>
          <w:lang w:eastAsia="hr-HR"/>
        </w:rPr>
        <w:t xml:space="preserve"> se </w:t>
      </w:r>
      <w:proofErr w:type="spellStart"/>
      <w:r w:rsidRPr="00F42408">
        <w:rPr>
          <w:rFonts w:ascii="Verdana" w:hAnsi="Verdana"/>
          <w:color w:val="000000" w:themeColor="text1"/>
          <w:sz w:val="20"/>
          <w:szCs w:val="20"/>
          <w:lang w:eastAsia="hr-HR"/>
        </w:rPr>
        <w:t>nalaze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mjesta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komunalna</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druga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infrastruktura</w:t>
      </w:r>
      <w:proofErr w:type="spellEnd"/>
      <w:r w:rsidRPr="00F42408">
        <w:rPr>
          <w:rFonts w:ascii="Verdana" w:hAnsi="Verdana"/>
          <w:color w:val="000000" w:themeColor="text1"/>
          <w:sz w:val="20"/>
          <w:szCs w:val="20"/>
          <w:lang w:eastAsia="hr-HR"/>
        </w:rPr>
        <w:t xml:space="preserve"> i, u </w:t>
      </w:r>
      <w:proofErr w:type="spellStart"/>
      <w:r w:rsidRPr="00F42408">
        <w:rPr>
          <w:rFonts w:ascii="Verdana" w:hAnsi="Verdana"/>
          <w:color w:val="000000" w:themeColor="text1"/>
          <w:sz w:val="20"/>
          <w:szCs w:val="20"/>
          <w:lang w:eastAsia="hr-HR"/>
        </w:rPr>
        <w:t>pravilu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prateće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građevine</w:t>
      </w:r>
      <w:proofErr w:type="spellEnd"/>
      <w:r w:rsidRPr="00F42408">
        <w:rPr>
          <w:rFonts w:ascii="Verdana" w:hAnsi="Verdana"/>
          <w:color w:val="000000" w:themeColor="text1"/>
          <w:sz w:val="20"/>
          <w:szCs w:val="20"/>
          <w:lang w:eastAsia="hr-HR"/>
        </w:rPr>
        <w:t>.</w:t>
      </w:r>
    </w:p>
    <w:p w14:paraId="3D6EBB7D"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b) </w:t>
      </w:r>
      <w:r w:rsidRPr="00F42408">
        <w:rPr>
          <w:rFonts w:ascii="Verdana" w:hAnsi="Verdana"/>
          <w:i/>
          <w:iCs/>
          <w:color w:val="000000" w:themeColor="text1"/>
          <w:sz w:val="20"/>
          <w:szCs w:val="20"/>
          <w:bdr w:val="none" w:sz="0" w:space="0" w:color="auto" w:frame="1"/>
          <w:lang w:eastAsia="hr-HR"/>
        </w:rPr>
        <w:t xml:space="preserve">Grobno </w:t>
      </w:r>
      <w:proofErr w:type="spellStart"/>
      <w:r w:rsidRPr="00F42408">
        <w:rPr>
          <w:rFonts w:ascii="Verdana" w:hAnsi="Verdana"/>
          <w:i/>
          <w:iCs/>
          <w:color w:val="000000" w:themeColor="text1"/>
          <w:sz w:val="20"/>
          <w:szCs w:val="20"/>
          <w:bdr w:val="none" w:sz="0" w:space="0" w:color="auto" w:frame="1"/>
          <w:lang w:eastAsia="hr-HR"/>
        </w:rPr>
        <w:t>mjesto</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grobnica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kazeta</w:t>
      </w:r>
      <w:proofErr w:type="spellEnd"/>
      <w:r w:rsidRPr="00F42408">
        <w:rPr>
          <w:rFonts w:ascii="Verdana" w:hAnsi="Verdana"/>
          <w:color w:val="000000" w:themeColor="text1"/>
          <w:sz w:val="20"/>
          <w:szCs w:val="20"/>
          <w:lang w:eastAsia="hr-HR"/>
        </w:rPr>
        <w:t xml:space="preserve"> za </w:t>
      </w:r>
      <w:proofErr w:type="spellStart"/>
      <w:r w:rsidRPr="00F42408">
        <w:rPr>
          <w:rFonts w:ascii="Verdana" w:hAnsi="Verdana"/>
          <w:color w:val="000000" w:themeColor="text1"/>
          <w:sz w:val="20"/>
          <w:szCs w:val="20"/>
          <w:lang w:eastAsia="hr-HR"/>
        </w:rPr>
        <w:t>urne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kolumbarij</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te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svako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drugo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mjesto</w:t>
      </w:r>
      <w:proofErr w:type="spellEnd"/>
      <w:r w:rsidRPr="00F42408">
        <w:rPr>
          <w:rFonts w:ascii="Verdana" w:hAnsi="Verdana"/>
          <w:color w:val="000000" w:themeColor="text1"/>
          <w:sz w:val="20"/>
          <w:szCs w:val="20"/>
          <w:lang w:eastAsia="hr-HR"/>
        </w:rPr>
        <w:t xml:space="preserve"> u </w:t>
      </w:r>
      <w:proofErr w:type="spellStart"/>
      <w:r w:rsidRPr="00F42408">
        <w:rPr>
          <w:rFonts w:ascii="Verdana" w:hAnsi="Verdana"/>
          <w:color w:val="000000" w:themeColor="text1"/>
          <w:sz w:val="20"/>
          <w:szCs w:val="20"/>
          <w:lang w:eastAsia="hr-HR"/>
        </w:rPr>
        <w:t>kojem</w:t>
      </w:r>
      <w:proofErr w:type="spellEnd"/>
      <w:r w:rsidRPr="00F42408">
        <w:rPr>
          <w:rFonts w:ascii="Verdana" w:hAnsi="Verdana"/>
          <w:color w:val="000000" w:themeColor="text1"/>
          <w:sz w:val="20"/>
          <w:szCs w:val="20"/>
          <w:lang w:eastAsia="hr-HR"/>
        </w:rPr>
        <w:t xml:space="preserve"> se </w:t>
      </w:r>
      <w:proofErr w:type="spellStart"/>
      <w:r w:rsidRPr="00F42408">
        <w:rPr>
          <w:rFonts w:ascii="Verdana" w:hAnsi="Verdana"/>
          <w:color w:val="000000" w:themeColor="text1"/>
          <w:sz w:val="20"/>
          <w:szCs w:val="20"/>
          <w:lang w:eastAsia="hr-HR"/>
        </w:rPr>
        <w:t>nalaze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posmrtni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ostaci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je </w:t>
      </w:r>
      <w:proofErr w:type="spellStart"/>
      <w:r w:rsidRPr="00F42408">
        <w:rPr>
          <w:rFonts w:ascii="Verdana" w:hAnsi="Verdana"/>
          <w:color w:val="000000" w:themeColor="text1"/>
          <w:sz w:val="20"/>
          <w:szCs w:val="20"/>
          <w:lang w:eastAsia="hr-HR"/>
        </w:rPr>
        <w:t>namijenjeno</w:t>
      </w:r>
      <w:proofErr w:type="spellEnd"/>
      <w:r w:rsidRPr="00F42408">
        <w:rPr>
          <w:rFonts w:ascii="Verdana" w:hAnsi="Verdana"/>
          <w:color w:val="000000" w:themeColor="text1"/>
          <w:sz w:val="20"/>
          <w:szCs w:val="20"/>
          <w:lang w:eastAsia="hr-HR"/>
        </w:rPr>
        <w:t xml:space="preserve"> za </w:t>
      </w:r>
      <w:proofErr w:type="spellStart"/>
      <w:r w:rsidRPr="00F42408">
        <w:rPr>
          <w:rFonts w:ascii="Verdana" w:hAnsi="Verdana"/>
          <w:color w:val="000000" w:themeColor="text1"/>
          <w:sz w:val="20"/>
          <w:szCs w:val="20"/>
          <w:lang w:eastAsia="hr-HR"/>
        </w:rPr>
        <w:t>ukapanje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trajnu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pohranu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posmrtnih</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ostataka</w:t>
      </w:r>
      <w:proofErr w:type="spellEnd"/>
      <w:r w:rsidRPr="00F42408">
        <w:rPr>
          <w:rFonts w:ascii="Verdana" w:hAnsi="Verdana"/>
          <w:color w:val="000000" w:themeColor="text1"/>
          <w:sz w:val="20"/>
          <w:szCs w:val="20"/>
          <w:lang w:eastAsia="hr-HR"/>
        </w:rPr>
        <w:t>.</w:t>
      </w:r>
    </w:p>
    <w:p w14:paraId="5C1B7E2E"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c) </w:t>
      </w:r>
      <w:r w:rsidRPr="00F42408">
        <w:rPr>
          <w:rFonts w:ascii="Verdana" w:hAnsi="Verdana"/>
          <w:i/>
          <w:iCs/>
          <w:color w:val="000000" w:themeColor="text1"/>
          <w:sz w:val="20"/>
          <w:szCs w:val="20"/>
          <w:bdr w:val="none" w:sz="0" w:space="0" w:color="auto" w:frame="1"/>
          <w:lang w:eastAsia="hr-HR"/>
        </w:rPr>
        <w:t>Grob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mjesto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kojem</w:t>
      </w:r>
      <w:proofErr w:type="spellEnd"/>
      <w:r w:rsidRPr="00F42408">
        <w:rPr>
          <w:rFonts w:ascii="Verdana" w:hAnsi="Verdana"/>
          <w:color w:val="000000" w:themeColor="text1"/>
          <w:sz w:val="20"/>
          <w:szCs w:val="20"/>
          <w:lang w:eastAsia="hr-HR"/>
        </w:rPr>
        <w:t xml:space="preserve"> se u </w:t>
      </w:r>
      <w:proofErr w:type="spellStart"/>
      <w:r w:rsidRPr="00F42408">
        <w:rPr>
          <w:rFonts w:ascii="Verdana" w:hAnsi="Verdana"/>
          <w:color w:val="000000" w:themeColor="text1"/>
          <w:sz w:val="20"/>
          <w:szCs w:val="20"/>
          <w:lang w:eastAsia="hr-HR"/>
        </w:rPr>
        <w:t>zemlju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ukapa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tijelo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posmrtni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ostaci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uključujući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pepeo</w:t>
      </w:r>
      <w:proofErr w:type="spellEnd"/>
      <w:r w:rsidRPr="00F42408">
        <w:rPr>
          <w:rFonts w:ascii="Verdana" w:hAnsi="Verdana"/>
          <w:color w:val="000000" w:themeColor="text1"/>
          <w:sz w:val="20"/>
          <w:szCs w:val="20"/>
          <w:lang w:eastAsia="hr-HR"/>
        </w:rPr>
        <w:t>.</w:t>
      </w:r>
    </w:p>
    <w:p w14:paraId="25C48766"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d) </w:t>
      </w:r>
      <w:proofErr w:type="spellStart"/>
      <w:r w:rsidRPr="00F42408">
        <w:rPr>
          <w:rFonts w:ascii="Verdana" w:hAnsi="Verdana"/>
          <w:i/>
          <w:iCs/>
          <w:color w:val="000000" w:themeColor="text1"/>
          <w:sz w:val="20"/>
          <w:szCs w:val="20"/>
          <w:bdr w:val="none" w:sz="0" w:space="0" w:color="auto" w:frame="1"/>
          <w:lang w:eastAsia="hr-HR"/>
        </w:rPr>
        <w:t>Grobnica</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vrsta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grobnog</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mjesta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koje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predstavlja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građevinu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čija</w:t>
      </w:r>
      <w:proofErr w:type="spellEnd"/>
      <w:r w:rsidRPr="00F42408">
        <w:rPr>
          <w:rFonts w:ascii="Verdana" w:hAnsi="Verdana"/>
          <w:color w:val="000000" w:themeColor="text1"/>
          <w:sz w:val="20"/>
          <w:szCs w:val="20"/>
          <w:lang w:eastAsia="hr-HR"/>
        </w:rPr>
        <w:t xml:space="preserve"> je </w:t>
      </w:r>
      <w:proofErr w:type="spellStart"/>
      <w:r w:rsidRPr="00F42408">
        <w:rPr>
          <w:rFonts w:ascii="Verdana" w:hAnsi="Verdana"/>
          <w:color w:val="000000" w:themeColor="text1"/>
          <w:sz w:val="20"/>
          <w:szCs w:val="20"/>
          <w:lang w:eastAsia="hr-HR"/>
        </w:rPr>
        <w:t>glavna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namjena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čuvanje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posmrtnih</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ostataka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osoba</w:t>
      </w:r>
      <w:proofErr w:type="spellEnd"/>
      <w:r w:rsidRPr="00F42408">
        <w:rPr>
          <w:rFonts w:ascii="Verdana" w:hAnsi="Verdana"/>
          <w:color w:val="000000" w:themeColor="text1"/>
          <w:sz w:val="20"/>
          <w:szCs w:val="20"/>
          <w:lang w:eastAsia="hr-HR"/>
        </w:rPr>
        <w:t xml:space="preserve">, a </w:t>
      </w:r>
      <w:proofErr w:type="spellStart"/>
      <w:r w:rsidRPr="00F42408">
        <w:rPr>
          <w:rFonts w:ascii="Verdana" w:hAnsi="Verdana"/>
          <w:color w:val="000000" w:themeColor="text1"/>
          <w:sz w:val="20"/>
          <w:szCs w:val="20"/>
          <w:lang w:eastAsia="hr-HR"/>
        </w:rPr>
        <w:t>može</w:t>
      </w:r>
      <w:proofErr w:type="spellEnd"/>
      <w:r w:rsidRPr="00F42408">
        <w:rPr>
          <w:rFonts w:ascii="Verdana" w:hAnsi="Verdana"/>
          <w:color w:val="000000" w:themeColor="text1"/>
          <w:sz w:val="20"/>
          <w:szCs w:val="20"/>
          <w:lang w:eastAsia="hr-HR"/>
        </w:rPr>
        <w:t xml:space="preserve"> se </w:t>
      </w:r>
      <w:proofErr w:type="spellStart"/>
      <w:r w:rsidRPr="00F42408">
        <w:rPr>
          <w:rFonts w:ascii="Verdana" w:hAnsi="Verdana"/>
          <w:color w:val="000000" w:themeColor="text1"/>
          <w:sz w:val="20"/>
          <w:szCs w:val="20"/>
          <w:lang w:eastAsia="hr-HR"/>
        </w:rPr>
        <w:t>nalaziti</w:t>
      </w:r>
      <w:proofErr w:type="spellEnd"/>
      <w:r w:rsidRPr="00F42408">
        <w:rPr>
          <w:rFonts w:ascii="Verdana" w:hAnsi="Verdana"/>
          <w:color w:val="000000" w:themeColor="text1"/>
          <w:sz w:val="20"/>
          <w:szCs w:val="20"/>
          <w:lang w:eastAsia="hr-HR"/>
        </w:rPr>
        <w:t xml:space="preserve"> pod </w:t>
      </w:r>
      <w:proofErr w:type="spellStart"/>
      <w:r w:rsidRPr="00F42408">
        <w:rPr>
          <w:rFonts w:ascii="Verdana" w:hAnsi="Verdana"/>
          <w:color w:val="000000" w:themeColor="text1"/>
          <w:sz w:val="20"/>
          <w:szCs w:val="20"/>
          <w:lang w:eastAsia="hr-HR"/>
        </w:rPr>
        <w:t>zemljom</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nad</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zemljom</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te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koje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može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sadržavati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nadgrobne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spomenike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ploče</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slične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ukrase</w:t>
      </w:r>
      <w:proofErr w:type="spellEnd"/>
      <w:r w:rsidRPr="00F42408">
        <w:rPr>
          <w:rFonts w:ascii="Verdana" w:hAnsi="Verdana"/>
          <w:color w:val="000000" w:themeColor="text1"/>
          <w:sz w:val="20"/>
          <w:szCs w:val="20"/>
          <w:lang w:eastAsia="hr-HR"/>
        </w:rPr>
        <w:t>.</w:t>
      </w:r>
    </w:p>
    <w:p w14:paraId="7F8B21FA"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e) </w:t>
      </w:r>
      <w:proofErr w:type="spellStart"/>
      <w:r w:rsidRPr="00F42408">
        <w:rPr>
          <w:rFonts w:ascii="Verdana" w:hAnsi="Verdana"/>
          <w:i/>
          <w:iCs/>
          <w:color w:val="000000" w:themeColor="text1"/>
          <w:sz w:val="20"/>
          <w:szCs w:val="20"/>
          <w:bdr w:val="none" w:sz="0" w:space="0" w:color="auto" w:frame="1"/>
          <w:lang w:eastAsia="hr-HR"/>
        </w:rPr>
        <w:t>Kapelica</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građevina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dio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građevine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prostoru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groblja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namijenjena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obavljanju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vjerskih</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službi</w:t>
      </w:r>
      <w:proofErr w:type="spellEnd"/>
      <w:r w:rsidRPr="00F42408">
        <w:rPr>
          <w:rFonts w:ascii="Verdana" w:hAnsi="Verdana"/>
          <w:color w:val="000000" w:themeColor="text1"/>
          <w:sz w:val="20"/>
          <w:szCs w:val="20"/>
          <w:lang w:eastAsia="hr-HR"/>
        </w:rPr>
        <w:t>.</w:t>
      </w:r>
    </w:p>
    <w:p w14:paraId="17A3706E"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f) </w:t>
      </w:r>
      <w:proofErr w:type="spellStart"/>
      <w:r w:rsidRPr="00F42408">
        <w:rPr>
          <w:rFonts w:ascii="Verdana" w:hAnsi="Verdana"/>
          <w:i/>
          <w:iCs/>
          <w:color w:val="000000" w:themeColor="text1"/>
          <w:sz w:val="20"/>
          <w:szCs w:val="20"/>
          <w:bdr w:val="none" w:sz="0" w:space="0" w:color="auto" w:frame="1"/>
          <w:lang w:eastAsia="hr-HR"/>
        </w:rPr>
        <w:t>Komunalna</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infrastruktura</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groblja</w:t>
      </w:r>
      <w:proofErr w:type="spellEnd"/>
      <w:r w:rsidRPr="00F42408">
        <w:rPr>
          <w:rFonts w:ascii="Verdana" w:hAnsi="Verdana"/>
          <w:i/>
          <w:iCs/>
          <w:color w:val="000000" w:themeColor="text1"/>
          <w:sz w:val="20"/>
          <w:szCs w:val="20"/>
          <w:bdr w:val="none" w:sz="0" w:space="0" w:color="auto" w:frame="1"/>
          <w:lang w:eastAsia="hr-HR"/>
        </w:rPr>
        <w:t xml:space="preserve"> - </w:t>
      </w:r>
      <w:proofErr w:type="spellStart"/>
      <w:r w:rsidRPr="00F42408">
        <w:rPr>
          <w:rFonts w:ascii="Verdana" w:hAnsi="Verdana"/>
          <w:color w:val="000000" w:themeColor="text1"/>
          <w:sz w:val="20"/>
          <w:szCs w:val="20"/>
          <w:lang w:eastAsia="hr-HR"/>
        </w:rPr>
        <w:t>obuhvaća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glavne</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pomoćne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staze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unutar</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groblja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šetnice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javnu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rasvjetu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unutar</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groblja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te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parkove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drvorede</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sve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nasade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unutar</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groblja</w:t>
      </w:r>
      <w:proofErr w:type="spellEnd"/>
      <w:r w:rsidRPr="00F42408">
        <w:rPr>
          <w:rFonts w:ascii="Verdana" w:hAnsi="Verdana"/>
          <w:color w:val="000000" w:themeColor="text1"/>
          <w:sz w:val="20"/>
          <w:szCs w:val="20"/>
          <w:lang w:eastAsia="hr-HR"/>
        </w:rPr>
        <w:t>.</w:t>
      </w:r>
    </w:p>
    <w:p w14:paraId="741CE222"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g) </w:t>
      </w:r>
      <w:r w:rsidRPr="00F42408">
        <w:rPr>
          <w:rFonts w:ascii="Verdana" w:hAnsi="Verdana"/>
          <w:i/>
          <w:iCs/>
          <w:color w:val="000000" w:themeColor="text1"/>
          <w:sz w:val="20"/>
          <w:szCs w:val="20"/>
          <w:bdr w:val="none" w:sz="0" w:space="0" w:color="auto" w:frame="1"/>
          <w:lang w:eastAsia="hr-HR"/>
        </w:rPr>
        <w:t xml:space="preserve">Korisnik </w:t>
      </w:r>
      <w:proofErr w:type="spellStart"/>
      <w:r w:rsidRPr="00F42408">
        <w:rPr>
          <w:rFonts w:ascii="Verdana" w:hAnsi="Verdana"/>
          <w:i/>
          <w:iCs/>
          <w:color w:val="000000" w:themeColor="text1"/>
          <w:sz w:val="20"/>
          <w:szCs w:val="20"/>
          <w:bdr w:val="none" w:sz="0" w:space="0" w:color="auto" w:frame="1"/>
          <w:lang w:eastAsia="hr-HR"/>
        </w:rPr>
        <w:t>grobnog</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mjesta</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fizička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pravna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koja</w:t>
      </w:r>
      <w:proofErr w:type="spellEnd"/>
      <w:r w:rsidRPr="00F42408">
        <w:rPr>
          <w:rFonts w:ascii="Verdana" w:hAnsi="Verdana"/>
          <w:color w:val="000000" w:themeColor="text1"/>
          <w:sz w:val="20"/>
          <w:szCs w:val="20"/>
          <w:lang w:eastAsia="hr-HR"/>
        </w:rPr>
        <w:t xml:space="preserve"> je </w:t>
      </w:r>
      <w:proofErr w:type="spellStart"/>
      <w:r w:rsidRPr="00F42408">
        <w:rPr>
          <w:rFonts w:ascii="Verdana" w:hAnsi="Verdana"/>
          <w:color w:val="000000" w:themeColor="text1"/>
          <w:sz w:val="20"/>
          <w:szCs w:val="20"/>
          <w:lang w:eastAsia="hr-HR"/>
        </w:rPr>
        <w:t>ovlaštena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koristiti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grobno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mjesto</w:t>
      </w:r>
      <w:proofErr w:type="spellEnd"/>
      <w:r w:rsidRPr="00F42408">
        <w:rPr>
          <w:rFonts w:ascii="Verdana" w:hAnsi="Verdana"/>
          <w:color w:val="000000" w:themeColor="text1"/>
          <w:sz w:val="20"/>
          <w:szCs w:val="20"/>
          <w:lang w:eastAsia="hr-HR"/>
        </w:rPr>
        <w:t>.</w:t>
      </w:r>
    </w:p>
    <w:p w14:paraId="131C18B5"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h) </w:t>
      </w:r>
      <w:r w:rsidRPr="00F42408">
        <w:rPr>
          <w:rFonts w:ascii="Verdana" w:hAnsi="Verdana"/>
          <w:i/>
          <w:iCs/>
          <w:color w:val="000000" w:themeColor="text1"/>
          <w:sz w:val="20"/>
          <w:szCs w:val="20"/>
          <w:bdr w:val="none" w:sz="0" w:space="0" w:color="auto" w:frame="1"/>
          <w:lang w:eastAsia="hr-HR"/>
        </w:rPr>
        <w:t>Mrtvačnica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građevina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koja</w:t>
      </w:r>
      <w:proofErr w:type="spellEnd"/>
      <w:r w:rsidRPr="00F42408">
        <w:rPr>
          <w:rFonts w:ascii="Verdana" w:hAnsi="Verdana"/>
          <w:color w:val="000000" w:themeColor="text1"/>
          <w:sz w:val="20"/>
          <w:szCs w:val="20"/>
          <w:lang w:eastAsia="hr-HR"/>
        </w:rPr>
        <w:t xml:space="preserve"> se </w:t>
      </w:r>
      <w:proofErr w:type="spellStart"/>
      <w:r w:rsidRPr="00F42408">
        <w:rPr>
          <w:rFonts w:ascii="Verdana" w:hAnsi="Verdana"/>
          <w:color w:val="000000" w:themeColor="text1"/>
          <w:sz w:val="20"/>
          <w:szCs w:val="20"/>
          <w:lang w:eastAsia="hr-HR"/>
        </w:rPr>
        <w:t>nalazi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neposredno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uz</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oproštajni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prostor</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izvan</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ograde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groblja</w:t>
      </w:r>
      <w:proofErr w:type="spellEnd"/>
      <w:r w:rsidRPr="00F42408">
        <w:rPr>
          <w:rFonts w:ascii="Verdana" w:hAnsi="Verdana"/>
          <w:color w:val="000000" w:themeColor="text1"/>
          <w:sz w:val="20"/>
          <w:szCs w:val="20"/>
          <w:lang w:eastAsia="hr-HR"/>
        </w:rPr>
        <w:t xml:space="preserve">, a </w:t>
      </w:r>
      <w:proofErr w:type="spellStart"/>
      <w:r w:rsidRPr="00F42408">
        <w:rPr>
          <w:rFonts w:ascii="Verdana" w:hAnsi="Verdana"/>
          <w:color w:val="000000" w:themeColor="text1"/>
          <w:sz w:val="20"/>
          <w:szCs w:val="20"/>
          <w:lang w:eastAsia="hr-HR"/>
        </w:rPr>
        <w:t>može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sadržavati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jednu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više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prostorija</w:t>
      </w:r>
      <w:proofErr w:type="spellEnd"/>
      <w:r w:rsidRPr="00F42408">
        <w:rPr>
          <w:rFonts w:ascii="Verdana" w:hAnsi="Verdana"/>
          <w:color w:val="000000" w:themeColor="text1"/>
          <w:sz w:val="20"/>
          <w:szCs w:val="20"/>
          <w:lang w:eastAsia="hr-HR"/>
        </w:rPr>
        <w:t xml:space="preserve"> za </w:t>
      </w:r>
      <w:proofErr w:type="spellStart"/>
      <w:r w:rsidRPr="00F42408">
        <w:rPr>
          <w:rFonts w:ascii="Verdana" w:hAnsi="Verdana"/>
          <w:color w:val="000000" w:themeColor="text1"/>
          <w:sz w:val="20"/>
          <w:szCs w:val="20"/>
          <w:lang w:eastAsia="hr-HR"/>
        </w:rPr>
        <w:t>ispraćaj</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Mrtvačnicom</w:t>
      </w:r>
      <w:proofErr w:type="spellEnd"/>
      <w:r w:rsidRPr="00F42408">
        <w:rPr>
          <w:rFonts w:ascii="Verdana" w:hAnsi="Verdana"/>
          <w:color w:val="000000" w:themeColor="text1"/>
          <w:sz w:val="20"/>
          <w:szCs w:val="20"/>
          <w:lang w:eastAsia="hr-HR"/>
        </w:rPr>
        <w:t xml:space="preserve"> se </w:t>
      </w:r>
      <w:proofErr w:type="spellStart"/>
      <w:r w:rsidRPr="00F42408">
        <w:rPr>
          <w:rFonts w:ascii="Verdana" w:hAnsi="Verdana"/>
          <w:color w:val="000000" w:themeColor="text1"/>
          <w:sz w:val="20"/>
          <w:szCs w:val="20"/>
          <w:lang w:eastAsia="hr-HR"/>
        </w:rPr>
        <w:t>smatraju</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prostorije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komore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opremljene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odgovarajućom</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opremom</w:t>
      </w:r>
      <w:proofErr w:type="spellEnd"/>
      <w:r w:rsidRPr="00F42408">
        <w:rPr>
          <w:rFonts w:ascii="Verdana" w:hAnsi="Verdana"/>
          <w:color w:val="000000" w:themeColor="text1"/>
          <w:sz w:val="20"/>
          <w:szCs w:val="20"/>
          <w:lang w:eastAsia="hr-HR"/>
        </w:rPr>
        <w:t xml:space="preserve"> za </w:t>
      </w:r>
      <w:proofErr w:type="spellStart"/>
      <w:r w:rsidRPr="00F42408">
        <w:rPr>
          <w:rFonts w:ascii="Verdana" w:hAnsi="Verdana"/>
          <w:color w:val="000000" w:themeColor="text1"/>
          <w:sz w:val="20"/>
          <w:szCs w:val="20"/>
          <w:lang w:eastAsia="hr-HR"/>
        </w:rPr>
        <w:t>smještaj</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tijela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umrlih</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osoba</w:t>
      </w:r>
      <w:proofErr w:type="spellEnd"/>
      <w:r w:rsidRPr="00F42408">
        <w:rPr>
          <w:rFonts w:ascii="Verdana" w:hAnsi="Verdana"/>
          <w:color w:val="000000" w:themeColor="text1"/>
          <w:sz w:val="20"/>
          <w:szCs w:val="20"/>
          <w:lang w:eastAsia="hr-HR"/>
        </w:rPr>
        <w:t xml:space="preserve"> do </w:t>
      </w:r>
      <w:proofErr w:type="spellStart"/>
      <w:r w:rsidRPr="00F42408">
        <w:rPr>
          <w:rFonts w:ascii="Verdana" w:hAnsi="Verdana"/>
          <w:color w:val="000000" w:themeColor="text1"/>
          <w:sz w:val="20"/>
          <w:szCs w:val="20"/>
          <w:lang w:eastAsia="hr-HR"/>
        </w:rPr>
        <w:t>ukopa</w:t>
      </w:r>
      <w:proofErr w:type="spellEnd"/>
      <w:r w:rsidRPr="00F42408">
        <w:rPr>
          <w:rFonts w:ascii="Verdana" w:hAnsi="Verdana"/>
          <w:color w:val="000000" w:themeColor="text1"/>
          <w:sz w:val="20"/>
          <w:szCs w:val="20"/>
          <w:lang w:eastAsia="hr-HR"/>
        </w:rPr>
        <w:t>.</w:t>
      </w:r>
    </w:p>
    <w:p w14:paraId="37EC9007"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i) </w:t>
      </w:r>
      <w:proofErr w:type="spellStart"/>
      <w:r w:rsidRPr="00F42408">
        <w:rPr>
          <w:rFonts w:ascii="Verdana" w:hAnsi="Verdana"/>
          <w:i/>
          <w:iCs/>
          <w:color w:val="000000" w:themeColor="text1"/>
          <w:sz w:val="20"/>
          <w:szCs w:val="20"/>
          <w:bdr w:val="none" w:sz="0" w:space="0" w:color="auto" w:frame="1"/>
          <w:lang w:eastAsia="hr-HR"/>
        </w:rPr>
        <w:t>Niša</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grobno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mjesto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namijenjeno</w:t>
      </w:r>
      <w:proofErr w:type="spellEnd"/>
      <w:r w:rsidRPr="00F42408">
        <w:rPr>
          <w:rFonts w:ascii="Verdana" w:hAnsi="Verdana"/>
          <w:color w:val="000000" w:themeColor="text1"/>
          <w:sz w:val="20"/>
          <w:szCs w:val="20"/>
          <w:lang w:eastAsia="hr-HR"/>
        </w:rPr>
        <w:t xml:space="preserve"> za </w:t>
      </w:r>
      <w:proofErr w:type="spellStart"/>
      <w:r w:rsidRPr="00F42408">
        <w:rPr>
          <w:rFonts w:ascii="Verdana" w:hAnsi="Verdana"/>
          <w:color w:val="000000" w:themeColor="text1"/>
          <w:sz w:val="20"/>
          <w:szCs w:val="20"/>
          <w:lang w:eastAsia="hr-HR"/>
        </w:rPr>
        <w:t>ukop</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jedne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više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umrlih</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za </w:t>
      </w:r>
      <w:proofErr w:type="spellStart"/>
      <w:r w:rsidRPr="00F42408">
        <w:rPr>
          <w:rFonts w:ascii="Verdana" w:hAnsi="Verdana"/>
          <w:color w:val="000000" w:themeColor="text1"/>
          <w:sz w:val="20"/>
          <w:szCs w:val="20"/>
          <w:lang w:eastAsia="hr-HR"/>
        </w:rPr>
        <w:t>polaganje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urni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izgrađeno</w:t>
      </w:r>
      <w:proofErr w:type="spellEnd"/>
      <w:r w:rsidRPr="00F42408">
        <w:rPr>
          <w:rFonts w:ascii="Verdana" w:hAnsi="Verdana"/>
          <w:color w:val="000000" w:themeColor="text1"/>
          <w:sz w:val="20"/>
          <w:szCs w:val="20"/>
          <w:lang w:eastAsia="hr-HR"/>
        </w:rPr>
        <w:t xml:space="preserve"> u </w:t>
      </w:r>
      <w:proofErr w:type="spellStart"/>
      <w:r w:rsidRPr="00F42408">
        <w:rPr>
          <w:rFonts w:ascii="Verdana" w:hAnsi="Verdana"/>
          <w:color w:val="000000" w:themeColor="text1"/>
          <w:sz w:val="20"/>
          <w:szCs w:val="20"/>
          <w:lang w:eastAsia="hr-HR"/>
        </w:rPr>
        <w:t>blokovima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kao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samostojeći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građevinski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objekti</w:t>
      </w:r>
      <w:proofErr w:type="spellEnd"/>
      <w:r w:rsidRPr="00F42408">
        <w:rPr>
          <w:rFonts w:ascii="Verdana" w:hAnsi="Verdana"/>
          <w:color w:val="000000" w:themeColor="text1"/>
          <w:sz w:val="20"/>
          <w:szCs w:val="20"/>
          <w:lang w:eastAsia="hr-HR"/>
        </w:rPr>
        <w:t>.</w:t>
      </w:r>
    </w:p>
    <w:p w14:paraId="095E1FD5"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lastRenderedPageBreak/>
        <w:t>j) </w:t>
      </w:r>
      <w:proofErr w:type="spellStart"/>
      <w:r w:rsidRPr="00F42408">
        <w:rPr>
          <w:rFonts w:ascii="Verdana" w:hAnsi="Verdana"/>
          <w:i/>
          <w:iCs/>
          <w:color w:val="000000" w:themeColor="text1"/>
          <w:sz w:val="20"/>
          <w:szCs w:val="20"/>
          <w:bdr w:val="none" w:sz="0" w:space="0" w:color="auto" w:frame="1"/>
          <w:lang w:eastAsia="hr-HR"/>
        </w:rPr>
        <w:t>Oprema</w:t>
      </w:r>
      <w:proofErr w:type="spellEnd"/>
      <w:r w:rsidRPr="00F42408">
        <w:rPr>
          <w:rFonts w:ascii="Verdana" w:hAnsi="Verdana"/>
          <w:i/>
          <w:iCs/>
          <w:color w:val="000000" w:themeColor="text1"/>
          <w:sz w:val="20"/>
          <w:szCs w:val="20"/>
          <w:bdr w:val="none" w:sz="0" w:space="0" w:color="auto" w:frame="1"/>
          <w:lang w:eastAsia="hr-HR"/>
        </w:rPr>
        <w:t xml:space="preserve"> i </w:t>
      </w:r>
      <w:proofErr w:type="spellStart"/>
      <w:r w:rsidRPr="00F42408">
        <w:rPr>
          <w:rFonts w:ascii="Verdana" w:hAnsi="Verdana"/>
          <w:i/>
          <w:iCs/>
          <w:color w:val="000000" w:themeColor="text1"/>
          <w:sz w:val="20"/>
          <w:szCs w:val="20"/>
          <w:bdr w:val="none" w:sz="0" w:space="0" w:color="auto" w:frame="1"/>
          <w:lang w:eastAsia="hr-HR"/>
        </w:rPr>
        <w:t>uređaji</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grobnog</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mjesta</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ili</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spomen-obilježja</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nadgrobne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ploče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nadgrobni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spomenici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ploče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spomenici</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drugi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znaci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ograde</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slično</w:t>
      </w:r>
      <w:proofErr w:type="spellEnd"/>
      <w:r w:rsidRPr="00F42408">
        <w:rPr>
          <w:rFonts w:ascii="Verdana" w:hAnsi="Verdana"/>
          <w:color w:val="000000" w:themeColor="text1"/>
          <w:sz w:val="20"/>
          <w:szCs w:val="20"/>
          <w:lang w:eastAsia="hr-HR"/>
        </w:rPr>
        <w:t>.</w:t>
      </w:r>
    </w:p>
    <w:p w14:paraId="7AF7E632"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k) </w:t>
      </w:r>
      <w:proofErr w:type="spellStart"/>
      <w:r w:rsidRPr="00F42408">
        <w:rPr>
          <w:rFonts w:ascii="Verdana" w:hAnsi="Verdana"/>
          <w:i/>
          <w:iCs/>
          <w:color w:val="000000" w:themeColor="text1"/>
          <w:sz w:val="20"/>
          <w:szCs w:val="20"/>
          <w:bdr w:val="none" w:sz="0" w:space="0" w:color="auto" w:frame="1"/>
          <w:lang w:eastAsia="hr-HR"/>
        </w:rPr>
        <w:t>Posmrtni</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ostaci</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tijelo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dijelovi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tijela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pepeo</w:t>
      </w:r>
      <w:proofErr w:type="spellEnd"/>
      <w:r w:rsidRPr="00F42408">
        <w:rPr>
          <w:rFonts w:ascii="Verdana" w:hAnsi="Verdana"/>
          <w:color w:val="000000" w:themeColor="text1"/>
          <w:sz w:val="20"/>
          <w:szCs w:val="20"/>
          <w:lang w:eastAsia="hr-HR"/>
        </w:rPr>
        <w:t xml:space="preserve"> koji </w:t>
      </w:r>
      <w:proofErr w:type="spellStart"/>
      <w:r w:rsidRPr="00F42408">
        <w:rPr>
          <w:rFonts w:ascii="Verdana" w:hAnsi="Verdana"/>
          <w:color w:val="000000" w:themeColor="text1"/>
          <w:sz w:val="20"/>
          <w:szCs w:val="20"/>
          <w:lang w:eastAsia="hr-HR"/>
        </w:rPr>
        <w:t>nastane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kao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rezultat</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postupka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kremiranja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tijela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osobe</w:t>
      </w:r>
      <w:proofErr w:type="spellEnd"/>
      <w:r w:rsidRPr="00F42408">
        <w:rPr>
          <w:rFonts w:ascii="Verdana" w:hAnsi="Verdana"/>
          <w:color w:val="000000" w:themeColor="text1"/>
          <w:sz w:val="20"/>
          <w:szCs w:val="20"/>
          <w:lang w:eastAsia="hr-HR"/>
        </w:rPr>
        <w:t>.</w:t>
      </w:r>
    </w:p>
    <w:p w14:paraId="134718BC"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l) </w:t>
      </w:r>
      <w:proofErr w:type="spellStart"/>
      <w:r w:rsidRPr="00F42408">
        <w:rPr>
          <w:rFonts w:ascii="Verdana" w:hAnsi="Verdana"/>
          <w:i/>
          <w:iCs/>
          <w:color w:val="000000" w:themeColor="text1"/>
          <w:sz w:val="20"/>
          <w:szCs w:val="20"/>
          <w:bdr w:val="none" w:sz="0" w:space="0" w:color="auto" w:frame="1"/>
          <w:lang w:eastAsia="hr-HR"/>
        </w:rPr>
        <w:t>Prateće</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građevine</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grade se </w:t>
      </w:r>
      <w:proofErr w:type="spellStart"/>
      <w:r w:rsidRPr="00F42408">
        <w:rPr>
          <w:rFonts w:ascii="Verdana" w:hAnsi="Verdana"/>
          <w:color w:val="000000" w:themeColor="text1"/>
          <w:sz w:val="20"/>
          <w:szCs w:val="20"/>
          <w:lang w:eastAsia="hr-HR"/>
        </w:rPr>
        <w:t>unutar</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groblja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odnosno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izvan</w:t>
      </w:r>
      <w:proofErr w:type="spellEnd"/>
      <w:r w:rsidRPr="00F42408">
        <w:rPr>
          <w:rFonts w:ascii="Verdana" w:hAnsi="Verdana"/>
          <w:color w:val="000000" w:themeColor="text1"/>
          <w:sz w:val="20"/>
          <w:szCs w:val="20"/>
          <w:lang w:eastAsia="hr-HR"/>
        </w:rPr>
        <w:t xml:space="preserve"> toga </w:t>
      </w:r>
      <w:proofErr w:type="spellStart"/>
      <w:r w:rsidRPr="00F42408">
        <w:rPr>
          <w:rFonts w:ascii="Verdana" w:hAnsi="Verdana"/>
          <w:color w:val="000000" w:themeColor="text1"/>
          <w:sz w:val="20"/>
          <w:szCs w:val="20"/>
          <w:lang w:eastAsia="hr-HR"/>
        </w:rPr>
        <w:t>prostora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ako</w:t>
      </w:r>
      <w:proofErr w:type="spellEnd"/>
      <w:r w:rsidRPr="00F42408">
        <w:rPr>
          <w:rFonts w:ascii="Verdana" w:hAnsi="Verdana"/>
          <w:color w:val="000000" w:themeColor="text1"/>
          <w:sz w:val="20"/>
          <w:szCs w:val="20"/>
          <w:lang w:eastAsia="hr-HR"/>
        </w:rPr>
        <w:t xml:space="preserve"> je to </w:t>
      </w:r>
      <w:proofErr w:type="spellStart"/>
      <w:r w:rsidRPr="00F42408">
        <w:rPr>
          <w:rFonts w:ascii="Verdana" w:hAnsi="Verdana"/>
          <w:color w:val="000000" w:themeColor="text1"/>
          <w:sz w:val="20"/>
          <w:szCs w:val="20"/>
          <w:lang w:eastAsia="hr-HR"/>
        </w:rPr>
        <w:t>planirano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prostornim</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planom</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jedinice</w:t>
      </w:r>
      <w:proofErr w:type="spellEnd"/>
      <w:r w:rsidRPr="00F42408">
        <w:rPr>
          <w:rFonts w:ascii="Verdana" w:hAnsi="Verdana"/>
          <w:color w:val="000000" w:themeColor="text1"/>
          <w:sz w:val="20"/>
          <w:szCs w:val="20"/>
          <w:lang w:eastAsia="hr-HR"/>
        </w:rPr>
        <w:t xml:space="preserve"> lokalne </w:t>
      </w:r>
      <w:proofErr w:type="spellStart"/>
      <w:r w:rsidRPr="00F42408">
        <w:rPr>
          <w:rFonts w:ascii="Verdana" w:hAnsi="Verdana"/>
          <w:color w:val="000000" w:themeColor="text1"/>
          <w:sz w:val="20"/>
          <w:szCs w:val="20"/>
          <w:lang w:eastAsia="hr-HR"/>
        </w:rPr>
        <w:t>samouprave</w:t>
      </w:r>
      <w:proofErr w:type="spellEnd"/>
      <w:r w:rsidRPr="00F42408">
        <w:rPr>
          <w:rFonts w:ascii="Verdana" w:hAnsi="Verdana"/>
          <w:color w:val="000000" w:themeColor="text1"/>
          <w:sz w:val="20"/>
          <w:szCs w:val="20"/>
          <w:lang w:eastAsia="hr-HR"/>
        </w:rPr>
        <w:t xml:space="preserve">, a to </w:t>
      </w:r>
      <w:proofErr w:type="spellStart"/>
      <w:r w:rsidRPr="00F42408">
        <w:rPr>
          <w:rFonts w:ascii="Verdana" w:hAnsi="Verdana"/>
          <w:color w:val="000000" w:themeColor="text1"/>
          <w:sz w:val="20"/>
          <w:szCs w:val="20"/>
          <w:lang w:eastAsia="hr-HR"/>
        </w:rPr>
        <w:t>su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krematorij</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mrtvačnica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dvorana</w:t>
      </w:r>
      <w:proofErr w:type="spellEnd"/>
      <w:r w:rsidRPr="00F42408">
        <w:rPr>
          <w:rFonts w:ascii="Verdana" w:hAnsi="Verdana"/>
          <w:color w:val="000000" w:themeColor="text1"/>
          <w:sz w:val="20"/>
          <w:szCs w:val="20"/>
          <w:lang w:eastAsia="hr-HR"/>
        </w:rPr>
        <w:t xml:space="preserve"> za </w:t>
      </w:r>
      <w:proofErr w:type="spellStart"/>
      <w:r w:rsidRPr="00F42408">
        <w:rPr>
          <w:rFonts w:ascii="Verdana" w:hAnsi="Verdana"/>
          <w:color w:val="000000" w:themeColor="text1"/>
          <w:sz w:val="20"/>
          <w:szCs w:val="20"/>
          <w:lang w:eastAsia="hr-HR"/>
        </w:rPr>
        <w:t>izlaganje</w:t>
      </w:r>
      <w:proofErr w:type="spellEnd"/>
      <w:r w:rsidRPr="00F42408">
        <w:rPr>
          <w:rFonts w:ascii="Verdana" w:hAnsi="Verdana"/>
          <w:color w:val="000000" w:themeColor="text1"/>
          <w:sz w:val="20"/>
          <w:szCs w:val="20"/>
          <w:lang w:eastAsia="hr-HR"/>
        </w:rPr>
        <w:t xml:space="preserve"> na </w:t>
      </w:r>
      <w:proofErr w:type="spellStart"/>
      <w:r w:rsidRPr="00F42408">
        <w:rPr>
          <w:rFonts w:ascii="Verdana" w:hAnsi="Verdana"/>
          <w:color w:val="000000" w:themeColor="text1"/>
          <w:sz w:val="20"/>
          <w:szCs w:val="20"/>
          <w:lang w:eastAsia="hr-HR"/>
        </w:rPr>
        <w:t>odru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prostorije</w:t>
      </w:r>
      <w:proofErr w:type="spellEnd"/>
      <w:r w:rsidRPr="00F42408">
        <w:rPr>
          <w:rFonts w:ascii="Verdana" w:hAnsi="Verdana"/>
          <w:color w:val="000000" w:themeColor="text1"/>
          <w:sz w:val="20"/>
          <w:szCs w:val="20"/>
          <w:lang w:eastAsia="hr-HR"/>
        </w:rPr>
        <w:t xml:space="preserve"> za </w:t>
      </w:r>
      <w:proofErr w:type="spellStart"/>
      <w:r w:rsidRPr="00F42408">
        <w:rPr>
          <w:rFonts w:ascii="Verdana" w:hAnsi="Verdana"/>
          <w:color w:val="000000" w:themeColor="text1"/>
          <w:sz w:val="20"/>
          <w:szCs w:val="20"/>
          <w:lang w:eastAsia="hr-HR"/>
        </w:rPr>
        <w:t>ispraćaj</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umrlih</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osoba</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slično</w:t>
      </w:r>
      <w:proofErr w:type="spellEnd"/>
      <w:r w:rsidRPr="00F42408">
        <w:rPr>
          <w:rFonts w:ascii="Verdana" w:hAnsi="Verdana"/>
          <w:color w:val="000000" w:themeColor="text1"/>
          <w:sz w:val="20"/>
          <w:szCs w:val="20"/>
          <w:lang w:eastAsia="hr-HR"/>
        </w:rPr>
        <w:t>.</w:t>
      </w:r>
    </w:p>
    <w:p w14:paraId="298C8E7C"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m) </w:t>
      </w:r>
      <w:proofErr w:type="spellStart"/>
      <w:r w:rsidRPr="00F42408">
        <w:rPr>
          <w:rFonts w:ascii="Verdana" w:hAnsi="Verdana"/>
          <w:i/>
          <w:iCs/>
          <w:color w:val="000000" w:themeColor="text1"/>
          <w:sz w:val="20"/>
          <w:szCs w:val="20"/>
          <w:bdr w:val="none" w:sz="0" w:space="0" w:color="auto" w:frame="1"/>
          <w:lang w:eastAsia="hr-HR"/>
        </w:rPr>
        <w:t>Produbljenje</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groba</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poseban</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postupak</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preslaganja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posmrtnih</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ostataka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unutar</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kako</w:t>
      </w:r>
      <w:proofErr w:type="spellEnd"/>
      <w:r w:rsidRPr="00F42408">
        <w:rPr>
          <w:rFonts w:ascii="Verdana" w:hAnsi="Verdana"/>
          <w:color w:val="000000" w:themeColor="text1"/>
          <w:sz w:val="20"/>
          <w:szCs w:val="20"/>
          <w:lang w:eastAsia="hr-HR"/>
        </w:rPr>
        <w:t xml:space="preserve"> bi se </w:t>
      </w:r>
      <w:proofErr w:type="spellStart"/>
      <w:r w:rsidRPr="00F42408">
        <w:rPr>
          <w:rFonts w:ascii="Verdana" w:hAnsi="Verdana"/>
          <w:color w:val="000000" w:themeColor="text1"/>
          <w:sz w:val="20"/>
          <w:szCs w:val="20"/>
          <w:lang w:eastAsia="hr-HR"/>
        </w:rPr>
        <w:t>oslobodilo</w:t>
      </w:r>
      <w:proofErr w:type="spellEnd"/>
      <w:r w:rsidRPr="00F42408">
        <w:rPr>
          <w:rFonts w:ascii="Verdana" w:hAnsi="Verdana"/>
          <w:color w:val="000000" w:themeColor="text1"/>
          <w:sz w:val="20"/>
          <w:szCs w:val="20"/>
          <w:lang w:eastAsia="hr-HR"/>
        </w:rPr>
        <w:t xml:space="preserve"> novo </w:t>
      </w:r>
      <w:proofErr w:type="spellStart"/>
      <w:r w:rsidRPr="00F42408">
        <w:rPr>
          <w:rFonts w:ascii="Verdana" w:hAnsi="Verdana"/>
          <w:color w:val="000000" w:themeColor="text1"/>
          <w:sz w:val="20"/>
          <w:szCs w:val="20"/>
          <w:lang w:eastAsia="hr-HR"/>
        </w:rPr>
        <w:t>ukopno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mjesto</w:t>
      </w:r>
      <w:proofErr w:type="spellEnd"/>
      <w:r w:rsidRPr="00F42408">
        <w:rPr>
          <w:rFonts w:ascii="Verdana" w:hAnsi="Verdana"/>
          <w:color w:val="000000" w:themeColor="text1"/>
          <w:sz w:val="20"/>
          <w:szCs w:val="20"/>
          <w:lang w:eastAsia="hr-HR"/>
        </w:rPr>
        <w:t>.</w:t>
      </w:r>
    </w:p>
    <w:p w14:paraId="1042E8A4"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n) </w:t>
      </w:r>
      <w:proofErr w:type="spellStart"/>
      <w:r w:rsidRPr="00F42408">
        <w:rPr>
          <w:rFonts w:ascii="Verdana" w:hAnsi="Verdana"/>
          <w:i/>
          <w:iCs/>
          <w:color w:val="000000" w:themeColor="text1"/>
          <w:sz w:val="20"/>
          <w:szCs w:val="20"/>
          <w:bdr w:val="none" w:sz="0" w:space="0" w:color="auto" w:frame="1"/>
          <w:lang w:eastAsia="hr-HR"/>
        </w:rPr>
        <w:t>Spomen-obilježje</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predmet</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građevina</w:t>
      </w:r>
      <w:proofErr w:type="spellEnd"/>
      <w:r w:rsidRPr="00F42408">
        <w:rPr>
          <w:rFonts w:ascii="Verdana" w:hAnsi="Verdana"/>
          <w:color w:val="000000" w:themeColor="text1"/>
          <w:sz w:val="20"/>
          <w:szCs w:val="20"/>
          <w:lang w:eastAsia="hr-HR"/>
        </w:rPr>
        <w:t xml:space="preserve"> bez </w:t>
      </w:r>
      <w:proofErr w:type="spellStart"/>
      <w:r w:rsidRPr="00F42408">
        <w:rPr>
          <w:rFonts w:ascii="Verdana" w:hAnsi="Verdana"/>
          <w:color w:val="000000" w:themeColor="text1"/>
          <w:sz w:val="20"/>
          <w:szCs w:val="20"/>
          <w:lang w:eastAsia="hr-HR"/>
        </w:rPr>
        <w:t>posmrtnih</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ostataka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koja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služi</w:t>
      </w:r>
      <w:proofErr w:type="spellEnd"/>
      <w:r w:rsidRPr="00F42408">
        <w:rPr>
          <w:rFonts w:ascii="Verdana" w:hAnsi="Verdana"/>
          <w:color w:val="000000" w:themeColor="text1"/>
          <w:sz w:val="20"/>
          <w:szCs w:val="20"/>
          <w:lang w:eastAsia="hr-HR"/>
        </w:rPr>
        <w:t xml:space="preserve"> za </w:t>
      </w:r>
      <w:proofErr w:type="spellStart"/>
      <w:r w:rsidRPr="00F42408">
        <w:rPr>
          <w:rFonts w:ascii="Verdana" w:hAnsi="Verdana"/>
          <w:color w:val="000000" w:themeColor="text1"/>
          <w:sz w:val="20"/>
          <w:szCs w:val="20"/>
          <w:lang w:eastAsia="hr-HR"/>
        </w:rPr>
        <w:t>poticanje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sjećanja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preminulu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ili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osobe</w:t>
      </w:r>
      <w:proofErr w:type="spellEnd"/>
      <w:r w:rsidRPr="00F42408">
        <w:rPr>
          <w:rFonts w:ascii="Verdana" w:hAnsi="Verdana"/>
          <w:color w:val="000000" w:themeColor="text1"/>
          <w:sz w:val="20"/>
          <w:szCs w:val="20"/>
          <w:lang w:eastAsia="hr-HR"/>
        </w:rPr>
        <w:t>.</w:t>
      </w:r>
    </w:p>
    <w:p w14:paraId="71E39AE4"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o) </w:t>
      </w:r>
      <w:proofErr w:type="spellStart"/>
      <w:r w:rsidRPr="00F42408">
        <w:rPr>
          <w:rFonts w:ascii="Verdana" w:hAnsi="Verdana"/>
          <w:i/>
          <w:iCs/>
          <w:color w:val="000000" w:themeColor="text1"/>
          <w:sz w:val="20"/>
          <w:szCs w:val="20"/>
          <w:bdr w:val="none" w:sz="0" w:space="0" w:color="auto" w:frame="1"/>
          <w:lang w:eastAsia="hr-HR"/>
        </w:rPr>
        <w:t>Tijelo</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umrle</w:t>
      </w:r>
      <w:proofErr w:type="spellEnd"/>
      <w:r w:rsidRPr="00F42408">
        <w:rPr>
          <w:rFonts w:ascii="Verdana" w:hAnsi="Verdana"/>
          <w:i/>
          <w:iCs/>
          <w:color w:val="000000" w:themeColor="text1"/>
          <w:sz w:val="20"/>
          <w:szCs w:val="20"/>
          <w:bdr w:val="none" w:sz="0" w:space="0" w:color="auto" w:frame="1"/>
          <w:lang w:eastAsia="hr-HR"/>
        </w:rPr>
        <w:t xml:space="preserve"> </w:t>
      </w:r>
      <w:proofErr w:type="spellStart"/>
      <w:r w:rsidRPr="00F42408">
        <w:rPr>
          <w:rFonts w:ascii="Verdana" w:hAnsi="Verdana"/>
          <w:i/>
          <w:iCs/>
          <w:color w:val="000000" w:themeColor="text1"/>
          <w:sz w:val="20"/>
          <w:szCs w:val="20"/>
          <w:bdr w:val="none" w:sz="0" w:space="0" w:color="auto" w:frame="1"/>
          <w:lang w:eastAsia="hr-HR"/>
        </w:rPr>
        <w:t>osobe</w:t>
      </w:r>
      <w:proofErr w:type="spellEnd"/>
      <w:r w:rsidRPr="00F42408">
        <w:rPr>
          <w:rFonts w:ascii="Verdana" w:hAnsi="Verdana"/>
          <w:i/>
          <w:iCs/>
          <w:color w:val="000000" w:themeColor="text1"/>
          <w:sz w:val="20"/>
          <w:szCs w:val="20"/>
          <w:bdr w:val="none" w:sz="0" w:space="0" w:color="auto" w:frame="1"/>
          <w:lang w:eastAsia="hr-HR"/>
        </w:rPr>
        <w:t> </w:t>
      </w:r>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cjelovito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tijelo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ali</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svi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posmrtni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ostaci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uključujući</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pepeo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osobe</w:t>
      </w:r>
      <w:proofErr w:type="spellEnd"/>
      <w:r w:rsidRPr="00F42408">
        <w:rPr>
          <w:rFonts w:ascii="Verdana" w:hAnsi="Verdana"/>
          <w:color w:val="000000" w:themeColor="text1"/>
          <w:sz w:val="20"/>
          <w:szCs w:val="20"/>
          <w:lang w:eastAsia="hr-HR"/>
        </w:rPr>
        <w:t>.</w:t>
      </w:r>
    </w:p>
    <w:p w14:paraId="43BA0953" w14:textId="77777777" w:rsidR="001E5531" w:rsidRPr="00F42408" w:rsidRDefault="001E5531" w:rsidP="001E5531">
      <w:pPr>
        <w:ind w:firstLine="408"/>
        <w:jc w:val="both"/>
        <w:textAlignment w:val="baseline"/>
        <w:rPr>
          <w:rFonts w:ascii="Verdana" w:hAnsi="Verdana"/>
          <w:color w:val="000000" w:themeColor="text1"/>
          <w:sz w:val="20"/>
          <w:szCs w:val="20"/>
          <w:lang w:eastAsia="hr-HR"/>
        </w:rPr>
      </w:pPr>
      <w:r w:rsidRPr="00F42408">
        <w:rPr>
          <w:rFonts w:ascii="Verdana" w:hAnsi="Verdana"/>
          <w:color w:val="000000" w:themeColor="text1"/>
          <w:sz w:val="20"/>
          <w:szCs w:val="20"/>
          <w:lang w:eastAsia="hr-HR"/>
        </w:rPr>
        <w:t xml:space="preserve">(2) </w:t>
      </w:r>
      <w:proofErr w:type="spellStart"/>
      <w:r w:rsidRPr="00F42408">
        <w:rPr>
          <w:rFonts w:ascii="Verdana" w:hAnsi="Verdana"/>
          <w:color w:val="000000" w:themeColor="text1"/>
          <w:sz w:val="20"/>
          <w:szCs w:val="20"/>
          <w:lang w:eastAsia="hr-HR"/>
        </w:rPr>
        <w:t>Odredbe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ove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Odluke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koje</w:t>
      </w:r>
      <w:proofErr w:type="spellEnd"/>
      <w:r w:rsidRPr="00F42408">
        <w:rPr>
          <w:rFonts w:ascii="Verdana" w:hAnsi="Verdana"/>
          <w:color w:val="000000" w:themeColor="text1"/>
          <w:sz w:val="20"/>
          <w:szCs w:val="20"/>
          <w:lang w:eastAsia="hr-HR"/>
        </w:rPr>
        <w:t xml:space="preserve"> se </w:t>
      </w:r>
      <w:proofErr w:type="spellStart"/>
      <w:r w:rsidRPr="00F42408">
        <w:rPr>
          <w:rFonts w:ascii="Verdana" w:hAnsi="Verdana"/>
          <w:color w:val="000000" w:themeColor="text1"/>
          <w:sz w:val="20"/>
          <w:szCs w:val="20"/>
          <w:lang w:eastAsia="hr-HR"/>
        </w:rPr>
        <w:t>odnose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umrlu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odgovarajući</w:t>
      </w:r>
      <w:proofErr w:type="spellEnd"/>
      <w:r w:rsidRPr="00F42408">
        <w:rPr>
          <w:rFonts w:ascii="Verdana" w:hAnsi="Verdana"/>
          <w:color w:val="000000" w:themeColor="text1"/>
          <w:sz w:val="20"/>
          <w:szCs w:val="20"/>
          <w:lang w:eastAsia="hr-HR"/>
        </w:rPr>
        <w:t xml:space="preserve"> se </w:t>
      </w:r>
      <w:proofErr w:type="spellStart"/>
      <w:r w:rsidRPr="00F42408">
        <w:rPr>
          <w:rFonts w:ascii="Verdana" w:hAnsi="Verdana"/>
          <w:color w:val="000000" w:themeColor="text1"/>
          <w:sz w:val="20"/>
          <w:szCs w:val="20"/>
          <w:lang w:eastAsia="hr-HR"/>
        </w:rPr>
        <w:t>način</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primjenjuju</w:t>
      </w:r>
      <w:proofErr w:type="spellEnd"/>
      <w:r w:rsidRPr="00F42408">
        <w:rPr>
          <w:rFonts w:ascii="Verdana" w:hAnsi="Verdana"/>
          <w:color w:val="000000" w:themeColor="text1"/>
          <w:sz w:val="20"/>
          <w:szCs w:val="20"/>
          <w:lang w:eastAsia="hr-HR"/>
        </w:rPr>
        <w:t xml:space="preserve"> i </w:t>
      </w:r>
      <w:proofErr w:type="spellStart"/>
      <w:r w:rsidRPr="00F42408">
        <w:rPr>
          <w:rFonts w:ascii="Verdana" w:hAnsi="Verdana"/>
          <w:color w:val="000000" w:themeColor="text1"/>
          <w:sz w:val="20"/>
          <w:szCs w:val="20"/>
          <w:lang w:eastAsia="hr-HR"/>
        </w:rPr>
        <w:t>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mrtvorođeno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dijete</w:t>
      </w:r>
      <w:proofErr w:type="spellEnd"/>
      <w:r w:rsidRPr="00F42408">
        <w:rPr>
          <w:rFonts w:ascii="Verdana" w:hAnsi="Verdana"/>
          <w:color w:val="000000" w:themeColor="text1"/>
          <w:sz w:val="20"/>
          <w:szCs w:val="20"/>
          <w:lang w:eastAsia="hr-HR"/>
        </w:rPr>
        <w:t>.</w:t>
      </w:r>
    </w:p>
    <w:p w14:paraId="53048F97" w14:textId="77777777" w:rsidR="001E5531" w:rsidRPr="00F42408" w:rsidRDefault="001E5531" w:rsidP="001E5531">
      <w:pPr>
        <w:pStyle w:val="box480012"/>
        <w:shd w:val="clear" w:color="auto" w:fill="FFFFFF"/>
        <w:spacing w:before="0" w:beforeAutospacing="0" w:after="0" w:afterAutospacing="0"/>
        <w:jc w:val="both"/>
        <w:textAlignment w:val="baseline"/>
        <w:rPr>
          <w:rFonts w:ascii="Verdana" w:hAnsi="Verdana" w:cs="Arial"/>
          <w:sz w:val="20"/>
          <w:szCs w:val="20"/>
        </w:rPr>
      </w:pPr>
    </w:p>
    <w:p w14:paraId="79AFA76D" w14:textId="77777777" w:rsidR="001E5531" w:rsidRPr="00F42408" w:rsidRDefault="001E5531" w:rsidP="001E5531">
      <w:pPr>
        <w:shd w:val="clear" w:color="auto" w:fill="FFFFFF"/>
        <w:jc w:val="center"/>
        <w:rPr>
          <w:rFonts w:ascii="Verdana" w:hAnsi="Verdana"/>
          <w:b/>
          <w:bCs/>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3.</w:t>
      </w:r>
    </w:p>
    <w:p w14:paraId="62B6F842" w14:textId="77777777" w:rsidR="001E5531" w:rsidRPr="00F42408" w:rsidRDefault="001E5531" w:rsidP="001E5531">
      <w:pPr>
        <w:shd w:val="clear" w:color="auto" w:fill="FFFFFF"/>
        <w:jc w:val="both"/>
        <w:rPr>
          <w:rFonts w:ascii="Verdana" w:hAnsi="Verdana"/>
          <w:color w:val="000000" w:themeColor="text1"/>
          <w:sz w:val="20"/>
          <w:szCs w:val="20"/>
          <w:lang w:eastAsia="hr-HR"/>
        </w:rPr>
      </w:pPr>
      <w:r w:rsidRPr="00F42408">
        <w:rPr>
          <w:rFonts w:ascii="Verdana" w:hAnsi="Verdana"/>
          <w:color w:val="000000" w:themeColor="text1"/>
          <w:sz w:val="20"/>
          <w:szCs w:val="20"/>
          <w:lang w:eastAsia="hr-HR"/>
        </w:rPr>
        <w:t xml:space="preserve">             Na </w:t>
      </w:r>
      <w:proofErr w:type="spellStart"/>
      <w:r w:rsidRPr="00F42408">
        <w:rPr>
          <w:rFonts w:ascii="Verdana" w:hAnsi="Verdana"/>
          <w:color w:val="000000" w:themeColor="text1"/>
          <w:sz w:val="20"/>
          <w:szCs w:val="20"/>
          <w:lang w:eastAsia="hr-HR"/>
        </w:rPr>
        <w:t>području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Općine</w:t>
      </w:r>
      <w:proofErr w:type="spellEnd"/>
      <w:r w:rsidRPr="00F42408">
        <w:rPr>
          <w:rFonts w:ascii="Verdana" w:hAnsi="Verdana"/>
          <w:color w:val="000000" w:themeColor="text1"/>
          <w:sz w:val="20"/>
          <w:szCs w:val="20"/>
          <w:lang w:eastAsia="hr-HR"/>
        </w:rPr>
        <w:t xml:space="preserve"> Lasinja </w:t>
      </w:r>
      <w:proofErr w:type="spellStart"/>
      <w:r w:rsidRPr="00F42408">
        <w:rPr>
          <w:rFonts w:ascii="Verdana" w:hAnsi="Verdana"/>
          <w:color w:val="000000" w:themeColor="text1"/>
          <w:sz w:val="20"/>
          <w:szCs w:val="20"/>
          <w:lang w:eastAsia="hr-HR"/>
        </w:rPr>
        <w:t>ukop</w:t>
      </w:r>
      <w:proofErr w:type="spellEnd"/>
      <w:r w:rsidRPr="00F42408">
        <w:rPr>
          <w:rFonts w:ascii="Verdana" w:hAnsi="Verdana"/>
          <w:color w:val="000000" w:themeColor="text1"/>
          <w:sz w:val="20"/>
          <w:szCs w:val="20"/>
          <w:lang w:eastAsia="hr-HR"/>
        </w:rPr>
        <w:t xml:space="preserve"> se </w:t>
      </w:r>
      <w:proofErr w:type="spellStart"/>
      <w:r w:rsidRPr="00F42408">
        <w:rPr>
          <w:rFonts w:ascii="Verdana" w:hAnsi="Verdana"/>
          <w:color w:val="000000" w:themeColor="text1"/>
          <w:sz w:val="20"/>
          <w:szCs w:val="20"/>
          <w:lang w:eastAsia="hr-HR"/>
        </w:rPr>
        <w:t>obavlja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grobljima</w:t>
      </w:r>
      <w:proofErr w:type="spellEnd"/>
      <w:r w:rsidRPr="00F42408">
        <w:rPr>
          <w:rFonts w:ascii="Verdana" w:hAnsi="Verdana"/>
          <w:color w:val="000000" w:themeColor="text1"/>
          <w:sz w:val="20"/>
          <w:szCs w:val="20"/>
          <w:lang w:eastAsia="hr-HR"/>
        </w:rPr>
        <w:t xml:space="preserve">. Na </w:t>
      </w:r>
      <w:proofErr w:type="spellStart"/>
      <w:r w:rsidRPr="00F42408">
        <w:rPr>
          <w:rFonts w:ascii="Verdana" w:hAnsi="Verdana"/>
          <w:color w:val="000000" w:themeColor="text1"/>
          <w:sz w:val="20"/>
          <w:szCs w:val="20"/>
          <w:lang w:eastAsia="hr-HR"/>
        </w:rPr>
        <w:t>području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Općine</w:t>
      </w:r>
      <w:proofErr w:type="spellEnd"/>
      <w:r w:rsidRPr="00F42408">
        <w:rPr>
          <w:rFonts w:ascii="Verdana" w:hAnsi="Verdana"/>
          <w:color w:val="000000" w:themeColor="text1"/>
          <w:sz w:val="20"/>
          <w:szCs w:val="20"/>
          <w:lang w:eastAsia="hr-HR"/>
        </w:rPr>
        <w:t xml:space="preserve"> Lasinja </w:t>
      </w:r>
      <w:proofErr w:type="spellStart"/>
      <w:r w:rsidRPr="00F42408">
        <w:rPr>
          <w:rFonts w:ascii="Verdana" w:hAnsi="Verdana"/>
          <w:color w:val="000000" w:themeColor="text1"/>
          <w:sz w:val="20"/>
          <w:szCs w:val="20"/>
          <w:lang w:eastAsia="hr-HR"/>
        </w:rPr>
        <w:t>nalaze</w:t>
      </w:r>
      <w:proofErr w:type="spellEnd"/>
      <w:r w:rsidRPr="00F42408">
        <w:rPr>
          <w:rFonts w:ascii="Verdana" w:hAnsi="Verdana"/>
          <w:color w:val="000000" w:themeColor="text1"/>
          <w:sz w:val="20"/>
          <w:szCs w:val="20"/>
          <w:lang w:eastAsia="hr-HR"/>
        </w:rPr>
        <w:t xml:space="preserve"> se </w:t>
      </w:r>
      <w:proofErr w:type="spellStart"/>
      <w:r w:rsidRPr="00F42408">
        <w:rPr>
          <w:rFonts w:ascii="Verdana" w:hAnsi="Verdana"/>
          <w:color w:val="000000" w:themeColor="text1"/>
          <w:sz w:val="20"/>
          <w:szCs w:val="20"/>
          <w:lang w:eastAsia="hr-HR"/>
        </w:rPr>
        <w:t>sljedeća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groblja</w:t>
      </w:r>
      <w:proofErr w:type="spellEnd"/>
      <w:r w:rsidRPr="00F42408">
        <w:rPr>
          <w:rFonts w:ascii="Verdana" w:hAnsi="Verdana"/>
          <w:color w:val="000000" w:themeColor="text1"/>
          <w:sz w:val="20"/>
          <w:szCs w:val="20"/>
          <w:lang w:eastAsia="hr-HR"/>
        </w:rPr>
        <w:t xml:space="preserve">: </w:t>
      </w:r>
    </w:p>
    <w:p w14:paraId="205ED8F7" w14:textId="77777777" w:rsidR="001E5531" w:rsidRPr="00F42408" w:rsidRDefault="001E5531" w:rsidP="001E5531">
      <w:pPr>
        <w:shd w:val="clear" w:color="auto" w:fill="FFFFFF"/>
        <w:jc w:val="both"/>
        <w:rPr>
          <w:rFonts w:ascii="Verdana" w:hAnsi="Verdana"/>
          <w:color w:val="000000" w:themeColor="text1"/>
          <w:sz w:val="20"/>
          <w:szCs w:val="20"/>
          <w:lang w:eastAsia="hr-HR"/>
        </w:rPr>
      </w:pPr>
      <w:r w:rsidRPr="00F42408">
        <w:rPr>
          <w:rFonts w:ascii="Verdana" w:hAnsi="Verdana"/>
          <w:color w:val="000000" w:themeColor="text1"/>
          <w:sz w:val="20"/>
          <w:szCs w:val="20"/>
          <w:lang w:eastAsia="hr-HR"/>
        </w:rPr>
        <w:t>1. Lasinja,</w:t>
      </w:r>
    </w:p>
    <w:p w14:paraId="71B63F2A" w14:textId="77777777" w:rsidR="001E5531" w:rsidRPr="00F42408" w:rsidRDefault="001E5531" w:rsidP="001E5531">
      <w:pPr>
        <w:shd w:val="clear" w:color="auto" w:fill="FFFFFF"/>
        <w:jc w:val="both"/>
        <w:rPr>
          <w:rFonts w:ascii="Verdana" w:hAnsi="Verdana"/>
          <w:color w:val="000000" w:themeColor="text1"/>
          <w:sz w:val="20"/>
          <w:szCs w:val="20"/>
          <w:lang w:eastAsia="hr-HR"/>
        </w:rPr>
      </w:pPr>
      <w:r w:rsidRPr="00F42408">
        <w:rPr>
          <w:rFonts w:ascii="Verdana" w:hAnsi="Verdana"/>
          <w:color w:val="000000" w:themeColor="text1"/>
          <w:sz w:val="20"/>
          <w:szCs w:val="20"/>
          <w:lang w:eastAsia="hr-HR"/>
        </w:rPr>
        <w:t xml:space="preserve">2. </w:t>
      </w:r>
      <w:proofErr w:type="spellStart"/>
      <w:r w:rsidRPr="00F42408">
        <w:rPr>
          <w:rFonts w:ascii="Verdana" w:hAnsi="Verdana"/>
          <w:color w:val="000000" w:themeColor="text1"/>
          <w:sz w:val="20"/>
          <w:szCs w:val="20"/>
          <w:lang w:eastAsia="hr-HR"/>
        </w:rPr>
        <w:t>Desni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Štefanki</w:t>
      </w:r>
      <w:proofErr w:type="spellEnd"/>
      <w:r w:rsidRPr="00F42408">
        <w:rPr>
          <w:rFonts w:ascii="Verdana" w:hAnsi="Verdana"/>
          <w:color w:val="000000" w:themeColor="text1"/>
          <w:sz w:val="20"/>
          <w:szCs w:val="20"/>
          <w:lang w:eastAsia="hr-HR"/>
        </w:rPr>
        <w:t>,</w:t>
      </w:r>
    </w:p>
    <w:p w14:paraId="77A21A60" w14:textId="77777777" w:rsidR="001E5531" w:rsidRPr="00F42408" w:rsidRDefault="001E5531" w:rsidP="001E5531">
      <w:pPr>
        <w:shd w:val="clear" w:color="auto" w:fill="FFFFFF"/>
        <w:jc w:val="both"/>
        <w:rPr>
          <w:rFonts w:ascii="Verdana" w:hAnsi="Verdana"/>
          <w:color w:val="000000" w:themeColor="text1"/>
          <w:sz w:val="20"/>
          <w:szCs w:val="20"/>
          <w:lang w:eastAsia="hr-HR"/>
        </w:rPr>
      </w:pPr>
      <w:r w:rsidRPr="00F42408">
        <w:rPr>
          <w:rFonts w:ascii="Verdana" w:hAnsi="Verdana"/>
          <w:color w:val="000000" w:themeColor="text1"/>
          <w:sz w:val="20"/>
          <w:szCs w:val="20"/>
          <w:lang w:eastAsia="hr-HR"/>
        </w:rPr>
        <w:t xml:space="preserve">3. </w:t>
      </w:r>
      <w:proofErr w:type="spellStart"/>
      <w:r w:rsidRPr="00F42408">
        <w:rPr>
          <w:rFonts w:ascii="Verdana" w:hAnsi="Verdana"/>
          <w:color w:val="000000" w:themeColor="text1"/>
          <w:sz w:val="20"/>
          <w:szCs w:val="20"/>
          <w:lang w:eastAsia="hr-HR"/>
        </w:rPr>
        <w:t>Crna</w:t>
      </w:r>
      <w:proofErr w:type="spellEnd"/>
      <w:r w:rsidRPr="00F42408">
        <w:rPr>
          <w:rFonts w:ascii="Verdana" w:hAnsi="Verdana"/>
          <w:color w:val="000000" w:themeColor="text1"/>
          <w:sz w:val="20"/>
          <w:szCs w:val="20"/>
          <w:lang w:eastAsia="hr-HR"/>
        </w:rPr>
        <w:t xml:space="preserve"> Draga,</w:t>
      </w:r>
    </w:p>
    <w:p w14:paraId="20DAD947" w14:textId="77777777" w:rsidR="001E5531" w:rsidRPr="00F42408" w:rsidRDefault="001E5531" w:rsidP="001E5531">
      <w:pPr>
        <w:shd w:val="clear" w:color="auto" w:fill="FFFFFF"/>
        <w:jc w:val="both"/>
        <w:rPr>
          <w:rFonts w:ascii="Verdana" w:hAnsi="Verdana"/>
          <w:color w:val="000000" w:themeColor="text1"/>
          <w:sz w:val="20"/>
          <w:szCs w:val="20"/>
          <w:lang w:eastAsia="hr-HR"/>
        </w:rPr>
      </w:pPr>
      <w:r w:rsidRPr="00F42408">
        <w:rPr>
          <w:rFonts w:ascii="Verdana" w:hAnsi="Verdana"/>
          <w:color w:val="000000" w:themeColor="text1"/>
          <w:sz w:val="20"/>
          <w:szCs w:val="20"/>
          <w:lang w:eastAsia="hr-HR"/>
        </w:rPr>
        <w:t xml:space="preserve">4. </w:t>
      </w:r>
      <w:proofErr w:type="spellStart"/>
      <w:r w:rsidRPr="00F42408">
        <w:rPr>
          <w:rFonts w:ascii="Verdana" w:hAnsi="Verdana"/>
          <w:color w:val="000000" w:themeColor="text1"/>
          <w:sz w:val="20"/>
          <w:szCs w:val="20"/>
          <w:lang w:eastAsia="hr-HR"/>
        </w:rPr>
        <w:t>Banski</w:t>
      </w:r>
      <w:proofErr w:type="spellEnd"/>
      <w:r w:rsidRPr="00F42408">
        <w:rPr>
          <w:rFonts w:ascii="Verdana" w:hAnsi="Verdana"/>
          <w:color w:val="000000" w:themeColor="text1"/>
          <w:sz w:val="20"/>
          <w:szCs w:val="20"/>
          <w:lang w:eastAsia="hr-HR"/>
        </w:rPr>
        <w:t xml:space="preserve"> Kovačevac,</w:t>
      </w:r>
    </w:p>
    <w:p w14:paraId="06CE2AC6" w14:textId="77777777" w:rsidR="001E5531" w:rsidRPr="00F42408" w:rsidRDefault="001E5531" w:rsidP="001E5531">
      <w:pPr>
        <w:shd w:val="clear" w:color="auto" w:fill="FFFFFF"/>
        <w:jc w:val="both"/>
        <w:rPr>
          <w:rFonts w:ascii="Verdana" w:hAnsi="Verdana"/>
          <w:color w:val="000000" w:themeColor="text1"/>
          <w:sz w:val="20"/>
          <w:szCs w:val="20"/>
          <w:lang w:eastAsia="hr-HR"/>
        </w:rPr>
      </w:pPr>
      <w:r w:rsidRPr="00F42408">
        <w:rPr>
          <w:rFonts w:ascii="Verdana" w:hAnsi="Verdana"/>
          <w:color w:val="000000" w:themeColor="text1"/>
          <w:sz w:val="20"/>
          <w:szCs w:val="20"/>
          <w:lang w:eastAsia="hr-HR"/>
        </w:rPr>
        <w:t xml:space="preserve">5. </w:t>
      </w:r>
      <w:proofErr w:type="spellStart"/>
      <w:r w:rsidRPr="00F42408">
        <w:rPr>
          <w:rFonts w:ascii="Verdana" w:hAnsi="Verdana"/>
          <w:color w:val="000000" w:themeColor="text1"/>
          <w:sz w:val="20"/>
          <w:szCs w:val="20"/>
          <w:lang w:eastAsia="hr-HR"/>
        </w:rPr>
        <w:t>Prkos</w:t>
      </w:r>
      <w:proofErr w:type="spellEnd"/>
      <w:r w:rsidRPr="00F42408">
        <w:rPr>
          <w:rFonts w:ascii="Verdana" w:hAnsi="Verdana"/>
          <w:color w:val="000000" w:themeColor="text1"/>
          <w:sz w:val="20"/>
          <w:szCs w:val="20"/>
          <w:lang w:eastAsia="hr-HR"/>
        </w:rPr>
        <w:t xml:space="preserve"> Lasinjski,</w:t>
      </w:r>
    </w:p>
    <w:p w14:paraId="2E4BA753" w14:textId="77777777" w:rsidR="001E5531" w:rsidRPr="00F42408" w:rsidRDefault="001E5531" w:rsidP="001E5531">
      <w:pPr>
        <w:shd w:val="clear" w:color="auto" w:fill="FFFFFF"/>
        <w:jc w:val="both"/>
        <w:rPr>
          <w:rFonts w:ascii="Verdana" w:hAnsi="Verdana"/>
          <w:color w:val="000000" w:themeColor="text1"/>
          <w:sz w:val="20"/>
          <w:szCs w:val="20"/>
          <w:lang w:eastAsia="hr-HR"/>
        </w:rPr>
      </w:pPr>
      <w:r w:rsidRPr="00F42408">
        <w:rPr>
          <w:rFonts w:ascii="Verdana" w:hAnsi="Verdana"/>
          <w:color w:val="000000" w:themeColor="text1"/>
          <w:sz w:val="20"/>
          <w:szCs w:val="20"/>
          <w:lang w:eastAsia="hr-HR"/>
        </w:rPr>
        <w:t xml:space="preserve">6. </w:t>
      </w:r>
      <w:proofErr w:type="spellStart"/>
      <w:r w:rsidRPr="00F42408">
        <w:rPr>
          <w:rFonts w:ascii="Verdana" w:hAnsi="Verdana"/>
          <w:color w:val="000000" w:themeColor="text1"/>
          <w:sz w:val="20"/>
          <w:szCs w:val="20"/>
          <w:lang w:eastAsia="hr-HR"/>
        </w:rPr>
        <w:t>Sjeničak</w:t>
      </w:r>
      <w:proofErr w:type="spellEnd"/>
      <w:r w:rsidRPr="00F42408">
        <w:rPr>
          <w:rFonts w:ascii="Verdana" w:hAnsi="Verdana"/>
          <w:color w:val="000000" w:themeColor="text1"/>
          <w:sz w:val="20"/>
          <w:szCs w:val="20"/>
          <w:lang w:eastAsia="hr-HR"/>
        </w:rPr>
        <w:t xml:space="preserve"> Lasinjski </w:t>
      </w:r>
      <w:proofErr w:type="spellStart"/>
      <w:r w:rsidRPr="00F42408">
        <w:rPr>
          <w:rFonts w:ascii="Verdana" w:hAnsi="Verdana"/>
          <w:color w:val="000000" w:themeColor="text1"/>
          <w:sz w:val="20"/>
          <w:szCs w:val="20"/>
          <w:lang w:eastAsia="hr-HR"/>
        </w:rPr>
        <w:t>Maslečko</w:t>
      </w:r>
      <w:proofErr w:type="spellEnd"/>
    </w:p>
    <w:p w14:paraId="275EFA3D" w14:textId="77777777" w:rsidR="001E5531" w:rsidRPr="00F42408" w:rsidRDefault="001E5531" w:rsidP="001E5531">
      <w:pPr>
        <w:shd w:val="clear" w:color="auto" w:fill="FFFFFF"/>
        <w:jc w:val="both"/>
        <w:rPr>
          <w:rFonts w:ascii="Verdana" w:hAnsi="Verdana"/>
          <w:color w:val="000000" w:themeColor="text1"/>
          <w:sz w:val="20"/>
          <w:szCs w:val="20"/>
          <w:lang w:eastAsia="hr-HR"/>
        </w:rPr>
      </w:pPr>
      <w:r w:rsidRPr="00F42408">
        <w:rPr>
          <w:rFonts w:ascii="Verdana" w:hAnsi="Verdana"/>
          <w:color w:val="000000" w:themeColor="text1"/>
          <w:sz w:val="20"/>
          <w:szCs w:val="20"/>
          <w:lang w:eastAsia="hr-HR"/>
        </w:rPr>
        <w:t xml:space="preserve">7. </w:t>
      </w:r>
      <w:proofErr w:type="spellStart"/>
      <w:r w:rsidRPr="00F42408">
        <w:rPr>
          <w:rFonts w:ascii="Verdana" w:hAnsi="Verdana"/>
          <w:color w:val="000000" w:themeColor="text1"/>
          <w:sz w:val="20"/>
          <w:szCs w:val="20"/>
          <w:lang w:eastAsia="hr-HR"/>
        </w:rPr>
        <w:t>Sjeničak</w:t>
      </w:r>
      <w:proofErr w:type="spellEnd"/>
      <w:r w:rsidRPr="00F42408">
        <w:rPr>
          <w:rFonts w:ascii="Verdana" w:hAnsi="Verdana"/>
          <w:color w:val="000000" w:themeColor="text1"/>
          <w:sz w:val="20"/>
          <w:szCs w:val="20"/>
          <w:lang w:eastAsia="hr-HR"/>
        </w:rPr>
        <w:t xml:space="preserve"> Lasinjski </w:t>
      </w:r>
      <w:proofErr w:type="spellStart"/>
      <w:r w:rsidRPr="00F42408">
        <w:rPr>
          <w:rFonts w:ascii="Verdana" w:hAnsi="Verdana"/>
          <w:color w:val="000000" w:themeColor="text1"/>
          <w:sz w:val="20"/>
          <w:szCs w:val="20"/>
          <w:lang w:eastAsia="hr-HR"/>
        </w:rPr>
        <w:t>Paljenica</w:t>
      </w:r>
      <w:proofErr w:type="spellEnd"/>
    </w:p>
    <w:p w14:paraId="01B2BCE6" w14:textId="77777777" w:rsidR="001E5531" w:rsidRPr="00F42408" w:rsidRDefault="001E5531" w:rsidP="001E5531">
      <w:pPr>
        <w:shd w:val="clear" w:color="auto" w:fill="FFFFFF"/>
        <w:jc w:val="both"/>
        <w:rPr>
          <w:rFonts w:ascii="Verdana" w:hAnsi="Verdana"/>
          <w:color w:val="000000" w:themeColor="text1"/>
          <w:sz w:val="20"/>
          <w:szCs w:val="20"/>
          <w:lang w:eastAsia="hr-HR"/>
        </w:rPr>
      </w:pPr>
      <w:r w:rsidRPr="00F42408">
        <w:rPr>
          <w:rFonts w:ascii="Verdana" w:hAnsi="Verdana"/>
          <w:color w:val="000000" w:themeColor="text1"/>
          <w:sz w:val="20"/>
          <w:szCs w:val="20"/>
          <w:lang w:eastAsia="hr-HR"/>
        </w:rPr>
        <w:t xml:space="preserve">8. </w:t>
      </w:r>
      <w:proofErr w:type="spellStart"/>
      <w:r w:rsidRPr="00F42408">
        <w:rPr>
          <w:rFonts w:ascii="Verdana" w:hAnsi="Verdana"/>
          <w:color w:val="000000" w:themeColor="text1"/>
          <w:sz w:val="20"/>
          <w:szCs w:val="20"/>
          <w:lang w:eastAsia="hr-HR"/>
        </w:rPr>
        <w:t>Sjeničak</w:t>
      </w:r>
      <w:proofErr w:type="spellEnd"/>
      <w:r w:rsidRPr="00F42408">
        <w:rPr>
          <w:rFonts w:ascii="Verdana" w:hAnsi="Verdana"/>
          <w:color w:val="000000" w:themeColor="text1"/>
          <w:sz w:val="20"/>
          <w:szCs w:val="20"/>
          <w:lang w:eastAsia="hr-HR"/>
        </w:rPr>
        <w:t xml:space="preserve"> Lasinjski Rosići.</w:t>
      </w:r>
    </w:p>
    <w:p w14:paraId="410562A6" w14:textId="77777777" w:rsidR="001E5531" w:rsidRPr="00F42408" w:rsidRDefault="001E5531" w:rsidP="001E5531">
      <w:pPr>
        <w:ind w:firstLine="708"/>
        <w:jc w:val="both"/>
        <w:rPr>
          <w:rFonts w:ascii="Verdana" w:hAnsi="Verdana"/>
          <w:color w:val="000000" w:themeColor="text1"/>
          <w:sz w:val="20"/>
          <w:szCs w:val="20"/>
        </w:rPr>
      </w:pPr>
    </w:p>
    <w:p w14:paraId="06A662C3" w14:textId="77777777" w:rsidR="001E5531" w:rsidRPr="00F42408" w:rsidRDefault="001E5531" w:rsidP="001E5531">
      <w:pPr>
        <w:ind w:firstLine="708"/>
        <w:jc w:val="both"/>
        <w:rPr>
          <w:rFonts w:ascii="Verdana" w:hAnsi="Verdana"/>
          <w:color w:val="000000" w:themeColor="text1"/>
          <w:sz w:val="20"/>
          <w:szCs w:val="20"/>
        </w:rPr>
      </w:pPr>
      <w:proofErr w:type="spellStart"/>
      <w:r w:rsidRPr="00F42408">
        <w:rPr>
          <w:rFonts w:ascii="Verdana" w:hAnsi="Verdana"/>
          <w:color w:val="000000" w:themeColor="text1"/>
          <w:sz w:val="20"/>
          <w:szCs w:val="20"/>
        </w:rPr>
        <w:t>Grobljima</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na</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području</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Općine</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upravlja</w:t>
      </w:r>
      <w:proofErr w:type="spellEnd"/>
      <w:r w:rsidRPr="00F42408">
        <w:rPr>
          <w:rFonts w:ascii="Verdana" w:hAnsi="Verdana"/>
          <w:color w:val="000000" w:themeColor="text1"/>
          <w:sz w:val="20"/>
          <w:szCs w:val="20"/>
        </w:rPr>
        <w:t xml:space="preserve"> Komunalno Lasinja d.o.o. za </w:t>
      </w:r>
      <w:proofErr w:type="spellStart"/>
      <w:r w:rsidRPr="00F42408">
        <w:rPr>
          <w:rFonts w:ascii="Verdana" w:hAnsi="Verdana"/>
          <w:color w:val="000000" w:themeColor="text1"/>
          <w:sz w:val="20"/>
          <w:szCs w:val="20"/>
        </w:rPr>
        <w:t>komunalne</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djelatnosti</w:t>
      </w:r>
      <w:proofErr w:type="spellEnd"/>
      <w:r w:rsidRPr="00F42408">
        <w:rPr>
          <w:rFonts w:ascii="Verdana" w:hAnsi="Verdana"/>
          <w:color w:val="000000" w:themeColor="text1"/>
          <w:sz w:val="20"/>
          <w:szCs w:val="20"/>
        </w:rPr>
        <w:t xml:space="preserve"> (u </w:t>
      </w:r>
      <w:proofErr w:type="spellStart"/>
      <w:r w:rsidRPr="00F42408">
        <w:rPr>
          <w:rFonts w:ascii="Verdana" w:hAnsi="Verdana"/>
          <w:color w:val="000000" w:themeColor="text1"/>
          <w:sz w:val="20"/>
          <w:szCs w:val="20"/>
        </w:rPr>
        <w:t>daljnjem</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tekstu</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Upravitelj</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groblja</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kojeg</w:t>
      </w:r>
      <w:proofErr w:type="spellEnd"/>
      <w:r w:rsidRPr="00F42408">
        <w:rPr>
          <w:rFonts w:ascii="Verdana" w:hAnsi="Verdana"/>
          <w:color w:val="000000" w:themeColor="text1"/>
          <w:sz w:val="20"/>
          <w:szCs w:val="20"/>
        </w:rPr>
        <w:t xml:space="preserve"> je Općina Lasinja (u </w:t>
      </w:r>
      <w:proofErr w:type="spellStart"/>
      <w:r w:rsidRPr="00F42408">
        <w:rPr>
          <w:rFonts w:ascii="Verdana" w:hAnsi="Verdana"/>
          <w:color w:val="000000" w:themeColor="text1"/>
          <w:sz w:val="20"/>
          <w:szCs w:val="20"/>
        </w:rPr>
        <w:t>daljnjem</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tekstu</w:t>
      </w:r>
      <w:proofErr w:type="spellEnd"/>
      <w:r w:rsidRPr="00F42408">
        <w:rPr>
          <w:rFonts w:ascii="Verdana" w:hAnsi="Verdana"/>
          <w:color w:val="000000" w:themeColor="text1"/>
          <w:sz w:val="20"/>
          <w:szCs w:val="20"/>
        </w:rPr>
        <w:t xml:space="preserve">: Općina) </w:t>
      </w:r>
      <w:proofErr w:type="spellStart"/>
      <w:r w:rsidRPr="00F42408">
        <w:rPr>
          <w:rFonts w:ascii="Verdana" w:hAnsi="Verdana"/>
          <w:color w:val="000000" w:themeColor="text1"/>
          <w:sz w:val="20"/>
          <w:szCs w:val="20"/>
        </w:rPr>
        <w:t>jedini</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osnivač</w:t>
      </w:r>
      <w:proofErr w:type="spellEnd"/>
      <w:r w:rsidRPr="00F42408">
        <w:rPr>
          <w:rFonts w:ascii="Verdana" w:hAnsi="Verdana"/>
          <w:color w:val="000000" w:themeColor="text1"/>
          <w:sz w:val="20"/>
          <w:szCs w:val="20"/>
        </w:rPr>
        <w:t xml:space="preserve">. </w:t>
      </w:r>
    </w:p>
    <w:p w14:paraId="38277EE6"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ab/>
      </w:r>
      <w:proofErr w:type="spellStart"/>
      <w:r w:rsidRPr="00F42408">
        <w:rPr>
          <w:rFonts w:ascii="Verdana" w:hAnsi="Verdana"/>
          <w:sz w:val="20"/>
          <w:szCs w:val="20"/>
        </w:rPr>
        <w:t>Groblje</w:t>
      </w:r>
      <w:proofErr w:type="spellEnd"/>
      <w:r w:rsidRPr="00F42408">
        <w:rPr>
          <w:rFonts w:ascii="Verdana" w:hAnsi="Verdana"/>
          <w:sz w:val="20"/>
          <w:szCs w:val="20"/>
        </w:rPr>
        <w:t xml:space="preserve"> je </w:t>
      </w:r>
      <w:proofErr w:type="spellStart"/>
      <w:r w:rsidRPr="00F42408">
        <w:rPr>
          <w:rFonts w:ascii="Verdana" w:hAnsi="Verdana"/>
          <w:sz w:val="20"/>
          <w:szCs w:val="20"/>
        </w:rPr>
        <w:t>komunalna</w:t>
      </w:r>
      <w:proofErr w:type="spellEnd"/>
      <w:r w:rsidRPr="00F42408">
        <w:rPr>
          <w:rFonts w:ascii="Verdana" w:hAnsi="Verdana"/>
          <w:sz w:val="20"/>
          <w:szCs w:val="20"/>
        </w:rPr>
        <w:t xml:space="preserve"> </w:t>
      </w:r>
      <w:proofErr w:type="spellStart"/>
      <w:r w:rsidRPr="00F42408">
        <w:rPr>
          <w:rFonts w:ascii="Verdana" w:hAnsi="Verdana"/>
          <w:sz w:val="20"/>
          <w:szCs w:val="20"/>
        </w:rPr>
        <w:t>infrastruktura</w:t>
      </w:r>
      <w:proofErr w:type="spellEnd"/>
      <w:r w:rsidRPr="00F42408">
        <w:rPr>
          <w:rFonts w:ascii="Verdana" w:hAnsi="Verdana"/>
          <w:sz w:val="20"/>
          <w:szCs w:val="20"/>
        </w:rPr>
        <w:t xml:space="preserve"> u </w:t>
      </w:r>
      <w:proofErr w:type="spellStart"/>
      <w:r w:rsidRPr="00F42408">
        <w:rPr>
          <w:rFonts w:ascii="Verdana" w:hAnsi="Verdana"/>
          <w:color w:val="000000" w:themeColor="text1"/>
          <w:sz w:val="20"/>
          <w:szCs w:val="20"/>
        </w:rPr>
        <w:t>vlasništvu</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Općine</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kojega</w:t>
      </w:r>
      <w:proofErr w:type="spellEnd"/>
      <w:r w:rsidRPr="00F42408">
        <w:rPr>
          <w:rFonts w:ascii="Verdana" w:hAnsi="Verdana"/>
          <w:color w:val="000000" w:themeColor="text1"/>
          <w:sz w:val="20"/>
          <w:szCs w:val="20"/>
        </w:rPr>
        <w:t xml:space="preserve"> </w:t>
      </w:r>
      <w:proofErr w:type="spellStart"/>
      <w:r w:rsidRPr="00F42408">
        <w:rPr>
          <w:rFonts w:ascii="Verdana" w:hAnsi="Verdana"/>
          <w:sz w:val="20"/>
          <w:szCs w:val="20"/>
        </w:rPr>
        <w:t>čini</w:t>
      </w:r>
      <w:proofErr w:type="spellEnd"/>
      <w:r w:rsidRPr="00F42408">
        <w:rPr>
          <w:rFonts w:ascii="Verdana" w:hAnsi="Verdana"/>
          <w:sz w:val="20"/>
          <w:szCs w:val="20"/>
        </w:rPr>
        <w:t xml:space="preserve"> </w:t>
      </w:r>
      <w:proofErr w:type="spellStart"/>
      <w:r w:rsidRPr="00F42408">
        <w:rPr>
          <w:rFonts w:ascii="Verdana" w:hAnsi="Verdana"/>
          <w:sz w:val="20"/>
          <w:szCs w:val="20"/>
        </w:rPr>
        <w:t>ograđeni</w:t>
      </w:r>
      <w:proofErr w:type="spellEnd"/>
      <w:r w:rsidRPr="00F42408">
        <w:rPr>
          <w:rFonts w:ascii="Verdana" w:hAnsi="Verdana"/>
          <w:sz w:val="20"/>
          <w:szCs w:val="20"/>
        </w:rPr>
        <w:t xml:space="preserve"> </w:t>
      </w:r>
      <w:proofErr w:type="spellStart"/>
      <w:r w:rsidRPr="00F42408">
        <w:rPr>
          <w:rFonts w:ascii="Verdana" w:hAnsi="Verdana"/>
          <w:sz w:val="20"/>
          <w:szCs w:val="20"/>
        </w:rPr>
        <w:t>prostor</w:t>
      </w:r>
      <w:proofErr w:type="spellEnd"/>
      <w:r w:rsidRPr="00F42408">
        <w:rPr>
          <w:rFonts w:ascii="Verdana" w:hAnsi="Verdana"/>
          <w:sz w:val="20"/>
          <w:szCs w:val="20"/>
        </w:rPr>
        <w:t xml:space="preserve"> </w:t>
      </w:r>
      <w:proofErr w:type="spellStart"/>
      <w:r w:rsidRPr="00F42408">
        <w:rPr>
          <w:rFonts w:ascii="Verdana" w:hAnsi="Verdana"/>
          <w:sz w:val="20"/>
          <w:szCs w:val="20"/>
        </w:rPr>
        <w:t>zemljišta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kojem</w:t>
      </w:r>
      <w:proofErr w:type="spellEnd"/>
      <w:r w:rsidRPr="00F42408">
        <w:rPr>
          <w:rFonts w:ascii="Verdana" w:hAnsi="Verdana"/>
          <w:sz w:val="20"/>
          <w:szCs w:val="20"/>
        </w:rPr>
        <w:t xml:space="preserve"> se </w:t>
      </w:r>
      <w:proofErr w:type="spellStart"/>
      <w:r w:rsidRPr="00F42408">
        <w:rPr>
          <w:rFonts w:ascii="Verdana" w:hAnsi="Verdana"/>
          <w:sz w:val="20"/>
          <w:szCs w:val="20"/>
        </w:rPr>
        <w:t>nalaze</w:t>
      </w:r>
      <w:proofErr w:type="spellEnd"/>
      <w:r w:rsidRPr="00F42408">
        <w:rPr>
          <w:rFonts w:ascii="Verdana" w:hAnsi="Verdana"/>
          <w:sz w:val="20"/>
          <w:szCs w:val="20"/>
        </w:rPr>
        <w:t xml:space="preserve"> </w:t>
      </w:r>
      <w:proofErr w:type="spellStart"/>
      <w:r w:rsidRPr="00F42408">
        <w:rPr>
          <w:rFonts w:ascii="Verdana" w:hAnsi="Verdana"/>
          <w:sz w:val="20"/>
          <w:szCs w:val="20"/>
        </w:rPr>
        <w:t>grobna</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prateće</w:t>
      </w:r>
      <w:proofErr w:type="spellEnd"/>
      <w:r w:rsidRPr="00F42408">
        <w:rPr>
          <w:rFonts w:ascii="Verdana" w:hAnsi="Verdana"/>
          <w:sz w:val="20"/>
          <w:szCs w:val="20"/>
        </w:rPr>
        <w:t xml:space="preserve"> </w:t>
      </w:r>
      <w:proofErr w:type="spellStart"/>
      <w:r w:rsidRPr="00F42408">
        <w:rPr>
          <w:rFonts w:ascii="Verdana" w:hAnsi="Verdana"/>
          <w:sz w:val="20"/>
          <w:szCs w:val="20"/>
        </w:rPr>
        <w:t>građevine</w:t>
      </w:r>
      <w:proofErr w:type="spellEnd"/>
      <w:r w:rsidRPr="00F42408">
        <w:rPr>
          <w:rFonts w:ascii="Verdana" w:hAnsi="Verdana"/>
          <w:sz w:val="20"/>
          <w:szCs w:val="20"/>
        </w:rPr>
        <w:t xml:space="preserve"> i </w:t>
      </w:r>
      <w:proofErr w:type="spellStart"/>
      <w:r w:rsidRPr="00F42408">
        <w:rPr>
          <w:rFonts w:ascii="Verdana" w:hAnsi="Verdana"/>
          <w:sz w:val="20"/>
          <w:szCs w:val="20"/>
        </w:rPr>
        <w:t>komunalna</w:t>
      </w:r>
      <w:proofErr w:type="spellEnd"/>
      <w:r w:rsidRPr="00F42408">
        <w:rPr>
          <w:rFonts w:ascii="Verdana" w:hAnsi="Verdana"/>
          <w:sz w:val="20"/>
          <w:szCs w:val="20"/>
        </w:rPr>
        <w:t xml:space="preserve"> </w:t>
      </w:r>
      <w:proofErr w:type="spellStart"/>
      <w:r w:rsidRPr="00F42408">
        <w:rPr>
          <w:rFonts w:ascii="Verdana" w:hAnsi="Verdana"/>
          <w:sz w:val="20"/>
          <w:szCs w:val="20"/>
        </w:rPr>
        <w:t>infrastruktura</w:t>
      </w:r>
      <w:proofErr w:type="spellEnd"/>
      <w:r w:rsidRPr="00F42408">
        <w:rPr>
          <w:rFonts w:ascii="Verdana" w:hAnsi="Verdana"/>
          <w:sz w:val="20"/>
          <w:szCs w:val="20"/>
        </w:rPr>
        <w:t>.</w:t>
      </w:r>
    </w:p>
    <w:p w14:paraId="5E3C0FE6" w14:textId="77777777" w:rsidR="001E5531" w:rsidRPr="00F42408" w:rsidRDefault="001E5531" w:rsidP="001E5531">
      <w:pPr>
        <w:shd w:val="clear" w:color="auto" w:fill="FFFFFF"/>
        <w:jc w:val="both"/>
        <w:rPr>
          <w:rFonts w:ascii="Verdana" w:hAnsi="Verdana"/>
          <w:b/>
          <w:bCs/>
          <w:color w:val="000000"/>
          <w:sz w:val="20"/>
          <w:szCs w:val="20"/>
          <w:lang w:eastAsia="hr-HR"/>
        </w:rPr>
      </w:pPr>
    </w:p>
    <w:p w14:paraId="413ADC4C" w14:textId="77777777" w:rsidR="001E5531" w:rsidRPr="00F42408" w:rsidRDefault="001E5531" w:rsidP="001E5531">
      <w:pPr>
        <w:shd w:val="clear" w:color="auto" w:fill="FFFFFF"/>
        <w:jc w:val="center"/>
        <w:rPr>
          <w:rFonts w:ascii="Verdana" w:hAnsi="Verdana"/>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4.</w:t>
      </w:r>
    </w:p>
    <w:p w14:paraId="0A221F1D" w14:textId="77777777" w:rsidR="001E5531" w:rsidRPr="00F42408" w:rsidRDefault="001E5531" w:rsidP="001E5531">
      <w:pPr>
        <w:ind w:firstLine="708"/>
        <w:jc w:val="both"/>
        <w:rPr>
          <w:rFonts w:ascii="Verdana" w:hAnsi="Verdana"/>
          <w:color w:val="000000" w:themeColor="text1"/>
          <w:sz w:val="20"/>
          <w:szCs w:val="20"/>
        </w:rPr>
      </w:pPr>
      <w:proofErr w:type="spellStart"/>
      <w:r w:rsidRPr="00F42408">
        <w:rPr>
          <w:rFonts w:ascii="Verdana" w:hAnsi="Verdana"/>
          <w:sz w:val="20"/>
          <w:szCs w:val="20"/>
        </w:rPr>
        <w:t>Groblje</w:t>
      </w:r>
      <w:proofErr w:type="spellEnd"/>
      <w:r w:rsidRPr="00F42408">
        <w:rPr>
          <w:rFonts w:ascii="Verdana" w:hAnsi="Verdana"/>
          <w:sz w:val="20"/>
          <w:szCs w:val="20"/>
        </w:rPr>
        <w:t xml:space="preserve"> </w:t>
      </w:r>
      <w:proofErr w:type="spellStart"/>
      <w:r w:rsidRPr="00F42408">
        <w:rPr>
          <w:rFonts w:ascii="Verdana" w:hAnsi="Verdana"/>
          <w:sz w:val="20"/>
          <w:szCs w:val="20"/>
        </w:rPr>
        <w:t>služi</w:t>
      </w:r>
      <w:proofErr w:type="spellEnd"/>
      <w:r w:rsidRPr="00F42408">
        <w:rPr>
          <w:rFonts w:ascii="Verdana" w:hAnsi="Verdana"/>
          <w:sz w:val="20"/>
          <w:szCs w:val="20"/>
        </w:rPr>
        <w:t xml:space="preserve"> za </w:t>
      </w:r>
      <w:proofErr w:type="spellStart"/>
      <w:r w:rsidRPr="00F42408">
        <w:rPr>
          <w:rFonts w:ascii="Verdana" w:hAnsi="Verdana"/>
          <w:sz w:val="20"/>
          <w:szCs w:val="20"/>
        </w:rPr>
        <w:t>ukop</w:t>
      </w:r>
      <w:proofErr w:type="spellEnd"/>
      <w:r w:rsidRPr="00F42408">
        <w:rPr>
          <w:rFonts w:ascii="Verdana" w:hAnsi="Verdana"/>
          <w:sz w:val="20"/>
          <w:szCs w:val="20"/>
        </w:rPr>
        <w:t xml:space="preserve"> </w:t>
      </w:r>
      <w:proofErr w:type="spellStart"/>
      <w:r w:rsidRPr="00F42408">
        <w:rPr>
          <w:rFonts w:ascii="Verdana" w:hAnsi="Verdana"/>
          <w:sz w:val="20"/>
          <w:szCs w:val="20"/>
        </w:rPr>
        <w:t>osobe</w:t>
      </w:r>
      <w:proofErr w:type="spellEnd"/>
      <w:r w:rsidRPr="00F42408">
        <w:rPr>
          <w:rFonts w:ascii="Verdana" w:hAnsi="Verdana"/>
          <w:sz w:val="20"/>
          <w:szCs w:val="20"/>
        </w:rPr>
        <w:t xml:space="preserve"> </w:t>
      </w:r>
      <w:proofErr w:type="spellStart"/>
      <w:r w:rsidRPr="00F42408">
        <w:rPr>
          <w:rFonts w:ascii="Verdana" w:hAnsi="Verdana"/>
          <w:sz w:val="20"/>
          <w:szCs w:val="20"/>
        </w:rPr>
        <w:t>koja</w:t>
      </w:r>
      <w:proofErr w:type="spellEnd"/>
      <w:r w:rsidRPr="00F42408">
        <w:rPr>
          <w:rFonts w:ascii="Verdana" w:hAnsi="Verdana"/>
          <w:sz w:val="20"/>
          <w:szCs w:val="20"/>
        </w:rPr>
        <w:t xml:space="preserve"> je </w:t>
      </w:r>
      <w:proofErr w:type="spellStart"/>
      <w:r w:rsidRPr="00F42408">
        <w:rPr>
          <w:rFonts w:ascii="Verdana" w:hAnsi="Verdana"/>
          <w:sz w:val="20"/>
          <w:szCs w:val="20"/>
        </w:rPr>
        <w:t>korisnik</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i </w:t>
      </w:r>
      <w:proofErr w:type="spellStart"/>
      <w:r w:rsidRPr="00F42408">
        <w:rPr>
          <w:rFonts w:ascii="Verdana" w:hAnsi="Verdana"/>
          <w:sz w:val="20"/>
          <w:szCs w:val="20"/>
        </w:rPr>
        <w:t>članova</w:t>
      </w:r>
      <w:proofErr w:type="spellEnd"/>
      <w:r w:rsidRPr="00F42408">
        <w:rPr>
          <w:rFonts w:ascii="Verdana" w:hAnsi="Verdana"/>
          <w:sz w:val="20"/>
          <w:szCs w:val="20"/>
        </w:rPr>
        <w:t xml:space="preserve"> </w:t>
      </w:r>
      <w:proofErr w:type="spellStart"/>
      <w:r w:rsidRPr="00F42408">
        <w:rPr>
          <w:rFonts w:ascii="Verdana" w:hAnsi="Verdana"/>
          <w:sz w:val="20"/>
          <w:szCs w:val="20"/>
        </w:rPr>
        <w:t>njegove</w:t>
      </w:r>
      <w:proofErr w:type="spellEnd"/>
      <w:r w:rsidRPr="00F42408">
        <w:rPr>
          <w:rFonts w:ascii="Verdana" w:hAnsi="Verdana"/>
          <w:sz w:val="20"/>
          <w:szCs w:val="20"/>
        </w:rPr>
        <w:t xml:space="preserve"> </w:t>
      </w:r>
      <w:proofErr w:type="spellStart"/>
      <w:r w:rsidRPr="00F42408">
        <w:rPr>
          <w:rFonts w:ascii="Verdana" w:hAnsi="Verdana"/>
          <w:sz w:val="20"/>
          <w:szCs w:val="20"/>
        </w:rPr>
        <w:t>obitelji</w:t>
      </w:r>
      <w:proofErr w:type="spellEnd"/>
      <w:r w:rsidRPr="00F42408">
        <w:rPr>
          <w:rFonts w:ascii="Verdana" w:hAnsi="Verdana"/>
          <w:color w:val="000000" w:themeColor="text1"/>
          <w:sz w:val="20"/>
          <w:szCs w:val="20"/>
        </w:rPr>
        <w:t>.</w:t>
      </w:r>
    </w:p>
    <w:p w14:paraId="5A10444B" w14:textId="77777777" w:rsidR="001E5531" w:rsidRPr="00F42408" w:rsidRDefault="001E5531" w:rsidP="001E5531">
      <w:pPr>
        <w:ind w:firstLine="708"/>
        <w:jc w:val="both"/>
        <w:rPr>
          <w:rFonts w:ascii="Verdana" w:hAnsi="Verdana"/>
          <w:sz w:val="20"/>
          <w:szCs w:val="20"/>
        </w:rPr>
      </w:pPr>
      <w:proofErr w:type="spellStart"/>
      <w:r w:rsidRPr="00F42408">
        <w:rPr>
          <w:rFonts w:ascii="Verdana" w:hAnsi="Verdana"/>
          <w:sz w:val="20"/>
          <w:szCs w:val="20"/>
        </w:rPr>
        <w:t>Članom</w:t>
      </w:r>
      <w:proofErr w:type="spellEnd"/>
      <w:r w:rsidRPr="00F42408">
        <w:rPr>
          <w:rFonts w:ascii="Verdana" w:hAnsi="Verdana"/>
          <w:sz w:val="20"/>
          <w:szCs w:val="20"/>
        </w:rPr>
        <w:t xml:space="preserve"> </w:t>
      </w:r>
      <w:proofErr w:type="spellStart"/>
      <w:r w:rsidRPr="00F42408">
        <w:rPr>
          <w:rFonts w:ascii="Verdana" w:hAnsi="Verdana"/>
          <w:sz w:val="20"/>
          <w:szCs w:val="20"/>
        </w:rPr>
        <w:t>obitelji</w:t>
      </w:r>
      <w:proofErr w:type="spellEnd"/>
      <w:r w:rsidRPr="00F42408">
        <w:rPr>
          <w:rFonts w:ascii="Verdana" w:hAnsi="Verdana"/>
          <w:sz w:val="20"/>
          <w:szCs w:val="20"/>
        </w:rPr>
        <w:t xml:space="preserve"> </w:t>
      </w:r>
      <w:proofErr w:type="spellStart"/>
      <w:r w:rsidRPr="00F42408">
        <w:rPr>
          <w:rFonts w:ascii="Verdana" w:hAnsi="Verdana"/>
          <w:sz w:val="20"/>
          <w:szCs w:val="20"/>
        </w:rPr>
        <w:t>korisnika</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koji </w:t>
      </w:r>
      <w:proofErr w:type="spellStart"/>
      <w:r w:rsidRPr="00F42408">
        <w:rPr>
          <w:rFonts w:ascii="Verdana" w:hAnsi="Verdana"/>
          <w:sz w:val="20"/>
          <w:szCs w:val="20"/>
        </w:rPr>
        <w:t>ima</w:t>
      </w:r>
      <w:proofErr w:type="spellEnd"/>
      <w:r w:rsidRPr="00F42408">
        <w:rPr>
          <w:rFonts w:ascii="Verdana" w:hAnsi="Verdana"/>
          <w:sz w:val="20"/>
          <w:szCs w:val="20"/>
        </w:rPr>
        <w:t xml:space="preserve"> </w:t>
      </w:r>
      <w:proofErr w:type="spellStart"/>
      <w:r w:rsidRPr="00F42408">
        <w:rPr>
          <w:rFonts w:ascii="Verdana" w:hAnsi="Verdana"/>
          <w:sz w:val="20"/>
          <w:szCs w:val="20"/>
        </w:rPr>
        <w:t>pravo</w:t>
      </w:r>
      <w:proofErr w:type="spellEnd"/>
      <w:r w:rsidRPr="00F42408">
        <w:rPr>
          <w:rFonts w:ascii="Verdana" w:hAnsi="Verdana"/>
          <w:sz w:val="20"/>
          <w:szCs w:val="20"/>
        </w:rPr>
        <w:t xml:space="preserve"> </w:t>
      </w:r>
      <w:proofErr w:type="spellStart"/>
      <w:r w:rsidRPr="00F42408">
        <w:rPr>
          <w:rFonts w:ascii="Verdana" w:hAnsi="Verdana"/>
          <w:sz w:val="20"/>
          <w:szCs w:val="20"/>
        </w:rPr>
        <w:t>ukopa</w:t>
      </w:r>
      <w:proofErr w:type="spellEnd"/>
      <w:r w:rsidRPr="00F42408">
        <w:rPr>
          <w:rFonts w:ascii="Verdana" w:hAnsi="Verdana"/>
          <w:sz w:val="20"/>
          <w:szCs w:val="20"/>
        </w:rPr>
        <w:t xml:space="preserve"> </w:t>
      </w:r>
      <w:proofErr w:type="spellStart"/>
      <w:r w:rsidRPr="00F42408">
        <w:rPr>
          <w:rFonts w:ascii="Verdana" w:hAnsi="Verdana"/>
          <w:sz w:val="20"/>
          <w:szCs w:val="20"/>
        </w:rPr>
        <w:t>smatra</w:t>
      </w:r>
      <w:proofErr w:type="spellEnd"/>
      <w:r w:rsidRPr="00F42408">
        <w:rPr>
          <w:rFonts w:ascii="Verdana" w:hAnsi="Verdana"/>
          <w:sz w:val="20"/>
          <w:szCs w:val="20"/>
        </w:rPr>
        <w:t xml:space="preserve"> se </w:t>
      </w:r>
      <w:proofErr w:type="spellStart"/>
      <w:r w:rsidRPr="00F42408">
        <w:rPr>
          <w:rFonts w:ascii="Verdana" w:hAnsi="Verdana"/>
          <w:sz w:val="20"/>
          <w:szCs w:val="20"/>
        </w:rPr>
        <w:t>njegov</w:t>
      </w:r>
      <w:proofErr w:type="spellEnd"/>
      <w:r w:rsidRPr="00F42408">
        <w:rPr>
          <w:rFonts w:ascii="Verdana" w:hAnsi="Verdana"/>
          <w:sz w:val="20"/>
          <w:szCs w:val="20"/>
        </w:rPr>
        <w:t xml:space="preserve"> </w:t>
      </w:r>
      <w:proofErr w:type="spellStart"/>
      <w:r w:rsidRPr="00F42408">
        <w:rPr>
          <w:rFonts w:ascii="Verdana" w:hAnsi="Verdana"/>
          <w:sz w:val="20"/>
          <w:szCs w:val="20"/>
        </w:rPr>
        <w:t>bračni</w:t>
      </w:r>
      <w:proofErr w:type="spellEnd"/>
      <w:r w:rsidRPr="00F42408">
        <w:rPr>
          <w:rFonts w:ascii="Verdana" w:hAnsi="Verdana"/>
          <w:sz w:val="20"/>
          <w:szCs w:val="20"/>
        </w:rPr>
        <w:t xml:space="preserve"> </w:t>
      </w:r>
      <w:proofErr w:type="spellStart"/>
      <w:r w:rsidRPr="00F42408">
        <w:rPr>
          <w:rFonts w:ascii="Verdana" w:hAnsi="Verdana"/>
          <w:sz w:val="20"/>
          <w:szCs w:val="20"/>
        </w:rPr>
        <w:t>ili</w:t>
      </w:r>
      <w:proofErr w:type="spellEnd"/>
      <w:r w:rsidRPr="00F42408">
        <w:rPr>
          <w:rFonts w:ascii="Verdana" w:hAnsi="Verdana"/>
          <w:sz w:val="20"/>
          <w:szCs w:val="20"/>
        </w:rPr>
        <w:t xml:space="preserve"> </w:t>
      </w:r>
      <w:proofErr w:type="spellStart"/>
      <w:r w:rsidRPr="00F42408">
        <w:rPr>
          <w:rFonts w:ascii="Verdana" w:hAnsi="Verdana"/>
          <w:sz w:val="20"/>
          <w:szCs w:val="20"/>
        </w:rPr>
        <w:t>izvanbračni</w:t>
      </w:r>
      <w:proofErr w:type="spellEnd"/>
      <w:r w:rsidRPr="00F42408">
        <w:rPr>
          <w:rFonts w:ascii="Verdana" w:hAnsi="Verdana"/>
          <w:sz w:val="20"/>
          <w:szCs w:val="20"/>
        </w:rPr>
        <w:t xml:space="preserve"> drug, </w:t>
      </w:r>
      <w:proofErr w:type="spellStart"/>
      <w:r w:rsidRPr="00F42408">
        <w:rPr>
          <w:rFonts w:ascii="Verdana" w:hAnsi="Verdana"/>
          <w:sz w:val="20"/>
          <w:szCs w:val="20"/>
        </w:rPr>
        <w:t>životni</w:t>
      </w:r>
      <w:proofErr w:type="spellEnd"/>
      <w:r w:rsidRPr="00F42408">
        <w:rPr>
          <w:rFonts w:ascii="Verdana" w:hAnsi="Verdana"/>
          <w:sz w:val="20"/>
          <w:szCs w:val="20"/>
        </w:rPr>
        <w:t xml:space="preserve"> </w:t>
      </w:r>
      <w:proofErr w:type="spellStart"/>
      <w:r w:rsidRPr="00F42408">
        <w:rPr>
          <w:rFonts w:ascii="Verdana" w:hAnsi="Verdana"/>
          <w:sz w:val="20"/>
          <w:szCs w:val="20"/>
        </w:rPr>
        <w:t>ili</w:t>
      </w:r>
      <w:proofErr w:type="spellEnd"/>
      <w:r w:rsidRPr="00F42408">
        <w:rPr>
          <w:rFonts w:ascii="Verdana" w:hAnsi="Verdana"/>
          <w:sz w:val="20"/>
          <w:szCs w:val="20"/>
        </w:rPr>
        <w:t xml:space="preserve"> </w:t>
      </w:r>
      <w:proofErr w:type="spellStart"/>
      <w:r w:rsidRPr="00F42408">
        <w:rPr>
          <w:rFonts w:ascii="Verdana" w:hAnsi="Verdana"/>
          <w:sz w:val="20"/>
          <w:szCs w:val="20"/>
        </w:rPr>
        <w:t>neformalni</w:t>
      </w:r>
      <w:proofErr w:type="spellEnd"/>
      <w:r w:rsidRPr="00F42408">
        <w:rPr>
          <w:rFonts w:ascii="Verdana" w:hAnsi="Verdana"/>
          <w:sz w:val="20"/>
          <w:szCs w:val="20"/>
        </w:rPr>
        <w:t xml:space="preserve"> </w:t>
      </w:r>
      <w:proofErr w:type="spellStart"/>
      <w:r w:rsidRPr="00F42408">
        <w:rPr>
          <w:rFonts w:ascii="Verdana" w:hAnsi="Verdana"/>
          <w:sz w:val="20"/>
          <w:szCs w:val="20"/>
        </w:rPr>
        <w:t>životni</w:t>
      </w:r>
      <w:proofErr w:type="spellEnd"/>
      <w:r w:rsidRPr="00F42408">
        <w:rPr>
          <w:rFonts w:ascii="Verdana" w:hAnsi="Verdana"/>
          <w:sz w:val="20"/>
          <w:szCs w:val="20"/>
        </w:rPr>
        <w:t xml:space="preserve"> partner, </w:t>
      </w:r>
      <w:proofErr w:type="spellStart"/>
      <w:r w:rsidRPr="00F42408">
        <w:rPr>
          <w:rFonts w:ascii="Verdana" w:hAnsi="Verdana"/>
          <w:sz w:val="20"/>
          <w:szCs w:val="20"/>
        </w:rPr>
        <w:t>potomci</w:t>
      </w:r>
      <w:proofErr w:type="spellEnd"/>
      <w:r w:rsidRPr="00F42408">
        <w:rPr>
          <w:rFonts w:ascii="Verdana" w:hAnsi="Verdana"/>
          <w:sz w:val="20"/>
          <w:szCs w:val="20"/>
        </w:rPr>
        <w:t xml:space="preserve"> i </w:t>
      </w:r>
      <w:proofErr w:type="spellStart"/>
      <w:r w:rsidRPr="00F42408">
        <w:rPr>
          <w:rFonts w:ascii="Verdana" w:hAnsi="Verdana"/>
          <w:sz w:val="20"/>
          <w:szCs w:val="20"/>
        </w:rPr>
        <w:t>posvojena</w:t>
      </w:r>
      <w:proofErr w:type="spellEnd"/>
      <w:r w:rsidRPr="00F42408">
        <w:rPr>
          <w:rFonts w:ascii="Verdana" w:hAnsi="Verdana"/>
          <w:sz w:val="20"/>
          <w:szCs w:val="20"/>
        </w:rPr>
        <w:t xml:space="preserve"> </w:t>
      </w:r>
      <w:proofErr w:type="spellStart"/>
      <w:r w:rsidRPr="00F42408">
        <w:rPr>
          <w:rFonts w:ascii="Verdana" w:hAnsi="Verdana"/>
          <w:sz w:val="20"/>
          <w:szCs w:val="20"/>
        </w:rPr>
        <w:t>djeca</w:t>
      </w:r>
      <w:proofErr w:type="spellEnd"/>
      <w:r w:rsidRPr="00F42408">
        <w:rPr>
          <w:rFonts w:ascii="Verdana" w:hAnsi="Verdana"/>
          <w:sz w:val="20"/>
          <w:szCs w:val="20"/>
        </w:rPr>
        <w:t xml:space="preserve"> i </w:t>
      </w:r>
      <w:proofErr w:type="spellStart"/>
      <w:r w:rsidRPr="00F42408">
        <w:rPr>
          <w:rFonts w:ascii="Verdana" w:hAnsi="Verdana"/>
          <w:sz w:val="20"/>
          <w:szCs w:val="20"/>
        </w:rPr>
        <w:t>njihovi</w:t>
      </w:r>
      <w:proofErr w:type="spellEnd"/>
      <w:r w:rsidRPr="00F42408">
        <w:rPr>
          <w:rFonts w:ascii="Verdana" w:hAnsi="Verdana"/>
          <w:sz w:val="20"/>
          <w:szCs w:val="20"/>
        </w:rPr>
        <w:t xml:space="preserve"> </w:t>
      </w:r>
      <w:proofErr w:type="spellStart"/>
      <w:r w:rsidRPr="00F42408">
        <w:rPr>
          <w:rFonts w:ascii="Verdana" w:hAnsi="Verdana"/>
          <w:sz w:val="20"/>
          <w:szCs w:val="20"/>
        </w:rPr>
        <w:t>bračni</w:t>
      </w:r>
      <w:proofErr w:type="spellEnd"/>
      <w:r w:rsidRPr="00F42408">
        <w:rPr>
          <w:rFonts w:ascii="Verdana" w:hAnsi="Verdana"/>
          <w:sz w:val="20"/>
          <w:szCs w:val="20"/>
        </w:rPr>
        <w:t xml:space="preserve"> </w:t>
      </w:r>
      <w:proofErr w:type="spellStart"/>
      <w:r w:rsidRPr="00F42408">
        <w:rPr>
          <w:rFonts w:ascii="Verdana" w:hAnsi="Verdana"/>
          <w:sz w:val="20"/>
          <w:szCs w:val="20"/>
        </w:rPr>
        <w:t>ili</w:t>
      </w:r>
      <w:proofErr w:type="spellEnd"/>
      <w:r w:rsidRPr="00F42408">
        <w:rPr>
          <w:rFonts w:ascii="Verdana" w:hAnsi="Verdana"/>
          <w:sz w:val="20"/>
          <w:szCs w:val="20"/>
        </w:rPr>
        <w:t xml:space="preserve"> </w:t>
      </w:r>
      <w:proofErr w:type="spellStart"/>
      <w:r w:rsidRPr="00F42408">
        <w:rPr>
          <w:rFonts w:ascii="Verdana" w:hAnsi="Verdana"/>
          <w:sz w:val="20"/>
          <w:szCs w:val="20"/>
        </w:rPr>
        <w:t>izvanbračni</w:t>
      </w:r>
      <w:proofErr w:type="spellEnd"/>
      <w:r w:rsidRPr="00F42408">
        <w:rPr>
          <w:rFonts w:ascii="Verdana" w:hAnsi="Verdana"/>
          <w:sz w:val="20"/>
          <w:szCs w:val="20"/>
        </w:rPr>
        <w:t xml:space="preserve"> </w:t>
      </w:r>
      <w:proofErr w:type="spellStart"/>
      <w:r w:rsidRPr="00F42408">
        <w:rPr>
          <w:rFonts w:ascii="Verdana" w:hAnsi="Verdana"/>
          <w:sz w:val="20"/>
          <w:szCs w:val="20"/>
        </w:rPr>
        <w:t>drugovi</w:t>
      </w:r>
      <w:proofErr w:type="spellEnd"/>
      <w:r w:rsidRPr="00F42408">
        <w:rPr>
          <w:rFonts w:ascii="Verdana" w:hAnsi="Verdana"/>
          <w:sz w:val="20"/>
          <w:szCs w:val="20"/>
        </w:rPr>
        <w:t xml:space="preserve">, </w:t>
      </w:r>
      <w:proofErr w:type="spellStart"/>
      <w:r w:rsidRPr="00F42408">
        <w:rPr>
          <w:rFonts w:ascii="Verdana" w:hAnsi="Verdana"/>
          <w:sz w:val="20"/>
          <w:szCs w:val="20"/>
        </w:rPr>
        <w:t>životni</w:t>
      </w:r>
      <w:proofErr w:type="spellEnd"/>
      <w:r w:rsidRPr="00F42408">
        <w:rPr>
          <w:rFonts w:ascii="Verdana" w:hAnsi="Verdana"/>
          <w:sz w:val="20"/>
          <w:szCs w:val="20"/>
        </w:rPr>
        <w:t xml:space="preserve"> </w:t>
      </w:r>
      <w:proofErr w:type="spellStart"/>
      <w:r w:rsidRPr="00F42408">
        <w:rPr>
          <w:rFonts w:ascii="Verdana" w:hAnsi="Verdana"/>
          <w:sz w:val="20"/>
          <w:szCs w:val="20"/>
        </w:rPr>
        <w:t>ili</w:t>
      </w:r>
      <w:proofErr w:type="spellEnd"/>
      <w:r w:rsidRPr="00F42408">
        <w:rPr>
          <w:rFonts w:ascii="Verdana" w:hAnsi="Verdana"/>
          <w:sz w:val="20"/>
          <w:szCs w:val="20"/>
        </w:rPr>
        <w:t xml:space="preserve"> </w:t>
      </w:r>
      <w:proofErr w:type="spellStart"/>
      <w:r w:rsidRPr="00F42408">
        <w:rPr>
          <w:rFonts w:ascii="Verdana" w:hAnsi="Verdana"/>
          <w:sz w:val="20"/>
          <w:szCs w:val="20"/>
        </w:rPr>
        <w:t>neformalni</w:t>
      </w:r>
      <w:proofErr w:type="spellEnd"/>
      <w:r w:rsidRPr="00F42408">
        <w:rPr>
          <w:rFonts w:ascii="Verdana" w:hAnsi="Verdana"/>
          <w:sz w:val="20"/>
          <w:szCs w:val="20"/>
        </w:rPr>
        <w:t xml:space="preserve"> </w:t>
      </w:r>
      <w:proofErr w:type="spellStart"/>
      <w:r w:rsidRPr="00F42408">
        <w:rPr>
          <w:rFonts w:ascii="Verdana" w:hAnsi="Verdana"/>
          <w:sz w:val="20"/>
          <w:szCs w:val="20"/>
        </w:rPr>
        <w:t>životni</w:t>
      </w:r>
      <w:proofErr w:type="spellEnd"/>
      <w:r w:rsidRPr="00F42408">
        <w:rPr>
          <w:rFonts w:ascii="Verdana" w:hAnsi="Verdana"/>
          <w:sz w:val="20"/>
          <w:szCs w:val="20"/>
        </w:rPr>
        <w:t xml:space="preserve"> </w:t>
      </w:r>
      <w:proofErr w:type="spellStart"/>
      <w:r w:rsidRPr="00F42408">
        <w:rPr>
          <w:rFonts w:ascii="Verdana" w:hAnsi="Verdana"/>
          <w:sz w:val="20"/>
          <w:szCs w:val="20"/>
        </w:rPr>
        <w:t>partneri</w:t>
      </w:r>
      <w:proofErr w:type="spellEnd"/>
      <w:r w:rsidRPr="00F42408">
        <w:rPr>
          <w:rFonts w:ascii="Verdana" w:hAnsi="Verdana"/>
          <w:sz w:val="20"/>
          <w:szCs w:val="20"/>
        </w:rPr>
        <w:t xml:space="preserve"> </w:t>
      </w:r>
      <w:proofErr w:type="spellStart"/>
      <w:r w:rsidRPr="00F42408">
        <w:rPr>
          <w:rFonts w:ascii="Verdana" w:hAnsi="Verdana"/>
          <w:sz w:val="20"/>
          <w:szCs w:val="20"/>
        </w:rPr>
        <w:t>te</w:t>
      </w:r>
      <w:proofErr w:type="spellEnd"/>
      <w:r w:rsidRPr="00F42408">
        <w:rPr>
          <w:rFonts w:ascii="Verdana" w:hAnsi="Verdana"/>
          <w:sz w:val="20"/>
          <w:szCs w:val="20"/>
        </w:rPr>
        <w:t xml:space="preserve"> </w:t>
      </w:r>
      <w:proofErr w:type="spellStart"/>
      <w:r w:rsidRPr="00F42408">
        <w:rPr>
          <w:rFonts w:ascii="Verdana" w:hAnsi="Verdana"/>
          <w:sz w:val="20"/>
          <w:szCs w:val="20"/>
        </w:rPr>
        <w:t>njegovi</w:t>
      </w:r>
      <w:proofErr w:type="spellEnd"/>
      <w:r w:rsidRPr="00F42408">
        <w:rPr>
          <w:rFonts w:ascii="Verdana" w:hAnsi="Verdana"/>
          <w:sz w:val="20"/>
          <w:szCs w:val="20"/>
        </w:rPr>
        <w:t xml:space="preserve"> </w:t>
      </w:r>
      <w:proofErr w:type="spellStart"/>
      <w:r w:rsidRPr="00F42408">
        <w:rPr>
          <w:rFonts w:ascii="Verdana" w:hAnsi="Verdana"/>
          <w:sz w:val="20"/>
          <w:szCs w:val="20"/>
        </w:rPr>
        <w:t>roditelji</w:t>
      </w:r>
      <w:proofErr w:type="spellEnd"/>
      <w:r w:rsidRPr="00F42408">
        <w:rPr>
          <w:rFonts w:ascii="Verdana" w:hAnsi="Verdana"/>
          <w:sz w:val="20"/>
          <w:szCs w:val="20"/>
        </w:rPr>
        <w:t>.</w:t>
      </w:r>
    </w:p>
    <w:p w14:paraId="3D18EA41" w14:textId="77777777" w:rsidR="001E5531" w:rsidRPr="00F42408" w:rsidRDefault="001E5531" w:rsidP="001E5531">
      <w:pPr>
        <w:ind w:firstLine="708"/>
        <w:jc w:val="both"/>
        <w:rPr>
          <w:rFonts w:ascii="Verdana" w:hAnsi="Verdana"/>
          <w:color w:val="000000" w:themeColor="text1"/>
          <w:sz w:val="20"/>
          <w:szCs w:val="20"/>
        </w:rPr>
      </w:pPr>
      <w:proofErr w:type="spellStart"/>
      <w:r w:rsidRPr="00F42408">
        <w:rPr>
          <w:rFonts w:ascii="Verdana" w:hAnsi="Verdana"/>
          <w:color w:val="000000" w:themeColor="text1"/>
          <w:sz w:val="20"/>
          <w:szCs w:val="20"/>
        </w:rPr>
        <w:t>Umrlog</w:t>
      </w:r>
      <w:proofErr w:type="spellEnd"/>
      <w:r w:rsidRPr="00F42408">
        <w:rPr>
          <w:rFonts w:ascii="Verdana" w:hAnsi="Verdana"/>
          <w:color w:val="000000" w:themeColor="text1"/>
          <w:sz w:val="20"/>
          <w:szCs w:val="20"/>
        </w:rPr>
        <w:t xml:space="preserve"> se </w:t>
      </w:r>
      <w:proofErr w:type="spellStart"/>
      <w:r w:rsidRPr="00F42408">
        <w:rPr>
          <w:rFonts w:ascii="Verdana" w:hAnsi="Verdana"/>
          <w:color w:val="000000" w:themeColor="text1"/>
          <w:sz w:val="20"/>
          <w:szCs w:val="20"/>
        </w:rPr>
        <w:t>može</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ukopati</w:t>
      </w:r>
      <w:proofErr w:type="spellEnd"/>
      <w:r w:rsidRPr="00F42408">
        <w:rPr>
          <w:rFonts w:ascii="Verdana" w:hAnsi="Verdana"/>
          <w:color w:val="000000" w:themeColor="text1"/>
          <w:sz w:val="20"/>
          <w:szCs w:val="20"/>
        </w:rPr>
        <w:t xml:space="preserve"> i </w:t>
      </w:r>
      <w:proofErr w:type="spellStart"/>
      <w:r w:rsidRPr="00F42408">
        <w:rPr>
          <w:rFonts w:ascii="Verdana" w:hAnsi="Verdana"/>
          <w:color w:val="000000" w:themeColor="text1"/>
          <w:sz w:val="20"/>
          <w:szCs w:val="20"/>
        </w:rPr>
        <w:t>na</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groblju</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koje</w:t>
      </w:r>
      <w:proofErr w:type="spellEnd"/>
      <w:r w:rsidRPr="00F42408">
        <w:rPr>
          <w:rFonts w:ascii="Verdana" w:hAnsi="Verdana"/>
          <w:color w:val="000000" w:themeColor="text1"/>
          <w:sz w:val="20"/>
          <w:szCs w:val="20"/>
        </w:rPr>
        <w:t xml:space="preserve"> je </w:t>
      </w:r>
      <w:proofErr w:type="spellStart"/>
      <w:r w:rsidRPr="00F42408">
        <w:rPr>
          <w:rFonts w:ascii="Verdana" w:hAnsi="Verdana"/>
          <w:color w:val="000000" w:themeColor="text1"/>
          <w:sz w:val="20"/>
          <w:szCs w:val="20"/>
        </w:rPr>
        <w:t>odredio</w:t>
      </w:r>
      <w:proofErr w:type="spellEnd"/>
      <w:r w:rsidRPr="00F42408">
        <w:rPr>
          <w:rFonts w:ascii="Verdana" w:hAnsi="Verdana"/>
          <w:color w:val="000000" w:themeColor="text1"/>
          <w:sz w:val="20"/>
          <w:szCs w:val="20"/>
        </w:rPr>
        <w:t xml:space="preserve"> za </w:t>
      </w:r>
      <w:proofErr w:type="spellStart"/>
      <w:r w:rsidRPr="00F42408">
        <w:rPr>
          <w:rFonts w:ascii="Verdana" w:hAnsi="Verdana"/>
          <w:color w:val="000000" w:themeColor="text1"/>
          <w:sz w:val="20"/>
          <w:szCs w:val="20"/>
        </w:rPr>
        <w:t>života</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ili</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koje</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odredi</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njegova</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obitelj</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odnosno</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osobe</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koje</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su</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dužne</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skrbiti</w:t>
      </w:r>
      <w:proofErr w:type="spellEnd"/>
      <w:r w:rsidRPr="00F42408">
        <w:rPr>
          <w:rFonts w:ascii="Verdana" w:hAnsi="Verdana"/>
          <w:color w:val="000000" w:themeColor="text1"/>
          <w:sz w:val="20"/>
          <w:szCs w:val="20"/>
        </w:rPr>
        <w:t xml:space="preserve"> o </w:t>
      </w:r>
      <w:proofErr w:type="spellStart"/>
      <w:r w:rsidRPr="00F42408">
        <w:rPr>
          <w:rFonts w:ascii="Verdana" w:hAnsi="Verdana"/>
          <w:color w:val="000000" w:themeColor="text1"/>
          <w:sz w:val="20"/>
          <w:szCs w:val="20"/>
        </w:rPr>
        <w:t>njegovu</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ukopu</w:t>
      </w:r>
      <w:proofErr w:type="spellEnd"/>
      <w:r w:rsidRPr="00F42408">
        <w:rPr>
          <w:rFonts w:ascii="Verdana" w:hAnsi="Verdana"/>
          <w:color w:val="000000" w:themeColor="text1"/>
          <w:sz w:val="20"/>
          <w:szCs w:val="20"/>
        </w:rPr>
        <w:t>.</w:t>
      </w:r>
    </w:p>
    <w:p w14:paraId="7FDFA6DC"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Korisnik </w:t>
      </w:r>
      <w:proofErr w:type="spellStart"/>
      <w:r w:rsidRPr="00F42408">
        <w:rPr>
          <w:rFonts w:ascii="Verdana" w:hAnsi="Verdana"/>
          <w:sz w:val="20"/>
          <w:szCs w:val="20"/>
        </w:rPr>
        <w:t>groba</w:t>
      </w:r>
      <w:proofErr w:type="spellEnd"/>
      <w:r w:rsidRPr="00F42408">
        <w:rPr>
          <w:rFonts w:ascii="Verdana" w:hAnsi="Verdana"/>
          <w:sz w:val="20"/>
          <w:szCs w:val="20"/>
        </w:rPr>
        <w:t xml:space="preserve"> </w:t>
      </w:r>
      <w:proofErr w:type="spellStart"/>
      <w:r w:rsidRPr="00F42408">
        <w:rPr>
          <w:rFonts w:ascii="Verdana" w:hAnsi="Verdana"/>
          <w:sz w:val="20"/>
          <w:szCs w:val="20"/>
        </w:rPr>
        <w:t>može</w:t>
      </w:r>
      <w:proofErr w:type="spellEnd"/>
      <w:r w:rsidRPr="00F42408">
        <w:rPr>
          <w:rFonts w:ascii="Verdana" w:hAnsi="Verdana"/>
          <w:sz w:val="20"/>
          <w:szCs w:val="20"/>
        </w:rPr>
        <w:t xml:space="preserve"> </w:t>
      </w:r>
      <w:proofErr w:type="spellStart"/>
      <w:r w:rsidRPr="00F42408">
        <w:rPr>
          <w:rFonts w:ascii="Verdana" w:hAnsi="Verdana"/>
          <w:sz w:val="20"/>
          <w:szCs w:val="20"/>
        </w:rPr>
        <w:t>odrediti</w:t>
      </w:r>
      <w:proofErr w:type="spellEnd"/>
      <w:r w:rsidRPr="00F42408">
        <w:rPr>
          <w:rFonts w:ascii="Verdana" w:hAnsi="Verdana"/>
          <w:sz w:val="20"/>
          <w:szCs w:val="20"/>
        </w:rPr>
        <w:t xml:space="preserve"> i </w:t>
      </w:r>
      <w:proofErr w:type="spellStart"/>
      <w:r w:rsidRPr="00F42408">
        <w:rPr>
          <w:rFonts w:ascii="Verdana" w:hAnsi="Verdana"/>
          <w:sz w:val="20"/>
          <w:szCs w:val="20"/>
        </w:rPr>
        <w:t>druge</w:t>
      </w:r>
      <w:proofErr w:type="spellEnd"/>
      <w:r w:rsidRPr="00F42408">
        <w:rPr>
          <w:rFonts w:ascii="Verdana" w:hAnsi="Verdana"/>
          <w:sz w:val="20"/>
          <w:szCs w:val="20"/>
        </w:rPr>
        <w:t xml:space="preserve"> </w:t>
      </w:r>
      <w:proofErr w:type="spellStart"/>
      <w:r w:rsidRPr="00F42408">
        <w:rPr>
          <w:rFonts w:ascii="Verdana" w:hAnsi="Verdana"/>
          <w:sz w:val="20"/>
          <w:szCs w:val="20"/>
        </w:rPr>
        <w:t>osobe</w:t>
      </w:r>
      <w:proofErr w:type="spellEnd"/>
      <w:r w:rsidRPr="00F42408">
        <w:rPr>
          <w:rFonts w:ascii="Verdana" w:hAnsi="Verdana"/>
          <w:sz w:val="20"/>
          <w:szCs w:val="20"/>
        </w:rPr>
        <w:t xml:space="preserve"> </w:t>
      </w:r>
      <w:proofErr w:type="spellStart"/>
      <w:r w:rsidRPr="00F42408">
        <w:rPr>
          <w:rFonts w:ascii="Verdana" w:hAnsi="Verdana"/>
          <w:sz w:val="20"/>
          <w:szCs w:val="20"/>
        </w:rPr>
        <w:t>koje</w:t>
      </w:r>
      <w:proofErr w:type="spellEnd"/>
      <w:r w:rsidRPr="00F42408">
        <w:rPr>
          <w:rFonts w:ascii="Verdana" w:hAnsi="Verdana"/>
          <w:sz w:val="20"/>
          <w:szCs w:val="20"/>
        </w:rPr>
        <w:t xml:space="preserve"> </w:t>
      </w:r>
      <w:proofErr w:type="spellStart"/>
      <w:r w:rsidRPr="00F42408">
        <w:rPr>
          <w:rFonts w:ascii="Verdana" w:hAnsi="Verdana"/>
          <w:sz w:val="20"/>
          <w:szCs w:val="20"/>
        </w:rPr>
        <w:t>imaju</w:t>
      </w:r>
      <w:proofErr w:type="spellEnd"/>
      <w:r w:rsidRPr="00F42408">
        <w:rPr>
          <w:rFonts w:ascii="Verdana" w:hAnsi="Verdana"/>
          <w:sz w:val="20"/>
          <w:szCs w:val="20"/>
        </w:rPr>
        <w:t xml:space="preserve"> </w:t>
      </w:r>
      <w:proofErr w:type="spellStart"/>
      <w:r w:rsidRPr="00F42408">
        <w:rPr>
          <w:rFonts w:ascii="Verdana" w:hAnsi="Verdana"/>
          <w:sz w:val="20"/>
          <w:szCs w:val="20"/>
        </w:rPr>
        <w:t>pravo</w:t>
      </w:r>
      <w:proofErr w:type="spellEnd"/>
      <w:r w:rsidRPr="00F42408">
        <w:rPr>
          <w:rFonts w:ascii="Verdana" w:hAnsi="Verdana"/>
          <w:sz w:val="20"/>
          <w:szCs w:val="20"/>
        </w:rPr>
        <w:t xml:space="preserve"> </w:t>
      </w:r>
      <w:proofErr w:type="spellStart"/>
      <w:r w:rsidRPr="00F42408">
        <w:rPr>
          <w:rFonts w:ascii="Verdana" w:hAnsi="Verdana"/>
          <w:sz w:val="20"/>
          <w:szCs w:val="20"/>
        </w:rPr>
        <w:t>ukopa</w:t>
      </w:r>
      <w:proofErr w:type="spellEnd"/>
      <w:r w:rsidRPr="00F42408">
        <w:rPr>
          <w:rFonts w:ascii="Verdana" w:hAnsi="Verdana"/>
          <w:sz w:val="20"/>
          <w:szCs w:val="20"/>
        </w:rPr>
        <w:t xml:space="preserve"> u </w:t>
      </w:r>
      <w:proofErr w:type="spellStart"/>
      <w:r w:rsidRPr="00F42408">
        <w:rPr>
          <w:rFonts w:ascii="Verdana" w:hAnsi="Verdana"/>
          <w:sz w:val="20"/>
          <w:szCs w:val="20"/>
        </w:rPr>
        <w:t>grobno</w:t>
      </w:r>
      <w:proofErr w:type="spellEnd"/>
      <w:r w:rsidRPr="00F42408">
        <w:rPr>
          <w:rFonts w:ascii="Verdana" w:hAnsi="Verdana"/>
          <w:sz w:val="20"/>
          <w:szCs w:val="20"/>
        </w:rPr>
        <w:t xml:space="preserve"> </w:t>
      </w:r>
      <w:proofErr w:type="spellStart"/>
      <w:r w:rsidRPr="00F42408">
        <w:rPr>
          <w:rFonts w:ascii="Verdana" w:hAnsi="Verdana"/>
          <w:sz w:val="20"/>
          <w:szCs w:val="20"/>
        </w:rPr>
        <w:t>mjesto</w:t>
      </w:r>
      <w:proofErr w:type="spellEnd"/>
      <w:r w:rsidRPr="00F42408">
        <w:rPr>
          <w:rFonts w:ascii="Verdana" w:hAnsi="Verdana"/>
          <w:sz w:val="20"/>
          <w:szCs w:val="20"/>
        </w:rPr>
        <w:t xml:space="preserve"> </w:t>
      </w:r>
      <w:proofErr w:type="spellStart"/>
      <w:r w:rsidRPr="00F42408">
        <w:rPr>
          <w:rFonts w:ascii="Verdana" w:hAnsi="Verdana"/>
          <w:sz w:val="20"/>
          <w:szCs w:val="20"/>
        </w:rPr>
        <w:t>ili</w:t>
      </w:r>
      <w:proofErr w:type="spellEnd"/>
      <w:r w:rsidRPr="00F42408">
        <w:rPr>
          <w:rFonts w:ascii="Verdana" w:hAnsi="Verdana"/>
          <w:sz w:val="20"/>
          <w:szCs w:val="20"/>
        </w:rPr>
        <w:t xml:space="preserve"> </w:t>
      </w:r>
      <w:proofErr w:type="spellStart"/>
      <w:r w:rsidRPr="00F42408">
        <w:rPr>
          <w:rFonts w:ascii="Verdana" w:hAnsi="Verdana"/>
          <w:sz w:val="20"/>
          <w:szCs w:val="20"/>
        </w:rPr>
        <w:t>ovlastiti</w:t>
      </w:r>
      <w:proofErr w:type="spellEnd"/>
      <w:r w:rsidRPr="00F42408">
        <w:rPr>
          <w:rFonts w:ascii="Verdana" w:hAnsi="Verdana"/>
          <w:sz w:val="20"/>
          <w:szCs w:val="20"/>
        </w:rPr>
        <w:t xml:space="preserve"> </w:t>
      </w:r>
      <w:proofErr w:type="spellStart"/>
      <w:r w:rsidRPr="00F42408">
        <w:rPr>
          <w:rFonts w:ascii="Verdana" w:hAnsi="Verdana"/>
          <w:sz w:val="20"/>
          <w:szCs w:val="20"/>
        </w:rPr>
        <w:t>druge</w:t>
      </w:r>
      <w:proofErr w:type="spellEnd"/>
      <w:r w:rsidRPr="00F42408">
        <w:rPr>
          <w:rFonts w:ascii="Verdana" w:hAnsi="Verdana"/>
          <w:sz w:val="20"/>
          <w:szCs w:val="20"/>
        </w:rPr>
        <w:t xml:space="preserve"> </w:t>
      </w:r>
      <w:proofErr w:type="spellStart"/>
      <w:r w:rsidRPr="00F42408">
        <w:rPr>
          <w:rFonts w:ascii="Verdana" w:hAnsi="Verdana"/>
          <w:sz w:val="20"/>
          <w:szCs w:val="20"/>
        </w:rPr>
        <w:t>osobe</w:t>
      </w:r>
      <w:proofErr w:type="spellEnd"/>
      <w:r w:rsidRPr="00F42408">
        <w:rPr>
          <w:rFonts w:ascii="Verdana" w:hAnsi="Verdana"/>
          <w:sz w:val="20"/>
          <w:szCs w:val="20"/>
        </w:rPr>
        <w:t xml:space="preserve"> da to </w:t>
      </w:r>
      <w:proofErr w:type="spellStart"/>
      <w:r w:rsidRPr="00F42408">
        <w:rPr>
          <w:rFonts w:ascii="Verdana" w:hAnsi="Verdana"/>
          <w:sz w:val="20"/>
          <w:szCs w:val="20"/>
        </w:rPr>
        <w:t>umjesto</w:t>
      </w:r>
      <w:proofErr w:type="spellEnd"/>
      <w:r w:rsidRPr="00F42408">
        <w:rPr>
          <w:rFonts w:ascii="Verdana" w:hAnsi="Verdana"/>
          <w:sz w:val="20"/>
          <w:szCs w:val="20"/>
        </w:rPr>
        <w:t xml:space="preserve"> </w:t>
      </w:r>
      <w:proofErr w:type="spellStart"/>
      <w:r w:rsidRPr="00F42408">
        <w:rPr>
          <w:rFonts w:ascii="Verdana" w:hAnsi="Verdana"/>
          <w:sz w:val="20"/>
          <w:szCs w:val="20"/>
        </w:rPr>
        <w:t>njega</w:t>
      </w:r>
      <w:proofErr w:type="spellEnd"/>
      <w:r w:rsidRPr="00F42408">
        <w:rPr>
          <w:rFonts w:ascii="Verdana" w:hAnsi="Verdana"/>
          <w:sz w:val="20"/>
          <w:szCs w:val="20"/>
        </w:rPr>
        <w:t xml:space="preserve"> </w:t>
      </w:r>
      <w:proofErr w:type="spellStart"/>
      <w:r w:rsidRPr="00F42408">
        <w:rPr>
          <w:rFonts w:ascii="Verdana" w:hAnsi="Verdana"/>
          <w:sz w:val="20"/>
          <w:szCs w:val="20"/>
        </w:rPr>
        <w:t>učine</w:t>
      </w:r>
      <w:proofErr w:type="spellEnd"/>
      <w:r w:rsidRPr="00F42408">
        <w:rPr>
          <w:rFonts w:ascii="Verdana" w:hAnsi="Verdana"/>
          <w:sz w:val="20"/>
          <w:szCs w:val="20"/>
        </w:rPr>
        <w:t>.</w:t>
      </w:r>
    </w:p>
    <w:p w14:paraId="421151AA"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Za </w:t>
      </w:r>
      <w:proofErr w:type="spellStart"/>
      <w:r w:rsidRPr="00F42408">
        <w:rPr>
          <w:rFonts w:ascii="Verdana" w:hAnsi="Verdana"/>
          <w:sz w:val="20"/>
          <w:szCs w:val="20"/>
        </w:rPr>
        <w:t>ukop</w:t>
      </w:r>
      <w:proofErr w:type="spellEnd"/>
      <w:r w:rsidRPr="00F42408">
        <w:rPr>
          <w:rFonts w:ascii="Verdana" w:hAnsi="Verdana"/>
          <w:sz w:val="20"/>
          <w:szCs w:val="20"/>
        </w:rPr>
        <w:t xml:space="preserve"> u </w:t>
      </w:r>
      <w:proofErr w:type="spellStart"/>
      <w:r w:rsidRPr="00F42408">
        <w:rPr>
          <w:rFonts w:ascii="Verdana" w:hAnsi="Verdana"/>
          <w:sz w:val="20"/>
          <w:szCs w:val="20"/>
        </w:rPr>
        <w:t>grobno</w:t>
      </w:r>
      <w:proofErr w:type="spellEnd"/>
      <w:r w:rsidRPr="00F42408">
        <w:rPr>
          <w:rFonts w:ascii="Verdana" w:hAnsi="Verdana"/>
          <w:sz w:val="20"/>
          <w:szCs w:val="20"/>
        </w:rPr>
        <w:t xml:space="preserve"> </w:t>
      </w:r>
      <w:proofErr w:type="spellStart"/>
      <w:r w:rsidRPr="00F42408">
        <w:rPr>
          <w:rFonts w:ascii="Verdana" w:hAnsi="Verdana"/>
          <w:sz w:val="20"/>
          <w:szCs w:val="20"/>
        </w:rPr>
        <w:t>mjesto</w:t>
      </w:r>
      <w:proofErr w:type="spellEnd"/>
      <w:r w:rsidRPr="00F42408">
        <w:rPr>
          <w:rFonts w:ascii="Verdana" w:hAnsi="Verdana"/>
          <w:sz w:val="20"/>
          <w:szCs w:val="20"/>
        </w:rPr>
        <w:t xml:space="preserve"> </w:t>
      </w:r>
      <w:proofErr w:type="spellStart"/>
      <w:r w:rsidRPr="00F42408">
        <w:rPr>
          <w:rFonts w:ascii="Verdana" w:hAnsi="Verdana"/>
          <w:sz w:val="20"/>
          <w:szCs w:val="20"/>
        </w:rPr>
        <w:t>osobe</w:t>
      </w:r>
      <w:proofErr w:type="spellEnd"/>
      <w:r w:rsidRPr="00F42408">
        <w:rPr>
          <w:rFonts w:ascii="Verdana" w:hAnsi="Verdana"/>
          <w:sz w:val="20"/>
          <w:szCs w:val="20"/>
        </w:rPr>
        <w:t xml:space="preserve"> </w:t>
      </w:r>
      <w:proofErr w:type="spellStart"/>
      <w:r w:rsidRPr="00F42408">
        <w:rPr>
          <w:rFonts w:ascii="Verdana" w:hAnsi="Verdana"/>
          <w:sz w:val="20"/>
          <w:szCs w:val="20"/>
        </w:rPr>
        <w:t>koja</w:t>
      </w:r>
      <w:proofErr w:type="spellEnd"/>
      <w:r w:rsidRPr="00F42408">
        <w:rPr>
          <w:rFonts w:ascii="Verdana" w:hAnsi="Verdana"/>
          <w:sz w:val="20"/>
          <w:szCs w:val="20"/>
        </w:rPr>
        <w:t xml:space="preserve"> </w:t>
      </w:r>
      <w:proofErr w:type="spellStart"/>
      <w:r w:rsidRPr="00F42408">
        <w:rPr>
          <w:rFonts w:ascii="Verdana" w:hAnsi="Verdana"/>
          <w:sz w:val="20"/>
          <w:szCs w:val="20"/>
        </w:rPr>
        <w:t>nije</w:t>
      </w:r>
      <w:proofErr w:type="spellEnd"/>
      <w:r w:rsidRPr="00F42408">
        <w:rPr>
          <w:rFonts w:ascii="Verdana" w:hAnsi="Verdana"/>
          <w:sz w:val="20"/>
          <w:szCs w:val="20"/>
        </w:rPr>
        <w:t xml:space="preserve"> </w:t>
      </w:r>
      <w:proofErr w:type="spellStart"/>
      <w:r w:rsidRPr="00F42408">
        <w:rPr>
          <w:rFonts w:ascii="Verdana" w:hAnsi="Verdana"/>
          <w:sz w:val="20"/>
          <w:szCs w:val="20"/>
        </w:rPr>
        <w:t>član</w:t>
      </w:r>
      <w:proofErr w:type="spellEnd"/>
      <w:r w:rsidRPr="00F42408">
        <w:rPr>
          <w:rFonts w:ascii="Verdana" w:hAnsi="Verdana"/>
          <w:sz w:val="20"/>
          <w:szCs w:val="20"/>
        </w:rPr>
        <w:t xml:space="preserve"> </w:t>
      </w:r>
      <w:proofErr w:type="spellStart"/>
      <w:r w:rsidRPr="00F42408">
        <w:rPr>
          <w:rFonts w:ascii="Verdana" w:hAnsi="Verdana"/>
          <w:sz w:val="20"/>
          <w:szCs w:val="20"/>
        </w:rPr>
        <w:t>obitelji</w:t>
      </w:r>
      <w:proofErr w:type="spellEnd"/>
      <w:r w:rsidRPr="00F42408">
        <w:rPr>
          <w:rFonts w:ascii="Verdana" w:hAnsi="Verdana"/>
          <w:sz w:val="20"/>
          <w:szCs w:val="20"/>
        </w:rPr>
        <w:t xml:space="preserve"> </w:t>
      </w:r>
      <w:proofErr w:type="spellStart"/>
      <w:r w:rsidRPr="00F42408">
        <w:rPr>
          <w:rFonts w:ascii="Verdana" w:hAnsi="Verdana"/>
          <w:sz w:val="20"/>
          <w:szCs w:val="20"/>
        </w:rPr>
        <w:t>korisnika</w:t>
      </w:r>
      <w:proofErr w:type="spellEnd"/>
      <w:r w:rsidRPr="00F42408">
        <w:rPr>
          <w:rFonts w:ascii="Verdana" w:hAnsi="Verdana"/>
          <w:sz w:val="20"/>
          <w:szCs w:val="20"/>
        </w:rPr>
        <w:t xml:space="preserve">, </w:t>
      </w:r>
      <w:proofErr w:type="spellStart"/>
      <w:r w:rsidRPr="00F42408">
        <w:rPr>
          <w:rFonts w:ascii="Verdana" w:hAnsi="Verdana"/>
          <w:sz w:val="20"/>
          <w:szCs w:val="20"/>
        </w:rPr>
        <w:t>potrebna</w:t>
      </w:r>
      <w:proofErr w:type="spellEnd"/>
      <w:r w:rsidRPr="00F42408">
        <w:rPr>
          <w:rFonts w:ascii="Verdana" w:hAnsi="Verdana"/>
          <w:sz w:val="20"/>
          <w:szCs w:val="20"/>
        </w:rPr>
        <w:t xml:space="preserve"> je </w:t>
      </w:r>
      <w:proofErr w:type="spellStart"/>
      <w:r w:rsidRPr="00F42408">
        <w:rPr>
          <w:rFonts w:ascii="Verdana" w:hAnsi="Verdana"/>
          <w:sz w:val="20"/>
          <w:szCs w:val="20"/>
        </w:rPr>
        <w:t>prethodna</w:t>
      </w:r>
      <w:proofErr w:type="spellEnd"/>
      <w:r w:rsidRPr="00F42408">
        <w:rPr>
          <w:rFonts w:ascii="Verdana" w:hAnsi="Verdana"/>
          <w:sz w:val="20"/>
          <w:szCs w:val="20"/>
        </w:rPr>
        <w:t xml:space="preserve"> </w:t>
      </w:r>
      <w:proofErr w:type="spellStart"/>
      <w:r w:rsidRPr="00F42408">
        <w:rPr>
          <w:rFonts w:ascii="Verdana" w:hAnsi="Verdana"/>
          <w:sz w:val="20"/>
          <w:szCs w:val="20"/>
        </w:rPr>
        <w:t>pisana</w:t>
      </w:r>
      <w:proofErr w:type="spellEnd"/>
      <w:r w:rsidRPr="00F42408">
        <w:rPr>
          <w:rFonts w:ascii="Verdana" w:hAnsi="Verdana"/>
          <w:sz w:val="20"/>
          <w:szCs w:val="20"/>
        </w:rPr>
        <w:t xml:space="preserve"> </w:t>
      </w:r>
      <w:proofErr w:type="spellStart"/>
      <w:r w:rsidRPr="00F42408">
        <w:rPr>
          <w:rFonts w:ascii="Verdana" w:hAnsi="Verdana"/>
          <w:sz w:val="20"/>
          <w:szCs w:val="20"/>
        </w:rPr>
        <w:t>suglasnost</w:t>
      </w:r>
      <w:proofErr w:type="spellEnd"/>
      <w:r w:rsidRPr="00F42408">
        <w:rPr>
          <w:rFonts w:ascii="Verdana" w:hAnsi="Verdana"/>
          <w:sz w:val="20"/>
          <w:szCs w:val="20"/>
        </w:rPr>
        <w:t xml:space="preserve"> </w:t>
      </w:r>
      <w:proofErr w:type="spellStart"/>
      <w:r w:rsidRPr="00F42408">
        <w:rPr>
          <w:rFonts w:ascii="Verdana" w:hAnsi="Verdana"/>
          <w:sz w:val="20"/>
          <w:szCs w:val="20"/>
        </w:rPr>
        <w:t>korisnika</w:t>
      </w:r>
      <w:proofErr w:type="spellEnd"/>
      <w:r w:rsidRPr="00F42408">
        <w:rPr>
          <w:rFonts w:ascii="Verdana" w:hAnsi="Verdana"/>
          <w:sz w:val="20"/>
          <w:szCs w:val="20"/>
        </w:rPr>
        <w:t xml:space="preserve">, a u </w:t>
      </w:r>
      <w:proofErr w:type="spellStart"/>
      <w:r w:rsidRPr="00F42408">
        <w:rPr>
          <w:rFonts w:ascii="Verdana" w:hAnsi="Verdana"/>
          <w:sz w:val="20"/>
          <w:szCs w:val="20"/>
        </w:rPr>
        <w:t>slučaju</w:t>
      </w:r>
      <w:proofErr w:type="spellEnd"/>
      <w:r w:rsidRPr="00F42408">
        <w:rPr>
          <w:rFonts w:ascii="Verdana" w:hAnsi="Verdana"/>
          <w:sz w:val="20"/>
          <w:szCs w:val="20"/>
        </w:rPr>
        <w:t xml:space="preserve"> </w:t>
      </w:r>
      <w:proofErr w:type="spellStart"/>
      <w:r w:rsidRPr="00F42408">
        <w:rPr>
          <w:rFonts w:ascii="Verdana" w:hAnsi="Verdana"/>
          <w:sz w:val="20"/>
          <w:szCs w:val="20"/>
        </w:rPr>
        <w:t>sukorisništva</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suglasnost</w:t>
      </w:r>
      <w:proofErr w:type="spellEnd"/>
      <w:r w:rsidRPr="00F42408">
        <w:rPr>
          <w:rFonts w:ascii="Verdana" w:hAnsi="Verdana"/>
          <w:sz w:val="20"/>
          <w:szCs w:val="20"/>
        </w:rPr>
        <w:t xml:space="preserve"> </w:t>
      </w:r>
      <w:proofErr w:type="spellStart"/>
      <w:r w:rsidRPr="00F42408">
        <w:rPr>
          <w:rFonts w:ascii="Verdana" w:hAnsi="Verdana"/>
          <w:sz w:val="20"/>
          <w:szCs w:val="20"/>
        </w:rPr>
        <w:t>svih</w:t>
      </w:r>
      <w:proofErr w:type="spellEnd"/>
      <w:r w:rsidRPr="00F42408">
        <w:rPr>
          <w:rFonts w:ascii="Verdana" w:hAnsi="Verdana"/>
          <w:sz w:val="20"/>
          <w:szCs w:val="20"/>
        </w:rPr>
        <w:t xml:space="preserve"> </w:t>
      </w:r>
      <w:proofErr w:type="spellStart"/>
      <w:r w:rsidRPr="00F42408">
        <w:rPr>
          <w:rFonts w:ascii="Verdana" w:hAnsi="Verdana"/>
          <w:sz w:val="20"/>
          <w:szCs w:val="20"/>
        </w:rPr>
        <w:t>korisnika</w:t>
      </w:r>
      <w:proofErr w:type="spellEnd"/>
      <w:r w:rsidRPr="00F42408">
        <w:rPr>
          <w:rFonts w:ascii="Verdana" w:hAnsi="Verdana"/>
          <w:sz w:val="20"/>
          <w:szCs w:val="20"/>
        </w:rPr>
        <w:t>.</w:t>
      </w:r>
    </w:p>
    <w:p w14:paraId="2D76B775" w14:textId="77777777" w:rsidR="001E5531" w:rsidRPr="00F42408" w:rsidRDefault="001E5531" w:rsidP="001E5531">
      <w:pPr>
        <w:ind w:firstLine="708"/>
        <w:jc w:val="both"/>
        <w:rPr>
          <w:rFonts w:ascii="Verdana" w:hAnsi="Verdana"/>
          <w:sz w:val="20"/>
          <w:szCs w:val="20"/>
        </w:rPr>
      </w:pPr>
      <w:proofErr w:type="spellStart"/>
      <w:r w:rsidRPr="00F42408">
        <w:rPr>
          <w:rFonts w:ascii="Verdana" w:hAnsi="Verdana"/>
          <w:sz w:val="20"/>
          <w:szCs w:val="20"/>
        </w:rPr>
        <w:t>Suglasnost</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stavka</w:t>
      </w:r>
      <w:proofErr w:type="spellEnd"/>
      <w:r w:rsidRPr="00F42408">
        <w:rPr>
          <w:rFonts w:ascii="Verdana" w:hAnsi="Verdana"/>
          <w:sz w:val="20"/>
          <w:szCs w:val="20"/>
        </w:rPr>
        <w:t xml:space="preserve"> 3. </w:t>
      </w:r>
      <w:proofErr w:type="spellStart"/>
      <w:r w:rsidRPr="00F42408">
        <w:rPr>
          <w:rFonts w:ascii="Verdana" w:hAnsi="Verdana"/>
          <w:sz w:val="20"/>
          <w:szCs w:val="20"/>
        </w:rPr>
        <w:t>ovog</w:t>
      </w:r>
      <w:proofErr w:type="spellEnd"/>
      <w:r w:rsidRPr="00F42408">
        <w:rPr>
          <w:rFonts w:ascii="Verdana" w:hAnsi="Verdana"/>
          <w:sz w:val="20"/>
          <w:szCs w:val="20"/>
        </w:rPr>
        <w:t xml:space="preserve"> </w:t>
      </w:r>
      <w:proofErr w:type="spellStart"/>
      <w:r w:rsidRPr="00F42408">
        <w:rPr>
          <w:rFonts w:ascii="Verdana" w:hAnsi="Verdana"/>
          <w:sz w:val="20"/>
          <w:szCs w:val="20"/>
        </w:rPr>
        <w:t>članka</w:t>
      </w:r>
      <w:proofErr w:type="spellEnd"/>
      <w:r w:rsidRPr="00F42408">
        <w:rPr>
          <w:rFonts w:ascii="Verdana" w:hAnsi="Verdana"/>
          <w:sz w:val="20"/>
          <w:szCs w:val="20"/>
        </w:rPr>
        <w:t xml:space="preserve"> </w:t>
      </w:r>
      <w:proofErr w:type="spellStart"/>
      <w:r w:rsidRPr="00F42408">
        <w:rPr>
          <w:rFonts w:ascii="Verdana" w:hAnsi="Verdana"/>
          <w:sz w:val="20"/>
          <w:szCs w:val="20"/>
        </w:rPr>
        <w:t>daje</w:t>
      </w:r>
      <w:proofErr w:type="spellEnd"/>
      <w:r w:rsidRPr="00F42408">
        <w:rPr>
          <w:rFonts w:ascii="Verdana" w:hAnsi="Verdana"/>
          <w:sz w:val="20"/>
          <w:szCs w:val="20"/>
        </w:rPr>
        <w:t xml:space="preserve"> se </w:t>
      </w:r>
      <w:proofErr w:type="spellStart"/>
      <w:r w:rsidRPr="00F42408">
        <w:rPr>
          <w:rFonts w:ascii="Verdana" w:hAnsi="Verdana"/>
          <w:sz w:val="20"/>
          <w:szCs w:val="20"/>
        </w:rPr>
        <w:t>osobno</w:t>
      </w:r>
      <w:proofErr w:type="spellEnd"/>
      <w:r w:rsidRPr="00F42408">
        <w:rPr>
          <w:rFonts w:ascii="Verdana" w:hAnsi="Verdana"/>
          <w:sz w:val="20"/>
          <w:szCs w:val="20"/>
        </w:rPr>
        <w:t xml:space="preserve"> </w:t>
      </w:r>
      <w:proofErr w:type="spellStart"/>
      <w:r w:rsidRPr="00F42408">
        <w:rPr>
          <w:rFonts w:ascii="Verdana" w:hAnsi="Verdana"/>
          <w:sz w:val="20"/>
          <w:szCs w:val="20"/>
        </w:rPr>
        <w:t>Upravitelju</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 xml:space="preserve"> </w:t>
      </w:r>
      <w:proofErr w:type="spellStart"/>
      <w:r w:rsidRPr="00F42408">
        <w:rPr>
          <w:rFonts w:ascii="Verdana" w:hAnsi="Verdana"/>
          <w:sz w:val="20"/>
          <w:szCs w:val="20"/>
        </w:rPr>
        <w:t>pisanim</w:t>
      </w:r>
      <w:proofErr w:type="spellEnd"/>
      <w:r w:rsidRPr="00F42408">
        <w:rPr>
          <w:rFonts w:ascii="Verdana" w:hAnsi="Verdana"/>
          <w:sz w:val="20"/>
          <w:szCs w:val="20"/>
        </w:rPr>
        <w:t xml:space="preserve"> </w:t>
      </w:r>
      <w:proofErr w:type="spellStart"/>
      <w:r w:rsidRPr="00F42408">
        <w:rPr>
          <w:rFonts w:ascii="Verdana" w:hAnsi="Verdana"/>
          <w:sz w:val="20"/>
          <w:szCs w:val="20"/>
        </w:rPr>
        <w:t>putem</w:t>
      </w:r>
      <w:proofErr w:type="spellEnd"/>
      <w:r w:rsidRPr="00F42408">
        <w:rPr>
          <w:rFonts w:ascii="Verdana" w:hAnsi="Verdana"/>
          <w:sz w:val="20"/>
          <w:szCs w:val="20"/>
        </w:rPr>
        <w:t>.</w:t>
      </w:r>
    </w:p>
    <w:p w14:paraId="3E68CF08" w14:textId="77777777" w:rsidR="001E5531" w:rsidRPr="00F42408" w:rsidRDefault="001E5531" w:rsidP="001E5531">
      <w:pPr>
        <w:ind w:firstLine="708"/>
        <w:jc w:val="both"/>
        <w:rPr>
          <w:rFonts w:ascii="Verdana" w:hAnsi="Verdana"/>
          <w:color w:val="000000" w:themeColor="text1"/>
          <w:sz w:val="20"/>
          <w:szCs w:val="20"/>
        </w:rPr>
      </w:pPr>
    </w:p>
    <w:p w14:paraId="55DB4357"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Pod </w:t>
      </w:r>
      <w:proofErr w:type="spellStart"/>
      <w:r w:rsidRPr="00F42408">
        <w:rPr>
          <w:rFonts w:ascii="Verdana" w:hAnsi="Verdana"/>
          <w:sz w:val="20"/>
          <w:szCs w:val="20"/>
        </w:rPr>
        <w:t>korisnikom</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(u </w:t>
      </w:r>
      <w:proofErr w:type="spellStart"/>
      <w:r w:rsidRPr="00F42408">
        <w:rPr>
          <w:rFonts w:ascii="Verdana" w:hAnsi="Verdana"/>
          <w:sz w:val="20"/>
          <w:szCs w:val="20"/>
        </w:rPr>
        <w:t>daljnjem</w:t>
      </w:r>
      <w:proofErr w:type="spellEnd"/>
      <w:r w:rsidRPr="00F42408">
        <w:rPr>
          <w:rFonts w:ascii="Verdana" w:hAnsi="Verdana"/>
          <w:sz w:val="20"/>
          <w:szCs w:val="20"/>
        </w:rPr>
        <w:t xml:space="preserve"> </w:t>
      </w:r>
      <w:proofErr w:type="spellStart"/>
      <w:r w:rsidRPr="00F42408">
        <w:rPr>
          <w:rFonts w:ascii="Verdana" w:hAnsi="Verdana"/>
          <w:sz w:val="20"/>
          <w:szCs w:val="20"/>
        </w:rPr>
        <w:t>tekstu</w:t>
      </w:r>
      <w:proofErr w:type="spellEnd"/>
      <w:r w:rsidRPr="00F42408">
        <w:rPr>
          <w:rFonts w:ascii="Verdana" w:hAnsi="Verdana"/>
          <w:sz w:val="20"/>
          <w:szCs w:val="20"/>
        </w:rPr>
        <w:t xml:space="preserve">: </w:t>
      </w:r>
      <w:proofErr w:type="spellStart"/>
      <w:r w:rsidRPr="00F42408">
        <w:rPr>
          <w:rFonts w:ascii="Verdana" w:hAnsi="Verdana"/>
          <w:sz w:val="20"/>
          <w:szCs w:val="20"/>
        </w:rPr>
        <w:t>korisnik</w:t>
      </w:r>
      <w:proofErr w:type="spellEnd"/>
      <w:r w:rsidRPr="00F42408">
        <w:rPr>
          <w:rFonts w:ascii="Verdana" w:hAnsi="Verdana"/>
          <w:sz w:val="20"/>
          <w:szCs w:val="20"/>
        </w:rPr>
        <w:t xml:space="preserve">), u </w:t>
      </w:r>
      <w:proofErr w:type="spellStart"/>
      <w:r w:rsidRPr="00F42408">
        <w:rPr>
          <w:rFonts w:ascii="Verdana" w:hAnsi="Verdana"/>
          <w:sz w:val="20"/>
          <w:szCs w:val="20"/>
        </w:rPr>
        <w:t>smislu</w:t>
      </w:r>
      <w:proofErr w:type="spellEnd"/>
      <w:r w:rsidRPr="00F42408">
        <w:rPr>
          <w:rFonts w:ascii="Verdana" w:hAnsi="Verdana"/>
          <w:sz w:val="20"/>
          <w:szCs w:val="20"/>
        </w:rPr>
        <w:t xml:space="preserve"> </w:t>
      </w:r>
      <w:proofErr w:type="spellStart"/>
      <w:r w:rsidRPr="00F42408">
        <w:rPr>
          <w:rFonts w:ascii="Verdana" w:hAnsi="Verdana"/>
          <w:sz w:val="20"/>
          <w:szCs w:val="20"/>
        </w:rPr>
        <w:t>ove</w:t>
      </w:r>
      <w:proofErr w:type="spellEnd"/>
      <w:r w:rsidRPr="00F42408">
        <w:rPr>
          <w:rFonts w:ascii="Verdana" w:hAnsi="Verdana"/>
          <w:sz w:val="20"/>
          <w:szCs w:val="20"/>
        </w:rPr>
        <w:t xml:space="preserve"> </w:t>
      </w:r>
      <w:proofErr w:type="spellStart"/>
      <w:r w:rsidRPr="00F42408">
        <w:rPr>
          <w:rFonts w:ascii="Verdana" w:hAnsi="Verdana"/>
          <w:sz w:val="20"/>
          <w:szCs w:val="20"/>
        </w:rPr>
        <w:t>odluke</w:t>
      </w:r>
      <w:proofErr w:type="spellEnd"/>
      <w:r w:rsidRPr="00F42408">
        <w:rPr>
          <w:rFonts w:ascii="Verdana" w:hAnsi="Verdana"/>
          <w:sz w:val="20"/>
          <w:szCs w:val="20"/>
        </w:rPr>
        <w:t xml:space="preserve">, </w:t>
      </w:r>
      <w:proofErr w:type="spellStart"/>
      <w:r w:rsidRPr="00F42408">
        <w:rPr>
          <w:rFonts w:ascii="Verdana" w:hAnsi="Verdana"/>
          <w:sz w:val="20"/>
          <w:szCs w:val="20"/>
        </w:rPr>
        <w:t>razumijeva</w:t>
      </w:r>
      <w:proofErr w:type="spellEnd"/>
      <w:r w:rsidRPr="00F42408">
        <w:rPr>
          <w:rFonts w:ascii="Verdana" w:hAnsi="Verdana"/>
          <w:sz w:val="20"/>
          <w:szCs w:val="20"/>
        </w:rPr>
        <w:t xml:space="preserve"> se </w:t>
      </w:r>
      <w:proofErr w:type="spellStart"/>
      <w:r w:rsidRPr="00F42408">
        <w:rPr>
          <w:rFonts w:ascii="Verdana" w:hAnsi="Verdana"/>
          <w:sz w:val="20"/>
          <w:szCs w:val="20"/>
        </w:rPr>
        <w:t>osoba</w:t>
      </w:r>
      <w:proofErr w:type="spellEnd"/>
      <w:r w:rsidRPr="00F42408">
        <w:rPr>
          <w:rFonts w:ascii="Verdana" w:hAnsi="Verdana"/>
          <w:sz w:val="20"/>
          <w:szCs w:val="20"/>
        </w:rPr>
        <w:t xml:space="preserve"> </w:t>
      </w:r>
      <w:proofErr w:type="spellStart"/>
      <w:r w:rsidRPr="00F42408">
        <w:rPr>
          <w:rFonts w:ascii="Verdana" w:hAnsi="Verdana"/>
          <w:sz w:val="20"/>
          <w:szCs w:val="20"/>
        </w:rPr>
        <w:t>kojoj</w:t>
      </w:r>
      <w:proofErr w:type="spellEnd"/>
      <w:r w:rsidRPr="00F42408">
        <w:rPr>
          <w:rFonts w:ascii="Verdana" w:hAnsi="Verdana"/>
          <w:sz w:val="20"/>
          <w:szCs w:val="20"/>
        </w:rPr>
        <w:t xml:space="preserve"> je </w:t>
      </w:r>
      <w:proofErr w:type="spellStart"/>
      <w:r w:rsidRPr="00F42408">
        <w:rPr>
          <w:rFonts w:ascii="Verdana" w:hAnsi="Verdana"/>
          <w:sz w:val="20"/>
          <w:szCs w:val="20"/>
        </w:rPr>
        <w:t>grobno</w:t>
      </w:r>
      <w:proofErr w:type="spellEnd"/>
      <w:r w:rsidRPr="00F42408">
        <w:rPr>
          <w:rFonts w:ascii="Verdana" w:hAnsi="Verdana"/>
          <w:sz w:val="20"/>
          <w:szCs w:val="20"/>
        </w:rPr>
        <w:t xml:space="preserve"> </w:t>
      </w:r>
      <w:proofErr w:type="spellStart"/>
      <w:r w:rsidRPr="00F42408">
        <w:rPr>
          <w:rFonts w:ascii="Verdana" w:hAnsi="Verdana"/>
          <w:sz w:val="20"/>
          <w:szCs w:val="20"/>
        </w:rPr>
        <w:t>mjesto</w:t>
      </w:r>
      <w:proofErr w:type="spellEnd"/>
      <w:r w:rsidRPr="00F42408">
        <w:rPr>
          <w:rFonts w:ascii="Verdana" w:hAnsi="Verdana"/>
          <w:sz w:val="20"/>
          <w:szCs w:val="20"/>
        </w:rPr>
        <w:t xml:space="preserve"> </w:t>
      </w:r>
      <w:proofErr w:type="spellStart"/>
      <w:r w:rsidRPr="00F42408">
        <w:rPr>
          <w:rFonts w:ascii="Verdana" w:hAnsi="Verdana"/>
          <w:sz w:val="20"/>
          <w:szCs w:val="20"/>
        </w:rPr>
        <w:t>dano</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korištenje</w:t>
      </w:r>
      <w:proofErr w:type="spellEnd"/>
      <w:r w:rsidRPr="00F42408">
        <w:rPr>
          <w:rFonts w:ascii="Verdana" w:hAnsi="Verdana"/>
          <w:sz w:val="20"/>
          <w:szCs w:val="20"/>
        </w:rPr>
        <w:t xml:space="preserve"> </w:t>
      </w:r>
      <w:proofErr w:type="spellStart"/>
      <w:r w:rsidRPr="00F42408">
        <w:rPr>
          <w:rFonts w:ascii="Verdana" w:hAnsi="Verdana"/>
          <w:sz w:val="20"/>
          <w:szCs w:val="20"/>
        </w:rPr>
        <w:t>rješenjem</w:t>
      </w:r>
      <w:proofErr w:type="spellEnd"/>
      <w:r w:rsidRPr="00F42408">
        <w:rPr>
          <w:rFonts w:ascii="Verdana" w:hAnsi="Verdana"/>
          <w:sz w:val="20"/>
          <w:szCs w:val="20"/>
        </w:rPr>
        <w:t xml:space="preserve"> </w:t>
      </w:r>
      <w:proofErr w:type="spellStart"/>
      <w:r w:rsidRPr="00F42408">
        <w:rPr>
          <w:rFonts w:ascii="Verdana" w:hAnsi="Verdana"/>
          <w:sz w:val="20"/>
          <w:szCs w:val="20"/>
        </w:rPr>
        <w:t>Upravitelja</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w:t>
      </w:r>
    </w:p>
    <w:p w14:paraId="57B34DDA" w14:textId="77777777" w:rsidR="001E5531" w:rsidRPr="00F42408" w:rsidRDefault="001E5531" w:rsidP="001E5531">
      <w:pPr>
        <w:shd w:val="clear" w:color="auto" w:fill="FFFFFF"/>
        <w:rPr>
          <w:rFonts w:ascii="Verdana" w:hAnsi="Verdana"/>
          <w:b/>
          <w:bCs/>
          <w:color w:val="000000"/>
          <w:sz w:val="20"/>
          <w:szCs w:val="20"/>
          <w:lang w:eastAsia="hr-HR"/>
        </w:rPr>
      </w:pPr>
    </w:p>
    <w:p w14:paraId="14BE7798" w14:textId="77777777" w:rsidR="001E5531" w:rsidRPr="00F42408" w:rsidRDefault="001E5531" w:rsidP="001E5531">
      <w:pPr>
        <w:shd w:val="clear" w:color="auto" w:fill="FFFFFF"/>
        <w:jc w:val="both"/>
        <w:rPr>
          <w:rFonts w:ascii="Verdana" w:hAnsi="Verdana"/>
          <w:b/>
          <w:bCs/>
          <w:color w:val="000000"/>
          <w:sz w:val="20"/>
          <w:szCs w:val="20"/>
          <w:lang w:eastAsia="hr-HR"/>
        </w:rPr>
      </w:pPr>
    </w:p>
    <w:p w14:paraId="69FEBC10" w14:textId="77777777" w:rsidR="001E5531" w:rsidRPr="00F42408" w:rsidRDefault="001E5531" w:rsidP="001E5531">
      <w:pPr>
        <w:shd w:val="clear" w:color="auto" w:fill="FFFFFF"/>
        <w:jc w:val="both"/>
        <w:rPr>
          <w:rFonts w:ascii="Verdana" w:hAnsi="Verdana" w:cs="Calibri"/>
          <w:color w:val="000000"/>
          <w:sz w:val="20"/>
          <w:szCs w:val="20"/>
          <w:lang w:eastAsia="hr-HR"/>
        </w:rPr>
      </w:pPr>
      <w:r w:rsidRPr="00F42408">
        <w:rPr>
          <w:rFonts w:ascii="Verdana" w:hAnsi="Verdana"/>
          <w:b/>
          <w:bCs/>
          <w:color w:val="000000"/>
          <w:sz w:val="20"/>
          <w:szCs w:val="20"/>
          <w:lang w:eastAsia="hr-HR"/>
        </w:rPr>
        <w:t>II. DODJELJIVANJE I USTUPANJE GROBNIH MJESTA NA KORIŠTENJE</w:t>
      </w:r>
    </w:p>
    <w:p w14:paraId="6C819457" w14:textId="77777777" w:rsidR="001E5531" w:rsidRPr="00F42408" w:rsidRDefault="001E5531" w:rsidP="001E5531">
      <w:pPr>
        <w:shd w:val="clear" w:color="auto" w:fill="FFFFFF"/>
        <w:rPr>
          <w:rFonts w:ascii="Verdana" w:hAnsi="Verdana" w:cs="Calibri"/>
          <w:color w:val="000000"/>
          <w:sz w:val="20"/>
          <w:szCs w:val="20"/>
          <w:lang w:eastAsia="hr-HR"/>
        </w:rPr>
      </w:pPr>
      <w:r w:rsidRPr="00F42408">
        <w:rPr>
          <w:rFonts w:ascii="Verdana" w:hAnsi="Verdana"/>
          <w:color w:val="000000"/>
          <w:sz w:val="20"/>
          <w:szCs w:val="20"/>
          <w:lang w:eastAsia="hr-HR"/>
        </w:rPr>
        <w:t> </w:t>
      </w:r>
    </w:p>
    <w:p w14:paraId="4224C857" w14:textId="77777777" w:rsidR="001E5531" w:rsidRPr="00F42408" w:rsidRDefault="001E5531" w:rsidP="001E5531">
      <w:pPr>
        <w:shd w:val="clear" w:color="auto" w:fill="FFFFFF"/>
        <w:jc w:val="center"/>
        <w:rPr>
          <w:rFonts w:ascii="Verdana" w:hAnsi="Verdana"/>
          <w:b/>
          <w:bCs/>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5.</w:t>
      </w:r>
    </w:p>
    <w:p w14:paraId="18267977" w14:textId="77777777" w:rsidR="001E5531" w:rsidRPr="00F42408" w:rsidRDefault="001E5531" w:rsidP="001E5531">
      <w:pPr>
        <w:shd w:val="clear" w:color="auto" w:fill="FFFFFF"/>
        <w:ind w:firstLine="708"/>
        <w:jc w:val="both"/>
        <w:rPr>
          <w:rFonts w:ascii="Verdana" w:hAnsi="Verdana"/>
          <w:bCs/>
          <w:color w:val="000000"/>
          <w:sz w:val="20"/>
          <w:szCs w:val="20"/>
          <w:lang w:eastAsia="hr-HR"/>
        </w:rPr>
      </w:pPr>
      <w:proofErr w:type="spellStart"/>
      <w:r w:rsidRPr="00F42408">
        <w:rPr>
          <w:rFonts w:ascii="Verdana" w:hAnsi="Verdana"/>
          <w:bCs/>
          <w:color w:val="000000"/>
          <w:sz w:val="20"/>
          <w:szCs w:val="20"/>
          <w:lang w:eastAsia="hr-HR"/>
        </w:rPr>
        <w:t>Upravitelj</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groblja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dodjeljuje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osobi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korištenje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neodređeno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vrijeme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te</w:t>
      </w:r>
      <w:proofErr w:type="spellEnd"/>
      <w:r w:rsidRPr="00F42408">
        <w:rPr>
          <w:rFonts w:ascii="Verdana" w:hAnsi="Verdana"/>
          <w:bCs/>
          <w:color w:val="000000"/>
          <w:sz w:val="20"/>
          <w:szCs w:val="20"/>
          <w:lang w:eastAsia="hr-HR"/>
        </w:rPr>
        <w:t xml:space="preserve"> o tome </w:t>
      </w:r>
      <w:proofErr w:type="spellStart"/>
      <w:r w:rsidRPr="00F42408">
        <w:rPr>
          <w:rFonts w:ascii="Verdana" w:hAnsi="Verdana"/>
          <w:bCs/>
          <w:color w:val="000000"/>
          <w:sz w:val="20"/>
          <w:szCs w:val="20"/>
          <w:lang w:eastAsia="hr-HR"/>
        </w:rPr>
        <w:t>donose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rješenje</w:t>
      </w:r>
      <w:proofErr w:type="spellEnd"/>
      <w:r w:rsidRPr="00F42408">
        <w:rPr>
          <w:rFonts w:ascii="Verdana" w:hAnsi="Verdana"/>
          <w:bCs/>
          <w:color w:val="000000"/>
          <w:sz w:val="20"/>
          <w:szCs w:val="20"/>
          <w:lang w:eastAsia="hr-HR"/>
        </w:rPr>
        <w:t xml:space="preserve"> u </w:t>
      </w:r>
      <w:proofErr w:type="spellStart"/>
      <w:r w:rsidRPr="00F42408">
        <w:rPr>
          <w:rFonts w:ascii="Verdana" w:hAnsi="Verdana"/>
          <w:bCs/>
          <w:color w:val="000000"/>
          <w:sz w:val="20"/>
          <w:szCs w:val="20"/>
          <w:lang w:eastAsia="hr-HR"/>
        </w:rPr>
        <w:t>upravnom</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postupku</w:t>
      </w:r>
      <w:proofErr w:type="spellEnd"/>
      <w:r w:rsidRPr="00F42408">
        <w:rPr>
          <w:rFonts w:ascii="Verdana" w:hAnsi="Verdana"/>
          <w:bCs/>
          <w:color w:val="000000"/>
          <w:sz w:val="20"/>
          <w:szCs w:val="20"/>
          <w:lang w:eastAsia="hr-HR"/>
        </w:rPr>
        <w:t xml:space="preserve">.  </w:t>
      </w:r>
    </w:p>
    <w:p w14:paraId="170E8520" w14:textId="77777777" w:rsidR="001E5531" w:rsidRPr="00F42408" w:rsidRDefault="001E5531" w:rsidP="001E5531">
      <w:pPr>
        <w:shd w:val="clear" w:color="auto" w:fill="FFFFFF"/>
        <w:ind w:firstLine="708"/>
        <w:jc w:val="both"/>
        <w:rPr>
          <w:rFonts w:ascii="Verdana" w:hAnsi="Verdana"/>
          <w:bCs/>
          <w:color w:val="000000"/>
          <w:sz w:val="20"/>
          <w:szCs w:val="20"/>
          <w:lang w:eastAsia="hr-HR"/>
        </w:rPr>
      </w:pPr>
      <w:proofErr w:type="spellStart"/>
      <w:r w:rsidRPr="00F42408">
        <w:rPr>
          <w:rFonts w:ascii="Verdana" w:hAnsi="Verdana"/>
          <w:bCs/>
          <w:color w:val="000000"/>
          <w:sz w:val="20"/>
          <w:szCs w:val="20"/>
          <w:lang w:eastAsia="hr-HR"/>
        </w:rPr>
        <w:lastRenderedPageBreak/>
        <w:t>Uprava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groblja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dodjeljuje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temelju</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neposrednog</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zahtjeva</w:t>
      </w:r>
      <w:proofErr w:type="spellEnd"/>
      <w:r w:rsidRPr="00F42408">
        <w:rPr>
          <w:rFonts w:ascii="Verdana" w:hAnsi="Verdana"/>
          <w:bCs/>
          <w:color w:val="000000"/>
          <w:sz w:val="20"/>
          <w:szCs w:val="20"/>
          <w:lang w:eastAsia="hr-HR"/>
        </w:rPr>
        <w:t>.</w:t>
      </w:r>
    </w:p>
    <w:p w14:paraId="2315EDA0" w14:textId="77777777" w:rsidR="001E5531" w:rsidRPr="00F42408" w:rsidRDefault="001E5531" w:rsidP="001E5531">
      <w:pPr>
        <w:shd w:val="clear" w:color="auto" w:fill="FFFFFF"/>
        <w:ind w:firstLine="708"/>
        <w:jc w:val="both"/>
        <w:rPr>
          <w:rFonts w:ascii="Verdana" w:hAnsi="Verdana"/>
          <w:bCs/>
          <w:color w:val="000000"/>
          <w:sz w:val="20"/>
          <w:szCs w:val="20"/>
          <w:lang w:eastAsia="hr-HR"/>
        </w:rPr>
      </w:pPr>
      <w:proofErr w:type="spellStart"/>
      <w:r w:rsidRPr="00F42408">
        <w:rPr>
          <w:rFonts w:ascii="Verdana" w:hAnsi="Verdana"/>
          <w:bCs/>
          <w:color w:val="000000"/>
          <w:sz w:val="20"/>
          <w:szCs w:val="20"/>
          <w:lang w:eastAsia="hr-HR"/>
        </w:rPr>
        <w:t>Grobna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dodjeljuju</w:t>
      </w:r>
      <w:proofErr w:type="spellEnd"/>
      <w:r w:rsidRPr="00F42408">
        <w:rPr>
          <w:rFonts w:ascii="Verdana" w:hAnsi="Verdana"/>
          <w:bCs/>
          <w:color w:val="000000"/>
          <w:sz w:val="20"/>
          <w:szCs w:val="20"/>
          <w:lang w:eastAsia="hr-HR"/>
        </w:rPr>
        <w:t xml:space="preserve"> se </w:t>
      </w:r>
      <w:proofErr w:type="spellStart"/>
      <w:r w:rsidRPr="00F42408">
        <w:rPr>
          <w:rFonts w:ascii="Verdana" w:hAnsi="Verdana"/>
          <w:bCs/>
          <w:color w:val="000000"/>
          <w:sz w:val="20"/>
          <w:szCs w:val="20"/>
          <w:lang w:eastAsia="hr-HR"/>
        </w:rPr>
        <w:t>prema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položajnom</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planu</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redom</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prema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brojevima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raspoloživih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način</w:t>
      </w:r>
      <w:proofErr w:type="spellEnd"/>
      <w:r w:rsidRPr="00F42408">
        <w:rPr>
          <w:rFonts w:ascii="Verdana" w:hAnsi="Verdana"/>
          <w:bCs/>
          <w:color w:val="000000"/>
          <w:sz w:val="20"/>
          <w:szCs w:val="20"/>
          <w:lang w:eastAsia="hr-HR"/>
        </w:rPr>
        <w:t xml:space="preserve"> da se u </w:t>
      </w:r>
      <w:proofErr w:type="spellStart"/>
      <w:r w:rsidRPr="00F42408">
        <w:rPr>
          <w:rFonts w:ascii="Verdana" w:hAnsi="Verdana"/>
          <w:bCs/>
          <w:color w:val="000000"/>
          <w:sz w:val="20"/>
          <w:szCs w:val="20"/>
          <w:lang w:eastAsia="hr-HR"/>
        </w:rPr>
        <w:t>najvećoj</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mogućoj</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mjeri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usvoje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želje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korisnika</w:t>
      </w:r>
      <w:proofErr w:type="spellEnd"/>
      <w:r w:rsidRPr="00F42408">
        <w:rPr>
          <w:rFonts w:ascii="Verdana" w:hAnsi="Verdana"/>
          <w:bCs/>
          <w:color w:val="000000"/>
          <w:sz w:val="20"/>
          <w:szCs w:val="20"/>
          <w:lang w:eastAsia="hr-HR"/>
        </w:rPr>
        <w:t xml:space="preserve">. </w:t>
      </w:r>
    </w:p>
    <w:p w14:paraId="1B49D42A" w14:textId="77777777" w:rsidR="001E5531" w:rsidRPr="00F42408" w:rsidRDefault="001E5531" w:rsidP="001E5531">
      <w:pPr>
        <w:shd w:val="clear" w:color="auto" w:fill="FFFFFF"/>
        <w:ind w:firstLine="708"/>
        <w:jc w:val="both"/>
        <w:rPr>
          <w:rFonts w:ascii="Verdana" w:hAnsi="Verdana"/>
          <w:bCs/>
          <w:color w:val="000000"/>
          <w:sz w:val="20"/>
          <w:szCs w:val="20"/>
          <w:lang w:eastAsia="hr-HR"/>
        </w:rPr>
      </w:pPr>
      <w:r w:rsidRPr="00F42408">
        <w:rPr>
          <w:rFonts w:ascii="Verdana" w:hAnsi="Verdana"/>
          <w:bCs/>
          <w:color w:val="000000"/>
          <w:sz w:val="20"/>
          <w:szCs w:val="20"/>
          <w:lang w:eastAsia="hr-HR"/>
        </w:rPr>
        <w:t xml:space="preserve">S </w:t>
      </w:r>
      <w:proofErr w:type="spellStart"/>
      <w:r w:rsidRPr="00F42408">
        <w:rPr>
          <w:rFonts w:ascii="Verdana" w:hAnsi="Verdana"/>
          <w:bCs/>
          <w:color w:val="000000"/>
          <w:sz w:val="20"/>
          <w:szCs w:val="20"/>
          <w:lang w:eastAsia="hr-HR"/>
        </w:rPr>
        <w:t>obzirom</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vrstu</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Uprava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groblja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može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dodijeliti</w:t>
      </w:r>
      <w:proofErr w:type="spellEnd"/>
      <w:r w:rsidRPr="00F42408">
        <w:rPr>
          <w:rFonts w:ascii="Verdana" w:hAnsi="Verdana"/>
          <w:bCs/>
          <w:color w:val="000000"/>
          <w:sz w:val="20"/>
          <w:szCs w:val="20"/>
          <w:lang w:eastAsia="hr-HR"/>
        </w:rPr>
        <w:t>:</w:t>
      </w:r>
    </w:p>
    <w:p w14:paraId="7A5D1C35" w14:textId="77777777" w:rsidR="001E5531" w:rsidRPr="00F42408" w:rsidRDefault="001E5531" w:rsidP="001E5531">
      <w:pPr>
        <w:shd w:val="clear" w:color="auto" w:fill="FFFFFF"/>
        <w:ind w:firstLine="708"/>
        <w:jc w:val="both"/>
        <w:rPr>
          <w:rFonts w:ascii="Verdana" w:hAnsi="Verdana"/>
          <w:bCs/>
          <w:color w:val="000000"/>
          <w:sz w:val="20"/>
          <w:szCs w:val="20"/>
          <w:lang w:eastAsia="hr-HR"/>
        </w:rPr>
      </w:pPr>
      <w:r w:rsidRPr="00F42408">
        <w:rPr>
          <w:rFonts w:ascii="Verdana" w:hAnsi="Verdana"/>
          <w:bCs/>
          <w:color w:val="000000"/>
          <w:sz w:val="20"/>
          <w:szCs w:val="20"/>
          <w:lang w:eastAsia="hr-HR"/>
        </w:rPr>
        <w:t>-</w:t>
      </w:r>
      <w:r w:rsidRPr="00F42408">
        <w:rPr>
          <w:rFonts w:ascii="Verdana" w:hAnsi="Verdana"/>
          <w:bCs/>
          <w:color w:val="000000"/>
          <w:sz w:val="20"/>
          <w:szCs w:val="20"/>
          <w:lang w:eastAsia="hr-HR"/>
        </w:rPr>
        <w:tab/>
      </w:r>
      <w:proofErr w:type="spellStart"/>
      <w:r w:rsidRPr="00F42408">
        <w:rPr>
          <w:rFonts w:ascii="Verdana" w:hAnsi="Verdana"/>
          <w:bCs/>
          <w:color w:val="000000"/>
          <w:sz w:val="20"/>
          <w:szCs w:val="20"/>
          <w:lang w:eastAsia="hr-HR"/>
        </w:rPr>
        <w:t>jednostruko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mjesto</w:t>
      </w:r>
      <w:proofErr w:type="spellEnd"/>
      <w:r w:rsidRPr="00F42408">
        <w:rPr>
          <w:rFonts w:ascii="Verdana" w:hAnsi="Verdana"/>
          <w:bCs/>
          <w:color w:val="000000"/>
          <w:sz w:val="20"/>
          <w:szCs w:val="20"/>
          <w:lang w:eastAsia="hr-HR"/>
        </w:rPr>
        <w:t>,</w:t>
      </w:r>
    </w:p>
    <w:p w14:paraId="61100BFF" w14:textId="77777777" w:rsidR="001E5531" w:rsidRPr="00F42408" w:rsidRDefault="001E5531" w:rsidP="001E5531">
      <w:pPr>
        <w:shd w:val="clear" w:color="auto" w:fill="FFFFFF"/>
        <w:ind w:firstLine="708"/>
        <w:jc w:val="both"/>
        <w:rPr>
          <w:rFonts w:ascii="Verdana" w:hAnsi="Verdana"/>
          <w:bCs/>
          <w:color w:val="000000"/>
          <w:sz w:val="20"/>
          <w:szCs w:val="20"/>
          <w:lang w:eastAsia="hr-HR"/>
        </w:rPr>
      </w:pPr>
      <w:r w:rsidRPr="00F42408">
        <w:rPr>
          <w:rFonts w:ascii="Verdana" w:hAnsi="Verdana"/>
          <w:bCs/>
          <w:color w:val="000000"/>
          <w:sz w:val="20"/>
          <w:szCs w:val="20"/>
          <w:lang w:eastAsia="hr-HR"/>
        </w:rPr>
        <w:t>-</w:t>
      </w:r>
      <w:r w:rsidRPr="00F42408">
        <w:rPr>
          <w:rFonts w:ascii="Verdana" w:hAnsi="Verdana"/>
          <w:bCs/>
          <w:color w:val="000000"/>
          <w:sz w:val="20"/>
          <w:szCs w:val="20"/>
          <w:lang w:eastAsia="hr-HR"/>
        </w:rPr>
        <w:tab/>
      </w:r>
      <w:proofErr w:type="spellStart"/>
      <w:r w:rsidRPr="00F42408">
        <w:rPr>
          <w:rFonts w:ascii="Verdana" w:hAnsi="Verdana"/>
          <w:bCs/>
          <w:color w:val="000000"/>
          <w:sz w:val="20"/>
          <w:szCs w:val="20"/>
          <w:lang w:eastAsia="hr-HR"/>
        </w:rPr>
        <w:t>dvostruko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mjesto</w:t>
      </w:r>
      <w:proofErr w:type="spellEnd"/>
      <w:r w:rsidRPr="00F42408">
        <w:rPr>
          <w:rFonts w:ascii="Verdana" w:hAnsi="Verdana"/>
          <w:bCs/>
          <w:color w:val="000000"/>
          <w:sz w:val="20"/>
          <w:szCs w:val="20"/>
          <w:lang w:eastAsia="hr-HR"/>
        </w:rPr>
        <w:t>,</w:t>
      </w:r>
    </w:p>
    <w:p w14:paraId="3FA92175" w14:textId="77777777" w:rsidR="001E5531" w:rsidRPr="00F42408" w:rsidRDefault="001E5531" w:rsidP="001E5531">
      <w:pPr>
        <w:shd w:val="clear" w:color="auto" w:fill="FFFFFF"/>
        <w:ind w:firstLine="708"/>
        <w:jc w:val="both"/>
        <w:rPr>
          <w:rFonts w:ascii="Verdana" w:hAnsi="Verdana"/>
          <w:bCs/>
          <w:color w:val="000000"/>
          <w:sz w:val="20"/>
          <w:szCs w:val="20"/>
          <w:lang w:eastAsia="hr-HR"/>
        </w:rPr>
      </w:pPr>
      <w:r w:rsidRPr="00F42408">
        <w:rPr>
          <w:rFonts w:ascii="Verdana" w:hAnsi="Verdana"/>
          <w:bCs/>
          <w:color w:val="000000"/>
          <w:sz w:val="20"/>
          <w:szCs w:val="20"/>
          <w:lang w:eastAsia="hr-HR"/>
        </w:rPr>
        <w:t>-</w:t>
      </w:r>
      <w:r w:rsidRPr="00F42408">
        <w:rPr>
          <w:rFonts w:ascii="Verdana" w:hAnsi="Verdana"/>
          <w:bCs/>
          <w:color w:val="000000"/>
          <w:sz w:val="20"/>
          <w:szCs w:val="20"/>
          <w:lang w:eastAsia="hr-HR"/>
        </w:rPr>
        <w:tab/>
      </w:r>
      <w:proofErr w:type="spellStart"/>
      <w:r w:rsidRPr="00F42408">
        <w:rPr>
          <w:rFonts w:ascii="Verdana" w:hAnsi="Verdana"/>
          <w:bCs/>
          <w:color w:val="000000"/>
          <w:sz w:val="20"/>
          <w:szCs w:val="20"/>
          <w:lang w:eastAsia="hr-HR"/>
        </w:rPr>
        <w:t>trostruko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mjesto</w:t>
      </w:r>
      <w:proofErr w:type="spellEnd"/>
      <w:r w:rsidRPr="00F42408">
        <w:rPr>
          <w:rFonts w:ascii="Verdana" w:hAnsi="Verdana"/>
          <w:bCs/>
          <w:color w:val="000000"/>
          <w:sz w:val="20"/>
          <w:szCs w:val="20"/>
          <w:lang w:eastAsia="hr-HR"/>
        </w:rPr>
        <w:t>,</w:t>
      </w:r>
    </w:p>
    <w:p w14:paraId="56756DF4" w14:textId="77777777" w:rsidR="001E5531" w:rsidRPr="00F42408" w:rsidRDefault="001E5531" w:rsidP="001E5531">
      <w:pPr>
        <w:shd w:val="clear" w:color="auto" w:fill="FFFFFF"/>
        <w:ind w:firstLine="708"/>
        <w:jc w:val="both"/>
        <w:rPr>
          <w:rFonts w:ascii="Verdana" w:hAnsi="Verdana"/>
          <w:bCs/>
          <w:color w:val="000000"/>
          <w:sz w:val="20"/>
          <w:szCs w:val="20"/>
          <w:lang w:eastAsia="hr-HR"/>
        </w:rPr>
      </w:pPr>
      <w:r w:rsidRPr="00F42408">
        <w:rPr>
          <w:rFonts w:ascii="Verdana" w:hAnsi="Verdana"/>
          <w:bCs/>
          <w:color w:val="000000"/>
          <w:sz w:val="20"/>
          <w:szCs w:val="20"/>
          <w:lang w:eastAsia="hr-HR"/>
        </w:rPr>
        <w:t>-</w:t>
      </w:r>
      <w:r w:rsidRPr="00F42408">
        <w:rPr>
          <w:rFonts w:ascii="Verdana" w:hAnsi="Verdana"/>
          <w:bCs/>
          <w:color w:val="000000"/>
          <w:sz w:val="20"/>
          <w:szCs w:val="20"/>
          <w:lang w:eastAsia="hr-HR"/>
        </w:rPr>
        <w:tab/>
      </w:r>
      <w:proofErr w:type="spellStart"/>
      <w:r w:rsidRPr="00F42408">
        <w:rPr>
          <w:rFonts w:ascii="Verdana" w:hAnsi="Verdana"/>
          <w:bCs/>
          <w:color w:val="000000"/>
          <w:sz w:val="20"/>
          <w:szCs w:val="20"/>
          <w:lang w:eastAsia="hr-HR"/>
        </w:rPr>
        <w:t>četverostruko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mjesto</w:t>
      </w:r>
      <w:proofErr w:type="spellEnd"/>
    </w:p>
    <w:p w14:paraId="72080B6B" w14:textId="77777777" w:rsidR="001E5531" w:rsidRPr="00F42408" w:rsidRDefault="001E5531" w:rsidP="001E5531">
      <w:pPr>
        <w:shd w:val="clear" w:color="auto" w:fill="FFFFFF"/>
        <w:ind w:firstLine="708"/>
        <w:jc w:val="both"/>
        <w:rPr>
          <w:rFonts w:ascii="Verdana" w:hAnsi="Verdana"/>
          <w:bCs/>
          <w:color w:val="000000"/>
          <w:sz w:val="20"/>
          <w:szCs w:val="20"/>
          <w:lang w:eastAsia="hr-HR"/>
        </w:rPr>
      </w:pPr>
      <w:r w:rsidRPr="00F42408">
        <w:rPr>
          <w:rFonts w:ascii="Verdana" w:hAnsi="Verdana"/>
          <w:bCs/>
          <w:color w:val="000000"/>
          <w:sz w:val="20"/>
          <w:szCs w:val="20"/>
          <w:lang w:eastAsia="hr-HR"/>
        </w:rPr>
        <w:t>-</w:t>
      </w:r>
      <w:r w:rsidRPr="00F42408">
        <w:rPr>
          <w:rFonts w:ascii="Verdana" w:hAnsi="Verdana"/>
          <w:bCs/>
          <w:color w:val="000000"/>
          <w:sz w:val="20"/>
          <w:szCs w:val="20"/>
          <w:lang w:eastAsia="hr-HR"/>
        </w:rPr>
        <w:tab/>
      </w:r>
      <w:proofErr w:type="spellStart"/>
      <w:r w:rsidRPr="00F42408">
        <w:rPr>
          <w:rFonts w:ascii="Verdana" w:hAnsi="Verdana"/>
          <w:bCs/>
          <w:color w:val="000000"/>
          <w:sz w:val="20"/>
          <w:szCs w:val="20"/>
          <w:lang w:eastAsia="hr-HR"/>
        </w:rPr>
        <w:t>grobno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mjesto</w:t>
      </w:r>
      <w:proofErr w:type="spellEnd"/>
      <w:r w:rsidRPr="00F42408">
        <w:rPr>
          <w:rFonts w:ascii="Verdana" w:hAnsi="Verdana"/>
          <w:bCs/>
          <w:color w:val="000000"/>
          <w:sz w:val="20"/>
          <w:szCs w:val="20"/>
          <w:lang w:eastAsia="hr-HR"/>
        </w:rPr>
        <w:t xml:space="preserve"> za </w:t>
      </w:r>
      <w:proofErr w:type="spellStart"/>
      <w:r w:rsidRPr="00F42408">
        <w:rPr>
          <w:rFonts w:ascii="Verdana" w:hAnsi="Verdana"/>
          <w:bCs/>
          <w:color w:val="000000"/>
          <w:sz w:val="20"/>
          <w:szCs w:val="20"/>
          <w:lang w:eastAsia="hr-HR"/>
        </w:rPr>
        <w:t>urne</w:t>
      </w:r>
      <w:proofErr w:type="spellEnd"/>
      <w:r w:rsidRPr="00F42408">
        <w:rPr>
          <w:rFonts w:ascii="Verdana" w:hAnsi="Verdana"/>
          <w:bCs/>
          <w:color w:val="000000"/>
          <w:sz w:val="20"/>
          <w:szCs w:val="20"/>
          <w:lang w:eastAsia="hr-HR"/>
        </w:rPr>
        <w:t>.</w:t>
      </w:r>
    </w:p>
    <w:p w14:paraId="39AB09A6" w14:textId="77777777" w:rsidR="001E5531" w:rsidRPr="00F42408" w:rsidRDefault="001E5531" w:rsidP="001E5531">
      <w:pPr>
        <w:shd w:val="clear" w:color="auto" w:fill="FFFFFF"/>
        <w:rPr>
          <w:rFonts w:ascii="Verdana" w:hAnsi="Verdana"/>
          <w:b/>
          <w:bCs/>
          <w:color w:val="000000"/>
          <w:sz w:val="20"/>
          <w:szCs w:val="20"/>
          <w:lang w:eastAsia="hr-HR"/>
        </w:rPr>
      </w:pPr>
    </w:p>
    <w:p w14:paraId="719DEFDB" w14:textId="77777777" w:rsidR="001E5531" w:rsidRPr="00F42408" w:rsidRDefault="001E5531" w:rsidP="001E5531">
      <w:pPr>
        <w:shd w:val="clear" w:color="auto" w:fill="FFFFFF"/>
        <w:rPr>
          <w:rFonts w:ascii="Verdana" w:hAnsi="Verdana"/>
          <w:b/>
          <w:bCs/>
          <w:color w:val="000000"/>
          <w:sz w:val="20"/>
          <w:szCs w:val="20"/>
          <w:lang w:eastAsia="hr-HR"/>
        </w:rPr>
      </w:pPr>
    </w:p>
    <w:p w14:paraId="53079A7F" w14:textId="77777777" w:rsidR="001E5531" w:rsidRPr="00F42408" w:rsidRDefault="001E5531" w:rsidP="001E5531">
      <w:pPr>
        <w:shd w:val="clear" w:color="auto" w:fill="FFFFFF"/>
        <w:jc w:val="left"/>
        <w:rPr>
          <w:rFonts w:ascii="Verdana" w:hAnsi="Verdana"/>
          <w:b/>
          <w:bCs/>
          <w:color w:val="000000"/>
          <w:sz w:val="20"/>
          <w:szCs w:val="20"/>
          <w:lang w:eastAsia="hr-HR"/>
        </w:rPr>
      </w:pPr>
      <w:r w:rsidRPr="00F42408">
        <w:rPr>
          <w:rFonts w:ascii="Verdana" w:hAnsi="Verdana"/>
          <w:b/>
          <w:bCs/>
          <w:color w:val="000000"/>
          <w:sz w:val="20"/>
          <w:szCs w:val="20"/>
          <w:lang w:eastAsia="hr-HR"/>
        </w:rPr>
        <w:t>III. OPREMA I UREĐAJI GROBNOG MJESTA</w:t>
      </w:r>
    </w:p>
    <w:p w14:paraId="65BED061" w14:textId="77777777" w:rsidR="001E5531" w:rsidRPr="00F42408" w:rsidRDefault="001E5531" w:rsidP="001E5531">
      <w:pPr>
        <w:shd w:val="clear" w:color="auto" w:fill="FFFFFF"/>
        <w:rPr>
          <w:rFonts w:ascii="Verdana" w:hAnsi="Verdana"/>
          <w:b/>
          <w:bCs/>
          <w:color w:val="000000"/>
          <w:sz w:val="20"/>
          <w:szCs w:val="20"/>
          <w:lang w:eastAsia="hr-HR"/>
        </w:rPr>
      </w:pPr>
    </w:p>
    <w:p w14:paraId="644CF5B3"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6.</w:t>
      </w:r>
    </w:p>
    <w:p w14:paraId="777AB368"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t xml:space="preserve">Pod </w:t>
      </w:r>
      <w:proofErr w:type="spellStart"/>
      <w:r w:rsidRPr="00F42408">
        <w:rPr>
          <w:rFonts w:ascii="Verdana" w:hAnsi="Verdana"/>
          <w:color w:val="000000"/>
          <w:sz w:val="20"/>
          <w:szCs w:val="20"/>
          <w:lang w:eastAsia="hr-HR"/>
        </w:rPr>
        <w:t>opremom</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uređajima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smislu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odluke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smatraju</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nadgrobna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ploča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nadgrobni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spomenik</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znaci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ograda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slično</w:t>
      </w:r>
      <w:proofErr w:type="spellEnd"/>
      <w:r w:rsidRPr="00F42408">
        <w:rPr>
          <w:rFonts w:ascii="Verdana" w:hAnsi="Verdana"/>
          <w:color w:val="000000"/>
          <w:sz w:val="20"/>
          <w:szCs w:val="20"/>
          <w:lang w:eastAsia="hr-HR"/>
        </w:rPr>
        <w:t>.</w:t>
      </w:r>
    </w:p>
    <w:p w14:paraId="3941A5C0"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Oprema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uređaji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1.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smatraju</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nekretninom</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vlasništvo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a </w:t>
      </w:r>
      <w:proofErr w:type="spellStart"/>
      <w:r w:rsidRPr="00F42408">
        <w:rPr>
          <w:rFonts w:ascii="Verdana" w:hAnsi="Verdana"/>
          <w:color w:val="000000"/>
          <w:sz w:val="20"/>
          <w:szCs w:val="20"/>
          <w:lang w:eastAsia="hr-HR"/>
        </w:rPr>
        <w:t>vlasništvo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istih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može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prenositi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sukladno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zakonu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kojim</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uređuju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posebnim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propisima</w:t>
      </w:r>
      <w:proofErr w:type="spellEnd"/>
      <w:r w:rsidRPr="00F42408">
        <w:rPr>
          <w:rFonts w:ascii="Verdana" w:hAnsi="Verdana"/>
          <w:color w:val="000000"/>
          <w:sz w:val="20"/>
          <w:szCs w:val="20"/>
          <w:lang w:eastAsia="hr-HR"/>
        </w:rPr>
        <w:t>.</w:t>
      </w:r>
    </w:p>
    <w:p w14:paraId="26809217" w14:textId="77777777" w:rsidR="001E5531" w:rsidRPr="00F42408" w:rsidRDefault="001E5531" w:rsidP="001E5531">
      <w:pPr>
        <w:shd w:val="clear" w:color="auto" w:fill="FFFFFF"/>
        <w:ind w:firstLine="708"/>
        <w:jc w:val="both"/>
        <w:rPr>
          <w:rFonts w:ascii="Verdana" w:hAnsi="Verdana"/>
          <w:color w:val="000000"/>
          <w:sz w:val="20"/>
          <w:szCs w:val="20"/>
          <w:lang w:eastAsia="hr-HR"/>
        </w:rPr>
      </w:pPr>
      <w:r w:rsidRPr="00F42408">
        <w:rPr>
          <w:rFonts w:ascii="Verdana" w:hAnsi="Verdana"/>
          <w:color w:val="000000"/>
          <w:sz w:val="20"/>
          <w:szCs w:val="20"/>
          <w:lang w:eastAsia="hr-HR"/>
        </w:rPr>
        <w:t xml:space="preserve">Bez </w:t>
      </w:r>
      <w:proofErr w:type="spellStart"/>
      <w:r w:rsidRPr="00F42408">
        <w:rPr>
          <w:rFonts w:ascii="Verdana" w:hAnsi="Verdana"/>
          <w:color w:val="000000"/>
          <w:sz w:val="20"/>
          <w:szCs w:val="20"/>
          <w:lang w:eastAsia="hr-HR"/>
        </w:rPr>
        <w:t>obzira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to </w:t>
      </w:r>
      <w:proofErr w:type="spellStart"/>
      <w:r w:rsidRPr="00F42408">
        <w:rPr>
          <w:rFonts w:ascii="Verdana" w:hAnsi="Verdana"/>
          <w:color w:val="000000"/>
          <w:sz w:val="20"/>
          <w:szCs w:val="20"/>
          <w:lang w:eastAsia="hr-HR"/>
        </w:rPr>
        <w:t>nalaze</w:t>
      </w:r>
      <w:proofErr w:type="spellEnd"/>
      <w:r w:rsidRPr="00F42408">
        <w:rPr>
          <w:rFonts w:ascii="Verdana" w:hAnsi="Verdana"/>
          <w:color w:val="000000"/>
          <w:sz w:val="20"/>
          <w:szCs w:val="20"/>
          <w:lang w:eastAsia="hr-HR"/>
        </w:rPr>
        <w:t xml:space="preserve"> li se </w:t>
      </w:r>
      <w:proofErr w:type="spellStart"/>
      <w:r w:rsidRPr="00F42408">
        <w:rPr>
          <w:rFonts w:ascii="Verdana" w:hAnsi="Verdana"/>
          <w:color w:val="000000"/>
          <w:sz w:val="20"/>
          <w:szCs w:val="20"/>
          <w:lang w:eastAsia="hr-HR"/>
        </w:rPr>
        <w:t>oprema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uređaji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spomen-obilježja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unutar</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izvan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područja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zabranjeno</w:t>
      </w:r>
      <w:proofErr w:type="spellEnd"/>
      <w:r w:rsidRPr="00F42408">
        <w:rPr>
          <w:rFonts w:ascii="Verdana" w:hAnsi="Verdana"/>
          <w:color w:val="000000"/>
          <w:sz w:val="20"/>
          <w:szCs w:val="20"/>
          <w:lang w:eastAsia="hr-HR"/>
        </w:rPr>
        <w:t xml:space="preserve"> je:</w:t>
      </w:r>
    </w:p>
    <w:p w14:paraId="2D713FF1" w14:textId="77777777" w:rsidR="001E5531" w:rsidRPr="00F42408" w:rsidRDefault="001E5531" w:rsidP="001E5531">
      <w:pPr>
        <w:shd w:val="clear" w:color="auto" w:fill="FFFFFF"/>
        <w:ind w:firstLine="708"/>
        <w:jc w:val="both"/>
        <w:rPr>
          <w:rFonts w:ascii="Verdana" w:hAnsi="Verdana"/>
          <w:color w:val="000000"/>
          <w:sz w:val="20"/>
          <w:szCs w:val="20"/>
          <w:lang w:eastAsia="hr-HR"/>
        </w:rPr>
      </w:pPr>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opremom</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uređajima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spomen-obilježja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suprotnima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najvišim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vrednotama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ustavnoga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poretka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pozitivnim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propisima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Republike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Hrvatske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vrijeđati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nacionalne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vjerske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moralne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osjećaje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građana</w:t>
      </w:r>
      <w:proofErr w:type="spellEnd"/>
    </w:p>
    <w:p w14:paraId="6CAED43E" w14:textId="77777777" w:rsidR="001E5531" w:rsidRPr="00F42408" w:rsidRDefault="001E5531" w:rsidP="001E5531">
      <w:pPr>
        <w:shd w:val="clear" w:color="auto" w:fill="FFFFFF"/>
        <w:ind w:firstLine="708"/>
        <w:jc w:val="both"/>
        <w:rPr>
          <w:rFonts w:ascii="Verdana" w:hAnsi="Verdana"/>
          <w:color w:val="000000"/>
          <w:sz w:val="20"/>
          <w:szCs w:val="20"/>
          <w:lang w:eastAsia="hr-HR"/>
        </w:rPr>
      </w:pPr>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opremom</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uređajima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spomen-obilježja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vrijeđati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vrijednosti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obrambenog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Domovinskog</w:t>
      </w:r>
      <w:proofErr w:type="spellEnd"/>
      <w:r w:rsidRPr="00F42408">
        <w:rPr>
          <w:rFonts w:ascii="Verdana" w:hAnsi="Verdana"/>
          <w:color w:val="000000"/>
          <w:sz w:val="20"/>
          <w:szCs w:val="20"/>
          <w:lang w:eastAsia="hr-HR"/>
        </w:rPr>
        <w:t xml:space="preserve"> rata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bilo</w:t>
      </w:r>
      <w:proofErr w:type="spellEnd"/>
      <w:r w:rsidRPr="00F42408">
        <w:rPr>
          <w:rFonts w:ascii="Verdana" w:hAnsi="Verdana"/>
          <w:color w:val="000000"/>
          <w:sz w:val="20"/>
          <w:szCs w:val="20"/>
          <w:lang w:eastAsia="hr-HR"/>
        </w:rPr>
        <w:t xml:space="preserve"> koji </w:t>
      </w:r>
      <w:proofErr w:type="spellStart"/>
      <w:r w:rsidRPr="00F42408">
        <w:rPr>
          <w:rFonts w:ascii="Verdana" w:hAnsi="Verdana"/>
          <w:color w:val="000000"/>
          <w:sz w:val="20"/>
          <w:szCs w:val="20"/>
          <w:lang w:eastAsia="hr-HR"/>
        </w:rPr>
        <w:t>način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veličati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agresiju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Republiku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Hrvatsku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oružanu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pobunu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protiv</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Republike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Hrvatske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tijekom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Domovinskog</w:t>
      </w:r>
      <w:proofErr w:type="spellEnd"/>
      <w:r w:rsidRPr="00F42408">
        <w:rPr>
          <w:rFonts w:ascii="Verdana" w:hAnsi="Verdana"/>
          <w:color w:val="000000"/>
          <w:sz w:val="20"/>
          <w:szCs w:val="20"/>
          <w:lang w:eastAsia="hr-HR"/>
        </w:rPr>
        <w:t xml:space="preserve"> rata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sudionike</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toj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pobuni</w:t>
      </w:r>
      <w:proofErr w:type="spellEnd"/>
    </w:p>
    <w:p w14:paraId="0A114A9C" w14:textId="77777777" w:rsidR="001E5531" w:rsidRPr="00F42408" w:rsidRDefault="001E5531" w:rsidP="001E5531">
      <w:pPr>
        <w:shd w:val="clear" w:color="auto" w:fill="FFFFFF"/>
        <w:ind w:firstLine="708"/>
        <w:jc w:val="both"/>
        <w:rPr>
          <w:rFonts w:ascii="Verdana" w:hAnsi="Verdana"/>
          <w:color w:val="000000"/>
          <w:sz w:val="20"/>
          <w:szCs w:val="20"/>
          <w:lang w:eastAsia="hr-HR"/>
        </w:rPr>
      </w:pPr>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opremom</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uređajima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spomen-obilježja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bilo</w:t>
      </w:r>
      <w:proofErr w:type="spellEnd"/>
      <w:r w:rsidRPr="00F42408">
        <w:rPr>
          <w:rFonts w:ascii="Verdana" w:hAnsi="Verdana"/>
          <w:color w:val="000000"/>
          <w:sz w:val="20"/>
          <w:szCs w:val="20"/>
          <w:lang w:eastAsia="hr-HR"/>
        </w:rPr>
        <w:t xml:space="preserve"> koji </w:t>
      </w:r>
      <w:proofErr w:type="spellStart"/>
      <w:r w:rsidRPr="00F42408">
        <w:rPr>
          <w:rFonts w:ascii="Verdana" w:hAnsi="Verdana"/>
          <w:color w:val="000000"/>
          <w:sz w:val="20"/>
          <w:szCs w:val="20"/>
          <w:lang w:eastAsia="hr-HR"/>
        </w:rPr>
        <w:t>način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povrijediti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uspomenu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osobu</w:t>
      </w:r>
      <w:proofErr w:type="spellEnd"/>
      <w:r w:rsidRPr="00F42408">
        <w:rPr>
          <w:rFonts w:ascii="Verdana" w:hAnsi="Verdana"/>
          <w:color w:val="000000"/>
          <w:sz w:val="20"/>
          <w:szCs w:val="20"/>
          <w:lang w:eastAsia="hr-HR"/>
        </w:rPr>
        <w:t>.</w:t>
      </w:r>
    </w:p>
    <w:p w14:paraId="5467EE5B" w14:textId="77777777" w:rsidR="001E5531" w:rsidRPr="00F42408" w:rsidRDefault="001E5531" w:rsidP="001E5531">
      <w:pPr>
        <w:shd w:val="clear" w:color="auto" w:fill="FFFFFF"/>
        <w:jc w:val="both"/>
        <w:rPr>
          <w:rFonts w:ascii="Verdana" w:hAnsi="Verdana"/>
          <w:color w:val="000000"/>
          <w:sz w:val="20"/>
          <w:szCs w:val="20"/>
          <w:lang w:eastAsia="hr-HR"/>
        </w:rPr>
      </w:pPr>
    </w:p>
    <w:p w14:paraId="322FEEED" w14:textId="77777777" w:rsidR="001E5531" w:rsidRPr="00F42408" w:rsidRDefault="001E5531" w:rsidP="001E5531">
      <w:pPr>
        <w:shd w:val="clear" w:color="auto" w:fill="FFFFFF"/>
        <w:jc w:val="both"/>
        <w:rPr>
          <w:rFonts w:ascii="Verdana" w:hAnsi="Verdana"/>
          <w:color w:val="000000"/>
          <w:sz w:val="20"/>
          <w:szCs w:val="20"/>
          <w:lang w:eastAsia="hr-HR"/>
        </w:rPr>
      </w:pPr>
    </w:p>
    <w:p w14:paraId="73EDDA14" w14:textId="77777777" w:rsidR="001E5531" w:rsidRPr="00F42408" w:rsidRDefault="001E5531" w:rsidP="001E5531">
      <w:pPr>
        <w:shd w:val="clear" w:color="auto" w:fill="FFFFFF"/>
        <w:jc w:val="both"/>
        <w:rPr>
          <w:rFonts w:ascii="Verdana" w:hAnsi="Verdana"/>
          <w:b/>
          <w:bCs/>
          <w:color w:val="000000"/>
          <w:sz w:val="20"/>
          <w:szCs w:val="20"/>
          <w:lang w:eastAsia="hr-HR"/>
        </w:rPr>
      </w:pPr>
      <w:r w:rsidRPr="00F42408">
        <w:rPr>
          <w:rFonts w:ascii="Verdana" w:hAnsi="Verdana"/>
          <w:b/>
          <w:bCs/>
          <w:color w:val="000000"/>
          <w:sz w:val="20"/>
          <w:szCs w:val="20"/>
          <w:lang w:eastAsia="hr-HR"/>
        </w:rPr>
        <w:t>IV. MJERILA I NAČIN DODJELJIVANJA I USTUPANJA GROBNIH MJESTA NA KORIŠTENJE</w:t>
      </w:r>
    </w:p>
    <w:p w14:paraId="06D42542" w14:textId="77777777" w:rsidR="001E5531" w:rsidRPr="00F42408" w:rsidRDefault="001E5531" w:rsidP="001E5531">
      <w:pPr>
        <w:shd w:val="clear" w:color="auto" w:fill="FFFFFF"/>
        <w:jc w:val="center"/>
        <w:rPr>
          <w:rFonts w:ascii="Verdana" w:hAnsi="Verdana"/>
          <w:b/>
          <w:bCs/>
          <w:color w:val="000000"/>
          <w:sz w:val="20"/>
          <w:szCs w:val="20"/>
          <w:lang w:eastAsia="hr-HR"/>
        </w:rPr>
      </w:pPr>
    </w:p>
    <w:p w14:paraId="13A60F59" w14:textId="77777777" w:rsidR="001E5531" w:rsidRPr="00F42408" w:rsidRDefault="001E5531" w:rsidP="001E5531">
      <w:pPr>
        <w:shd w:val="clear" w:color="auto" w:fill="FFFFFF"/>
        <w:jc w:val="center"/>
        <w:rPr>
          <w:rFonts w:ascii="Verdana" w:hAnsi="Verdana"/>
          <w:b/>
          <w:bCs/>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7.</w:t>
      </w:r>
    </w:p>
    <w:p w14:paraId="64A78FEA"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temelju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dokumentiranog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zahtjeva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dodjeljuje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korištenje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neodređeno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vrijeme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naknadu</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čemu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donosi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rješenje</w:t>
      </w:r>
      <w:proofErr w:type="spellEnd"/>
      <w:r w:rsidRPr="00F42408">
        <w:rPr>
          <w:rFonts w:ascii="Verdana" w:hAnsi="Verdana"/>
          <w:color w:val="000000"/>
          <w:sz w:val="20"/>
          <w:szCs w:val="20"/>
          <w:lang w:eastAsia="hr-HR"/>
        </w:rPr>
        <w:t>.</w:t>
      </w:r>
    </w:p>
    <w:p w14:paraId="0B48E1E6"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Rješenje</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dodjeli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korištenje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donosi</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kod</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svake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promjene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w:t>
      </w:r>
    </w:p>
    <w:p w14:paraId="060ED886" w14:textId="77777777" w:rsidR="001E5531" w:rsidRPr="00F42408" w:rsidRDefault="001E5531" w:rsidP="001E5531">
      <w:pPr>
        <w:shd w:val="clear" w:color="auto" w:fill="FFFFFF"/>
        <w:jc w:val="both"/>
        <w:rPr>
          <w:rFonts w:ascii="Verdana" w:hAnsi="Verdana"/>
          <w:color w:val="000000" w:themeColor="text1"/>
          <w:sz w:val="20"/>
          <w:szCs w:val="20"/>
          <w:lang w:eastAsia="hr-HR"/>
        </w:rPr>
      </w:pP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Protiv</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rješenja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1. i 2.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može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izjaviti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žalba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Jedinstvenom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odjelu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themeColor="text1"/>
          <w:sz w:val="20"/>
          <w:szCs w:val="20"/>
          <w:lang w:eastAsia="hr-HR"/>
        </w:rPr>
        <w:t>Općine</w:t>
      </w:r>
      <w:proofErr w:type="spellEnd"/>
      <w:r w:rsidRPr="00F42408">
        <w:rPr>
          <w:rFonts w:ascii="Verdana" w:hAnsi="Verdana"/>
          <w:color w:val="000000" w:themeColor="text1"/>
          <w:sz w:val="20"/>
          <w:szCs w:val="20"/>
          <w:lang w:eastAsia="hr-HR"/>
        </w:rPr>
        <w:t xml:space="preserve"> Lasinja. </w:t>
      </w:r>
    </w:p>
    <w:p w14:paraId="0295475A" w14:textId="77777777" w:rsidR="001E5531" w:rsidRPr="00F42408" w:rsidRDefault="001E5531" w:rsidP="001E5531">
      <w:pPr>
        <w:shd w:val="clear" w:color="auto" w:fill="FFFFFF"/>
        <w:jc w:val="both"/>
        <w:rPr>
          <w:rFonts w:ascii="Verdana" w:hAnsi="Verdana"/>
          <w:color w:val="000000"/>
          <w:sz w:val="20"/>
          <w:szCs w:val="20"/>
          <w:lang w:eastAsia="hr-HR"/>
        </w:rPr>
      </w:pPr>
    </w:p>
    <w:p w14:paraId="33DF03CA" w14:textId="77777777" w:rsidR="001E5531" w:rsidRPr="00F42408" w:rsidRDefault="001E5531" w:rsidP="001E5531">
      <w:pPr>
        <w:shd w:val="clear" w:color="auto" w:fill="FFFFFF"/>
        <w:jc w:val="center"/>
        <w:rPr>
          <w:rFonts w:ascii="Verdana" w:hAnsi="Verdana"/>
          <w:b/>
          <w:bCs/>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8.</w:t>
      </w:r>
    </w:p>
    <w:p w14:paraId="0DA129CA" w14:textId="77777777" w:rsidR="001E5531" w:rsidRPr="00F42408" w:rsidRDefault="001E5531" w:rsidP="001E5531">
      <w:pPr>
        <w:shd w:val="clear" w:color="auto" w:fill="FFFFFF"/>
        <w:ind w:firstLine="360"/>
        <w:jc w:val="both"/>
        <w:rPr>
          <w:rFonts w:ascii="Verdana" w:hAnsi="Verdana"/>
          <w:bCs/>
          <w:color w:val="000000"/>
          <w:sz w:val="20"/>
          <w:szCs w:val="20"/>
          <w:lang w:eastAsia="hr-HR"/>
        </w:rPr>
      </w:pPr>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dodjeljuju</w:t>
      </w:r>
      <w:proofErr w:type="spellEnd"/>
      <w:r w:rsidRPr="00F42408">
        <w:rPr>
          <w:rFonts w:ascii="Verdana" w:hAnsi="Verdana"/>
          <w:bCs/>
          <w:color w:val="000000"/>
          <w:sz w:val="20"/>
          <w:szCs w:val="20"/>
          <w:lang w:eastAsia="hr-HR"/>
        </w:rPr>
        <w:t xml:space="preserve"> se </w:t>
      </w:r>
      <w:proofErr w:type="spellStart"/>
      <w:r w:rsidRPr="00F42408">
        <w:rPr>
          <w:rFonts w:ascii="Verdana" w:hAnsi="Verdana"/>
          <w:bCs/>
          <w:color w:val="000000"/>
          <w:sz w:val="20"/>
          <w:szCs w:val="20"/>
          <w:lang w:eastAsia="hr-HR"/>
        </w:rPr>
        <w:t>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korištenje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prema</w:t>
      </w:r>
      <w:proofErr w:type="spellEnd"/>
      <w:r w:rsidRPr="00F42408">
        <w:rPr>
          <w:rFonts w:ascii="Verdana" w:hAnsi="Verdana"/>
          <w:bCs/>
          <w:color w:val="000000"/>
          <w:sz w:val="20"/>
          <w:szCs w:val="20"/>
          <w:lang w:eastAsia="hr-HR"/>
        </w:rPr>
        <w:t xml:space="preserve"> Planu </w:t>
      </w:r>
      <w:proofErr w:type="spellStart"/>
      <w:r w:rsidRPr="00F42408">
        <w:rPr>
          <w:rFonts w:ascii="Verdana" w:hAnsi="Verdana"/>
          <w:bCs/>
          <w:color w:val="000000"/>
          <w:sz w:val="20"/>
          <w:szCs w:val="20"/>
          <w:lang w:eastAsia="hr-HR"/>
        </w:rPr>
        <w:t>rasporeda</w:t>
      </w:r>
      <w:proofErr w:type="spellEnd"/>
      <w:r w:rsidRPr="00F42408">
        <w:rPr>
          <w:rFonts w:ascii="Verdana" w:hAnsi="Verdana"/>
          <w:bCs/>
          <w:color w:val="000000"/>
          <w:sz w:val="20"/>
          <w:szCs w:val="20"/>
          <w:lang w:eastAsia="hr-HR"/>
        </w:rPr>
        <w:t xml:space="preserve"> i </w:t>
      </w:r>
      <w:proofErr w:type="spellStart"/>
      <w:r w:rsidRPr="00F42408">
        <w:rPr>
          <w:rFonts w:ascii="Verdana" w:hAnsi="Verdana"/>
          <w:bCs/>
          <w:color w:val="000000"/>
          <w:sz w:val="20"/>
          <w:szCs w:val="20"/>
          <w:lang w:eastAsia="hr-HR"/>
        </w:rPr>
        <w:t>korištenja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r w:rsidRPr="00F42408">
        <w:rPr>
          <w:rFonts w:ascii="Verdana" w:hAnsi="Verdana"/>
          <w:bCs/>
          <w:color w:val="000000"/>
          <w:sz w:val="20"/>
          <w:szCs w:val="20"/>
          <w:lang w:eastAsia="hr-HR"/>
        </w:rPr>
        <w:t xml:space="preserve"> (u </w:t>
      </w:r>
      <w:proofErr w:type="spellStart"/>
      <w:r w:rsidRPr="00F42408">
        <w:rPr>
          <w:rFonts w:ascii="Verdana" w:hAnsi="Verdana"/>
          <w:bCs/>
          <w:color w:val="000000"/>
          <w:sz w:val="20"/>
          <w:szCs w:val="20"/>
          <w:lang w:eastAsia="hr-HR"/>
        </w:rPr>
        <w:t>daljnjem</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tekstu</w:t>
      </w:r>
      <w:proofErr w:type="spellEnd"/>
      <w:r w:rsidRPr="00F42408">
        <w:rPr>
          <w:rFonts w:ascii="Verdana" w:hAnsi="Verdana"/>
          <w:bCs/>
          <w:color w:val="000000"/>
          <w:sz w:val="20"/>
          <w:szCs w:val="20"/>
          <w:lang w:eastAsia="hr-HR"/>
        </w:rPr>
        <w:t xml:space="preserve">: Plan) koji </w:t>
      </w:r>
      <w:proofErr w:type="spellStart"/>
      <w:r w:rsidRPr="00F42408">
        <w:rPr>
          <w:rFonts w:ascii="Verdana" w:hAnsi="Verdana"/>
          <w:bCs/>
          <w:color w:val="000000"/>
          <w:sz w:val="20"/>
          <w:szCs w:val="20"/>
          <w:lang w:eastAsia="hr-HR"/>
        </w:rPr>
        <w:t>donosi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Upravitelj</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groblja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redoslijedom</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prema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brojevima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raspoloživih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označenih</w:t>
      </w:r>
      <w:proofErr w:type="spellEnd"/>
      <w:r w:rsidRPr="00F42408">
        <w:rPr>
          <w:rFonts w:ascii="Verdana" w:hAnsi="Verdana"/>
          <w:bCs/>
          <w:color w:val="000000"/>
          <w:sz w:val="20"/>
          <w:szCs w:val="20"/>
          <w:lang w:eastAsia="hr-HR"/>
        </w:rPr>
        <w:t xml:space="preserve"> u Planu, </w:t>
      </w:r>
      <w:proofErr w:type="spellStart"/>
      <w:r w:rsidRPr="00F42408">
        <w:rPr>
          <w:rFonts w:ascii="Verdana" w:hAnsi="Verdana"/>
          <w:bCs/>
          <w:color w:val="000000"/>
          <w:sz w:val="20"/>
          <w:szCs w:val="20"/>
          <w:lang w:eastAsia="hr-HR"/>
        </w:rPr>
        <w:t>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način</w:t>
      </w:r>
      <w:proofErr w:type="spellEnd"/>
      <w:r w:rsidRPr="00F42408">
        <w:rPr>
          <w:rFonts w:ascii="Verdana" w:hAnsi="Verdana"/>
          <w:bCs/>
          <w:color w:val="000000"/>
          <w:sz w:val="20"/>
          <w:szCs w:val="20"/>
          <w:lang w:eastAsia="hr-HR"/>
        </w:rPr>
        <w:t xml:space="preserve"> da se u </w:t>
      </w:r>
      <w:proofErr w:type="spellStart"/>
      <w:r w:rsidRPr="00F42408">
        <w:rPr>
          <w:rFonts w:ascii="Verdana" w:hAnsi="Verdana"/>
          <w:bCs/>
          <w:color w:val="000000"/>
          <w:sz w:val="20"/>
          <w:szCs w:val="20"/>
          <w:lang w:eastAsia="hr-HR"/>
        </w:rPr>
        <w:t>najvećoj</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mogućoj</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mjeri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usvoje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želje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korisnika</w:t>
      </w:r>
      <w:proofErr w:type="spellEnd"/>
      <w:r w:rsidRPr="00F42408">
        <w:rPr>
          <w:rFonts w:ascii="Verdana" w:hAnsi="Verdana"/>
          <w:bCs/>
          <w:color w:val="000000"/>
          <w:sz w:val="20"/>
          <w:szCs w:val="20"/>
          <w:lang w:eastAsia="hr-HR"/>
        </w:rPr>
        <w:t>.</w:t>
      </w:r>
    </w:p>
    <w:p w14:paraId="7ACCE6D9" w14:textId="77777777" w:rsidR="001E5531" w:rsidRPr="00F42408" w:rsidRDefault="001E5531" w:rsidP="001E5531">
      <w:pPr>
        <w:shd w:val="clear" w:color="auto" w:fill="FFFFFF"/>
        <w:ind w:firstLine="360"/>
        <w:jc w:val="both"/>
        <w:rPr>
          <w:rFonts w:ascii="Verdana" w:hAnsi="Verdana"/>
          <w:bCs/>
          <w:color w:val="000000"/>
          <w:sz w:val="20"/>
          <w:szCs w:val="20"/>
          <w:lang w:eastAsia="hr-HR"/>
        </w:rPr>
      </w:pPr>
      <w:r w:rsidRPr="00F42408">
        <w:rPr>
          <w:rFonts w:ascii="Verdana" w:hAnsi="Verdana"/>
          <w:bCs/>
          <w:color w:val="000000"/>
          <w:sz w:val="20"/>
          <w:szCs w:val="20"/>
          <w:lang w:eastAsia="hr-HR"/>
        </w:rPr>
        <w:t xml:space="preserve">     Plan mora </w:t>
      </w:r>
      <w:proofErr w:type="spellStart"/>
      <w:r w:rsidRPr="00F42408">
        <w:rPr>
          <w:rFonts w:ascii="Verdana" w:hAnsi="Verdana"/>
          <w:bCs/>
          <w:color w:val="000000"/>
          <w:sz w:val="20"/>
          <w:szCs w:val="20"/>
          <w:lang w:eastAsia="hr-HR"/>
        </w:rPr>
        <w:t>sadržavati</w:t>
      </w:r>
      <w:proofErr w:type="spellEnd"/>
      <w:r w:rsidRPr="00F42408">
        <w:rPr>
          <w:rFonts w:ascii="Verdana" w:hAnsi="Verdana"/>
          <w:bCs/>
          <w:color w:val="000000"/>
          <w:sz w:val="20"/>
          <w:szCs w:val="20"/>
          <w:lang w:eastAsia="hr-HR"/>
        </w:rPr>
        <w:t>:</w:t>
      </w:r>
    </w:p>
    <w:p w14:paraId="21C10314" w14:textId="77777777" w:rsidR="001E5531" w:rsidRPr="00F42408" w:rsidRDefault="001E5531" w:rsidP="001E5531">
      <w:pPr>
        <w:pStyle w:val="Odlomakpopisa"/>
        <w:numPr>
          <w:ilvl w:val="0"/>
          <w:numId w:val="218"/>
        </w:numPr>
        <w:shd w:val="clear" w:color="auto" w:fill="FFFFFF"/>
        <w:jc w:val="both"/>
        <w:rPr>
          <w:rFonts w:ascii="Verdana" w:hAnsi="Verdana"/>
          <w:bCs/>
          <w:color w:val="000000"/>
          <w:sz w:val="20"/>
          <w:szCs w:val="20"/>
          <w:lang w:eastAsia="hr-HR"/>
        </w:rPr>
      </w:pPr>
      <w:proofErr w:type="spellStart"/>
      <w:r w:rsidRPr="00F42408">
        <w:rPr>
          <w:rFonts w:ascii="Verdana" w:hAnsi="Verdana"/>
          <w:bCs/>
          <w:color w:val="000000"/>
          <w:sz w:val="20"/>
          <w:szCs w:val="20"/>
          <w:lang w:eastAsia="hr-HR"/>
        </w:rPr>
        <w:t>raspored</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polja</w:t>
      </w:r>
      <w:proofErr w:type="spellEnd"/>
      <w:r w:rsidRPr="00F42408">
        <w:rPr>
          <w:rFonts w:ascii="Verdana" w:hAnsi="Verdana"/>
          <w:bCs/>
          <w:color w:val="000000"/>
          <w:sz w:val="20"/>
          <w:szCs w:val="20"/>
          <w:lang w:eastAsia="hr-HR"/>
        </w:rPr>
        <w:t>,</w:t>
      </w:r>
    </w:p>
    <w:p w14:paraId="049FCDA4" w14:textId="77777777" w:rsidR="001E5531" w:rsidRPr="00F42408" w:rsidRDefault="001E5531" w:rsidP="001E5531">
      <w:pPr>
        <w:pStyle w:val="Odlomakpopisa"/>
        <w:numPr>
          <w:ilvl w:val="0"/>
          <w:numId w:val="218"/>
        </w:numPr>
        <w:shd w:val="clear" w:color="auto" w:fill="FFFFFF"/>
        <w:jc w:val="both"/>
        <w:rPr>
          <w:rFonts w:ascii="Verdana" w:hAnsi="Verdana"/>
          <w:bCs/>
          <w:color w:val="000000"/>
          <w:sz w:val="20"/>
          <w:szCs w:val="20"/>
          <w:lang w:eastAsia="hr-HR"/>
        </w:rPr>
      </w:pPr>
      <w:proofErr w:type="spellStart"/>
      <w:r w:rsidRPr="00F42408">
        <w:rPr>
          <w:rFonts w:ascii="Verdana" w:hAnsi="Verdana"/>
          <w:bCs/>
          <w:color w:val="000000"/>
          <w:sz w:val="20"/>
          <w:szCs w:val="20"/>
          <w:lang w:eastAsia="hr-HR"/>
        </w:rPr>
        <w:t>raspored</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r w:rsidRPr="00F42408">
        <w:rPr>
          <w:rFonts w:ascii="Verdana" w:hAnsi="Verdana"/>
          <w:bCs/>
          <w:color w:val="000000"/>
          <w:sz w:val="20"/>
          <w:szCs w:val="20"/>
          <w:lang w:eastAsia="hr-HR"/>
        </w:rPr>
        <w:t xml:space="preserve"> u </w:t>
      </w:r>
      <w:proofErr w:type="spellStart"/>
      <w:r w:rsidRPr="00F42408">
        <w:rPr>
          <w:rFonts w:ascii="Verdana" w:hAnsi="Verdana"/>
          <w:bCs/>
          <w:color w:val="000000"/>
          <w:sz w:val="20"/>
          <w:szCs w:val="20"/>
          <w:lang w:eastAsia="hr-HR"/>
        </w:rPr>
        <w:t>kojima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su</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naznačene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oznake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brojevi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te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grafički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prikaz</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njihovog</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rasporeda</w:t>
      </w:r>
      <w:proofErr w:type="spellEnd"/>
      <w:r w:rsidRPr="00F42408">
        <w:rPr>
          <w:rFonts w:ascii="Verdana" w:hAnsi="Verdana"/>
          <w:bCs/>
          <w:color w:val="000000"/>
          <w:sz w:val="20"/>
          <w:szCs w:val="20"/>
          <w:lang w:eastAsia="hr-HR"/>
        </w:rPr>
        <w:t xml:space="preserve">. </w:t>
      </w:r>
    </w:p>
    <w:p w14:paraId="01A0C8F9" w14:textId="77777777" w:rsidR="001E5531" w:rsidRDefault="001E5531" w:rsidP="001E5531">
      <w:pPr>
        <w:pStyle w:val="Odlomakpopisa"/>
        <w:numPr>
          <w:ilvl w:val="0"/>
          <w:numId w:val="218"/>
        </w:numPr>
        <w:shd w:val="clear" w:color="auto" w:fill="FFFFFF"/>
        <w:jc w:val="both"/>
        <w:rPr>
          <w:rFonts w:ascii="Verdana" w:hAnsi="Verdana"/>
          <w:bCs/>
          <w:color w:val="000000"/>
          <w:sz w:val="20"/>
          <w:szCs w:val="20"/>
          <w:lang w:eastAsia="hr-HR"/>
        </w:rPr>
      </w:pPr>
      <w:proofErr w:type="spellStart"/>
      <w:r w:rsidRPr="00F42408">
        <w:rPr>
          <w:rFonts w:ascii="Verdana" w:hAnsi="Verdana"/>
          <w:bCs/>
          <w:color w:val="000000"/>
          <w:sz w:val="20"/>
          <w:szCs w:val="20"/>
          <w:lang w:eastAsia="hr-HR"/>
        </w:rPr>
        <w:t>prostor</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groblju</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predviđen</w:t>
      </w:r>
      <w:proofErr w:type="spellEnd"/>
      <w:r w:rsidRPr="00F42408">
        <w:rPr>
          <w:rFonts w:ascii="Verdana" w:hAnsi="Verdana"/>
          <w:bCs/>
          <w:color w:val="000000"/>
          <w:sz w:val="20"/>
          <w:szCs w:val="20"/>
          <w:lang w:eastAsia="hr-HR"/>
        </w:rPr>
        <w:t xml:space="preserve"> za </w:t>
      </w:r>
      <w:proofErr w:type="spellStart"/>
      <w:r w:rsidRPr="00F42408">
        <w:rPr>
          <w:rFonts w:ascii="Verdana" w:hAnsi="Verdana"/>
          <w:bCs/>
          <w:color w:val="000000"/>
          <w:sz w:val="20"/>
          <w:szCs w:val="20"/>
          <w:lang w:eastAsia="hr-HR"/>
        </w:rPr>
        <w:t>prosipanje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pepela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nakon</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dostave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pepela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od</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strane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organizacije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koja</w:t>
      </w:r>
      <w:proofErr w:type="spellEnd"/>
      <w:r w:rsidRPr="00F42408">
        <w:rPr>
          <w:rFonts w:ascii="Verdana" w:hAnsi="Verdana"/>
          <w:bCs/>
          <w:color w:val="000000"/>
          <w:sz w:val="20"/>
          <w:szCs w:val="20"/>
          <w:lang w:eastAsia="hr-HR"/>
        </w:rPr>
        <w:t xml:space="preserve"> je </w:t>
      </w:r>
      <w:proofErr w:type="spellStart"/>
      <w:r w:rsidRPr="00F42408">
        <w:rPr>
          <w:rFonts w:ascii="Verdana" w:hAnsi="Verdana"/>
          <w:bCs/>
          <w:color w:val="000000"/>
          <w:sz w:val="20"/>
          <w:szCs w:val="20"/>
          <w:lang w:eastAsia="hr-HR"/>
        </w:rPr>
        <w:t>obavila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kremiranje</w:t>
      </w:r>
      <w:proofErr w:type="spellEnd"/>
      <w:r w:rsidRPr="00F42408">
        <w:rPr>
          <w:rFonts w:ascii="Verdana" w:hAnsi="Verdana"/>
          <w:bCs/>
          <w:color w:val="000000"/>
          <w:sz w:val="20"/>
          <w:szCs w:val="20"/>
          <w:lang w:eastAsia="hr-HR"/>
        </w:rPr>
        <w:t>.</w:t>
      </w:r>
    </w:p>
    <w:p w14:paraId="71B9CA9D" w14:textId="77777777" w:rsidR="001E5531" w:rsidRPr="00F42408" w:rsidRDefault="001E5531" w:rsidP="001E5531">
      <w:pPr>
        <w:pStyle w:val="Odlomakpopisa"/>
        <w:numPr>
          <w:ilvl w:val="0"/>
          <w:numId w:val="218"/>
        </w:numPr>
        <w:shd w:val="clear" w:color="auto" w:fill="FFFFFF"/>
        <w:jc w:val="both"/>
        <w:rPr>
          <w:rFonts w:ascii="Verdana" w:hAnsi="Verdana"/>
          <w:bCs/>
          <w:color w:val="000000"/>
          <w:sz w:val="20"/>
          <w:szCs w:val="20"/>
          <w:lang w:eastAsia="hr-HR"/>
        </w:rPr>
      </w:pPr>
    </w:p>
    <w:p w14:paraId="104ABB5F"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9.</w:t>
      </w:r>
    </w:p>
    <w:p w14:paraId="1E02E6DC" w14:textId="77777777" w:rsidR="001E5531" w:rsidRPr="00F42408" w:rsidRDefault="001E5531" w:rsidP="001E5531">
      <w:pPr>
        <w:shd w:val="clear" w:color="auto" w:fill="FFFFFF"/>
        <w:ind w:firstLine="708"/>
        <w:jc w:val="both"/>
        <w:rPr>
          <w:rFonts w:ascii="Verdana" w:hAnsi="Verdana"/>
          <w:bCs/>
          <w:color w:val="000000"/>
          <w:sz w:val="20"/>
          <w:szCs w:val="20"/>
          <w:lang w:eastAsia="hr-HR"/>
        </w:rPr>
      </w:pPr>
      <w:proofErr w:type="spellStart"/>
      <w:r w:rsidRPr="00F42408">
        <w:rPr>
          <w:rFonts w:ascii="Verdana" w:hAnsi="Verdana"/>
          <w:bCs/>
          <w:color w:val="000000"/>
          <w:sz w:val="20"/>
          <w:szCs w:val="20"/>
          <w:lang w:eastAsia="hr-HR"/>
        </w:rPr>
        <w:lastRenderedPageBreak/>
        <w:t>Grobovi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mogu</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biti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jednostruki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dvostruki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trostruki</w:t>
      </w:r>
      <w:proofErr w:type="spellEnd"/>
      <w:r w:rsidRPr="00F42408">
        <w:rPr>
          <w:rFonts w:ascii="Verdana" w:hAnsi="Verdana"/>
          <w:bCs/>
          <w:color w:val="000000"/>
          <w:sz w:val="20"/>
          <w:szCs w:val="20"/>
          <w:lang w:eastAsia="hr-HR"/>
        </w:rPr>
        <w:t xml:space="preserve"> i za </w:t>
      </w:r>
      <w:proofErr w:type="spellStart"/>
      <w:r w:rsidRPr="00F42408">
        <w:rPr>
          <w:rFonts w:ascii="Verdana" w:hAnsi="Verdana"/>
          <w:bCs/>
          <w:color w:val="000000"/>
          <w:sz w:val="20"/>
          <w:szCs w:val="20"/>
          <w:lang w:eastAsia="hr-HR"/>
        </w:rPr>
        <w:t>ukop</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četiri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ili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više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osoba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te</w:t>
      </w:r>
      <w:proofErr w:type="spellEnd"/>
      <w:r w:rsidRPr="00F42408">
        <w:rPr>
          <w:rFonts w:ascii="Verdana" w:hAnsi="Verdana"/>
          <w:bCs/>
          <w:color w:val="000000"/>
          <w:sz w:val="20"/>
          <w:szCs w:val="20"/>
          <w:lang w:eastAsia="hr-HR"/>
        </w:rPr>
        <w:t xml:space="preserve"> se </w:t>
      </w:r>
      <w:proofErr w:type="spellStart"/>
      <w:r w:rsidRPr="00F42408">
        <w:rPr>
          <w:rFonts w:ascii="Verdana" w:hAnsi="Verdana"/>
          <w:bCs/>
          <w:color w:val="000000"/>
          <w:sz w:val="20"/>
          <w:szCs w:val="20"/>
          <w:lang w:eastAsia="hr-HR"/>
        </w:rPr>
        <w:t>dimenzije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utvrđuju</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sukladno</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stvarnom</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stanju</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na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terenu</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Dimenzije</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moraju</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biti</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takve</w:t>
      </w:r>
      <w:proofErr w:type="spellEnd"/>
      <w:r w:rsidRPr="00F42408">
        <w:rPr>
          <w:rFonts w:ascii="Verdana" w:hAnsi="Verdana"/>
          <w:bCs/>
          <w:color w:val="000000"/>
          <w:sz w:val="20"/>
          <w:szCs w:val="20"/>
          <w:lang w:eastAsia="hr-HR"/>
        </w:rPr>
        <w:t xml:space="preserve"> da ne </w:t>
      </w:r>
      <w:proofErr w:type="spellStart"/>
      <w:r w:rsidRPr="00F42408">
        <w:rPr>
          <w:rFonts w:ascii="Verdana" w:hAnsi="Verdana"/>
          <w:bCs/>
          <w:color w:val="000000"/>
          <w:sz w:val="20"/>
          <w:szCs w:val="20"/>
          <w:lang w:eastAsia="hr-HR"/>
        </w:rPr>
        <w:t>narušavaju</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izgled</w:t>
      </w:r>
      <w:proofErr w:type="spellEnd"/>
      <w:r w:rsidRPr="00F42408">
        <w:rPr>
          <w:rFonts w:ascii="Verdana" w:hAnsi="Verdana"/>
          <w:bCs/>
          <w:color w:val="000000"/>
          <w:sz w:val="20"/>
          <w:szCs w:val="20"/>
          <w:lang w:eastAsia="hr-HR"/>
        </w:rPr>
        <w:t xml:space="preserve"> i </w:t>
      </w:r>
      <w:proofErr w:type="spellStart"/>
      <w:r w:rsidRPr="00F42408">
        <w:rPr>
          <w:rFonts w:ascii="Verdana" w:hAnsi="Verdana"/>
          <w:bCs/>
          <w:color w:val="000000"/>
          <w:sz w:val="20"/>
          <w:szCs w:val="20"/>
          <w:lang w:eastAsia="hr-HR"/>
        </w:rPr>
        <w:t>funkcionalnost</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ostalih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grobnih</w:t>
      </w:r>
      <w:proofErr w:type="spellEnd"/>
      <w:r w:rsidRPr="00F42408">
        <w:rPr>
          <w:rFonts w:ascii="Verdana" w:hAnsi="Verdana"/>
          <w:bCs/>
          <w:color w:val="000000"/>
          <w:sz w:val="20"/>
          <w:szCs w:val="20"/>
          <w:lang w:eastAsia="hr-HR"/>
        </w:rPr>
        <w:t xml:space="preserve"> </w:t>
      </w:r>
      <w:proofErr w:type="spellStart"/>
      <w:r w:rsidRPr="00F42408">
        <w:rPr>
          <w:rFonts w:ascii="Verdana" w:hAnsi="Verdana"/>
          <w:bCs/>
          <w:color w:val="000000"/>
          <w:sz w:val="20"/>
          <w:szCs w:val="20"/>
          <w:lang w:eastAsia="hr-HR"/>
        </w:rPr>
        <w:t>mjesta</w:t>
      </w:r>
      <w:proofErr w:type="spellEnd"/>
    </w:p>
    <w:p w14:paraId="705F3F80" w14:textId="77777777" w:rsidR="001E5531" w:rsidRPr="00F42408" w:rsidRDefault="001E5531" w:rsidP="001E5531">
      <w:pPr>
        <w:shd w:val="clear" w:color="auto" w:fill="FFFFFF"/>
        <w:rPr>
          <w:rFonts w:ascii="Verdana" w:hAnsi="Verdana" w:cs="Calibri"/>
          <w:sz w:val="20"/>
          <w:szCs w:val="20"/>
          <w:lang w:eastAsia="hr-HR"/>
        </w:rPr>
      </w:pPr>
    </w:p>
    <w:p w14:paraId="11141531" w14:textId="77777777" w:rsidR="001E5531" w:rsidRPr="00F42408" w:rsidRDefault="001E5531" w:rsidP="001E5531">
      <w:pPr>
        <w:jc w:val="center"/>
        <w:rPr>
          <w:rFonts w:ascii="Verdana" w:hAnsi="Verdana"/>
          <w:b/>
          <w:bCs/>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10.</w:t>
      </w:r>
    </w:p>
    <w:p w14:paraId="4A7DA216" w14:textId="77777777" w:rsidR="001E5531" w:rsidRPr="00F42408" w:rsidRDefault="001E5531" w:rsidP="001E5531">
      <w:pPr>
        <w:jc w:val="both"/>
        <w:rPr>
          <w:rFonts w:ascii="Verdana" w:hAnsi="Verdana"/>
          <w:sz w:val="20"/>
          <w:szCs w:val="20"/>
        </w:rPr>
      </w:pPr>
      <w:proofErr w:type="spellStart"/>
      <w:r w:rsidRPr="00F42408">
        <w:rPr>
          <w:rFonts w:ascii="Verdana" w:hAnsi="Verdana"/>
          <w:sz w:val="20"/>
          <w:szCs w:val="20"/>
        </w:rPr>
        <w:t>Grobna</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mogu</w:t>
      </w:r>
      <w:proofErr w:type="spellEnd"/>
      <w:r w:rsidRPr="00F42408">
        <w:rPr>
          <w:rFonts w:ascii="Verdana" w:hAnsi="Verdana"/>
          <w:sz w:val="20"/>
          <w:szCs w:val="20"/>
        </w:rPr>
        <w:t xml:space="preserve"> se </w:t>
      </w:r>
      <w:proofErr w:type="spellStart"/>
      <w:r w:rsidRPr="00F42408">
        <w:rPr>
          <w:rFonts w:ascii="Verdana" w:hAnsi="Verdana"/>
          <w:sz w:val="20"/>
          <w:szCs w:val="20"/>
        </w:rPr>
        <w:t>dodijeliti</w:t>
      </w:r>
      <w:proofErr w:type="spellEnd"/>
      <w:r w:rsidRPr="00F42408">
        <w:rPr>
          <w:rFonts w:ascii="Verdana" w:hAnsi="Verdana"/>
          <w:sz w:val="20"/>
          <w:szCs w:val="20"/>
        </w:rPr>
        <w:t xml:space="preserve"> i </w:t>
      </w:r>
      <w:proofErr w:type="spellStart"/>
      <w:r w:rsidRPr="00F42408">
        <w:rPr>
          <w:rFonts w:ascii="Verdana" w:hAnsi="Verdana"/>
          <w:sz w:val="20"/>
          <w:szCs w:val="20"/>
        </w:rPr>
        <w:t>prije</w:t>
      </w:r>
      <w:proofErr w:type="spellEnd"/>
      <w:r w:rsidRPr="00F42408">
        <w:rPr>
          <w:rFonts w:ascii="Verdana" w:hAnsi="Verdana"/>
          <w:sz w:val="20"/>
          <w:szCs w:val="20"/>
        </w:rPr>
        <w:t xml:space="preserve"> </w:t>
      </w:r>
      <w:proofErr w:type="spellStart"/>
      <w:r w:rsidRPr="00F42408">
        <w:rPr>
          <w:rFonts w:ascii="Verdana" w:hAnsi="Verdana"/>
          <w:sz w:val="20"/>
          <w:szCs w:val="20"/>
        </w:rPr>
        <w:t>nastale</w:t>
      </w:r>
      <w:proofErr w:type="spellEnd"/>
      <w:r w:rsidRPr="00F42408">
        <w:rPr>
          <w:rFonts w:ascii="Verdana" w:hAnsi="Verdana"/>
          <w:sz w:val="20"/>
          <w:szCs w:val="20"/>
        </w:rPr>
        <w:t xml:space="preserve"> </w:t>
      </w:r>
      <w:proofErr w:type="spellStart"/>
      <w:r w:rsidRPr="00F42408">
        <w:rPr>
          <w:rFonts w:ascii="Verdana" w:hAnsi="Verdana"/>
          <w:sz w:val="20"/>
          <w:szCs w:val="20"/>
        </w:rPr>
        <w:t>potrebe</w:t>
      </w:r>
      <w:proofErr w:type="spellEnd"/>
      <w:r w:rsidRPr="00F42408">
        <w:rPr>
          <w:rFonts w:ascii="Verdana" w:hAnsi="Verdana"/>
          <w:sz w:val="20"/>
          <w:szCs w:val="20"/>
        </w:rPr>
        <w:t xml:space="preserve"> za </w:t>
      </w:r>
      <w:proofErr w:type="spellStart"/>
      <w:r w:rsidRPr="00F42408">
        <w:rPr>
          <w:rFonts w:ascii="Verdana" w:hAnsi="Verdana"/>
          <w:sz w:val="20"/>
          <w:szCs w:val="20"/>
        </w:rPr>
        <w:t>ukopom</w:t>
      </w:r>
      <w:proofErr w:type="spellEnd"/>
      <w:r w:rsidRPr="00F42408">
        <w:rPr>
          <w:rFonts w:ascii="Verdana" w:hAnsi="Verdana"/>
          <w:sz w:val="20"/>
          <w:szCs w:val="20"/>
        </w:rPr>
        <w:t xml:space="preserve">. </w:t>
      </w:r>
    </w:p>
    <w:p w14:paraId="50C0030D" w14:textId="77777777" w:rsidR="001E5531" w:rsidRPr="00F42408" w:rsidRDefault="001E5531" w:rsidP="001E5531">
      <w:pPr>
        <w:ind w:firstLine="708"/>
        <w:jc w:val="both"/>
        <w:rPr>
          <w:rFonts w:ascii="Verdana" w:hAnsi="Verdana"/>
          <w:sz w:val="20"/>
          <w:szCs w:val="20"/>
        </w:rPr>
      </w:pPr>
      <w:proofErr w:type="spellStart"/>
      <w:r w:rsidRPr="00F42408">
        <w:rPr>
          <w:rFonts w:ascii="Verdana" w:hAnsi="Verdana"/>
          <w:sz w:val="20"/>
          <w:szCs w:val="20"/>
        </w:rPr>
        <w:t>Iznimno</w:t>
      </w:r>
      <w:proofErr w:type="spellEnd"/>
      <w:r w:rsidRPr="00F42408">
        <w:rPr>
          <w:rFonts w:ascii="Verdana" w:hAnsi="Verdana"/>
          <w:sz w:val="20"/>
          <w:szCs w:val="20"/>
        </w:rPr>
        <w:t xml:space="preserve"> od </w:t>
      </w:r>
      <w:proofErr w:type="spellStart"/>
      <w:r w:rsidRPr="00F42408">
        <w:rPr>
          <w:rFonts w:ascii="Verdana" w:hAnsi="Verdana"/>
          <w:sz w:val="20"/>
          <w:szCs w:val="20"/>
        </w:rPr>
        <w:t>stavka</w:t>
      </w:r>
      <w:proofErr w:type="spellEnd"/>
      <w:r w:rsidRPr="00F42408">
        <w:rPr>
          <w:rFonts w:ascii="Verdana" w:hAnsi="Verdana"/>
          <w:sz w:val="20"/>
          <w:szCs w:val="20"/>
        </w:rPr>
        <w:t xml:space="preserve"> 1. </w:t>
      </w:r>
      <w:proofErr w:type="spellStart"/>
      <w:r w:rsidRPr="00F42408">
        <w:rPr>
          <w:rFonts w:ascii="Verdana" w:hAnsi="Verdana"/>
          <w:sz w:val="20"/>
          <w:szCs w:val="20"/>
        </w:rPr>
        <w:t>ovog</w:t>
      </w:r>
      <w:proofErr w:type="spellEnd"/>
      <w:r w:rsidRPr="00F42408">
        <w:rPr>
          <w:rFonts w:ascii="Verdana" w:hAnsi="Verdana"/>
          <w:sz w:val="20"/>
          <w:szCs w:val="20"/>
        </w:rPr>
        <w:t xml:space="preserve"> </w:t>
      </w:r>
      <w:proofErr w:type="spellStart"/>
      <w:r w:rsidRPr="00F42408">
        <w:rPr>
          <w:rFonts w:ascii="Verdana" w:hAnsi="Verdana"/>
          <w:sz w:val="20"/>
          <w:szCs w:val="20"/>
        </w:rPr>
        <w:t>članka</w:t>
      </w:r>
      <w:proofErr w:type="spellEnd"/>
      <w:r w:rsidRPr="00F42408">
        <w:rPr>
          <w:rFonts w:ascii="Verdana" w:hAnsi="Verdana"/>
          <w:sz w:val="20"/>
          <w:szCs w:val="20"/>
        </w:rPr>
        <w:t xml:space="preserve">, </w:t>
      </w:r>
      <w:proofErr w:type="spellStart"/>
      <w:r w:rsidRPr="00F42408">
        <w:rPr>
          <w:rFonts w:ascii="Verdana" w:hAnsi="Verdana"/>
          <w:sz w:val="20"/>
          <w:szCs w:val="20"/>
        </w:rPr>
        <w:t>članovi</w:t>
      </w:r>
      <w:proofErr w:type="spellEnd"/>
      <w:r w:rsidRPr="00F42408">
        <w:rPr>
          <w:rFonts w:ascii="Verdana" w:hAnsi="Verdana"/>
          <w:sz w:val="20"/>
          <w:szCs w:val="20"/>
        </w:rPr>
        <w:t xml:space="preserve"> </w:t>
      </w:r>
      <w:proofErr w:type="spellStart"/>
      <w:r w:rsidRPr="00F42408">
        <w:rPr>
          <w:rFonts w:ascii="Verdana" w:hAnsi="Verdana"/>
          <w:sz w:val="20"/>
          <w:szCs w:val="20"/>
        </w:rPr>
        <w:t>uže</w:t>
      </w:r>
      <w:proofErr w:type="spellEnd"/>
      <w:r w:rsidRPr="00F42408">
        <w:rPr>
          <w:rFonts w:ascii="Verdana" w:hAnsi="Verdana"/>
          <w:sz w:val="20"/>
          <w:szCs w:val="20"/>
        </w:rPr>
        <w:t xml:space="preserve"> i </w:t>
      </w:r>
      <w:proofErr w:type="spellStart"/>
      <w:r w:rsidRPr="00F42408">
        <w:rPr>
          <w:rFonts w:ascii="Verdana" w:hAnsi="Verdana"/>
          <w:sz w:val="20"/>
          <w:szCs w:val="20"/>
        </w:rPr>
        <w:t>šire</w:t>
      </w:r>
      <w:proofErr w:type="spellEnd"/>
      <w:r w:rsidRPr="00F42408">
        <w:rPr>
          <w:rFonts w:ascii="Verdana" w:hAnsi="Verdana"/>
          <w:sz w:val="20"/>
          <w:szCs w:val="20"/>
        </w:rPr>
        <w:t xml:space="preserve"> </w:t>
      </w:r>
      <w:proofErr w:type="spellStart"/>
      <w:r w:rsidRPr="00F42408">
        <w:rPr>
          <w:rFonts w:ascii="Verdana" w:hAnsi="Verdana"/>
          <w:sz w:val="20"/>
          <w:szCs w:val="20"/>
        </w:rPr>
        <w:t>obitelji</w:t>
      </w:r>
      <w:proofErr w:type="spellEnd"/>
      <w:r w:rsidRPr="00F42408">
        <w:rPr>
          <w:rFonts w:ascii="Verdana" w:hAnsi="Verdana"/>
          <w:sz w:val="20"/>
          <w:szCs w:val="20"/>
        </w:rPr>
        <w:t xml:space="preserve"> </w:t>
      </w:r>
      <w:proofErr w:type="spellStart"/>
      <w:r w:rsidRPr="00F42408">
        <w:rPr>
          <w:rFonts w:ascii="Verdana" w:hAnsi="Verdana"/>
          <w:sz w:val="20"/>
          <w:szCs w:val="20"/>
        </w:rPr>
        <w:t>nestalog</w:t>
      </w:r>
      <w:proofErr w:type="spellEnd"/>
      <w:r w:rsidRPr="00F42408">
        <w:rPr>
          <w:rFonts w:ascii="Verdana" w:hAnsi="Verdana"/>
          <w:sz w:val="20"/>
          <w:szCs w:val="20"/>
        </w:rPr>
        <w:t xml:space="preserve"> </w:t>
      </w:r>
      <w:proofErr w:type="spellStart"/>
      <w:r w:rsidRPr="00F42408">
        <w:rPr>
          <w:rFonts w:ascii="Verdana" w:hAnsi="Verdana"/>
          <w:sz w:val="20"/>
          <w:szCs w:val="20"/>
        </w:rPr>
        <w:t>hrvatskog</w:t>
      </w:r>
      <w:proofErr w:type="spellEnd"/>
      <w:r w:rsidRPr="00F42408">
        <w:rPr>
          <w:rFonts w:ascii="Verdana" w:hAnsi="Verdana"/>
          <w:sz w:val="20"/>
          <w:szCs w:val="20"/>
        </w:rPr>
        <w:t xml:space="preserve"> </w:t>
      </w:r>
      <w:proofErr w:type="spellStart"/>
      <w:r w:rsidRPr="00F42408">
        <w:rPr>
          <w:rFonts w:ascii="Verdana" w:hAnsi="Verdana"/>
          <w:sz w:val="20"/>
          <w:szCs w:val="20"/>
        </w:rPr>
        <w:t>branitelja</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Domovinskog</w:t>
      </w:r>
      <w:proofErr w:type="spellEnd"/>
      <w:r w:rsidRPr="00F42408">
        <w:rPr>
          <w:rFonts w:ascii="Verdana" w:hAnsi="Verdana"/>
          <w:sz w:val="20"/>
          <w:szCs w:val="20"/>
        </w:rPr>
        <w:t xml:space="preserve"> rata </w:t>
      </w:r>
      <w:proofErr w:type="spellStart"/>
      <w:r w:rsidRPr="00F42408">
        <w:rPr>
          <w:rFonts w:ascii="Verdana" w:hAnsi="Verdana"/>
          <w:sz w:val="20"/>
          <w:szCs w:val="20"/>
        </w:rPr>
        <w:t>imaju</w:t>
      </w:r>
      <w:proofErr w:type="spellEnd"/>
      <w:r w:rsidRPr="00F42408">
        <w:rPr>
          <w:rFonts w:ascii="Verdana" w:hAnsi="Verdana"/>
          <w:sz w:val="20"/>
          <w:szCs w:val="20"/>
        </w:rPr>
        <w:t xml:space="preserve"> </w:t>
      </w:r>
      <w:proofErr w:type="spellStart"/>
      <w:r w:rsidRPr="00F42408">
        <w:rPr>
          <w:rFonts w:ascii="Verdana" w:hAnsi="Verdana"/>
          <w:sz w:val="20"/>
          <w:szCs w:val="20"/>
        </w:rPr>
        <w:t>pravo</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dodjelu</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i </w:t>
      </w:r>
      <w:proofErr w:type="spellStart"/>
      <w:r w:rsidRPr="00F42408">
        <w:rPr>
          <w:rFonts w:ascii="Verdana" w:hAnsi="Verdana"/>
          <w:sz w:val="20"/>
          <w:szCs w:val="20"/>
        </w:rPr>
        <w:t>prije</w:t>
      </w:r>
      <w:proofErr w:type="spellEnd"/>
      <w:r w:rsidRPr="00F42408">
        <w:rPr>
          <w:rFonts w:ascii="Verdana" w:hAnsi="Verdana"/>
          <w:sz w:val="20"/>
          <w:szCs w:val="20"/>
        </w:rPr>
        <w:t xml:space="preserve"> </w:t>
      </w:r>
      <w:proofErr w:type="spellStart"/>
      <w:r w:rsidRPr="00F42408">
        <w:rPr>
          <w:rFonts w:ascii="Verdana" w:hAnsi="Verdana"/>
          <w:sz w:val="20"/>
          <w:szCs w:val="20"/>
        </w:rPr>
        <w:t>ekshumacije</w:t>
      </w:r>
      <w:proofErr w:type="spellEnd"/>
      <w:r w:rsidRPr="00F42408">
        <w:rPr>
          <w:rFonts w:ascii="Verdana" w:hAnsi="Verdana"/>
          <w:sz w:val="20"/>
          <w:szCs w:val="20"/>
        </w:rPr>
        <w:t xml:space="preserve"> i </w:t>
      </w:r>
      <w:proofErr w:type="spellStart"/>
      <w:r w:rsidRPr="00F42408">
        <w:rPr>
          <w:rFonts w:ascii="Verdana" w:hAnsi="Verdana"/>
          <w:sz w:val="20"/>
          <w:szCs w:val="20"/>
        </w:rPr>
        <w:t>identifikacije</w:t>
      </w:r>
      <w:proofErr w:type="spellEnd"/>
      <w:r w:rsidRPr="00F42408">
        <w:rPr>
          <w:rFonts w:ascii="Verdana" w:hAnsi="Verdana"/>
          <w:sz w:val="20"/>
          <w:szCs w:val="20"/>
        </w:rPr>
        <w:t xml:space="preserve"> </w:t>
      </w:r>
      <w:proofErr w:type="spellStart"/>
      <w:r w:rsidRPr="00F42408">
        <w:rPr>
          <w:rFonts w:ascii="Verdana" w:hAnsi="Verdana"/>
          <w:sz w:val="20"/>
          <w:szCs w:val="20"/>
        </w:rPr>
        <w:t>nestalog</w:t>
      </w:r>
      <w:proofErr w:type="spellEnd"/>
      <w:r w:rsidRPr="00F42408">
        <w:rPr>
          <w:rFonts w:ascii="Verdana" w:hAnsi="Verdana"/>
          <w:sz w:val="20"/>
          <w:szCs w:val="20"/>
        </w:rPr>
        <w:t xml:space="preserve"> </w:t>
      </w:r>
      <w:proofErr w:type="spellStart"/>
      <w:r w:rsidRPr="00F42408">
        <w:rPr>
          <w:rFonts w:ascii="Verdana" w:hAnsi="Verdana"/>
          <w:sz w:val="20"/>
          <w:szCs w:val="20"/>
        </w:rPr>
        <w:t>hrvatskog</w:t>
      </w:r>
      <w:proofErr w:type="spellEnd"/>
      <w:r w:rsidRPr="00F42408">
        <w:rPr>
          <w:rFonts w:ascii="Verdana" w:hAnsi="Verdana"/>
          <w:sz w:val="20"/>
          <w:szCs w:val="20"/>
        </w:rPr>
        <w:t xml:space="preserve"> </w:t>
      </w:r>
      <w:proofErr w:type="spellStart"/>
      <w:r w:rsidRPr="00F42408">
        <w:rPr>
          <w:rFonts w:ascii="Verdana" w:hAnsi="Verdana"/>
          <w:sz w:val="20"/>
          <w:szCs w:val="20"/>
        </w:rPr>
        <w:t>branitelja</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Domovinskog</w:t>
      </w:r>
      <w:proofErr w:type="spellEnd"/>
      <w:r w:rsidRPr="00F42408">
        <w:rPr>
          <w:rFonts w:ascii="Verdana" w:hAnsi="Verdana"/>
          <w:sz w:val="20"/>
          <w:szCs w:val="20"/>
        </w:rPr>
        <w:t xml:space="preserve"> rata, </w:t>
      </w:r>
      <w:proofErr w:type="spellStart"/>
      <w:r w:rsidRPr="00F42408">
        <w:rPr>
          <w:rFonts w:ascii="Verdana" w:hAnsi="Verdana"/>
          <w:sz w:val="20"/>
          <w:szCs w:val="20"/>
        </w:rPr>
        <w:t>kao</w:t>
      </w:r>
      <w:proofErr w:type="spellEnd"/>
      <w:r w:rsidRPr="00F42408">
        <w:rPr>
          <w:rFonts w:ascii="Verdana" w:hAnsi="Verdana"/>
          <w:sz w:val="20"/>
          <w:szCs w:val="20"/>
        </w:rPr>
        <w:t xml:space="preserve"> </w:t>
      </w:r>
      <w:proofErr w:type="spellStart"/>
      <w:r w:rsidRPr="00F42408">
        <w:rPr>
          <w:rFonts w:ascii="Verdana" w:hAnsi="Verdana"/>
          <w:sz w:val="20"/>
          <w:szCs w:val="20"/>
        </w:rPr>
        <w:t>korisnici</w:t>
      </w:r>
      <w:proofErr w:type="spellEnd"/>
      <w:r w:rsidRPr="00F42408">
        <w:rPr>
          <w:rFonts w:ascii="Verdana" w:hAnsi="Verdana"/>
          <w:sz w:val="20"/>
          <w:szCs w:val="20"/>
        </w:rPr>
        <w:t xml:space="preserve"> </w:t>
      </w:r>
      <w:proofErr w:type="spellStart"/>
      <w:r w:rsidRPr="00F42408">
        <w:rPr>
          <w:rFonts w:ascii="Verdana" w:hAnsi="Verdana"/>
          <w:sz w:val="20"/>
          <w:szCs w:val="20"/>
        </w:rPr>
        <w:t>tog</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uz</w:t>
      </w:r>
      <w:proofErr w:type="spellEnd"/>
      <w:r w:rsidRPr="00F42408">
        <w:rPr>
          <w:rFonts w:ascii="Verdana" w:hAnsi="Verdana"/>
          <w:sz w:val="20"/>
          <w:szCs w:val="20"/>
        </w:rPr>
        <w:t xml:space="preserve"> </w:t>
      </w:r>
      <w:proofErr w:type="spellStart"/>
      <w:r w:rsidRPr="00F42408">
        <w:rPr>
          <w:rFonts w:ascii="Verdana" w:hAnsi="Verdana"/>
          <w:sz w:val="20"/>
          <w:szCs w:val="20"/>
        </w:rPr>
        <w:t>obvezu</w:t>
      </w:r>
      <w:proofErr w:type="spellEnd"/>
      <w:r w:rsidRPr="00F42408">
        <w:rPr>
          <w:rFonts w:ascii="Verdana" w:hAnsi="Verdana"/>
          <w:sz w:val="20"/>
          <w:szCs w:val="20"/>
        </w:rPr>
        <w:t xml:space="preserve"> </w:t>
      </w:r>
      <w:proofErr w:type="spellStart"/>
      <w:r w:rsidRPr="00F42408">
        <w:rPr>
          <w:rFonts w:ascii="Verdana" w:hAnsi="Verdana"/>
          <w:sz w:val="20"/>
          <w:szCs w:val="20"/>
        </w:rPr>
        <w:t>njegova</w:t>
      </w:r>
      <w:proofErr w:type="spellEnd"/>
      <w:r w:rsidRPr="00F42408">
        <w:rPr>
          <w:rFonts w:ascii="Verdana" w:hAnsi="Verdana"/>
          <w:sz w:val="20"/>
          <w:szCs w:val="20"/>
        </w:rPr>
        <w:t xml:space="preserve"> </w:t>
      </w:r>
      <w:proofErr w:type="spellStart"/>
      <w:r w:rsidRPr="00F42408">
        <w:rPr>
          <w:rFonts w:ascii="Verdana" w:hAnsi="Verdana"/>
          <w:sz w:val="20"/>
          <w:szCs w:val="20"/>
        </w:rPr>
        <w:t>održavanja</w:t>
      </w:r>
      <w:proofErr w:type="spellEnd"/>
      <w:r w:rsidRPr="00F42408">
        <w:rPr>
          <w:rFonts w:ascii="Verdana" w:hAnsi="Verdana"/>
          <w:sz w:val="20"/>
          <w:szCs w:val="20"/>
        </w:rPr>
        <w:t>.</w:t>
      </w:r>
    </w:p>
    <w:p w14:paraId="7141FA7D" w14:textId="77777777" w:rsidR="001E5531" w:rsidRPr="00F42408" w:rsidRDefault="001E5531" w:rsidP="001E5531">
      <w:pPr>
        <w:ind w:firstLine="708"/>
        <w:jc w:val="both"/>
        <w:rPr>
          <w:rFonts w:ascii="Verdana" w:hAnsi="Verdana"/>
          <w:sz w:val="20"/>
          <w:szCs w:val="20"/>
        </w:rPr>
      </w:pPr>
    </w:p>
    <w:p w14:paraId="0B33756A" w14:textId="77777777" w:rsidR="001E5531" w:rsidRPr="00F42408" w:rsidRDefault="001E5531" w:rsidP="001E5531">
      <w:pPr>
        <w:shd w:val="clear" w:color="auto" w:fill="FFFFFF"/>
        <w:jc w:val="center"/>
        <w:rPr>
          <w:rFonts w:ascii="Verdana" w:hAnsi="Verdana"/>
          <w:b/>
          <w:sz w:val="20"/>
          <w:szCs w:val="20"/>
          <w:lang w:eastAsia="hr-HR"/>
        </w:rPr>
      </w:pPr>
      <w:proofErr w:type="spellStart"/>
      <w:r w:rsidRPr="00F42408">
        <w:rPr>
          <w:rFonts w:ascii="Verdana" w:hAnsi="Verdana"/>
          <w:b/>
          <w:sz w:val="20"/>
          <w:szCs w:val="20"/>
          <w:lang w:eastAsia="hr-HR"/>
        </w:rPr>
        <w:t>Članak</w:t>
      </w:r>
      <w:proofErr w:type="spellEnd"/>
      <w:r w:rsidRPr="00F42408">
        <w:rPr>
          <w:rFonts w:ascii="Verdana" w:hAnsi="Verdana"/>
          <w:b/>
          <w:sz w:val="20"/>
          <w:szCs w:val="20"/>
          <w:lang w:eastAsia="hr-HR"/>
        </w:rPr>
        <w:t> 11.</w:t>
      </w:r>
    </w:p>
    <w:p w14:paraId="502C1B7B"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Korisnik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može</w:t>
      </w:r>
      <w:proofErr w:type="spellEnd"/>
      <w:r w:rsidRPr="00F42408">
        <w:rPr>
          <w:rFonts w:ascii="Verdana" w:hAnsi="Verdana"/>
          <w:sz w:val="20"/>
          <w:szCs w:val="20"/>
        </w:rPr>
        <w:t xml:space="preserve"> </w:t>
      </w:r>
      <w:proofErr w:type="spellStart"/>
      <w:r w:rsidRPr="00F42408">
        <w:rPr>
          <w:rFonts w:ascii="Verdana" w:hAnsi="Verdana"/>
          <w:sz w:val="20"/>
          <w:szCs w:val="20"/>
        </w:rPr>
        <w:t>trećoj</w:t>
      </w:r>
      <w:proofErr w:type="spellEnd"/>
      <w:r w:rsidRPr="00F42408">
        <w:rPr>
          <w:rFonts w:ascii="Verdana" w:hAnsi="Verdana"/>
          <w:sz w:val="20"/>
          <w:szCs w:val="20"/>
        </w:rPr>
        <w:t xml:space="preserve"> </w:t>
      </w:r>
      <w:proofErr w:type="spellStart"/>
      <w:r w:rsidRPr="00F42408">
        <w:rPr>
          <w:rFonts w:ascii="Verdana" w:hAnsi="Verdana"/>
          <w:sz w:val="20"/>
          <w:szCs w:val="20"/>
        </w:rPr>
        <w:t>osobi</w:t>
      </w:r>
      <w:proofErr w:type="spellEnd"/>
      <w:r w:rsidRPr="00F42408">
        <w:rPr>
          <w:rFonts w:ascii="Verdana" w:hAnsi="Verdana"/>
          <w:sz w:val="20"/>
          <w:szCs w:val="20"/>
        </w:rPr>
        <w:t xml:space="preserve"> </w:t>
      </w:r>
      <w:proofErr w:type="spellStart"/>
      <w:r w:rsidRPr="00F42408">
        <w:rPr>
          <w:rFonts w:ascii="Verdana" w:hAnsi="Verdana"/>
          <w:sz w:val="20"/>
          <w:szCs w:val="20"/>
        </w:rPr>
        <w:t>ugovorom</w:t>
      </w:r>
      <w:proofErr w:type="spellEnd"/>
      <w:r w:rsidRPr="00F42408">
        <w:rPr>
          <w:rFonts w:ascii="Verdana" w:hAnsi="Verdana"/>
          <w:sz w:val="20"/>
          <w:szCs w:val="20"/>
        </w:rPr>
        <w:t xml:space="preserve"> </w:t>
      </w:r>
      <w:proofErr w:type="spellStart"/>
      <w:r w:rsidRPr="00F42408">
        <w:rPr>
          <w:rFonts w:ascii="Verdana" w:hAnsi="Verdana"/>
          <w:sz w:val="20"/>
          <w:szCs w:val="20"/>
        </w:rPr>
        <w:t>ustupiti</w:t>
      </w:r>
      <w:proofErr w:type="spellEnd"/>
      <w:r w:rsidRPr="00F42408">
        <w:rPr>
          <w:rFonts w:ascii="Verdana" w:hAnsi="Verdana"/>
          <w:sz w:val="20"/>
          <w:szCs w:val="20"/>
        </w:rPr>
        <w:t xml:space="preserve"> </w:t>
      </w:r>
      <w:proofErr w:type="spellStart"/>
      <w:r w:rsidRPr="00F42408">
        <w:rPr>
          <w:rFonts w:ascii="Verdana" w:hAnsi="Verdana"/>
          <w:sz w:val="20"/>
          <w:szCs w:val="20"/>
        </w:rPr>
        <w:t>pravo</w:t>
      </w:r>
      <w:proofErr w:type="spellEnd"/>
      <w:r w:rsidRPr="00F42408">
        <w:rPr>
          <w:rFonts w:ascii="Verdana" w:hAnsi="Verdana"/>
          <w:sz w:val="20"/>
          <w:szCs w:val="20"/>
        </w:rPr>
        <w:t xml:space="preserve"> </w:t>
      </w:r>
      <w:proofErr w:type="spellStart"/>
      <w:r w:rsidRPr="00F42408">
        <w:rPr>
          <w:rFonts w:ascii="Verdana" w:hAnsi="Verdana"/>
          <w:sz w:val="20"/>
          <w:szCs w:val="20"/>
        </w:rPr>
        <w:t>korištenja</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neodređeno</w:t>
      </w:r>
      <w:proofErr w:type="spellEnd"/>
      <w:r w:rsidRPr="00F42408">
        <w:rPr>
          <w:rFonts w:ascii="Verdana" w:hAnsi="Verdana"/>
          <w:sz w:val="20"/>
          <w:szCs w:val="20"/>
        </w:rPr>
        <w:t xml:space="preserve"> </w:t>
      </w:r>
      <w:proofErr w:type="spellStart"/>
      <w:r w:rsidRPr="00F42408">
        <w:rPr>
          <w:rFonts w:ascii="Verdana" w:hAnsi="Verdana"/>
          <w:sz w:val="20"/>
          <w:szCs w:val="20"/>
        </w:rPr>
        <w:t>vrijeme</w:t>
      </w:r>
      <w:proofErr w:type="spellEnd"/>
      <w:r w:rsidRPr="00F42408">
        <w:rPr>
          <w:rFonts w:ascii="Verdana" w:hAnsi="Verdana"/>
          <w:sz w:val="20"/>
          <w:szCs w:val="20"/>
        </w:rPr>
        <w:t xml:space="preserve"> </w:t>
      </w:r>
      <w:proofErr w:type="spellStart"/>
      <w:r w:rsidRPr="00F42408">
        <w:rPr>
          <w:rFonts w:ascii="Verdana" w:hAnsi="Verdana"/>
          <w:sz w:val="20"/>
          <w:szCs w:val="20"/>
        </w:rPr>
        <w:t>uz</w:t>
      </w:r>
      <w:proofErr w:type="spellEnd"/>
      <w:r w:rsidRPr="00F42408">
        <w:rPr>
          <w:rFonts w:ascii="Verdana" w:hAnsi="Verdana"/>
          <w:sz w:val="20"/>
          <w:szCs w:val="20"/>
        </w:rPr>
        <w:t xml:space="preserve"> </w:t>
      </w:r>
      <w:proofErr w:type="spellStart"/>
      <w:r w:rsidRPr="00F42408">
        <w:rPr>
          <w:rFonts w:ascii="Verdana" w:hAnsi="Verdana"/>
          <w:sz w:val="20"/>
          <w:szCs w:val="20"/>
        </w:rPr>
        <w:t>obvezu</w:t>
      </w:r>
      <w:proofErr w:type="spellEnd"/>
      <w:r w:rsidRPr="00F42408">
        <w:rPr>
          <w:rFonts w:ascii="Verdana" w:hAnsi="Verdana"/>
          <w:sz w:val="20"/>
          <w:szCs w:val="20"/>
        </w:rPr>
        <w:t xml:space="preserve"> </w:t>
      </w:r>
      <w:proofErr w:type="spellStart"/>
      <w:r w:rsidRPr="00F42408">
        <w:rPr>
          <w:rFonts w:ascii="Verdana" w:hAnsi="Verdana"/>
          <w:sz w:val="20"/>
          <w:szCs w:val="20"/>
        </w:rPr>
        <w:t>dostave</w:t>
      </w:r>
      <w:proofErr w:type="spellEnd"/>
      <w:r w:rsidRPr="00F42408">
        <w:rPr>
          <w:rFonts w:ascii="Verdana" w:hAnsi="Verdana"/>
          <w:sz w:val="20"/>
          <w:szCs w:val="20"/>
        </w:rPr>
        <w:t xml:space="preserve"> </w:t>
      </w:r>
      <w:proofErr w:type="spellStart"/>
      <w:r w:rsidRPr="00F42408">
        <w:rPr>
          <w:rFonts w:ascii="Verdana" w:hAnsi="Verdana"/>
          <w:sz w:val="20"/>
          <w:szCs w:val="20"/>
        </w:rPr>
        <w:t>Upravitelju</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 xml:space="preserve"> </w:t>
      </w:r>
      <w:proofErr w:type="spellStart"/>
      <w:r w:rsidRPr="00F42408">
        <w:rPr>
          <w:rFonts w:ascii="Verdana" w:hAnsi="Verdana"/>
          <w:sz w:val="20"/>
          <w:szCs w:val="20"/>
        </w:rPr>
        <w:t>ugovora</w:t>
      </w:r>
      <w:proofErr w:type="spellEnd"/>
      <w:r w:rsidRPr="00F42408">
        <w:rPr>
          <w:rFonts w:ascii="Verdana" w:hAnsi="Verdana"/>
          <w:sz w:val="20"/>
          <w:szCs w:val="20"/>
        </w:rPr>
        <w:t xml:space="preserve"> o </w:t>
      </w:r>
      <w:proofErr w:type="spellStart"/>
      <w:r w:rsidRPr="00F42408">
        <w:rPr>
          <w:rFonts w:ascii="Verdana" w:hAnsi="Verdana"/>
          <w:sz w:val="20"/>
          <w:szCs w:val="20"/>
        </w:rPr>
        <w:t>ustupanju</w:t>
      </w:r>
      <w:proofErr w:type="spellEnd"/>
      <w:r w:rsidRPr="00F42408">
        <w:rPr>
          <w:rFonts w:ascii="Verdana" w:hAnsi="Verdana"/>
          <w:sz w:val="20"/>
          <w:szCs w:val="20"/>
        </w:rPr>
        <w:t xml:space="preserve">. </w:t>
      </w:r>
    </w:p>
    <w:p w14:paraId="47270B76"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Ako </w:t>
      </w:r>
      <w:proofErr w:type="spellStart"/>
      <w:r w:rsidRPr="00F42408">
        <w:rPr>
          <w:rFonts w:ascii="Verdana" w:hAnsi="Verdana"/>
          <w:sz w:val="20"/>
          <w:szCs w:val="20"/>
        </w:rPr>
        <w:t>ima</w:t>
      </w:r>
      <w:proofErr w:type="spellEnd"/>
      <w:r w:rsidRPr="00F42408">
        <w:rPr>
          <w:rFonts w:ascii="Verdana" w:hAnsi="Verdana"/>
          <w:sz w:val="20"/>
          <w:szCs w:val="20"/>
        </w:rPr>
        <w:t xml:space="preserve"> </w:t>
      </w:r>
      <w:proofErr w:type="spellStart"/>
      <w:r w:rsidRPr="00F42408">
        <w:rPr>
          <w:rFonts w:ascii="Verdana" w:hAnsi="Verdana"/>
          <w:sz w:val="20"/>
          <w:szCs w:val="20"/>
        </w:rPr>
        <w:t>više</w:t>
      </w:r>
      <w:proofErr w:type="spellEnd"/>
      <w:r w:rsidRPr="00F42408">
        <w:rPr>
          <w:rFonts w:ascii="Verdana" w:hAnsi="Verdana"/>
          <w:sz w:val="20"/>
          <w:szCs w:val="20"/>
        </w:rPr>
        <w:t xml:space="preserve"> </w:t>
      </w:r>
      <w:proofErr w:type="spellStart"/>
      <w:r w:rsidRPr="00F42408">
        <w:rPr>
          <w:rFonts w:ascii="Verdana" w:hAnsi="Verdana"/>
          <w:sz w:val="20"/>
          <w:szCs w:val="20"/>
        </w:rPr>
        <w:t>sukorisnika</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a </w:t>
      </w:r>
      <w:proofErr w:type="spellStart"/>
      <w:r w:rsidRPr="00F42408">
        <w:rPr>
          <w:rFonts w:ascii="Verdana" w:hAnsi="Verdana"/>
          <w:sz w:val="20"/>
          <w:szCs w:val="20"/>
        </w:rPr>
        <w:t>ne</w:t>
      </w:r>
      <w:proofErr w:type="spellEnd"/>
      <w:r w:rsidRPr="00F42408">
        <w:rPr>
          <w:rFonts w:ascii="Verdana" w:hAnsi="Verdana"/>
          <w:sz w:val="20"/>
          <w:szCs w:val="20"/>
        </w:rPr>
        <w:t xml:space="preserve"> </w:t>
      </w:r>
      <w:proofErr w:type="spellStart"/>
      <w:r w:rsidRPr="00F42408">
        <w:rPr>
          <w:rFonts w:ascii="Verdana" w:hAnsi="Verdana"/>
          <w:sz w:val="20"/>
          <w:szCs w:val="20"/>
        </w:rPr>
        <w:t>radi</w:t>
      </w:r>
      <w:proofErr w:type="spellEnd"/>
      <w:r w:rsidRPr="00F42408">
        <w:rPr>
          <w:rFonts w:ascii="Verdana" w:hAnsi="Verdana"/>
          <w:sz w:val="20"/>
          <w:szCs w:val="20"/>
        </w:rPr>
        <w:t xml:space="preserve"> se o </w:t>
      </w:r>
      <w:proofErr w:type="spellStart"/>
      <w:r w:rsidRPr="00F42408">
        <w:rPr>
          <w:rFonts w:ascii="Verdana" w:hAnsi="Verdana"/>
          <w:sz w:val="20"/>
          <w:szCs w:val="20"/>
        </w:rPr>
        <w:t>ustupanju</w:t>
      </w:r>
      <w:proofErr w:type="spellEnd"/>
      <w:r w:rsidRPr="00F42408">
        <w:rPr>
          <w:rFonts w:ascii="Verdana" w:hAnsi="Verdana"/>
          <w:sz w:val="20"/>
          <w:szCs w:val="20"/>
        </w:rPr>
        <w:t xml:space="preserve"> </w:t>
      </w:r>
      <w:proofErr w:type="spellStart"/>
      <w:r w:rsidRPr="00F42408">
        <w:rPr>
          <w:rFonts w:ascii="Verdana" w:hAnsi="Verdana"/>
          <w:sz w:val="20"/>
          <w:szCs w:val="20"/>
        </w:rPr>
        <w:t>korištenja</w:t>
      </w:r>
      <w:proofErr w:type="spellEnd"/>
      <w:r w:rsidRPr="00F42408">
        <w:rPr>
          <w:rFonts w:ascii="Verdana" w:hAnsi="Verdana"/>
          <w:sz w:val="20"/>
          <w:szCs w:val="20"/>
        </w:rPr>
        <w:t xml:space="preserve"> </w:t>
      </w:r>
      <w:proofErr w:type="spellStart"/>
      <w:r w:rsidRPr="00F42408">
        <w:rPr>
          <w:rFonts w:ascii="Verdana" w:hAnsi="Verdana"/>
          <w:sz w:val="20"/>
          <w:szCs w:val="20"/>
        </w:rPr>
        <w:t>među</w:t>
      </w:r>
      <w:proofErr w:type="spellEnd"/>
      <w:r w:rsidRPr="00F42408">
        <w:rPr>
          <w:rFonts w:ascii="Verdana" w:hAnsi="Verdana"/>
          <w:sz w:val="20"/>
          <w:szCs w:val="20"/>
        </w:rPr>
        <w:t xml:space="preserve"> </w:t>
      </w:r>
      <w:proofErr w:type="spellStart"/>
      <w:r w:rsidRPr="00F42408">
        <w:rPr>
          <w:rFonts w:ascii="Verdana" w:hAnsi="Verdana"/>
          <w:sz w:val="20"/>
          <w:szCs w:val="20"/>
        </w:rPr>
        <w:t>sukorisnicima</w:t>
      </w:r>
      <w:proofErr w:type="spellEnd"/>
      <w:r w:rsidRPr="00F42408">
        <w:rPr>
          <w:rFonts w:ascii="Verdana" w:hAnsi="Verdana"/>
          <w:sz w:val="20"/>
          <w:szCs w:val="20"/>
        </w:rPr>
        <w:t xml:space="preserve">, za </w:t>
      </w:r>
      <w:proofErr w:type="spellStart"/>
      <w:r w:rsidRPr="00F42408">
        <w:rPr>
          <w:rFonts w:ascii="Verdana" w:hAnsi="Verdana"/>
          <w:sz w:val="20"/>
          <w:szCs w:val="20"/>
        </w:rPr>
        <w:t>ustupanje</w:t>
      </w:r>
      <w:proofErr w:type="spellEnd"/>
      <w:r w:rsidRPr="00F42408">
        <w:rPr>
          <w:rFonts w:ascii="Verdana" w:hAnsi="Verdana"/>
          <w:sz w:val="20"/>
          <w:szCs w:val="20"/>
        </w:rPr>
        <w:t xml:space="preserve"> </w:t>
      </w:r>
      <w:proofErr w:type="spellStart"/>
      <w:r w:rsidRPr="00F42408">
        <w:rPr>
          <w:rFonts w:ascii="Verdana" w:hAnsi="Verdana"/>
          <w:sz w:val="20"/>
          <w:szCs w:val="20"/>
        </w:rPr>
        <w:t>prava</w:t>
      </w:r>
      <w:proofErr w:type="spellEnd"/>
      <w:r w:rsidRPr="00F42408">
        <w:rPr>
          <w:rFonts w:ascii="Verdana" w:hAnsi="Verdana"/>
          <w:sz w:val="20"/>
          <w:szCs w:val="20"/>
        </w:rPr>
        <w:t xml:space="preserve"> </w:t>
      </w:r>
      <w:proofErr w:type="spellStart"/>
      <w:r w:rsidRPr="00F42408">
        <w:rPr>
          <w:rFonts w:ascii="Verdana" w:hAnsi="Verdana"/>
          <w:sz w:val="20"/>
          <w:szCs w:val="20"/>
        </w:rPr>
        <w:t>korištenja</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neodređeno</w:t>
      </w:r>
      <w:proofErr w:type="spellEnd"/>
      <w:r w:rsidRPr="00F42408">
        <w:rPr>
          <w:rFonts w:ascii="Verdana" w:hAnsi="Verdana"/>
          <w:sz w:val="20"/>
          <w:szCs w:val="20"/>
        </w:rPr>
        <w:t xml:space="preserve"> </w:t>
      </w:r>
      <w:proofErr w:type="spellStart"/>
      <w:r w:rsidRPr="00F42408">
        <w:rPr>
          <w:rFonts w:ascii="Verdana" w:hAnsi="Verdana"/>
          <w:sz w:val="20"/>
          <w:szCs w:val="20"/>
        </w:rPr>
        <w:t>vrijeme</w:t>
      </w:r>
      <w:proofErr w:type="spellEnd"/>
      <w:r w:rsidRPr="00F42408">
        <w:rPr>
          <w:rFonts w:ascii="Verdana" w:hAnsi="Verdana"/>
          <w:sz w:val="20"/>
          <w:szCs w:val="20"/>
        </w:rPr>
        <w:t xml:space="preserve">, </w:t>
      </w:r>
      <w:proofErr w:type="spellStart"/>
      <w:r w:rsidRPr="00F42408">
        <w:rPr>
          <w:rFonts w:ascii="Verdana" w:hAnsi="Verdana"/>
          <w:sz w:val="20"/>
          <w:szCs w:val="20"/>
        </w:rPr>
        <w:t>potrebna</w:t>
      </w:r>
      <w:proofErr w:type="spellEnd"/>
      <w:r w:rsidRPr="00F42408">
        <w:rPr>
          <w:rFonts w:ascii="Verdana" w:hAnsi="Verdana"/>
          <w:sz w:val="20"/>
          <w:szCs w:val="20"/>
        </w:rPr>
        <w:t xml:space="preserve"> je </w:t>
      </w:r>
      <w:proofErr w:type="spellStart"/>
      <w:r w:rsidRPr="00F42408">
        <w:rPr>
          <w:rFonts w:ascii="Verdana" w:hAnsi="Verdana"/>
          <w:sz w:val="20"/>
          <w:szCs w:val="20"/>
        </w:rPr>
        <w:t>suglasnost</w:t>
      </w:r>
      <w:proofErr w:type="spellEnd"/>
      <w:r w:rsidRPr="00F42408">
        <w:rPr>
          <w:rFonts w:ascii="Verdana" w:hAnsi="Verdana"/>
          <w:sz w:val="20"/>
          <w:szCs w:val="20"/>
        </w:rPr>
        <w:t xml:space="preserve"> </w:t>
      </w:r>
      <w:proofErr w:type="spellStart"/>
      <w:r w:rsidRPr="00F42408">
        <w:rPr>
          <w:rFonts w:ascii="Verdana" w:hAnsi="Verdana"/>
          <w:sz w:val="20"/>
          <w:szCs w:val="20"/>
        </w:rPr>
        <w:t>svih</w:t>
      </w:r>
      <w:proofErr w:type="spellEnd"/>
      <w:r w:rsidRPr="00F42408">
        <w:rPr>
          <w:rFonts w:ascii="Verdana" w:hAnsi="Verdana"/>
          <w:sz w:val="20"/>
          <w:szCs w:val="20"/>
        </w:rPr>
        <w:t xml:space="preserve"> </w:t>
      </w:r>
      <w:proofErr w:type="spellStart"/>
      <w:r w:rsidRPr="00F42408">
        <w:rPr>
          <w:rFonts w:ascii="Verdana" w:hAnsi="Verdana"/>
          <w:sz w:val="20"/>
          <w:szCs w:val="20"/>
        </w:rPr>
        <w:t>sukorisnika</w:t>
      </w:r>
      <w:proofErr w:type="spellEnd"/>
      <w:r w:rsidRPr="00F42408">
        <w:rPr>
          <w:rFonts w:ascii="Verdana" w:hAnsi="Verdana"/>
          <w:sz w:val="20"/>
          <w:szCs w:val="20"/>
        </w:rPr>
        <w:t>.</w:t>
      </w:r>
    </w:p>
    <w:p w14:paraId="3FEF762C" w14:textId="77777777" w:rsidR="001E5531" w:rsidRPr="00F42408" w:rsidRDefault="001E5531" w:rsidP="001E5531">
      <w:pPr>
        <w:ind w:firstLine="708"/>
        <w:jc w:val="both"/>
        <w:rPr>
          <w:rFonts w:ascii="Verdana" w:hAnsi="Verdana"/>
          <w:sz w:val="20"/>
          <w:szCs w:val="20"/>
        </w:rPr>
      </w:pPr>
      <w:proofErr w:type="spellStart"/>
      <w:r w:rsidRPr="00F42408">
        <w:rPr>
          <w:rFonts w:ascii="Verdana" w:hAnsi="Verdana"/>
          <w:sz w:val="20"/>
          <w:szCs w:val="20"/>
        </w:rPr>
        <w:t>Ugovor</w:t>
      </w:r>
      <w:proofErr w:type="spellEnd"/>
      <w:r w:rsidRPr="00F42408">
        <w:rPr>
          <w:rFonts w:ascii="Verdana" w:hAnsi="Verdana"/>
          <w:sz w:val="20"/>
          <w:szCs w:val="20"/>
        </w:rPr>
        <w:t xml:space="preserve"> o </w:t>
      </w:r>
      <w:proofErr w:type="spellStart"/>
      <w:r w:rsidRPr="00F42408">
        <w:rPr>
          <w:rFonts w:ascii="Verdana" w:hAnsi="Verdana"/>
          <w:sz w:val="20"/>
          <w:szCs w:val="20"/>
        </w:rPr>
        <w:t>ustupanju</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mora </w:t>
      </w:r>
      <w:proofErr w:type="spellStart"/>
      <w:r w:rsidRPr="00F42408">
        <w:rPr>
          <w:rFonts w:ascii="Verdana" w:hAnsi="Verdana"/>
          <w:sz w:val="20"/>
          <w:szCs w:val="20"/>
        </w:rPr>
        <w:t>biti</w:t>
      </w:r>
      <w:proofErr w:type="spellEnd"/>
      <w:r w:rsidRPr="00F42408">
        <w:rPr>
          <w:rFonts w:ascii="Verdana" w:hAnsi="Verdana"/>
          <w:sz w:val="20"/>
          <w:szCs w:val="20"/>
        </w:rPr>
        <w:t xml:space="preserve"> </w:t>
      </w:r>
      <w:proofErr w:type="spellStart"/>
      <w:r w:rsidRPr="00F42408">
        <w:rPr>
          <w:rFonts w:ascii="Verdana" w:hAnsi="Verdana"/>
          <w:sz w:val="20"/>
          <w:szCs w:val="20"/>
        </w:rPr>
        <w:t>ovjeren</w:t>
      </w:r>
      <w:proofErr w:type="spellEnd"/>
      <w:r w:rsidRPr="00F42408">
        <w:rPr>
          <w:rFonts w:ascii="Verdana" w:hAnsi="Verdana"/>
          <w:sz w:val="20"/>
          <w:szCs w:val="20"/>
        </w:rPr>
        <w:t xml:space="preserve"> od </w:t>
      </w:r>
      <w:proofErr w:type="spellStart"/>
      <w:r w:rsidRPr="00F42408">
        <w:rPr>
          <w:rFonts w:ascii="Verdana" w:hAnsi="Verdana"/>
          <w:sz w:val="20"/>
          <w:szCs w:val="20"/>
        </w:rPr>
        <w:t>strane</w:t>
      </w:r>
      <w:proofErr w:type="spellEnd"/>
      <w:r w:rsidRPr="00F42408">
        <w:rPr>
          <w:rFonts w:ascii="Verdana" w:hAnsi="Verdana"/>
          <w:sz w:val="20"/>
          <w:szCs w:val="20"/>
        </w:rPr>
        <w:t xml:space="preserve"> </w:t>
      </w:r>
      <w:proofErr w:type="spellStart"/>
      <w:r w:rsidRPr="00F42408">
        <w:rPr>
          <w:rFonts w:ascii="Verdana" w:hAnsi="Verdana"/>
          <w:sz w:val="20"/>
          <w:szCs w:val="20"/>
        </w:rPr>
        <w:t>javnog</w:t>
      </w:r>
      <w:proofErr w:type="spellEnd"/>
      <w:r w:rsidRPr="00F42408">
        <w:rPr>
          <w:rFonts w:ascii="Verdana" w:hAnsi="Verdana"/>
          <w:sz w:val="20"/>
          <w:szCs w:val="20"/>
        </w:rPr>
        <w:t xml:space="preserve"> </w:t>
      </w:r>
      <w:proofErr w:type="spellStart"/>
      <w:r w:rsidRPr="00F42408">
        <w:rPr>
          <w:rFonts w:ascii="Verdana" w:hAnsi="Verdana"/>
          <w:sz w:val="20"/>
          <w:szCs w:val="20"/>
        </w:rPr>
        <w:t>bilježnika</w:t>
      </w:r>
      <w:proofErr w:type="spellEnd"/>
      <w:r w:rsidRPr="00F42408">
        <w:rPr>
          <w:rFonts w:ascii="Verdana" w:hAnsi="Verdana"/>
          <w:sz w:val="20"/>
          <w:szCs w:val="20"/>
        </w:rPr>
        <w:t>.</w:t>
      </w:r>
    </w:p>
    <w:p w14:paraId="60955AB0" w14:textId="77777777" w:rsidR="001E5531" w:rsidRPr="00F42408" w:rsidRDefault="001E5531" w:rsidP="001E5531">
      <w:pPr>
        <w:jc w:val="both"/>
        <w:rPr>
          <w:rFonts w:ascii="Verdana" w:hAnsi="Verdana"/>
          <w:sz w:val="20"/>
          <w:szCs w:val="20"/>
        </w:rPr>
      </w:pPr>
      <w:r w:rsidRPr="00F42408">
        <w:rPr>
          <w:rFonts w:ascii="Verdana" w:hAnsi="Verdana"/>
          <w:sz w:val="20"/>
          <w:szCs w:val="20"/>
        </w:rPr>
        <w:tab/>
      </w:r>
      <w:proofErr w:type="spellStart"/>
      <w:r w:rsidRPr="00F42408">
        <w:rPr>
          <w:rFonts w:ascii="Verdana" w:hAnsi="Verdana"/>
          <w:sz w:val="20"/>
          <w:szCs w:val="20"/>
        </w:rPr>
        <w:t>Ugovorom</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prethodnog</w:t>
      </w:r>
      <w:proofErr w:type="spellEnd"/>
      <w:r w:rsidRPr="00F42408">
        <w:rPr>
          <w:rFonts w:ascii="Verdana" w:hAnsi="Verdana"/>
          <w:sz w:val="20"/>
          <w:szCs w:val="20"/>
        </w:rPr>
        <w:t xml:space="preserve"> </w:t>
      </w:r>
      <w:proofErr w:type="spellStart"/>
      <w:r w:rsidRPr="00F42408">
        <w:rPr>
          <w:rFonts w:ascii="Verdana" w:hAnsi="Verdana"/>
          <w:sz w:val="20"/>
          <w:szCs w:val="20"/>
        </w:rPr>
        <w:t>stavka</w:t>
      </w:r>
      <w:proofErr w:type="spellEnd"/>
      <w:r w:rsidRPr="00F42408">
        <w:rPr>
          <w:rFonts w:ascii="Verdana" w:hAnsi="Verdana"/>
          <w:sz w:val="20"/>
          <w:szCs w:val="20"/>
        </w:rPr>
        <w:t xml:space="preserve"> </w:t>
      </w:r>
      <w:proofErr w:type="spellStart"/>
      <w:r w:rsidRPr="00F42408">
        <w:rPr>
          <w:rFonts w:ascii="Verdana" w:hAnsi="Verdana"/>
          <w:sz w:val="20"/>
          <w:szCs w:val="20"/>
        </w:rPr>
        <w:t>stranke</w:t>
      </w:r>
      <w:proofErr w:type="spellEnd"/>
      <w:r w:rsidRPr="00F42408">
        <w:rPr>
          <w:rFonts w:ascii="Verdana" w:hAnsi="Verdana"/>
          <w:sz w:val="20"/>
          <w:szCs w:val="20"/>
        </w:rPr>
        <w:t xml:space="preserve"> </w:t>
      </w:r>
      <w:proofErr w:type="spellStart"/>
      <w:r w:rsidRPr="00F42408">
        <w:rPr>
          <w:rFonts w:ascii="Verdana" w:hAnsi="Verdana"/>
          <w:sz w:val="20"/>
          <w:szCs w:val="20"/>
        </w:rPr>
        <w:t>moraju</w:t>
      </w:r>
      <w:proofErr w:type="spellEnd"/>
      <w:r w:rsidRPr="00F42408">
        <w:rPr>
          <w:rFonts w:ascii="Verdana" w:hAnsi="Verdana"/>
          <w:sz w:val="20"/>
          <w:szCs w:val="20"/>
        </w:rPr>
        <w:t xml:space="preserve"> </w:t>
      </w:r>
      <w:proofErr w:type="spellStart"/>
      <w:r w:rsidRPr="00F42408">
        <w:rPr>
          <w:rFonts w:ascii="Verdana" w:hAnsi="Verdana"/>
          <w:sz w:val="20"/>
          <w:szCs w:val="20"/>
        </w:rPr>
        <w:t>svoje</w:t>
      </w:r>
      <w:proofErr w:type="spellEnd"/>
      <w:r w:rsidRPr="00F42408">
        <w:rPr>
          <w:rFonts w:ascii="Verdana" w:hAnsi="Verdana"/>
          <w:sz w:val="20"/>
          <w:szCs w:val="20"/>
        </w:rPr>
        <w:t xml:space="preserve"> </w:t>
      </w:r>
      <w:proofErr w:type="spellStart"/>
      <w:r w:rsidRPr="00F42408">
        <w:rPr>
          <w:rFonts w:ascii="Verdana" w:hAnsi="Verdana"/>
          <w:sz w:val="20"/>
          <w:szCs w:val="20"/>
        </w:rPr>
        <w:t>međusobne</w:t>
      </w:r>
      <w:proofErr w:type="spellEnd"/>
      <w:r w:rsidRPr="00F42408">
        <w:rPr>
          <w:rFonts w:ascii="Verdana" w:hAnsi="Verdana"/>
          <w:sz w:val="20"/>
          <w:szCs w:val="20"/>
        </w:rPr>
        <w:t xml:space="preserve"> </w:t>
      </w:r>
      <w:proofErr w:type="spellStart"/>
      <w:r w:rsidRPr="00F42408">
        <w:rPr>
          <w:rFonts w:ascii="Verdana" w:hAnsi="Verdana"/>
          <w:sz w:val="20"/>
          <w:szCs w:val="20"/>
        </w:rPr>
        <w:t>odnose</w:t>
      </w:r>
      <w:proofErr w:type="spellEnd"/>
      <w:r w:rsidRPr="00F42408">
        <w:rPr>
          <w:rFonts w:ascii="Verdana" w:hAnsi="Verdana"/>
          <w:sz w:val="20"/>
          <w:szCs w:val="20"/>
        </w:rPr>
        <w:t xml:space="preserve"> </w:t>
      </w:r>
      <w:proofErr w:type="spellStart"/>
      <w:r w:rsidRPr="00F42408">
        <w:rPr>
          <w:rFonts w:ascii="Verdana" w:hAnsi="Verdana"/>
          <w:sz w:val="20"/>
          <w:szCs w:val="20"/>
        </w:rPr>
        <w:t>jasno</w:t>
      </w:r>
      <w:proofErr w:type="spellEnd"/>
      <w:r w:rsidRPr="00F42408">
        <w:rPr>
          <w:rFonts w:ascii="Verdana" w:hAnsi="Verdana"/>
          <w:sz w:val="20"/>
          <w:szCs w:val="20"/>
        </w:rPr>
        <w:t xml:space="preserve"> </w:t>
      </w:r>
      <w:proofErr w:type="spellStart"/>
      <w:r w:rsidRPr="00F42408">
        <w:rPr>
          <w:rFonts w:ascii="Verdana" w:hAnsi="Verdana"/>
          <w:sz w:val="20"/>
          <w:szCs w:val="20"/>
        </w:rPr>
        <w:t>urediti</w:t>
      </w:r>
      <w:proofErr w:type="spellEnd"/>
      <w:r w:rsidRPr="00F42408">
        <w:rPr>
          <w:rFonts w:ascii="Verdana" w:hAnsi="Verdana"/>
          <w:sz w:val="20"/>
          <w:szCs w:val="20"/>
        </w:rPr>
        <w:t xml:space="preserve"> </w:t>
      </w:r>
      <w:proofErr w:type="spellStart"/>
      <w:r w:rsidRPr="00F42408">
        <w:rPr>
          <w:rFonts w:ascii="Verdana" w:hAnsi="Verdana"/>
          <w:sz w:val="20"/>
          <w:szCs w:val="20"/>
        </w:rPr>
        <w:t>kako</w:t>
      </w:r>
      <w:proofErr w:type="spellEnd"/>
      <w:r w:rsidRPr="00F42408">
        <w:rPr>
          <w:rFonts w:ascii="Verdana" w:hAnsi="Verdana"/>
          <w:sz w:val="20"/>
          <w:szCs w:val="20"/>
        </w:rPr>
        <w:t xml:space="preserve"> bi se </w:t>
      </w:r>
      <w:proofErr w:type="spellStart"/>
      <w:r w:rsidRPr="00F42408">
        <w:rPr>
          <w:rFonts w:ascii="Verdana" w:hAnsi="Verdana"/>
          <w:sz w:val="20"/>
          <w:szCs w:val="20"/>
        </w:rPr>
        <w:t>otklonila</w:t>
      </w:r>
      <w:proofErr w:type="spellEnd"/>
      <w:r w:rsidRPr="00F42408">
        <w:rPr>
          <w:rFonts w:ascii="Verdana" w:hAnsi="Verdana"/>
          <w:sz w:val="20"/>
          <w:szCs w:val="20"/>
        </w:rPr>
        <w:t xml:space="preserve"> </w:t>
      </w:r>
      <w:proofErr w:type="spellStart"/>
      <w:r w:rsidRPr="00F42408">
        <w:rPr>
          <w:rFonts w:ascii="Verdana" w:hAnsi="Verdana"/>
          <w:sz w:val="20"/>
          <w:szCs w:val="20"/>
        </w:rPr>
        <w:t>svaka</w:t>
      </w:r>
      <w:proofErr w:type="spellEnd"/>
      <w:r w:rsidRPr="00F42408">
        <w:rPr>
          <w:rFonts w:ascii="Verdana" w:hAnsi="Verdana"/>
          <w:sz w:val="20"/>
          <w:szCs w:val="20"/>
        </w:rPr>
        <w:t xml:space="preserve"> </w:t>
      </w:r>
      <w:proofErr w:type="spellStart"/>
      <w:r w:rsidRPr="00F42408">
        <w:rPr>
          <w:rFonts w:ascii="Verdana" w:hAnsi="Verdana"/>
          <w:sz w:val="20"/>
          <w:szCs w:val="20"/>
        </w:rPr>
        <w:t>dvojba</w:t>
      </w:r>
      <w:proofErr w:type="spellEnd"/>
      <w:r w:rsidRPr="00F42408">
        <w:rPr>
          <w:rFonts w:ascii="Verdana" w:hAnsi="Verdana"/>
          <w:sz w:val="20"/>
          <w:szCs w:val="20"/>
        </w:rPr>
        <w:t xml:space="preserve"> glede </w:t>
      </w:r>
      <w:proofErr w:type="spellStart"/>
      <w:r w:rsidRPr="00F42408">
        <w:rPr>
          <w:rFonts w:ascii="Verdana" w:hAnsi="Verdana"/>
          <w:sz w:val="20"/>
          <w:szCs w:val="20"/>
        </w:rPr>
        <w:t>prava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pokop</w:t>
      </w:r>
      <w:proofErr w:type="spellEnd"/>
      <w:r w:rsidRPr="00F42408">
        <w:rPr>
          <w:rFonts w:ascii="Verdana" w:hAnsi="Verdana"/>
          <w:sz w:val="20"/>
          <w:szCs w:val="20"/>
        </w:rPr>
        <w:t xml:space="preserve"> </w:t>
      </w:r>
      <w:proofErr w:type="spellStart"/>
      <w:r w:rsidRPr="00F42408">
        <w:rPr>
          <w:rFonts w:ascii="Verdana" w:hAnsi="Verdana"/>
          <w:sz w:val="20"/>
          <w:szCs w:val="20"/>
        </w:rPr>
        <w:t>umrlih</w:t>
      </w:r>
      <w:proofErr w:type="spellEnd"/>
      <w:r w:rsidRPr="00F42408">
        <w:rPr>
          <w:rFonts w:ascii="Verdana" w:hAnsi="Verdana"/>
          <w:sz w:val="20"/>
          <w:szCs w:val="20"/>
        </w:rPr>
        <w:t xml:space="preserve">, </w:t>
      </w:r>
      <w:proofErr w:type="spellStart"/>
      <w:r w:rsidRPr="00F42408">
        <w:rPr>
          <w:rFonts w:ascii="Verdana" w:hAnsi="Verdana"/>
          <w:sz w:val="20"/>
          <w:szCs w:val="20"/>
        </w:rPr>
        <w:t>naročito</w:t>
      </w:r>
      <w:proofErr w:type="spellEnd"/>
      <w:r w:rsidRPr="00F42408">
        <w:rPr>
          <w:rFonts w:ascii="Verdana" w:hAnsi="Verdana"/>
          <w:sz w:val="20"/>
          <w:szCs w:val="20"/>
        </w:rPr>
        <w:t xml:space="preserve"> </w:t>
      </w:r>
      <w:proofErr w:type="spellStart"/>
      <w:r w:rsidRPr="00F42408">
        <w:rPr>
          <w:rFonts w:ascii="Verdana" w:hAnsi="Verdana"/>
          <w:sz w:val="20"/>
          <w:szCs w:val="20"/>
        </w:rPr>
        <w:t>ako</w:t>
      </w:r>
      <w:proofErr w:type="spellEnd"/>
      <w:r w:rsidRPr="00F42408">
        <w:rPr>
          <w:rFonts w:ascii="Verdana" w:hAnsi="Verdana"/>
          <w:sz w:val="20"/>
          <w:szCs w:val="20"/>
        </w:rPr>
        <w:t xml:space="preserve"> se </w:t>
      </w:r>
      <w:proofErr w:type="spellStart"/>
      <w:r w:rsidRPr="00F42408">
        <w:rPr>
          <w:rFonts w:ascii="Verdana" w:hAnsi="Verdana"/>
          <w:sz w:val="20"/>
          <w:szCs w:val="20"/>
        </w:rPr>
        <w:t>ustupa</w:t>
      </w:r>
      <w:proofErr w:type="spellEnd"/>
      <w:r w:rsidRPr="00F42408">
        <w:rPr>
          <w:rFonts w:ascii="Verdana" w:hAnsi="Verdana"/>
          <w:sz w:val="20"/>
          <w:szCs w:val="20"/>
        </w:rPr>
        <w:t xml:space="preserve"> </w:t>
      </w:r>
      <w:proofErr w:type="spellStart"/>
      <w:r w:rsidRPr="00F42408">
        <w:rPr>
          <w:rFonts w:ascii="Verdana" w:hAnsi="Verdana"/>
          <w:sz w:val="20"/>
          <w:szCs w:val="20"/>
        </w:rPr>
        <w:t>samo</w:t>
      </w:r>
      <w:proofErr w:type="spellEnd"/>
      <w:r w:rsidRPr="00F42408">
        <w:rPr>
          <w:rFonts w:ascii="Verdana" w:hAnsi="Verdana"/>
          <w:sz w:val="20"/>
          <w:szCs w:val="20"/>
        </w:rPr>
        <w:t xml:space="preserve"> </w:t>
      </w:r>
      <w:proofErr w:type="spellStart"/>
      <w:r w:rsidRPr="00F42408">
        <w:rPr>
          <w:rFonts w:ascii="Verdana" w:hAnsi="Verdana"/>
          <w:sz w:val="20"/>
          <w:szCs w:val="20"/>
        </w:rPr>
        <w:t>dio</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koji u </w:t>
      </w:r>
      <w:proofErr w:type="spellStart"/>
      <w:r w:rsidRPr="00F42408">
        <w:rPr>
          <w:rFonts w:ascii="Verdana" w:hAnsi="Verdana"/>
          <w:sz w:val="20"/>
          <w:szCs w:val="20"/>
        </w:rPr>
        <w:t>ugovoru</w:t>
      </w:r>
      <w:proofErr w:type="spellEnd"/>
      <w:r w:rsidRPr="00F42408">
        <w:rPr>
          <w:rFonts w:ascii="Verdana" w:hAnsi="Verdana"/>
          <w:sz w:val="20"/>
          <w:szCs w:val="20"/>
        </w:rPr>
        <w:t xml:space="preserve"> mora </w:t>
      </w:r>
      <w:proofErr w:type="spellStart"/>
      <w:r w:rsidRPr="00F42408">
        <w:rPr>
          <w:rFonts w:ascii="Verdana" w:hAnsi="Verdana"/>
          <w:sz w:val="20"/>
          <w:szCs w:val="20"/>
        </w:rPr>
        <w:t>biti</w:t>
      </w:r>
      <w:proofErr w:type="spellEnd"/>
      <w:r w:rsidRPr="00F42408">
        <w:rPr>
          <w:rFonts w:ascii="Verdana" w:hAnsi="Verdana"/>
          <w:sz w:val="20"/>
          <w:szCs w:val="20"/>
        </w:rPr>
        <w:t xml:space="preserve"> </w:t>
      </w:r>
      <w:proofErr w:type="spellStart"/>
      <w:r w:rsidRPr="00F42408">
        <w:rPr>
          <w:rFonts w:ascii="Verdana" w:hAnsi="Verdana"/>
          <w:sz w:val="20"/>
          <w:szCs w:val="20"/>
        </w:rPr>
        <w:t>prostorno</w:t>
      </w:r>
      <w:proofErr w:type="spellEnd"/>
      <w:r w:rsidRPr="00F42408">
        <w:rPr>
          <w:rFonts w:ascii="Verdana" w:hAnsi="Verdana"/>
          <w:sz w:val="20"/>
          <w:szCs w:val="20"/>
        </w:rPr>
        <w:t xml:space="preserve"> </w:t>
      </w:r>
      <w:proofErr w:type="spellStart"/>
      <w:r w:rsidRPr="00F42408">
        <w:rPr>
          <w:rFonts w:ascii="Verdana" w:hAnsi="Verdana"/>
          <w:sz w:val="20"/>
          <w:szCs w:val="20"/>
        </w:rPr>
        <w:t>jasno</w:t>
      </w:r>
      <w:proofErr w:type="spellEnd"/>
      <w:r w:rsidRPr="00F42408">
        <w:rPr>
          <w:rFonts w:ascii="Verdana" w:hAnsi="Verdana"/>
          <w:sz w:val="20"/>
          <w:szCs w:val="20"/>
        </w:rPr>
        <w:t xml:space="preserve"> </w:t>
      </w:r>
      <w:proofErr w:type="spellStart"/>
      <w:r w:rsidRPr="00F42408">
        <w:rPr>
          <w:rFonts w:ascii="Verdana" w:hAnsi="Verdana"/>
          <w:sz w:val="20"/>
          <w:szCs w:val="20"/>
        </w:rPr>
        <w:t>definiran</w:t>
      </w:r>
      <w:proofErr w:type="spellEnd"/>
      <w:r w:rsidRPr="00F42408">
        <w:rPr>
          <w:rFonts w:ascii="Verdana" w:hAnsi="Verdana"/>
          <w:sz w:val="20"/>
          <w:szCs w:val="20"/>
        </w:rPr>
        <w:t xml:space="preserve">. </w:t>
      </w:r>
      <w:r w:rsidRPr="00F42408">
        <w:rPr>
          <w:rFonts w:ascii="Verdana" w:hAnsi="Verdana"/>
          <w:sz w:val="20"/>
          <w:szCs w:val="20"/>
        </w:rPr>
        <w:tab/>
      </w:r>
    </w:p>
    <w:p w14:paraId="5CC4F092"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Korisnik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može</w:t>
      </w:r>
      <w:proofErr w:type="spellEnd"/>
      <w:r w:rsidRPr="00F42408">
        <w:rPr>
          <w:rFonts w:ascii="Verdana" w:hAnsi="Verdana"/>
          <w:sz w:val="20"/>
          <w:szCs w:val="20"/>
        </w:rPr>
        <w:t xml:space="preserve"> </w:t>
      </w:r>
      <w:proofErr w:type="spellStart"/>
      <w:r w:rsidRPr="00F42408">
        <w:rPr>
          <w:rFonts w:ascii="Verdana" w:hAnsi="Verdana"/>
          <w:sz w:val="20"/>
          <w:szCs w:val="20"/>
        </w:rPr>
        <w:t>dopustiti</w:t>
      </w:r>
      <w:proofErr w:type="spellEnd"/>
      <w:r w:rsidRPr="00F42408">
        <w:rPr>
          <w:rFonts w:ascii="Verdana" w:hAnsi="Verdana"/>
          <w:sz w:val="20"/>
          <w:szCs w:val="20"/>
        </w:rPr>
        <w:t xml:space="preserve"> </w:t>
      </w:r>
      <w:proofErr w:type="spellStart"/>
      <w:r w:rsidRPr="00F42408">
        <w:rPr>
          <w:rFonts w:ascii="Verdana" w:hAnsi="Verdana"/>
          <w:sz w:val="20"/>
          <w:szCs w:val="20"/>
        </w:rPr>
        <w:t>trećoj</w:t>
      </w:r>
      <w:proofErr w:type="spellEnd"/>
      <w:r w:rsidRPr="00F42408">
        <w:rPr>
          <w:rFonts w:ascii="Verdana" w:hAnsi="Verdana"/>
          <w:sz w:val="20"/>
          <w:szCs w:val="20"/>
        </w:rPr>
        <w:t xml:space="preserve"> </w:t>
      </w:r>
      <w:proofErr w:type="spellStart"/>
      <w:r w:rsidRPr="00F42408">
        <w:rPr>
          <w:rFonts w:ascii="Verdana" w:hAnsi="Verdana"/>
          <w:sz w:val="20"/>
          <w:szCs w:val="20"/>
        </w:rPr>
        <w:t>osobi</w:t>
      </w:r>
      <w:proofErr w:type="spellEnd"/>
      <w:r w:rsidRPr="00F42408">
        <w:rPr>
          <w:rFonts w:ascii="Verdana" w:hAnsi="Verdana"/>
          <w:sz w:val="20"/>
          <w:szCs w:val="20"/>
        </w:rPr>
        <w:t xml:space="preserve"> </w:t>
      </w:r>
      <w:proofErr w:type="spellStart"/>
      <w:r w:rsidRPr="00F42408">
        <w:rPr>
          <w:rFonts w:ascii="Verdana" w:hAnsi="Verdana"/>
          <w:sz w:val="20"/>
          <w:szCs w:val="20"/>
        </w:rPr>
        <w:t>privremeni</w:t>
      </w:r>
      <w:proofErr w:type="spellEnd"/>
      <w:r w:rsidRPr="00F42408">
        <w:rPr>
          <w:rFonts w:ascii="Verdana" w:hAnsi="Verdana"/>
          <w:sz w:val="20"/>
          <w:szCs w:val="20"/>
        </w:rPr>
        <w:t xml:space="preserve"> </w:t>
      </w:r>
      <w:proofErr w:type="spellStart"/>
      <w:r w:rsidRPr="00F42408">
        <w:rPr>
          <w:rFonts w:ascii="Verdana" w:hAnsi="Verdana"/>
          <w:sz w:val="20"/>
          <w:szCs w:val="20"/>
        </w:rPr>
        <w:t>ukop</w:t>
      </w:r>
      <w:proofErr w:type="spellEnd"/>
      <w:r w:rsidRPr="00F42408">
        <w:rPr>
          <w:rFonts w:ascii="Verdana" w:hAnsi="Verdana"/>
          <w:sz w:val="20"/>
          <w:szCs w:val="20"/>
        </w:rPr>
        <w:t xml:space="preserve"> u </w:t>
      </w:r>
      <w:proofErr w:type="spellStart"/>
      <w:r w:rsidRPr="00F42408">
        <w:rPr>
          <w:rFonts w:ascii="Verdana" w:hAnsi="Verdana"/>
          <w:sz w:val="20"/>
          <w:szCs w:val="20"/>
        </w:rPr>
        <w:t>grobno</w:t>
      </w:r>
      <w:proofErr w:type="spellEnd"/>
      <w:r w:rsidRPr="00F42408">
        <w:rPr>
          <w:rFonts w:ascii="Verdana" w:hAnsi="Verdana"/>
          <w:sz w:val="20"/>
          <w:szCs w:val="20"/>
        </w:rPr>
        <w:t xml:space="preserve"> </w:t>
      </w:r>
      <w:proofErr w:type="spellStart"/>
      <w:r w:rsidRPr="00F42408">
        <w:rPr>
          <w:rFonts w:ascii="Verdana" w:hAnsi="Verdana"/>
          <w:sz w:val="20"/>
          <w:szCs w:val="20"/>
        </w:rPr>
        <w:t>mjesto</w:t>
      </w:r>
      <w:proofErr w:type="spellEnd"/>
      <w:r w:rsidRPr="00F42408">
        <w:rPr>
          <w:rFonts w:ascii="Verdana" w:hAnsi="Verdana"/>
          <w:sz w:val="20"/>
          <w:szCs w:val="20"/>
        </w:rPr>
        <w:t xml:space="preserve">, a </w:t>
      </w:r>
      <w:proofErr w:type="spellStart"/>
      <w:r w:rsidRPr="00F42408">
        <w:rPr>
          <w:rFonts w:ascii="Verdana" w:hAnsi="Verdana"/>
          <w:sz w:val="20"/>
          <w:szCs w:val="20"/>
        </w:rPr>
        <w:t>kojom</w:t>
      </w:r>
      <w:proofErr w:type="spellEnd"/>
      <w:r w:rsidRPr="00F42408">
        <w:rPr>
          <w:rFonts w:ascii="Verdana" w:hAnsi="Verdana"/>
          <w:sz w:val="20"/>
          <w:szCs w:val="20"/>
        </w:rPr>
        <w:t xml:space="preserve"> </w:t>
      </w:r>
      <w:proofErr w:type="spellStart"/>
      <w:r w:rsidRPr="00F42408">
        <w:rPr>
          <w:rFonts w:ascii="Verdana" w:hAnsi="Verdana"/>
          <w:sz w:val="20"/>
          <w:szCs w:val="20"/>
        </w:rPr>
        <w:t>prilikom</w:t>
      </w:r>
      <w:proofErr w:type="spellEnd"/>
      <w:r w:rsidRPr="00F42408">
        <w:rPr>
          <w:rFonts w:ascii="Verdana" w:hAnsi="Verdana"/>
          <w:sz w:val="20"/>
          <w:szCs w:val="20"/>
        </w:rPr>
        <w:t xml:space="preserve"> je </w:t>
      </w:r>
      <w:proofErr w:type="spellStart"/>
      <w:r w:rsidRPr="00F42408">
        <w:rPr>
          <w:rFonts w:ascii="Verdana" w:hAnsi="Verdana"/>
          <w:sz w:val="20"/>
          <w:szCs w:val="20"/>
        </w:rPr>
        <w:t>dužan</w:t>
      </w:r>
      <w:proofErr w:type="spellEnd"/>
      <w:r w:rsidRPr="00F42408">
        <w:rPr>
          <w:rFonts w:ascii="Verdana" w:hAnsi="Verdana"/>
          <w:sz w:val="20"/>
          <w:szCs w:val="20"/>
        </w:rPr>
        <w:t xml:space="preserve"> </w:t>
      </w:r>
      <w:proofErr w:type="spellStart"/>
      <w:r w:rsidRPr="00F42408">
        <w:rPr>
          <w:rFonts w:ascii="Verdana" w:hAnsi="Verdana"/>
          <w:sz w:val="20"/>
          <w:szCs w:val="20"/>
        </w:rPr>
        <w:t>postupiti</w:t>
      </w:r>
      <w:proofErr w:type="spellEnd"/>
      <w:r w:rsidRPr="00F42408">
        <w:rPr>
          <w:rFonts w:ascii="Verdana" w:hAnsi="Verdana"/>
          <w:sz w:val="20"/>
          <w:szCs w:val="20"/>
        </w:rPr>
        <w:t xml:space="preserve"> </w:t>
      </w:r>
      <w:proofErr w:type="spellStart"/>
      <w:r w:rsidRPr="00F42408">
        <w:rPr>
          <w:rFonts w:ascii="Verdana" w:hAnsi="Verdana"/>
          <w:sz w:val="20"/>
          <w:szCs w:val="20"/>
        </w:rPr>
        <w:t>sukladno</w:t>
      </w:r>
      <w:proofErr w:type="spellEnd"/>
      <w:r w:rsidRPr="00F42408">
        <w:rPr>
          <w:rFonts w:ascii="Verdana" w:hAnsi="Verdana"/>
          <w:sz w:val="20"/>
          <w:szCs w:val="20"/>
        </w:rPr>
        <w:t xml:space="preserve"> </w:t>
      </w:r>
      <w:proofErr w:type="spellStart"/>
      <w:r w:rsidRPr="00F42408">
        <w:rPr>
          <w:rFonts w:ascii="Verdana" w:hAnsi="Verdana"/>
          <w:sz w:val="20"/>
          <w:szCs w:val="20"/>
        </w:rPr>
        <w:t>odredbama</w:t>
      </w:r>
      <w:proofErr w:type="spellEnd"/>
      <w:r w:rsidRPr="00F42408">
        <w:rPr>
          <w:rFonts w:ascii="Verdana" w:hAnsi="Verdana"/>
          <w:sz w:val="20"/>
          <w:szCs w:val="20"/>
        </w:rPr>
        <w:t xml:space="preserve"> </w:t>
      </w:r>
      <w:proofErr w:type="spellStart"/>
      <w:r w:rsidRPr="00F42408">
        <w:rPr>
          <w:rFonts w:ascii="Verdana" w:hAnsi="Verdana"/>
          <w:sz w:val="20"/>
          <w:szCs w:val="20"/>
        </w:rPr>
        <w:t>ovoga</w:t>
      </w:r>
      <w:proofErr w:type="spellEnd"/>
      <w:r w:rsidRPr="00F42408">
        <w:rPr>
          <w:rFonts w:ascii="Verdana" w:hAnsi="Verdana"/>
          <w:sz w:val="20"/>
          <w:szCs w:val="20"/>
        </w:rPr>
        <w:t xml:space="preserve"> </w:t>
      </w:r>
      <w:proofErr w:type="spellStart"/>
      <w:r w:rsidRPr="00F42408">
        <w:rPr>
          <w:rFonts w:ascii="Verdana" w:hAnsi="Verdana"/>
          <w:sz w:val="20"/>
          <w:szCs w:val="20"/>
        </w:rPr>
        <w:t>članka</w:t>
      </w:r>
      <w:proofErr w:type="spellEnd"/>
      <w:r w:rsidRPr="00F42408">
        <w:rPr>
          <w:rFonts w:ascii="Verdana" w:hAnsi="Verdana"/>
          <w:sz w:val="20"/>
          <w:szCs w:val="20"/>
        </w:rPr>
        <w:t xml:space="preserve"> o </w:t>
      </w:r>
      <w:proofErr w:type="spellStart"/>
      <w:r w:rsidRPr="00F42408">
        <w:rPr>
          <w:rFonts w:ascii="Verdana" w:hAnsi="Verdana"/>
          <w:sz w:val="20"/>
          <w:szCs w:val="20"/>
        </w:rPr>
        <w:t>ustupanju</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i </w:t>
      </w:r>
      <w:proofErr w:type="spellStart"/>
      <w:r w:rsidRPr="00F42408">
        <w:rPr>
          <w:rFonts w:ascii="Verdana" w:hAnsi="Verdana"/>
          <w:sz w:val="20"/>
          <w:szCs w:val="20"/>
        </w:rPr>
        <w:t>uz</w:t>
      </w:r>
      <w:proofErr w:type="spellEnd"/>
      <w:r w:rsidRPr="00F42408">
        <w:rPr>
          <w:rFonts w:ascii="Verdana" w:hAnsi="Verdana"/>
          <w:sz w:val="20"/>
          <w:szCs w:val="20"/>
        </w:rPr>
        <w:t xml:space="preserve"> </w:t>
      </w:r>
      <w:proofErr w:type="spellStart"/>
      <w:r w:rsidRPr="00F42408">
        <w:rPr>
          <w:rFonts w:ascii="Verdana" w:hAnsi="Verdana"/>
          <w:sz w:val="20"/>
          <w:szCs w:val="20"/>
        </w:rPr>
        <w:t>naznaku</w:t>
      </w:r>
      <w:proofErr w:type="spellEnd"/>
      <w:r w:rsidRPr="00F42408">
        <w:rPr>
          <w:rFonts w:ascii="Verdana" w:hAnsi="Verdana"/>
          <w:sz w:val="20"/>
          <w:szCs w:val="20"/>
        </w:rPr>
        <w:t xml:space="preserve"> </w:t>
      </w:r>
      <w:proofErr w:type="spellStart"/>
      <w:r w:rsidRPr="00F42408">
        <w:rPr>
          <w:rFonts w:ascii="Verdana" w:hAnsi="Verdana"/>
          <w:sz w:val="20"/>
          <w:szCs w:val="20"/>
        </w:rPr>
        <w:t>razdoblja</w:t>
      </w:r>
      <w:proofErr w:type="spellEnd"/>
      <w:r w:rsidRPr="00F42408">
        <w:rPr>
          <w:rFonts w:ascii="Verdana" w:hAnsi="Verdana"/>
          <w:sz w:val="20"/>
          <w:szCs w:val="20"/>
        </w:rPr>
        <w:t xml:space="preserve"> </w:t>
      </w:r>
      <w:proofErr w:type="spellStart"/>
      <w:r w:rsidRPr="00F42408">
        <w:rPr>
          <w:rFonts w:ascii="Verdana" w:hAnsi="Verdana"/>
          <w:sz w:val="20"/>
          <w:szCs w:val="20"/>
        </w:rPr>
        <w:t>privremenog</w:t>
      </w:r>
      <w:proofErr w:type="spellEnd"/>
      <w:r w:rsidRPr="00F42408">
        <w:rPr>
          <w:rFonts w:ascii="Verdana" w:hAnsi="Verdana"/>
          <w:sz w:val="20"/>
          <w:szCs w:val="20"/>
        </w:rPr>
        <w:t xml:space="preserve"> </w:t>
      </w:r>
      <w:proofErr w:type="spellStart"/>
      <w:r w:rsidRPr="00F42408">
        <w:rPr>
          <w:rFonts w:ascii="Verdana" w:hAnsi="Verdana"/>
          <w:sz w:val="20"/>
          <w:szCs w:val="20"/>
        </w:rPr>
        <w:t>ukopa</w:t>
      </w:r>
      <w:proofErr w:type="spellEnd"/>
      <w:r w:rsidRPr="00F42408">
        <w:rPr>
          <w:rFonts w:ascii="Verdana" w:hAnsi="Verdana"/>
          <w:sz w:val="20"/>
          <w:szCs w:val="20"/>
        </w:rPr>
        <w:t xml:space="preserve"> </w:t>
      </w:r>
      <w:proofErr w:type="spellStart"/>
      <w:r w:rsidRPr="00F42408">
        <w:rPr>
          <w:rFonts w:ascii="Verdana" w:hAnsi="Verdana"/>
          <w:sz w:val="20"/>
          <w:szCs w:val="20"/>
        </w:rPr>
        <w:t>treće</w:t>
      </w:r>
      <w:proofErr w:type="spellEnd"/>
      <w:r w:rsidRPr="00F42408">
        <w:rPr>
          <w:rFonts w:ascii="Verdana" w:hAnsi="Verdana"/>
          <w:sz w:val="20"/>
          <w:szCs w:val="20"/>
        </w:rPr>
        <w:t xml:space="preserve"> </w:t>
      </w:r>
      <w:proofErr w:type="spellStart"/>
      <w:r w:rsidRPr="00F42408">
        <w:rPr>
          <w:rFonts w:ascii="Verdana" w:hAnsi="Verdana"/>
          <w:sz w:val="20"/>
          <w:szCs w:val="20"/>
        </w:rPr>
        <w:t>osobe</w:t>
      </w:r>
      <w:proofErr w:type="spellEnd"/>
      <w:r w:rsidRPr="00F42408">
        <w:rPr>
          <w:rFonts w:ascii="Verdana" w:hAnsi="Verdana"/>
          <w:sz w:val="20"/>
          <w:szCs w:val="20"/>
        </w:rPr>
        <w:t>.</w:t>
      </w:r>
    </w:p>
    <w:p w14:paraId="0A4DFAB1"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Ako </w:t>
      </w:r>
      <w:proofErr w:type="spellStart"/>
      <w:r w:rsidRPr="00F42408">
        <w:rPr>
          <w:rFonts w:ascii="Verdana" w:hAnsi="Verdana"/>
          <w:sz w:val="20"/>
          <w:szCs w:val="20"/>
        </w:rPr>
        <w:t>grobno</w:t>
      </w:r>
      <w:proofErr w:type="spellEnd"/>
      <w:r w:rsidRPr="00F42408">
        <w:rPr>
          <w:rFonts w:ascii="Verdana" w:hAnsi="Verdana"/>
          <w:sz w:val="20"/>
          <w:szCs w:val="20"/>
        </w:rPr>
        <w:t xml:space="preserve"> </w:t>
      </w:r>
      <w:proofErr w:type="spellStart"/>
      <w:r w:rsidRPr="00F42408">
        <w:rPr>
          <w:rFonts w:ascii="Verdana" w:hAnsi="Verdana"/>
          <w:sz w:val="20"/>
          <w:szCs w:val="20"/>
        </w:rPr>
        <w:t>mjesto</w:t>
      </w:r>
      <w:proofErr w:type="spellEnd"/>
      <w:r w:rsidRPr="00F42408">
        <w:rPr>
          <w:rFonts w:ascii="Verdana" w:hAnsi="Verdana"/>
          <w:sz w:val="20"/>
          <w:szCs w:val="20"/>
        </w:rPr>
        <w:t xml:space="preserve"> </w:t>
      </w:r>
      <w:proofErr w:type="spellStart"/>
      <w:r w:rsidRPr="00F42408">
        <w:rPr>
          <w:rFonts w:ascii="Verdana" w:hAnsi="Verdana"/>
          <w:sz w:val="20"/>
          <w:szCs w:val="20"/>
        </w:rPr>
        <w:t>ima</w:t>
      </w:r>
      <w:proofErr w:type="spellEnd"/>
      <w:r w:rsidRPr="00F42408">
        <w:rPr>
          <w:rFonts w:ascii="Verdana" w:hAnsi="Verdana"/>
          <w:sz w:val="20"/>
          <w:szCs w:val="20"/>
        </w:rPr>
        <w:t xml:space="preserve"> </w:t>
      </w:r>
      <w:proofErr w:type="spellStart"/>
      <w:r w:rsidRPr="00F42408">
        <w:rPr>
          <w:rFonts w:ascii="Verdana" w:hAnsi="Verdana"/>
          <w:sz w:val="20"/>
          <w:szCs w:val="20"/>
        </w:rPr>
        <w:t>više</w:t>
      </w:r>
      <w:proofErr w:type="spellEnd"/>
      <w:r w:rsidRPr="00F42408">
        <w:rPr>
          <w:rFonts w:ascii="Verdana" w:hAnsi="Verdana"/>
          <w:sz w:val="20"/>
          <w:szCs w:val="20"/>
        </w:rPr>
        <w:t xml:space="preserve"> </w:t>
      </w:r>
      <w:proofErr w:type="spellStart"/>
      <w:r w:rsidRPr="00F42408">
        <w:rPr>
          <w:rFonts w:ascii="Verdana" w:hAnsi="Verdana"/>
          <w:sz w:val="20"/>
          <w:szCs w:val="20"/>
        </w:rPr>
        <w:t>korisnika</w:t>
      </w:r>
      <w:proofErr w:type="spellEnd"/>
      <w:r w:rsidRPr="00F42408">
        <w:rPr>
          <w:rFonts w:ascii="Verdana" w:hAnsi="Verdana"/>
          <w:sz w:val="20"/>
          <w:szCs w:val="20"/>
        </w:rPr>
        <w:t xml:space="preserve">, </w:t>
      </w:r>
      <w:proofErr w:type="spellStart"/>
      <w:r w:rsidRPr="00F42408">
        <w:rPr>
          <w:rFonts w:ascii="Verdana" w:hAnsi="Verdana"/>
          <w:sz w:val="20"/>
          <w:szCs w:val="20"/>
        </w:rPr>
        <w:t>svaki</w:t>
      </w:r>
      <w:proofErr w:type="spellEnd"/>
      <w:r w:rsidRPr="00F42408">
        <w:rPr>
          <w:rFonts w:ascii="Verdana" w:hAnsi="Verdana"/>
          <w:sz w:val="20"/>
          <w:szCs w:val="20"/>
        </w:rPr>
        <w:t xml:space="preserve"> </w:t>
      </w:r>
      <w:proofErr w:type="spellStart"/>
      <w:r w:rsidRPr="00F42408">
        <w:rPr>
          <w:rFonts w:ascii="Verdana" w:hAnsi="Verdana"/>
          <w:sz w:val="20"/>
          <w:szCs w:val="20"/>
        </w:rPr>
        <w:t>korisnik</w:t>
      </w:r>
      <w:proofErr w:type="spellEnd"/>
      <w:r w:rsidRPr="00F42408">
        <w:rPr>
          <w:rFonts w:ascii="Verdana" w:hAnsi="Verdana"/>
          <w:sz w:val="20"/>
          <w:szCs w:val="20"/>
        </w:rPr>
        <w:t xml:space="preserve"> </w:t>
      </w:r>
      <w:proofErr w:type="spellStart"/>
      <w:r w:rsidRPr="00F42408">
        <w:rPr>
          <w:rFonts w:ascii="Verdana" w:hAnsi="Verdana"/>
          <w:sz w:val="20"/>
          <w:szCs w:val="20"/>
        </w:rPr>
        <w:t>može</w:t>
      </w:r>
      <w:proofErr w:type="spellEnd"/>
      <w:r w:rsidRPr="00F42408">
        <w:rPr>
          <w:rFonts w:ascii="Verdana" w:hAnsi="Verdana"/>
          <w:sz w:val="20"/>
          <w:szCs w:val="20"/>
        </w:rPr>
        <w:t xml:space="preserve"> </w:t>
      </w:r>
      <w:proofErr w:type="spellStart"/>
      <w:r w:rsidRPr="00F42408">
        <w:rPr>
          <w:rFonts w:ascii="Verdana" w:hAnsi="Verdana"/>
          <w:sz w:val="20"/>
          <w:szCs w:val="20"/>
        </w:rPr>
        <w:t>raspolagati</w:t>
      </w:r>
      <w:proofErr w:type="spellEnd"/>
      <w:r w:rsidRPr="00F42408">
        <w:rPr>
          <w:rFonts w:ascii="Verdana" w:hAnsi="Verdana"/>
          <w:sz w:val="20"/>
          <w:szCs w:val="20"/>
        </w:rPr>
        <w:t xml:space="preserve"> </w:t>
      </w:r>
      <w:proofErr w:type="spellStart"/>
      <w:r w:rsidRPr="00F42408">
        <w:rPr>
          <w:rFonts w:ascii="Verdana" w:hAnsi="Verdana"/>
          <w:sz w:val="20"/>
          <w:szCs w:val="20"/>
        </w:rPr>
        <w:t>grobnim</w:t>
      </w:r>
      <w:proofErr w:type="spellEnd"/>
      <w:r w:rsidRPr="00F42408">
        <w:rPr>
          <w:rFonts w:ascii="Verdana" w:hAnsi="Verdana"/>
          <w:sz w:val="20"/>
          <w:szCs w:val="20"/>
        </w:rPr>
        <w:t xml:space="preserve"> </w:t>
      </w:r>
      <w:proofErr w:type="spellStart"/>
      <w:r w:rsidRPr="00F42408">
        <w:rPr>
          <w:rFonts w:ascii="Verdana" w:hAnsi="Verdana"/>
          <w:sz w:val="20"/>
          <w:szCs w:val="20"/>
        </w:rPr>
        <w:t>mjestom</w:t>
      </w:r>
      <w:proofErr w:type="spellEnd"/>
      <w:r w:rsidRPr="00F42408">
        <w:rPr>
          <w:rFonts w:ascii="Verdana" w:hAnsi="Verdana"/>
          <w:sz w:val="20"/>
          <w:szCs w:val="20"/>
        </w:rPr>
        <w:t xml:space="preserve"> </w:t>
      </w:r>
      <w:proofErr w:type="spellStart"/>
      <w:r w:rsidRPr="00F42408">
        <w:rPr>
          <w:rFonts w:ascii="Verdana" w:hAnsi="Verdana"/>
          <w:sz w:val="20"/>
          <w:szCs w:val="20"/>
        </w:rPr>
        <w:t>samo</w:t>
      </w:r>
      <w:proofErr w:type="spellEnd"/>
      <w:r w:rsidRPr="00F42408">
        <w:rPr>
          <w:rFonts w:ascii="Verdana" w:hAnsi="Verdana"/>
          <w:sz w:val="20"/>
          <w:szCs w:val="20"/>
        </w:rPr>
        <w:t xml:space="preserve"> </w:t>
      </w:r>
      <w:proofErr w:type="spellStart"/>
      <w:r w:rsidRPr="00F42408">
        <w:rPr>
          <w:rFonts w:ascii="Verdana" w:hAnsi="Verdana"/>
          <w:sz w:val="20"/>
          <w:szCs w:val="20"/>
        </w:rPr>
        <w:t>uz</w:t>
      </w:r>
      <w:proofErr w:type="spellEnd"/>
      <w:r w:rsidRPr="00F42408">
        <w:rPr>
          <w:rFonts w:ascii="Verdana" w:hAnsi="Verdana"/>
          <w:sz w:val="20"/>
          <w:szCs w:val="20"/>
        </w:rPr>
        <w:t xml:space="preserve"> </w:t>
      </w:r>
      <w:proofErr w:type="spellStart"/>
      <w:r w:rsidRPr="00F42408">
        <w:rPr>
          <w:rFonts w:ascii="Verdana" w:hAnsi="Verdana"/>
          <w:sz w:val="20"/>
          <w:szCs w:val="20"/>
        </w:rPr>
        <w:t>pisanu</w:t>
      </w:r>
      <w:proofErr w:type="spellEnd"/>
      <w:r w:rsidRPr="00F42408">
        <w:rPr>
          <w:rFonts w:ascii="Verdana" w:hAnsi="Verdana"/>
          <w:sz w:val="20"/>
          <w:szCs w:val="20"/>
        </w:rPr>
        <w:t xml:space="preserve"> </w:t>
      </w:r>
      <w:proofErr w:type="spellStart"/>
      <w:r w:rsidRPr="00F42408">
        <w:rPr>
          <w:rFonts w:ascii="Verdana" w:hAnsi="Verdana"/>
          <w:sz w:val="20"/>
          <w:szCs w:val="20"/>
        </w:rPr>
        <w:t>suglasnost</w:t>
      </w:r>
      <w:proofErr w:type="spellEnd"/>
      <w:r w:rsidRPr="00F42408">
        <w:rPr>
          <w:rFonts w:ascii="Verdana" w:hAnsi="Verdana"/>
          <w:sz w:val="20"/>
          <w:szCs w:val="20"/>
        </w:rPr>
        <w:t xml:space="preserve"> </w:t>
      </w:r>
      <w:proofErr w:type="spellStart"/>
      <w:r w:rsidRPr="00F42408">
        <w:rPr>
          <w:rFonts w:ascii="Verdana" w:hAnsi="Verdana"/>
          <w:sz w:val="20"/>
          <w:szCs w:val="20"/>
        </w:rPr>
        <w:t>ostalih</w:t>
      </w:r>
      <w:proofErr w:type="spellEnd"/>
      <w:r w:rsidRPr="00F42408">
        <w:rPr>
          <w:rFonts w:ascii="Verdana" w:hAnsi="Verdana"/>
          <w:sz w:val="20"/>
          <w:szCs w:val="20"/>
        </w:rPr>
        <w:t xml:space="preserve"> </w:t>
      </w:r>
      <w:proofErr w:type="spellStart"/>
      <w:r w:rsidRPr="00F42408">
        <w:rPr>
          <w:rFonts w:ascii="Verdana" w:hAnsi="Verdana"/>
          <w:sz w:val="20"/>
          <w:szCs w:val="20"/>
        </w:rPr>
        <w:t>korisnika</w:t>
      </w:r>
      <w:proofErr w:type="spellEnd"/>
      <w:r w:rsidRPr="00F42408">
        <w:rPr>
          <w:rFonts w:ascii="Verdana" w:hAnsi="Verdana"/>
          <w:sz w:val="20"/>
          <w:szCs w:val="20"/>
        </w:rPr>
        <w:t>.</w:t>
      </w:r>
      <w:r w:rsidRPr="00F42408">
        <w:rPr>
          <w:rFonts w:ascii="Verdana" w:hAnsi="Verdana"/>
          <w:sz w:val="20"/>
          <w:szCs w:val="20"/>
        </w:rPr>
        <w:tab/>
      </w:r>
      <w:r w:rsidRPr="00F42408">
        <w:rPr>
          <w:rFonts w:ascii="Verdana" w:hAnsi="Verdana"/>
          <w:sz w:val="20"/>
          <w:szCs w:val="20"/>
        </w:rPr>
        <w:tab/>
      </w:r>
      <w:r w:rsidRPr="00F42408">
        <w:rPr>
          <w:rFonts w:ascii="Verdana" w:hAnsi="Verdana"/>
          <w:sz w:val="20"/>
          <w:szCs w:val="20"/>
        </w:rPr>
        <w:tab/>
      </w:r>
      <w:r w:rsidRPr="00F42408">
        <w:rPr>
          <w:rFonts w:ascii="Verdana" w:hAnsi="Verdana"/>
          <w:sz w:val="20"/>
          <w:szCs w:val="20"/>
        </w:rPr>
        <w:tab/>
      </w:r>
      <w:r w:rsidRPr="00F42408">
        <w:rPr>
          <w:rFonts w:ascii="Verdana" w:hAnsi="Verdana"/>
          <w:sz w:val="20"/>
          <w:szCs w:val="20"/>
        </w:rPr>
        <w:tab/>
      </w:r>
      <w:r w:rsidRPr="00F42408">
        <w:rPr>
          <w:rFonts w:ascii="Verdana" w:hAnsi="Verdana"/>
          <w:sz w:val="20"/>
          <w:szCs w:val="20"/>
        </w:rPr>
        <w:tab/>
      </w:r>
      <w:proofErr w:type="spellStart"/>
      <w:r w:rsidRPr="00F42408">
        <w:rPr>
          <w:rFonts w:ascii="Verdana" w:hAnsi="Verdana"/>
          <w:sz w:val="20"/>
          <w:szCs w:val="20"/>
        </w:rPr>
        <w:t>Primjerak</w:t>
      </w:r>
      <w:proofErr w:type="spellEnd"/>
      <w:r w:rsidRPr="00F42408">
        <w:rPr>
          <w:rFonts w:ascii="Verdana" w:hAnsi="Verdana"/>
          <w:sz w:val="20"/>
          <w:szCs w:val="20"/>
        </w:rPr>
        <w:t xml:space="preserve"> </w:t>
      </w:r>
      <w:proofErr w:type="spellStart"/>
      <w:r w:rsidRPr="00F42408">
        <w:rPr>
          <w:rFonts w:ascii="Verdana" w:hAnsi="Verdana"/>
          <w:sz w:val="20"/>
          <w:szCs w:val="20"/>
        </w:rPr>
        <w:t>ugovora</w:t>
      </w:r>
      <w:proofErr w:type="spellEnd"/>
      <w:r w:rsidRPr="00F42408">
        <w:rPr>
          <w:rFonts w:ascii="Verdana" w:hAnsi="Verdana"/>
          <w:sz w:val="20"/>
          <w:szCs w:val="20"/>
        </w:rPr>
        <w:t xml:space="preserve"> </w:t>
      </w:r>
      <w:proofErr w:type="spellStart"/>
      <w:r w:rsidRPr="00F42408">
        <w:rPr>
          <w:rFonts w:ascii="Verdana" w:hAnsi="Verdana"/>
          <w:sz w:val="20"/>
          <w:szCs w:val="20"/>
        </w:rPr>
        <w:t>sklopljenog</w:t>
      </w:r>
      <w:proofErr w:type="spellEnd"/>
      <w:r w:rsidRPr="00F42408">
        <w:rPr>
          <w:rFonts w:ascii="Verdana" w:hAnsi="Verdana"/>
          <w:sz w:val="20"/>
          <w:szCs w:val="20"/>
        </w:rPr>
        <w:t xml:space="preserve"> u </w:t>
      </w:r>
      <w:proofErr w:type="spellStart"/>
      <w:r w:rsidRPr="00F42408">
        <w:rPr>
          <w:rFonts w:ascii="Verdana" w:hAnsi="Verdana"/>
          <w:sz w:val="20"/>
          <w:szCs w:val="20"/>
        </w:rPr>
        <w:t>smislu</w:t>
      </w:r>
      <w:proofErr w:type="spellEnd"/>
      <w:r w:rsidRPr="00F42408">
        <w:rPr>
          <w:rFonts w:ascii="Verdana" w:hAnsi="Verdana"/>
          <w:sz w:val="20"/>
          <w:szCs w:val="20"/>
        </w:rPr>
        <w:t xml:space="preserve"> </w:t>
      </w:r>
      <w:proofErr w:type="spellStart"/>
      <w:r w:rsidRPr="00F42408">
        <w:rPr>
          <w:rFonts w:ascii="Verdana" w:hAnsi="Verdana"/>
          <w:sz w:val="20"/>
          <w:szCs w:val="20"/>
        </w:rPr>
        <w:t>odredbi</w:t>
      </w:r>
      <w:proofErr w:type="spellEnd"/>
      <w:r w:rsidRPr="00F42408">
        <w:rPr>
          <w:rFonts w:ascii="Verdana" w:hAnsi="Verdana"/>
          <w:sz w:val="20"/>
          <w:szCs w:val="20"/>
        </w:rPr>
        <w:t xml:space="preserve"> </w:t>
      </w:r>
      <w:proofErr w:type="spellStart"/>
      <w:r w:rsidRPr="00F42408">
        <w:rPr>
          <w:rFonts w:ascii="Verdana" w:hAnsi="Verdana"/>
          <w:sz w:val="20"/>
          <w:szCs w:val="20"/>
        </w:rPr>
        <w:t>ovoga</w:t>
      </w:r>
      <w:proofErr w:type="spellEnd"/>
      <w:r w:rsidRPr="00F42408">
        <w:rPr>
          <w:rFonts w:ascii="Verdana" w:hAnsi="Verdana"/>
          <w:sz w:val="20"/>
          <w:szCs w:val="20"/>
        </w:rPr>
        <w:t xml:space="preserve"> </w:t>
      </w:r>
      <w:proofErr w:type="spellStart"/>
      <w:r w:rsidRPr="00F42408">
        <w:rPr>
          <w:rFonts w:ascii="Verdana" w:hAnsi="Verdana"/>
          <w:sz w:val="20"/>
          <w:szCs w:val="20"/>
        </w:rPr>
        <w:t>članka</w:t>
      </w:r>
      <w:proofErr w:type="spellEnd"/>
      <w:r w:rsidRPr="00F42408">
        <w:rPr>
          <w:rFonts w:ascii="Verdana" w:hAnsi="Verdana"/>
          <w:sz w:val="20"/>
          <w:szCs w:val="20"/>
        </w:rPr>
        <w:t xml:space="preserve">, </w:t>
      </w:r>
      <w:proofErr w:type="spellStart"/>
      <w:r w:rsidRPr="00F42408">
        <w:rPr>
          <w:rFonts w:ascii="Verdana" w:hAnsi="Verdana"/>
          <w:sz w:val="20"/>
          <w:szCs w:val="20"/>
        </w:rPr>
        <w:t>ovjerenog</w:t>
      </w:r>
      <w:proofErr w:type="spellEnd"/>
      <w:r w:rsidRPr="00F42408">
        <w:rPr>
          <w:rFonts w:ascii="Verdana" w:hAnsi="Verdana"/>
          <w:sz w:val="20"/>
          <w:szCs w:val="20"/>
        </w:rPr>
        <w:t xml:space="preserve"> </w:t>
      </w:r>
      <w:proofErr w:type="spellStart"/>
      <w:r w:rsidRPr="00F42408">
        <w:rPr>
          <w:rFonts w:ascii="Verdana" w:hAnsi="Verdana"/>
          <w:sz w:val="20"/>
          <w:szCs w:val="20"/>
        </w:rPr>
        <w:t>potpisa</w:t>
      </w:r>
      <w:proofErr w:type="spellEnd"/>
      <w:r w:rsidRPr="00F42408">
        <w:rPr>
          <w:rFonts w:ascii="Verdana" w:hAnsi="Verdana"/>
          <w:sz w:val="20"/>
          <w:szCs w:val="20"/>
        </w:rPr>
        <w:t xml:space="preserve"> </w:t>
      </w:r>
      <w:proofErr w:type="spellStart"/>
      <w:r w:rsidRPr="00F42408">
        <w:rPr>
          <w:rFonts w:ascii="Verdana" w:hAnsi="Verdana"/>
          <w:sz w:val="20"/>
          <w:szCs w:val="20"/>
        </w:rPr>
        <w:t>kod</w:t>
      </w:r>
      <w:proofErr w:type="spellEnd"/>
      <w:r w:rsidRPr="00F42408">
        <w:rPr>
          <w:rFonts w:ascii="Verdana" w:hAnsi="Verdana"/>
          <w:sz w:val="20"/>
          <w:szCs w:val="20"/>
        </w:rPr>
        <w:t xml:space="preserve"> </w:t>
      </w:r>
      <w:proofErr w:type="spellStart"/>
      <w:r w:rsidRPr="00F42408">
        <w:rPr>
          <w:rFonts w:ascii="Verdana" w:hAnsi="Verdana"/>
          <w:sz w:val="20"/>
          <w:szCs w:val="20"/>
        </w:rPr>
        <w:t>javnog</w:t>
      </w:r>
      <w:proofErr w:type="spellEnd"/>
      <w:r w:rsidRPr="00F42408">
        <w:rPr>
          <w:rFonts w:ascii="Verdana" w:hAnsi="Verdana"/>
          <w:sz w:val="20"/>
          <w:szCs w:val="20"/>
        </w:rPr>
        <w:t xml:space="preserve"> </w:t>
      </w:r>
      <w:proofErr w:type="spellStart"/>
      <w:r w:rsidRPr="00F42408">
        <w:rPr>
          <w:rFonts w:ascii="Verdana" w:hAnsi="Verdana"/>
          <w:sz w:val="20"/>
          <w:szCs w:val="20"/>
        </w:rPr>
        <w:t>bilježnika</w:t>
      </w:r>
      <w:proofErr w:type="spellEnd"/>
      <w:r w:rsidRPr="00F42408">
        <w:rPr>
          <w:rFonts w:ascii="Verdana" w:hAnsi="Verdana"/>
          <w:sz w:val="20"/>
          <w:szCs w:val="20"/>
        </w:rPr>
        <w:t xml:space="preserve">, </w:t>
      </w:r>
      <w:proofErr w:type="spellStart"/>
      <w:r w:rsidRPr="00F42408">
        <w:rPr>
          <w:rFonts w:ascii="Verdana" w:hAnsi="Verdana"/>
          <w:sz w:val="20"/>
          <w:szCs w:val="20"/>
        </w:rPr>
        <w:t>obavezno</w:t>
      </w:r>
      <w:proofErr w:type="spellEnd"/>
      <w:r w:rsidRPr="00F42408">
        <w:rPr>
          <w:rFonts w:ascii="Verdana" w:hAnsi="Verdana"/>
          <w:sz w:val="20"/>
          <w:szCs w:val="20"/>
        </w:rPr>
        <w:t xml:space="preserve"> se </w:t>
      </w:r>
      <w:proofErr w:type="spellStart"/>
      <w:r w:rsidRPr="00F42408">
        <w:rPr>
          <w:rFonts w:ascii="Verdana" w:hAnsi="Verdana"/>
          <w:sz w:val="20"/>
          <w:szCs w:val="20"/>
        </w:rPr>
        <w:t>dostavlja</w:t>
      </w:r>
      <w:proofErr w:type="spellEnd"/>
      <w:r w:rsidRPr="00F42408">
        <w:rPr>
          <w:rFonts w:ascii="Verdana" w:hAnsi="Verdana"/>
          <w:sz w:val="20"/>
          <w:szCs w:val="20"/>
        </w:rPr>
        <w:t xml:space="preserve"> </w:t>
      </w:r>
      <w:proofErr w:type="spellStart"/>
      <w:r w:rsidRPr="00F42408">
        <w:rPr>
          <w:rFonts w:ascii="Verdana" w:hAnsi="Verdana"/>
          <w:sz w:val="20"/>
          <w:szCs w:val="20"/>
        </w:rPr>
        <w:t>Upravitelju</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 xml:space="preserve"> </w:t>
      </w:r>
      <w:proofErr w:type="spellStart"/>
      <w:r w:rsidRPr="00F42408">
        <w:rPr>
          <w:rFonts w:ascii="Verdana" w:hAnsi="Verdana"/>
          <w:sz w:val="20"/>
          <w:szCs w:val="20"/>
        </w:rPr>
        <w:t>radi</w:t>
      </w:r>
      <w:proofErr w:type="spellEnd"/>
      <w:r w:rsidRPr="00F42408">
        <w:rPr>
          <w:rFonts w:ascii="Verdana" w:hAnsi="Verdana"/>
          <w:sz w:val="20"/>
          <w:szCs w:val="20"/>
        </w:rPr>
        <w:t xml:space="preserve"> </w:t>
      </w:r>
      <w:proofErr w:type="spellStart"/>
      <w:r w:rsidRPr="00F42408">
        <w:rPr>
          <w:rFonts w:ascii="Verdana" w:hAnsi="Verdana"/>
          <w:sz w:val="20"/>
          <w:szCs w:val="20"/>
        </w:rPr>
        <w:t>upisa</w:t>
      </w:r>
      <w:proofErr w:type="spellEnd"/>
      <w:r w:rsidRPr="00F42408">
        <w:rPr>
          <w:rFonts w:ascii="Verdana" w:hAnsi="Verdana"/>
          <w:sz w:val="20"/>
          <w:szCs w:val="20"/>
        </w:rPr>
        <w:t xml:space="preserve"> </w:t>
      </w:r>
      <w:proofErr w:type="spellStart"/>
      <w:r w:rsidRPr="00F42408">
        <w:rPr>
          <w:rFonts w:ascii="Verdana" w:hAnsi="Verdana"/>
          <w:sz w:val="20"/>
          <w:szCs w:val="20"/>
        </w:rPr>
        <w:t>nastalih</w:t>
      </w:r>
      <w:proofErr w:type="spellEnd"/>
      <w:r w:rsidRPr="00F42408">
        <w:rPr>
          <w:rFonts w:ascii="Verdana" w:hAnsi="Verdana"/>
          <w:sz w:val="20"/>
          <w:szCs w:val="20"/>
        </w:rPr>
        <w:t xml:space="preserve"> </w:t>
      </w:r>
      <w:proofErr w:type="spellStart"/>
      <w:r w:rsidRPr="00F42408">
        <w:rPr>
          <w:rFonts w:ascii="Verdana" w:hAnsi="Verdana"/>
          <w:sz w:val="20"/>
          <w:szCs w:val="20"/>
        </w:rPr>
        <w:t>promjena</w:t>
      </w:r>
      <w:proofErr w:type="spellEnd"/>
      <w:r w:rsidRPr="00F42408">
        <w:rPr>
          <w:rFonts w:ascii="Verdana" w:hAnsi="Verdana"/>
          <w:sz w:val="20"/>
          <w:szCs w:val="20"/>
        </w:rPr>
        <w:t xml:space="preserve"> u </w:t>
      </w:r>
      <w:proofErr w:type="spellStart"/>
      <w:r w:rsidRPr="00F42408">
        <w:rPr>
          <w:rFonts w:ascii="Verdana" w:hAnsi="Verdana"/>
          <w:sz w:val="20"/>
          <w:szCs w:val="20"/>
        </w:rPr>
        <w:t>grobni</w:t>
      </w:r>
      <w:proofErr w:type="spellEnd"/>
      <w:r w:rsidRPr="00F42408">
        <w:rPr>
          <w:rFonts w:ascii="Verdana" w:hAnsi="Verdana"/>
          <w:sz w:val="20"/>
          <w:szCs w:val="20"/>
        </w:rPr>
        <w:t xml:space="preserve"> </w:t>
      </w:r>
      <w:proofErr w:type="spellStart"/>
      <w:r w:rsidRPr="00F42408">
        <w:rPr>
          <w:rFonts w:ascii="Verdana" w:hAnsi="Verdana"/>
          <w:sz w:val="20"/>
          <w:szCs w:val="20"/>
        </w:rPr>
        <w:t>očevidnik</w:t>
      </w:r>
      <w:proofErr w:type="spellEnd"/>
      <w:r w:rsidRPr="00F42408">
        <w:rPr>
          <w:rFonts w:ascii="Verdana" w:hAnsi="Verdana"/>
          <w:sz w:val="20"/>
          <w:szCs w:val="20"/>
        </w:rPr>
        <w:t xml:space="preserve">. </w:t>
      </w:r>
      <w:proofErr w:type="spellStart"/>
      <w:r w:rsidRPr="00F42408">
        <w:rPr>
          <w:rFonts w:ascii="Verdana" w:hAnsi="Verdana"/>
          <w:sz w:val="20"/>
          <w:szCs w:val="20"/>
        </w:rPr>
        <w:t>Prijenos</w:t>
      </w:r>
      <w:proofErr w:type="spellEnd"/>
      <w:r w:rsidRPr="00F42408">
        <w:rPr>
          <w:rFonts w:ascii="Verdana" w:hAnsi="Verdana"/>
          <w:sz w:val="20"/>
          <w:szCs w:val="20"/>
        </w:rPr>
        <w:t xml:space="preserve"> </w:t>
      </w:r>
      <w:proofErr w:type="spellStart"/>
      <w:r w:rsidRPr="00F42408">
        <w:rPr>
          <w:rFonts w:ascii="Verdana" w:hAnsi="Verdana"/>
          <w:sz w:val="20"/>
          <w:szCs w:val="20"/>
        </w:rPr>
        <w:t>privremeno</w:t>
      </w:r>
      <w:proofErr w:type="spellEnd"/>
      <w:r w:rsidRPr="00F42408">
        <w:rPr>
          <w:rFonts w:ascii="Verdana" w:hAnsi="Verdana"/>
          <w:sz w:val="20"/>
          <w:szCs w:val="20"/>
        </w:rPr>
        <w:t xml:space="preserve"> </w:t>
      </w:r>
      <w:proofErr w:type="spellStart"/>
      <w:r w:rsidRPr="00F42408">
        <w:rPr>
          <w:rFonts w:ascii="Verdana" w:hAnsi="Verdana"/>
          <w:sz w:val="20"/>
          <w:szCs w:val="20"/>
        </w:rPr>
        <w:t>ukopanog</w:t>
      </w:r>
      <w:proofErr w:type="spellEnd"/>
      <w:r w:rsidRPr="00F42408">
        <w:rPr>
          <w:rFonts w:ascii="Verdana" w:hAnsi="Verdana"/>
          <w:sz w:val="20"/>
          <w:szCs w:val="20"/>
        </w:rPr>
        <w:t xml:space="preserve"> </w:t>
      </w:r>
      <w:proofErr w:type="spellStart"/>
      <w:r w:rsidRPr="00F42408">
        <w:rPr>
          <w:rFonts w:ascii="Verdana" w:hAnsi="Verdana"/>
          <w:sz w:val="20"/>
          <w:szCs w:val="20"/>
        </w:rPr>
        <w:t>pokojnika</w:t>
      </w:r>
      <w:proofErr w:type="spellEnd"/>
      <w:r w:rsidRPr="00F42408">
        <w:rPr>
          <w:rFonts w:ascii="Verdana" w:hAnsi="Verdana"/>
          <w:sz w:val="20"/>
          <w:szCs w:val="20"/>
        </w:rPr>
        <w:t xml:space="preserve"> u </w:t>
      </w:r>
      <w:proofErr w:type="spellStart"/>
      <w:r w:rsidRPr="00F42408">
        <w:rPr>
          <w:rFonts w:ascii="Verdana" w:hAnsi="Verdana"/>
          <w:sz w:val="20"/>
          <w:szCs w:val="20"/>
        </w:rPr>
        <w:t>grobno</w:t>
      </w:r>
      <w:proofErr w:type="spellEnd"/>
      <w:r w:rsidRPr="00F42408">
        <w:rPr>
          <w:rFonts w:ascii="Verdana" w:hAnsi="Verdana"/>
          <w:sz w:val="20"/>
          <w:szCs w:val="20"/>
        </w:rPr>
        <w:t xml:space="preserve"> </w:t>
      </w:r>
      <w:proofErr w:type="spellStart"/>
      <w:r w:rsidRPr="00F42408">
        <w:rPr>
          <w:rFonts w:ascii="Verdana" w:hAnsi="Verdana"/>
          <w:sz w:val="20"/>
          <w:szCs w:val="20"/>
        </w:rPr>
        <w:t>mjesto</w:t>
      </w:r>
      <w:proofErr w:type="spellEnd"/>
      <w:r w:rsidRPr="00F42408">
        <w:rPr>
          <w:rFonts w:ascii="Verdana" w:hAnsi="Verdana"/>
          <w:sz w:val="20"/>
          <w:szCs w:val="20"/>
        </w:rPr>
        <w:t xml:space="preserve"> za </w:t>
      </w:r>
      <w:proofErr w:type="spellStart"/>
      <w:r w:rsidRPr="00F42408">
        <w:rPr>
          <w:rFonts w:ascii="Verdana" w:hAnsi="Verdana"/>
          <w:sz w:val="20"/>
          <w:szCs w:val="20"/>
        </w:rPr>
        <w:t>konačni</w:t>
      </w:r>
      <w:proofErr w:type="spellEnd"/>
      <w:r w:rsidRPr="00F42408">
        <w:rPr>
          <w:rFonts w:ascii="Verdana" w:hAnsi="Verdana"/>
          <w:sz w:val="20"/>
          <w:szCs w:val="20"/>
        </w:rPr>
        <w:t xml:space="preserve"> </w:t>
      </w:r>
      <w:proofErr w:type="spellStart"/>
      <w:r w:rsidRPr="00F42408">
        <w:rPr>
          <w:rFonts w:ascii="Verdana" w:hAnsi="Verdana"/>
          <w:sz w:val="20"/>
          <w:szCs w:val="20"/>
        </w:rPr>
        <w:t>ukop</w:t>
      </w:r>
      <w:proofErr w:type="spellEnd"/>
      <w:r w:rsidRPr="00F42408">
        <w:rPr>
          <w:rFonts w:ascii="Verdana" w:hAnsi="Verdana"/>
          <w:sz w:val="20"/>
          <w:szCs w:val="20"/>
        </w:rPr>
        <w:t xml:space="preserve">, </w:t>
      </w:r>
      <w:proofErr w:type="spellStart"/>
      <w:r w:rsidRPr="00F42408">
        <w:rPr>
          <w:rFonts w:ascii="Verdana" w:hAnsi="Verdana"/>
          <w:sz w:val="20"/>
          <w:szCs w:val="20"/>
        </w:rPr>
        <w:t>može</w:t>
      </w:r>
      <w:proofErr w:type="spellEnd"/>
      <w:r w:rsidRPr="00F42408">
        <w:rPr>
          <w:rFonts w:ascii="Verdana" w:hAnsi="Verdana"/>
          <w:sz w:val="20"/>
          <w:szCs w:val="20"/>
        </w:rPr>
        <w:t xml:space="preserve"> se </w:t>
      </w:r>
      <w:proofErr w:type="spellStart"/>
      <w:r w:rsidRPr="00F42408">
        <w:rPr>
          <w:rFonts w:ascii="Verdana" w:hAnsi="Verdana"/>
          <w:sz w:val="20"/>
          <w:szCs w:val="20"/>
        </w:rPr>
        <w:t>obaviti</w:t>
      </w:r>
      <w:proofErr w:type="spellEnd"/>
      <w:r w:rsidRPr="00F42408">
        <w:rPr>
          <w:rFonts w:ascii="Verdana" w:hAnsi="Verdana"/>
          <w:sz w:val="20"/>
          <w:szCs w:val="20"/>
        </w:rPr>
        <w:t xml:space="preserve"> </w:t>
      </w:r>
      <w:proofErr w:type="spellStart"/>
      <w:r w:rsidRPr="00F42408">
        <w:rPr>
          <w:rFonts w:ascii="Verdana" w:hAnsi="Verdana"/>
          <w:sz w:val="20"/>
          <w:szCs w:val="20"/>
        </w:rPr>
        <w:t>samo</w:t>
      </w:r>
      <w:proofErr w:type="spellEnd"/>
      <w:r w:rsidRPr="00F42408">
        <w:rPr>
          <w:rFonts w:ascii="Verdana" w:hAnsi="Verdana"/>
          <w:sz w:val="20"/>
          <w:szCs w:val="20"/>
        </w:rPr>
        <w:t xml:space="preserve"> </w:t>
      </w:r>
      <w:proofErr w:type="spellStart"/>
      <w:r w:rsidRPr="00F42408">
        <w:rPr>
          <w:rFonts w:ascii="Verdana" w:hAnsi="Verdana"/>
          <w:sz w:val="20"/>
          <w:szCs w:val="20"/>
        </w:rPr>
        <w:t>uz</w:t>
      </w:r>
      <w:proofErr w:type="spellEnd"/>
      <w:r w:rsidRPr="00F42408">
        <w:rPr>
          <w:rFonts w:ascii="Verdana" w:hAnsi="Verdana"/>
          <w:sz w:val="20"/>
          <w:szCs w:val="20"/>
        </w:rPr>
        <w:t xml:space="preserve"> </w:t>
      </w:r>
      <w:proofErr w:type="spellStart"/>
      <w:r w:rsidRPr="00F42408">
        <w:rPr>
          <w:rFonts w:ascii="Verdana" w:hAnsi="Verdana"/>
          <w:sz w:val="20"/>
          <w:szCs w:val="20"/>
        </w:rPr>
        <w:t>odobrenje</w:t>
      </w:r>
      <w:proofErr w:type="spellEnd"/>
      <w:r w:rsidRPr="00F42408">
        <w:rPr>
          <w:rFonts w:ascii="Verdana" w:hAnsi="Verdana"/>
          <w:sz w:val="20"/>
          <w:szCs w:val="20"/>
        </w:rPr>
        <w:t xml:space="preserve"> </w:t>
      </w:r>
      <w:proofErr w:type="spellStart"/>
      <w:r w:rsidRPr="00F42408">
        <w:rPr>
          <w:rFonts w:ascii="Verdana" w:hAnsi="Verdana"/>
          <w:sz w:val="20"/>
          <w:szCs w:val="20"/>
        </w:rPr>
        <w:t>korisnika</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za </w:t>
      </w:r>
      <w:proofErr w:type="spellStart"/>
      <w:r w:rsidRPr="00F42408">
        <w:rPr>
          <w:rFonts w:ascii="Verdana" w:hAnsi="Verdana"/>
          <w:sz w:val="20"/>
          <w:szCs w:val="20"/>
        </w:rPr>
        <w:t>konačni</w:t>
      </w:r>
      <w:proofErr w:type="spellEnd"/>
      <w:r w:rsidRPr="00F42408">
        <w:rPr>
          <w:rFonts w:ascii="Verdana" w:hAnsi="Verdana"/>
          <w:sz w:val="20"/>
          <w:szCs w:val="20"/>
        </w:rPr>
        <w:t xml:space="preserve"> </w:t>
      </w:r>
      <w:proofErr w:type="spellStart"/>
      <w:r w:rsidRPr="00F42408">
        <w:rPr>
          <w:rFonts w:ascii="Verdana" w:hAnsi="Verdana"/>
          <w:sz w:val="20"/>
          <w:szCs w:val="20"/>
        </w:rPr>
        <w:t>ukop</w:t>
      </w:r>
      <w:proofErr w:type="spellEnd"/>
      <w:r w:rsidRPr="00F42408">
        <w:rPr>
          <w:rFonts w:ascii="Verdana" w:hAnsi="Verdana"/>
          <w:sz w:val="20"/>
          <w:szCs w:val="20"/>
        </w:rPr>
        <w:t>.</w:t>
      </w:r>
    </w:p>
    <w:p w14:paraId="6C97101F" w14:textId="77777777" w:rsidR="001E5531" w:rsidRPr="00F42408" w:rsidRDefault="001E5531" w:rsidP="001E5531">
      <w:pPr>
        <w:jc w:val="both"/>
        <w:rPr>
          <w:rFonts w:ascii="Verdana" w:hAnsi="Verdana"/>
          <w:sz w:val="20"/>
          <w:szCs w:val="20"/>
        </w:rPr>
      </w:pPr>
    </w:p>
    <w:p w14:paraId="7A525B76" w14:textId="77777777" w:rsidR="001E5531" w:rsidRPr="00F42408" w:rsidRDefault="001E5531" w:rsidP="001E5531">
      <w:pPr>
        <w:shd w:val="clear" w:color="auto" w:fill="FFFFFF"/>
        <w:jc w:val="center"/>
        <w:rPr>
          <w:rFonts w:ascii="Verdana" w:hAnsi="Verdana"/>
          <w:b/>
          <w:sz w:val="20"/>
          <w:szCs w:val="20"/>
          <w:lang w:eastAsia="hr-HR"/>
        </w:rPr>
      </w:pPr>
      <w:proofErr w:type="spellStart"/>
      <w:r w:rsidRPr="00F42408">
        <w:rPr>
          <w:rFonts w:ascii="Verdana" w:hAnsi="Verdana"/>
          <w:b/>
          <w:sz w:val="20"/>
          <w:szCs w:val="20"/>
          <w:lang w:eastAsia="hr-HR"/>
        </w:rPr>
        <w:t>Članak</w:t>
      </w:r>
      <w:proofErr w:type="spellEnd"/>
      <w:r w:rsidRPr="00F42408">
        <w:rPr>
          <w:rFonts w:ascii="Verdana" w:hAnsi="Verdana"/>
          <w:b/>
          <w:sz w:val="20"/>
          <w:szCs w:val="20"/>
          <w:lang w:eastAsia="hr-HR"/>
        </w:rPr>
        <w:t> 12.</w:t>
      </w:r>
    </w:p>
    <w:p w14:paraId="448BB4C7" w14:textId="77777777" w:rsidR="001E5531" w:rsidRPr="00F42408" w:rsidRDefault="001E5531" w:rsidP="001E5531">
      <w:pPr>
        <w:jc w:val="both"/>
        <w:rPr>
          <w:rFonts w:ascii="Verdana" w:hAnsi="Verdana"/>
          <w:sz w:val="20"/>
          <w:szCs w:val="20"/>
        </w:rPr>
      </w:pPr>
      <w:r w:rsidRPr="00F42408">
        <w:rPr>
          <w:rFonts w:ascii="Verdana" w:hAnsi="Verdana"/>
          <w:sz w:val="20"/>
          <w:szCs w:val="20"/>
        </w:rPr>
        <w:t xml:space="preserve">            Korisnik se </w:t>
      </w:r>
      <w:proofErr w:type="spellStart"/>
      <w:r w:rsidRPr="00F42408">
        <w:rPr>
          <w:rFonts w:ascii="Verdana" w:hAnsi="Verdana"/>
          <w:sz w:val="20"/>
          <w:szCs w:val="20"/>
        </w:rPr>
        <w:t>može</w:t>
      </w:r>
      <w:proofErr w:type="spellEnd"/>
      <w:r w:rsidRPr="00F42408">
        <w:rPr>
          <w:rFonts w:ascii="Verdana" w:hAnsi="Verdana"/>
          <w:sz w:val="20"/>
          <w:szCs w:val="20"/>
        </w:rPr>
        <w:t xml:space="preserve"> </w:t>
      </w:r>
      <w:proofErr w:type="spellStart"/>
      <w:r w:rsidRPr="00F42408">
        <w:rPr>
          <w:rFonts w:ascii="Verdana" w:hAnsi="Verdana"/>
          <w:sz w:val="20"/>
          <w:szCs w:val="20"/>
        </w:rPr>
        <w:t>odreći</w:t>
      </w:r>
      <w:proofErr w:type="spellEnd"/>
      <w:r w:rsidRPr="00F42408">
        <w:rPr>
          <w:rFonts w:ascii="Verdana" w:hAnsi="Verdana"/>
          <w:sz w:val="20"/>
          <w:szCs w:val="20"/>
        </w:rPr>
        <w:t xml:space="preserve"> </w:t>
      </w:r>
      <w:proofErr w:type="spellStart"/>
      <w:r w:rsidRPr="00F42408">
        <w:rPr>
          <w:rFonts w:ascii="Verdana" w:hAnsi="Verdana"/>
          <w:sz w:val="20"/>
          <w:szCs w:val="20"/>
        </w:rPr>
        <w:t>korištenja</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temelju</w:t>
      </w:r>
      <w:proofErr w:type="spellEnd"/>
      <w:r w:rsidRPr="00F42408">
        <w:rPr>
          <w:rFonts w:ascii="Verdana" w:hAnsi="Verdana"/>
          <w:sz w:val="20"/>
          <w:szCs w:val="20"/>
        </w:rPr>
        <w:t xml:space="preserve"> </w:t>
      </w:r>
      <w:proofErr w:type="spellStart"/>
      <w:r w:rsidRPr="00F42408">
        <w:rPr>
          <w:rFonts w:ascii="Verdana" w:hAnsi="Verdana"/>
          <w:sz w:val="20"/>
          <w:szCs w:val="20"/>
        </w:rPr>
        <w:t>zahtjeva</w:t>
      </w:r>
      <w:proofErr w:type="spellEnd"/>
      <w:r w:rsidRPr="00F42408">
        <w:rPr>
          <w:rFonts w:ascii="Verdana" w:hAnsi="Verdana"/>
          <w:sz w:val="20"/>
          <w:szCs w:val="20"/>
        </w:rPr>
        <w:t xml:space="preserve"> </w:t>
      </w:r>
      <w:proofErr w:type="spellStart"/>
      <w:r w:rsidRPr="00F42408">
        <w:rPr>
          <w:rFonts w:ascii="Verdana" w:hAnsi="Verdana"/>
          <w:sz w:val="20"/>
          <w:szCs w:val="20"/>
        </w:rPr>
        <w:t>kojeg</w:t>
      </w:r>
      <w:proofErr w:type="spellEnd"/>
      <w:r w:rsidRPr="00F42408">
        <w:rPr>
          <w:rFonts w:ascii="Verdana" w:hAnsi="Verdana"/>
          <w:sz w:val="20"/>
          <w:szCs w:val="20"/>
        </w:rPr>
        <w:t xml:space="preserve"> </w:t>
      </w:r>
      <w:proofErr w:type="spellStart"/>
      <w:r w:rsidRPr="00F42408">
        <w:rPr>
          <w:rFonts w:ascii="Verdana" w:hAnsi="Verdana"/>
          <w:sz w:val="20"/>
          <w:szCs w:val="20"/>
        </w:rPr>
        <w:t>podnosi</w:t>
      </w:r>
      <w:proofErr w:type="spellEnd"/>
      <w:r w:rsidRPr="00F42408">
        <w:rPr>
          <w:rFonts w:ascii="Verdana" w:hAnsi="Verdana"/>
          <w:sz w:val="20"/>
          <w:szCs w:val="20"/>
        </w:rPr>
        <w:t xml:space="preserve"> </w:t>
      </w:r>
      <w:proofErr w:type="spellStart"/>
      <w:r w:rsidRPr="00F42408">
        <w:rPr>
          <w:rFonts w:ascii="Verdana" w:hAnsi="Verdana"/>
          <w:sz w:val="20"/>
          <w:szCs w:val="20"/>
        </w:rPr>
        <w:t>Upravitelju</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w:t>
      </w:r>
    </w:p>
    <w:p w14:paraId="3EA31A53" w14:textId="77777777" w:rsidR="001E5531" w:rsidRPr="00F42408" w:rsidRDefault="001E5531" w:rsidP="001E5531">
      <w:pPr>
        <w:jc w:val="both"/>
        <w:rPr>
          <w:rFonts w:ascii="Verdana" w:hAnsi="Verdana"/>
          <w:sz w:val="20"/>
          <w:szCs w:val="20"/>
        </w:rPr>
      </w:pPr>
      <w:r w:rsidRPr="00F42408">
        <w:rPr>
          <w:rFonts w:ascii="Verdana" w:hAnsi="Verdana"/>
          <w:sz w:val="20"/>
          <w:szCs w:val="20"/>
        </w:rPr>
        <w:tab/>
        <w:t xml:space="preserve">Uz </w:t>
      </w:r>
      <w:proofErr w:type="spellStart"/>
      <w:r w:rsidRPr="00F42408">
        <w:rPr>
          <w:rFonts w:ascii="Verdana" w:hAnsi="Verdana"/>
          <w:sz w:val="20"/>
          <w:szCs w:val="20"/>
        </w:rPr>
        <w:t>zahtjev</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prethodnog</w:t>
      </w:r>
      <w:proofErr w:type="spellEnd"/>
      <w:r w:rsidRPr="00F42408">
        <w:rPr>
          <w:rFonts w:ascii="Verdana" w:hAnsi="Verdana"/>
          <w:sz w:val="20"/>
          <w:szCs w:val="20"/>
        </w:rPr>
        <w:t xml:space="preserve"> </w:t>
      </w:r>
      <w:proofErr w:type="spellStart"/>
      <w:r w:rsidRPr="00F42408">
        <w:rPr>
          <w:rFonts w:ascii="Verdana" w:hAnsi="Verdana"/>
          <w:sz w:val="20"/>
          <w:szCs w:val="20"/>
        </w:rPr>
        <w:t>stavka</w:t>
      </w:r>
      <w:proofErr w:type="spellEnd"/>
      <w:r w:rsidRPr="00F42408">
        <w:rPr>
          <w:rFonts w:ascii="Verdana" w:hAnsi="Verdana"/>
          <w:sz w:val="20"/>
          <w:szCs w:val="20"/>
        </w:rPr>
        <w:t xml:space="preserve"> </w:t>
      </w:r>
      <w:proofErr w:type="spellStart"/>
      <w:r w:rsidRPr="00F42408">
        <w:rPr>
          <w:rFonts w:ascii="Verdana" w:hAnsi="Verdana"/>
          <w:sz w:val="20"/>
          <w:szCs w:val="20"/>
        </w:rPr>
        <w:t>obvezno</w:t>
      </w:r>
      <w:proofErr w:type="spellEnd"/>
      <w:r w:rsidRPr="00F42408">
        <w:rPr>
          <w:rFonts w:ascii="Verdana" w:hAnsi="Verdana"/>
          <w:sz w:val="20"/>
          <w:szCs w:val="20"/>
        </w:rPr>
        <w:t xml:space="preserve"> se </w:t>
      </w:r>
      <w:proofErr w:type="spellStart"/>
      <w:r w:rsidRPr="00F42408">
        <w:rPr>
          <w:rFonts w:ascii="Verdana" w:hAnsi="Verdana"/>
          <w:sz w:val="20"/>
          <w:szCs w:val="20"/>
        </w:rPr>
        <w:t>dostavlja</w:t>
      </w:r>
      <w:proofErr w:type="spellEnd"/>
      <w:r w:rsidRPr="00F42408">
        <w:rPr>
          <w:rFonts w:ascii="Verdana" w:hAnsi="Verdana"/>
          <w:sz w:val="20"/>
          <w:szCs w:val="20"/>
        </w:rPr>
        <w:t xml:space="preserve"> i </w:t>
      </w:r>
      <w:proofErr w:type="spellStart"/>
      <w:r w:rsidRPr="00F42408">
        <w:rPr>
          <w:rFonts w:ascii="Verdana" w:hAnsi="Verdana"/>
          <w:sz w:val="20"/>
          <w:szCs w:val="20"/>
        </w:rPr>
        <w:t>izjava</w:t>
      </w:r>
      <w:proofErr w:type="spellEnd"/>
      <w:r w:rsidRPr="00F42408">
        <w:rPr>
          <w:rFonts w:ascii="Verdana" w:hAnsi="Verdana"/>
          <w:sz w:val="20"/>
          <w:szCs w:val="20"/>
        </w:rPr>
        <w:t xml:space="preserve"> o </w:t>
      </w:r>
      <w:proofErr w:type="spellStart"/>
      <w:r w:rsidRPr="00F42408">
        <w:rPr>
          <w:rFonts w:ascii="Verdana" w:hAnsi="Verdana"/>
          <w:sz w:val="20"/>
          <w:szCs w:val="20"/>
        </w:rPr>
        <w:t>odricanju</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ovjerena</w:t>
      </w:r>
      <w:proofErr w:type="spellEnd"/>
      <w:r w:rsidRPr="00F42408">
        <w:rPr>
          <w:rFonts w:ascii="Verdana" w:hAnsi="Verdana"/>
          <w:sz w:val="20"/>
          <w:szCs w:val="20"/>
        </w:rPr>
        <w:t xml:space="preserve"> </w:t>
      </w:r>
      <w:proofErr w:type="spellStart"/>
      <w:r w:rsidRPr="00F42408">
        <w:rPr>
          <w:rFonts w:ascii="Verdana" w:hAnsi="Verdana"/>
          <w:sz w:val="20"/>
          <w:szCs w:val="20"/>
        </w:rPr>
        <w:t>kod</w:t>
      </w:r>
      <w:proofErr w:type="spellEnd"/>
      <w:r w:rsidRPr="00F42408">
        <w:rPr>
          <w:rFonts w:ascii="Verdana" w:hAnsi="Verdana"/>
          <w:sz w:val="20"/>
          <w:szCs w:val="20"/>
        </w:rPr>
        <w:t xml:space="preserve"> </w:t>
      </w:r>
      <w:proofErr w:type="spellStart"/>
      <w:r w:rsidRPr="00F42408">
        <w:rPr>
          <w:rFonts w:ascii="Verdana" w:hAnsi="Verdana"/>
          <w:sz w:val="20"/>
          <w:szCs w:val="20"/>
        </w:rPr>
        <w:t>javnog</w:t>
      </w:r>
      <w:proofErr w:type="spellEnd"/>
      <w:r w:rsidRPr="00F42408">
        <w:rPr>
          <w:rFonts w:ascii="Verdana" w:hAnsi="Verdana"/>
          <w:sz w:val="20"/>
          <w:szCs w:val="20"/>
        </w:rPr>
        <w:t xml:space="preserve"> </w:t>
      </w:r>
      <w:proofErr w:type="spellStart"/>
      <w:r w:rsidRPr="00F42408">
        <w:rPr>
          <w:rFonts w:ascii="Verdana" w:hAnsi="Verdana"/>
          <w:sz w:val="20"/>
          <w:szCs w:val="20"/>
        </w:rPr>
        <w:t>bilježnika</w:t>
      </w:r>
      <w:proofErr w:type="spellEnd"/>
      <w:r w:rsidRPr="00F42408">
        <w:rPr>
          <w:rFonts w:ascii="Verdana" w:hAnsi="Verdana"/>
          <w:sz w:val="20"/>
          <w:szCs w:val="20"/>
        </w:rPr>
        <w:t>.</w:t>
      </w:r>
    </w:p>
    <w:p w14:paraId="1235A870" w14:textId="77777777" w:rsidR="001E5531" w:rsidRPr="00F42408" w:rsidRDefault="001E5531" w:rsidP="001E5531">
      <w:pPr>
        <w:jc w:val="both"/>
        <w:rPr>
          <w:rFonts w:ascii="Verdana" w:hAnsi="Verdana"/>
          <w:sz w:val="20"/>
          <w:szCs w:val="20"/>
        </w:rPr>
      </w:pPr>
      <w:r w:rsidRPr="00F42408">
        <w:rPr>
          <w:rFonts w:ascii="Verdana" w:hAnsi="Verdana"/>
          <w:sz w:val="20"/>
          <w:szCs w:val="20"/>
        </w:rPr>
        <w:tab/>
      </w:r>
      <w:proofErr w:type="spellStart"/>
      <w:r w:rsidRPr="00F42408">
        <w:rPr>
          <w:rFonts w:ascii="Verdana" w:hAnsi="Verdana"/>
          <w:sz w:val="20"/>
          <w:szCs w:val="20"/>
        </w:rPr>
        <w:t>Izjava</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stavka</w:t>
      </w:r>
      <w:proofErr w:type="spellEnd"/>
      <w:r w:rsidRPr="00F42408">
        <w:rPr>
          <w:rFonts w:ascii="Verdana" w:hAnsi="Verdana"/>
          <w:sz w:val="20"/>
          <w:szCs w:val="20"/>
        </w:rPr>
        <w:t xml:space="preserve"> 2. </w:t>
      </w:r>
      <w:proofErr w:type="spellStart"/>
      <w:r w:rsidRPr="00F42408">
        <w:rPr>
          <w:rFonts w:ascii="Verdana" w:hAnsi="Verdana"/>
          <w:sz w:val="20"/>
          <w:szCs w:val="20"/>
        </w:rPr>
        <w:t>ovog</w:t>
      </w:r>
      <w:proofErr w:type="spellEnd"/>
      <w:r w:rsidRPr="00F42408">
        <w:rPr>
          <w:rFonts w:ascii="Verdana" w:hAnsi="Verdana"/>
          <w:sz w:val="20"/>
          <w:szCs w:val="20"/>
        </w:rPr>
        <w:t xml:space="preserve"> </w:t>
      </w:r>
      <w:proofErr w:type="spellStart"/>
      <w:r w:rsidRPr="00F42408">
        <w:rPr>
          <w:rFonts w:ascii="Verdana" w:hAnsi="Verdana"/>
          <w:sz w:val="20"/>
          <w:szCs w:val="20"/>
        </w:rPr>
        <w:t>članka</w:t>
      </w:r>
      <w:proofErr w:type="spellEnd"/>
      <w:r w:rsidRPr="00F42408">
        <w:rPr>
          <w:rFonts w:ascii="Verdana" w:hAnsi="Verdana"/>
          <w:sz w:val="20"/>
          <w:szCs w:val="20"/>
        </w:rPr>
        <w:t xml:space="preserve"> </w:t>
      </w:r>
      <w:proofErr w:type="spellStart"/>
      <w:r w:rsidRPr="00F42408">
        <w:rPr>
          <w:rFonts w:ascii="Verdana" w:hAnsi="Verdana"/>
          <w:sz w:val="20"/>
          <w:szCs w:val="20"/>
        </w:rPr>
        <w:t>sadrži</w:t>
      </w:r>
      <w:proofErr w:type="spellEnd"/>
      <w:r w:rsidRPr="00F42408">
        <w:rPr>
          <w:rFonts w:ascii="Verdana" w:hAnsi="Verdana"/>
          <w:sz w:val="20"/>
          <w:szCs w:val="20"/>
        </w:rPr>
        <w:t xml:space="preserve"> </w:t>
      </w:r>
      <w:proofErr w:type="spellStart"/>
      <w:r w:rsidRPr="00F42408">
        <w:rPr>
          <w:rFonts w:ascii="Verdana" w:hAnsi="Verdana"/>
          <w:sz w:val="20"/>
          <w:szCs w:val="20"/>
        </w:rPr>
        <w:t>izjavu</w:t>
      </w:r>
      <w:proofErr w:type="spellEnd"/>
      <w:r w:rsidRPr="00F42408">
        <w:rPr>
          <w:rFonts w:ascii="Verdana" w:hAnsi="Verdana"/>
          <w:sz w:val="20"/>
          <w:szCs w:val="20"/>
        </w:rPr>
        <w:t xml:space="preserve"> o </w:t>
      </w:r>
      <w:proofErr w:type="spellStart"/>
      <w:r w:rsidRPr="00F42408">
        <w:rPr>
          <w:rFonts w:ascii="Verdana" w:hAnsi="Verdana"/>
          <w:sz w:val="20"/>
          <w:szCs w:val="20"/>
        </w:rPr>
        <w:t>preuzimanju</w:t>
      </w:r>
      <w:proofErr w:type="spellEnd"/>
      <w:r w:rsidRPr="00F42408">
        <w:rPr>
          <w:rFonts w:ascii="Verdana" w:hAnsi="Verdana"/>
          <w:sz w:val="20"/>
          <w:szCs w:val="20"/>
        </w:rPr>
        <w:t xml:space="preserve"> </w:t>
      </w:r>
      <w:proofErr w:type="spellStart"/>
      <w:r w:rsidRPr="00F42408">
        <w:rPr>
          <w:rFonts w:ascii="Verdana" w:hAnsi="Verdana"/>
          <w:sz w:val="20"/>
          <w:szCs w:val="20"/>
        </w:rPr>
        <w:t>posmrtnih</w:t>
      </w:r>
      <w:proofErr w:type="spellEnd"/>
      <w:r w:rsidRPr="00F42408">
        <w:rPr>
          <w:rFonts w:ascii="Verdana" w:hAnsi="Verdana"/>
          <w:sz w:val="20"/>
          <w:szCs w:val="20"/>
        </w:rPr>
        <w:t xml:space="preserve"> </w:t>
      </w:r>
      <w:proofErr w:type="spellStart"/>
      <w:r w:rsidRPr="00F42408">
        <w:rPr>
          <w:rFonts w:ascii="Verdana" w:hAnsi="Verdana"/>
          <w:sz w:val="20"/>
          <w:szCs w:val="20"/>
        </w:rPr>
        <w:t>ostataka</w:t>
      </w:r>
      <w:proofErr w:type="spellEnd"/>
      <w:r w:rsidRPr="00F42408">
        <w:rPr>
          <w:rFonts w:ascii="Verdana" w:hAnsi="Verdana"/>
          <w:sz w:val="20"/>
          <w:szCs w:val="20"/>
        </w:rPr>
        <w:t xml:space="preserve"> </w:t>
      </w:r>
      <w:proofErr w:type="spellStart"/>
      <w:r w:rsidRPr="00F42408">
        <w:rPr>
          <w:rFonts w:ascii="Verdana" w:hAnsi="Verdana"/>
          <w:sz w:val="20"/>
          <w:szCs w:val="20"/>
        </w:rPr>
        <w:t>ili</w:t>
      </w:r>
      <w:proofErr w:type="spellEnd"/>
      <w:r w:rsidRPr="00F42408">
        <w:rPr>
          <w:rFonts w:ascii="Verdana" w:hAnsi="Verdana"/>
          <w:sz w:val="20"/>
          <w:szCs w:val="20"/>
        </w:rPr>
        <w:t xml:space="preserve"> o </w:t>
      </w:r>
      <w:proofErr w:type="spellStart"/>
      <w:r w:rsidRPr="00F42408">
        <w:rPr>
          <w:rFonts w:ascii="Verdana" w:hAnsi="Verdana"/>
          <w:sz w:val="20"/>
          <w:szCs w:val="20"/>
        </w:rPr>
        <w:t>odricanju</w:t>
      </w:r>
      <w:proofErr w:type="spellEnd"/>
      <w:r w:rsidRPr="00F42408">
        <w:rPr>
          <w:rFonts w:ascii="Verdana" w:hAnsi="Verdana"/>
          <w:sz w:val="20"/>
          <w:szCs w:val="20"/>
        </w:rPr>
        <w:t xml:space="preserve"> od </w:t>
      </w:r>
      <w:proofErr w:type="spellStart"/>
      <w:r w:rsidRPr="00F42408">
        <w:rPr>
          <w:rFonts w:ascii="Verdana" w:hAnsi="Verdana"/>
          <w:sz w:val="20"/>
          <w:szCs w:val="20"/>
        </w:rPr>
        <w:t>posmrtnih</w:t>
      </w:r>
      <w:proofErr w:type="spellEnd"/>
      <w:r w:rsidRPr="00F42408">
        <w:rPr>
          <w:rFonts w:ascii="Verdana" w:hAnsi="Verdana"/>
          <w:sz w:val="20"/>
          <w:szCs w:val="20"/>
        </w:rPr>
        <w:t xml:space="preserve"> </w:t>
      </w:r>
      <w:proofErr w:type="spellStart"/>
      <w:r w:rsidRPr="00F42408">
        <w:rPr>
          <w:rFonts w:ascii="Verdana" w:hAnsi="Verdana"/>
          <w:sz w:val="20"/>
          <w:szCs w:val="20"/>
        </w:rPr>
        <w:t>ostataka</w:t>
      </w:r>
      <w:proofErr w:type="spellEnd"/>
      <w:r w:rsidRPr="00F42408">
        <w:rPr>
          <w:rFonts w:ascii="Verdana" w:hAnsi="Verdana"/>
          <w:sz w:val="20"/>
          <w:szCs w:val="20"/>
        </w:rPr>
        <w:t xml:space="preserve"> koji se </w:t>
      </w:r>
      <w:proofErr w:type="spellStart"/>
      <w:r w:rsidRPr="00F42408">
        <w:rPr>
          <w:rFonts w:ascii="Verdana" w:hAnsi="Verdana"/>
          <w:sz w:val="20"/>
          <w:szCs w:val="20"/>
        </w:rPr>
        <w:t>nalaze</w:t>
      </w:r>
      <w:proofErr w:type="spellEnd"/>
      <w:r w:rsidRPr="00F42408">
        <w:rPr>
          <w:rFonts w:ascii="Verdana" w:hAnsi="Verdana"/>
          <w:sz w:val="20"/>
          <w:szCs w:val="20"/>
        </w:rPr>
        <w:t xml:space="preserve"> u </w:t>
      </w:r>
      <w:proofErr w:type="spellStart"/>
      <w:r w:rsidRPr="00F42408">
        <w:rPr>
          <w:rFonts w:ascii="Verdana" w:hAnsi="Verdana"/>
          <w:sz w:val="20"/>
          <w:szCs w:val="20"/>
        </w:rPr>
        <w:t>grobnom</w:t>
      </w:r>
      <w:proofErr w:type="spellEnd"/>
      <w:r w:rsidRPr="00F42408">
        <w:rPr>
          <w:rFonts w:ascii="Verdana" w:hAnsi="Verdana"/>
          <w:sz w:val="20"/>
          <w:szCs w:val="20"/>
        </w:rPr>
        <w:t xml:space="preserve"> </w:t>
      </w:r>
      <w:proofErr w:type="spellStart"/>
      <w:r w:rsidRPr="00F42408">
        <w:rPr>
          <w:rFonts w:ascii="Verdana" w:hAnsi="Verdana"/>
          <w:sz w:val="20"/>
          <w:szCs w:val="20"/>
        </w:rPr>
        <w:t>mjestu</w:t>
      </w:r>
      <w:proofErr w:type="spellEnd"/>
      <w:r w:rsidRPr="00F42408">
        <w:rPr>
          <w:rFonts w:ascii="Verdana" w:hAnsi="Verdana"/>
          <w:sz w:val="20"/>
          <w:szCs w:val="20"/>
        </w:rPr>
        <w:t xml:space="preserve">. U </w:t>
      </w:r>
      <w:proofErr w:type="spellStart"/>
      <w:r w:rsidRPr="00F42408">
        <w:rPr>
          <w:rFonts w:ascii="Verdana" w:hAnsi="Verdana"/>
          <w:sz w:val="20"/>
          <w:szCs w:val="20"/>
        </w:rPr>
        <w:t>slučaju</w:t>
      </w:r>
      <w:proofErr w:type="spellEnd"/>
      <w:r w:rsidRPr="00F42408">
        <w:rPr>
          <w:rFonts w:ascii="Verdana" w:hAnsi="Verdana"/>
          <w:sz w:val="20"/>
          <w:szCs w:val="20"/>
        </w:rPr>
        <w:t xml:space="preserve"> </w:t>
      </w:r>
      <w:proofErr w:type="spellStart"/>
      <w:r w:rsidRPr="00F42408">
        <w:rPr>
          <w:rFonts w:ascii="Verdana" w:hAnsi="Verdana"/>
          <w:sz w:val="20"/>
          <w:szCs w:val="20"/>
        </w:rPr>
        <w:t>odricanja</w:t>
      </w:r>
      <w:proofErr w:type="spellEnd"/>
      <w:r w:rsidRPr="00F42408">
        <w:rPr>
          <w:rFonts w:ascii="Verdana" w:hAnsi="Verdana"/>
          <w:sz w:val="20"/>
          <w:szCs w:val="20"/>
        </w:rPr>
        <w:t xml:space="preserve"> </w:t>
      </w:r>
      <w:proofErr w:type="spellStart"/>
      <w:r w:rsidRPr="00F42408">
        <w:rPr>
          <w:rFonts w:ascii="Verdana" w:hAnsi="Verdana"/>
          <w:sz w:val="20"/>
          <w:szCs w:val="20"/>
        </w:rPr>
        <w:t>od</w:t>
      </w:r>
      <w:proofErr w:type="spellEnd"/>
      <w:r w:rsidRPr="00F42408">
        <w:rPr>
          <w:rFonts w:ascii="Verdana" w:hAnsi="Verdana"/>
          <w:sz w:val="20"/>
          <w:szCs w:val="20"/>
        </w:rPr>
        <w:t xml:space="preserve"> </w:t>
      </w:r>
      <w:proofErr w:type="spellStart"/>
      <w:r w:rsidRPr="00F42408">
        <w:rPr>
          <w:rFonts w:ascii="Verdana" w:hAnsi="Verdana"/>
          <w:sz w:val="20"/>
          <w:szCs w:val="20"/>
        </w:rPr>
        <w:t>posmrtnih</w:t>
      </w:r>
      <w:proofErr w:type="spellEnd"/>
      <w:r w:rsidRPr="00F42408">
        <w:rPr>
          <w:rFonts w:ascii="Verdana" w:hAnsi="Verdana"/>
          <w:sz w:val="20"/>
          <w:szCs w:val="20"/>
        </w:rPr>
        <w:t xml:space="preserve"> </w:t>
      </w:r>
      <w:proofErr w:type="spellStart"/>
      <w:r w:rsidRPr="00F42408">
        <w:rPr>
          <w:rFonts w:ascii="Verdana" w:hAnsi="Verdana"/>
          <w:sz w:val="20"/>
          <w:szCs w:val="20"/>
        </w:rPr>
        <w:t>ostataka</w:t>
      </w:r>
      <w:proofErr w:type="spellEnd"/>
      <w:r w:rsidRPr="00F42408">
        <w:rPr>
          <w:rFonts w:ascii="Verdana" w:hAnsi="Verdana"/>
          <w:sz w:val="20"/>
          <w:szCs w:val="20"/>
        </w:rPr>
        <w:t xml:space="preserve"> </w:t>
      </w:r>
      <w:proofErr w:type="spellStart"/>
      <w:r w:rsidRPr="00F42408">
        <w:rPr>
          <w:rFonts w:ascii="Verdana" w:hAnsi="Verdana"/>
          <w:sz w:val="20"/>
          <w:szCs w:val="20"/>
        </w:rPr>
        <w:t>iste</w:t>
      </w:r>
      <w:proofErr w:type="spellEnd"/>
      <w:r w:rsidRPr="00F42408">
        <w:rPr>
          <w:rFonts w:ascii="Verdana" w:hAnsi="Verdana"/>
          <w:sz w:val="20"/>
          <w:szCs w:val="20"/>
        </w:rPr>
        <w:t xml:space="preserve"> </w:t>
      </w:r>
      <w:proofErr w:type="spellStart"/>
      <w:r w:rsidRPr="00F42408">
        <w:rPr>
          <w:rFonts w:ascii="Verdana" w:hAnsi="Verdana"/>
          <w:sz w:val="20"/>
          <w:szCs w:val="20"/>
        </w:rPr>
        <w:t>zbrinjava</w:t>
      </w:r>
      <w:proofErr w:type="spellEnd"/>
      <w:r w:rsidRPr="00F42408">
        <w:rPr>
          <w:rFonts w:ascii="Verdana" w:hAnsi="Verdana"/>
          <w:sz w:val="20"/>
          <w:szCs w:val="20"/>
        </w:rPr>
        <w:t xml:space="preserve"> </w:t>
      </w:r>
      <w:proofErr w:type="spellStart"/>
      <w:r w:rsidRPr="00F42408">
        <w:rPr>
          <w:rFonts w:ascii="Verdana" w:hAnsi="Verdana"/>
          <w:sz w:val="20"/>
          <w:szCs w:val="20"/>
        </w:rPr>
        <w:t>Upravitelj</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 xml:space="preserve"> u </w:t>
      </w:r>
      <w:proofErr w:type="spellStart"/>
      <w:r w:rsidRPr="00F42408">
        <w:rPr>
          <w:rFonts w:ascii="Verdana" w:hAnsi="Verdana"/>
          <w:sz w:val="20"/>
          <w:szCs w:val="20"/>
        </w:rPr>
        <w:t>zajedničkoj</w:t>
      </w:r>
      <w:proofErr w:type="spellEnd"/>
      <w:r w:rsidRPr="00F42408">
        <w:rPr>
          <w:rFonts w:ascii="Verdana" w:hAnsi="Verdana"/>
          <w:sz w:val="20"/>
          <w:szCs w:val="20"/>
        </w:rPr>
        <w:t xml:space="preserve"> </w:t>
      </w:r>
      <w:proofErr w:type="spellStart"/>
      <w:r w:rsidRPr="00F42408">
        <w:rPr>
          <w:rFonts w:ascii="Verdana" w:hAnsi="Verdana"/>
          <w:sz w:val="20"/>
          <w:szCs w:val="20"/>
        </w:rPr>
        <w:t>kosturnici</w:t>
      </w:r>
      <w:proofErr w:type="spellEnd"/>
      <w:r w:rsidRPr="00F42408">
        <w:rPr>
          <w:rFonts w:ascii="Verdana" w:hAnsi="Verdana"/>
          <w:sz w:val="20"/>
          <w:szCs w:val="20"/>
        </w:rPr>
        <w:t>.</w:t>
      </w:r>
    </w:p>
    <w:p w14:paraId="2F8B92B3" w14:textId="77777777" w:rsidR="001E5531" w:rsidRPr="00F42408" w:rsidRDefault="001E5531" w:rsidP="001E5531">
      <w:pPr>
        <w:jc w:val="both"/>
        <w:rPr>
          <w:rFonts w:ascii="Verdana" w:hAnsi="Verdana"/>
          <w:sz w:val="20"/>
          <w:szCs w:val="20"/>
        </w:rPr>
      </w:pPr>
    </w:p>
    <w:p w14:paraId="1887B7D8" w14:textId="77777777" w:rsidR="001E5531" w:rsidRPr="00F42408" w:rsidRDefault="001E5531" w:rsidP="001E5531">
      <w:pPr>
        <w:jc w:val="both"/>
        <w:rPr>
          <w:rFonts w:ascii="Verdana" w:hAnsi="Verdana"/>
          <w:sz w:val="20"/>
          <w:szCs w:val="20"/>
        </w:rPr>
      </w:pPr>
    </w:p>
    <w:p w14:paraId="29A492A4" w14:textId="77777777" w:rsidR="001E5531" w:rsidRPr="00F42408" w:rsidRDefault="001E5531" w:rsidP="001E5531">
      <w:pPr>
        <w:jc w:val="both"/>
        <w:rPr>
          <w:rFonts w:ascii="Verdana" w:hAnsi="Verdana"/>
          <w:b/>
          <w:sz w:val="20"/>
          <w:szCs w:val="20"/>
        </w:rPr>
      </w:pPr>
      <w:r w:rsidRPr="00F42408">
        <w:rPr>
          <w:rFonts w:ascii="Verdana" w:hAnsi="Verdana"/>
          <w:b/>
          <w:sz w:val="20"/>
          <w:szCs w:val="20"/>
        </w:rPr>
        <w:t>V. UVJETI I MJERILA ZA PLAĆANJE NAKNADE KOD DODJELE GROBNOG MJESTA I GODIŠNJE NAKNADE ZA KORIŠTENJE GROBNOG MJESTA</w:t>
      </w:r>
    </w:p>
    <w:p w14:paraId="299A67C2" w14:textId="77777777" w:rsidR="001E5531" w:rsidRPr="00F42408" w:rsidRDefault="001E5531" w:rsidP="001E5531">
      <w:pPr>
        <w:jc w:val="both"/>
        <w:rPr>
          <w:rFonts w:ascii="Verdana" w:hAnsi="Verdana"/>
          <w:sz w:val="20"/>
          <w:szCs w:val="20"/>
        </w:rPr>
      </w:pPr>
    </w:p>
    <w:p w14:paraId="238B5093" w14:textId="77777777" w:rsidR="001E5531" w:rsidRPr="00F42408" w:rsidRDefault="001E5531" w:rsidP="001E5531">
      <w:pPr>
        <w:jc w:val="center"/>
        <w:rPr>
          <w:rFonts w:ascii="Verdana" w:hAnsi="Verdana"/>
          <w:b/>
          <w:sz w:val="20"/>
          <w:szCs w:val="20"/>
          <w:lang w:eastAsia="hr-HR"/>
        </w:rPr>
      </w:pPr>
      <w:proofErr w:type="spellStart"/>
      <w:r w:rsidRPr="00F42408">
        <w:rPr>
          <w:rFonts w:ascii="Verdana" w:hAnsi="Verdana"/>
          <w:b/>
          <w:sz w:val="20"/>
          <w:szCs w:val="20"/>
          <w:lang w:eastAsia="hr-HR"/>
        </w:rPr>
        <w:t>Članak</w:t>
      </w:r>
      <w:proofErr w:type="spellEnd"/>
      <w:r w:rsidRPr="00F42408">
        <w:rPr>
          <w:rFonts w:ascii="Verdana" w:hAnsi="Verdana"/>
          <w:b/>
          <w:sz w:val="20"/>
          <w:szCs w:val="20"/>
          <w:lang w:eastAsia="hr-HR"/>
        </w:rPr>
        <w:t> 13.</w:t>
      </w:r>
    </w:p>
    <w:p w14:paraId="329EDBBD"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Za </w:t>
      </w:r>
      <w:proofErr w:type="spellStart"/>
      <w:r w:rsidRPr="00F42408">
        <w:rPr>
          <w:rFonts w:ascii="Verdana" w:hAnsi="Verdana"/>
          <w:sz w:val="20"/>
          <w:szCs w:val="20"/>
        </w:rPr>
        <w:t>dodjelu</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korištenje</w:t>
      </w:r>
      <w:proofErr w:type="spellEnd"/>
      <w:r w:rsidRPr="00F42408">
        <w:rPr>
          <w:rFonts w:ascii="Verdana" w:hAnsi="Verdana"/>
          <w:sz w:val="20"/>
          <w:szCs w:val="20"/>
        </w:rPr>
        <w:t xml:space="preserve"> </w:t>
      </w:r>
      <w:proofErr w:type="spellStart"/>
      <w:r w:rsidRPr="00F42408">
        <w:rPr>
          <w:rFonts w:ascii="Verdana" w:hAnsi="Verdana"/>
          <w:sz w:val="20"/>
          <w:szCs w:val="20"/>
        </w:rPr>
        <w:t>plaća</w:t>
      </w:r>
      <w:proofErr w:type="spellEnd"/>
      <w:r w:rsidRPr="00F42408">
        <w:rPr>
          <w:rFonts w:ascii="Verdana" w:hAnsi="Verdana"/>
          <w:sz w:val="20"/>
          <w:szCs w:val="20"/>
        </w:rPr>
        <w:t xml:space="preserve"> se </w:t>
      </w:r>
      <w:proofErr w:type="spellStart"/>
      <w:r w:rsidRPr="00F42408">
        <w:rPr>
          <w:rFonts w:ascii="Verdana" w:hAnsi="Verdana"/>
          <w:sz w:val="20"/>
          <w:szCs w:val="20"/>
        </w:rPr>
        <w:t>naknada</w:t>
      </w:r>
      <w:proofErr w:type="spellEnd"/>
      <w:r w:rsidRPr="00F42408">
        <w:rPr>
          <w:rFonts w:ascii="Verdana" w:hAnsi="Verdana"/>
          <w:sz w:val="20"/>
          <w:szCs w:val="20"/>
        </w:rPr>
        <w:t xml:space="preserve"> </w:t>
      </w:r>
      <w:proofErr w:type="spellStart"/>
      <w:r w:rsidRPr="00F42408">
        <w:rPr>
          <w:rFonts w:ascii="Verdana" w:hAnsi="Verdana"/>
          <w:sz w:val="20"/>
          <w:szCs w:val="20"/>
        </w:rPr>
        <w:t>koja</w:t>
      </w:r>
      <w:proofErr w:type="spellEnd"/>
      <w:r w:rsidRPr="00F42408">
        <w:rPr>
          <w:rFonts w:ascii="Verdana" w:hAnsi="Verdana"/>
          <w:sz w:val="20"/>
          <w:szCs w:val="20"/>
        </w:rPr>
        <w:t xml:space="preserve"> se </w:t>
      </w:r>
      <w:proofErr w:type="spellStart"/>
      <w:r w:rsidRPr="00F42408">
        <w:rPr>
          <w:rFonts w:ascii="Verdana" w:hAnsi="Verdana"/>
          <w:sz w:val="20"/>
          <w:szCs w:val="20"/>
        </w:rPr>
        <w:t>utvrđuje</w:t>
      </w:r>
      <w:proofErr w:type="spellEnd"/>
      <w:r w:rsidRPr="00F42408">
        <w:rPr>
          <w:rFonts w:ascii="Verdana" w:hAnsi="Verdana"/>
          <w:sz w:val="20"/>
          <w:szCs w:val="20"/>
        </w:rPr>
        <w:t xml:space="preserve"> </w:t>
      </w:r>
      <w:proofErr w:type="spellStart"/>
      <w:r w:rsidRPr="00F42408">
        <w:rPr>
          <w:rFonts w:ascii="Verdana" w:hAnsi="Verdana"/>
          <w:sz w:val="20"/>
          <w:szCs w:val="20"/>
        </w:rPr>
        <w:t>rješenjem</w:t>
      </w:r>
      <w:proofErr w:type="spellEnd"/>
      <w:r w:rsidRPr="00F42408">
        <w:rPr>
          <w:rFonts w:ascii="Verdana" w:hAnsi="Verdana"/>
          <w:sz w:val="20"/>
          <w:szCs w:val="20"/>
        </w:rPr>
        <w:t xml:space="preserve"> o </w:t>
      </w:r>
      <w:proofErr w:type="spellStart"/>
      <w:r w:rsidRPr="00F42408">
        <w:rPr>
          <w:rFonts w:ascii="Verdana" w:hAnsi="Verdana"/>
          <w:sz w:val="20"/>
          <w:szCs w:val="20"/>
        </w:rPr>
        <w:t>dodjeli</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korištenje</w:t>
      </w:r>
      <w:proofErr w:type="spellEnd"/>
      <w:r w:rsidRPr="00F42408">
        <w:rPr>
          <w:rFonts w:ascii="Verdana" w:hAnsi="Verdana"/>
          <w:sz w:val="20"/>
          <w:szCs w:val="20"/>
        </w:rPr>
        <w:t>.</w:t>
      </w:r>
    </w:p>
    <w:p w14:paraId="1360AE51" w14:textId="77777777" w:rsidR="001E5531" w:rsidRPr="00F42408" w:rsidRDefault="001E5531" w:rsidP="001E5531">
      <w:pPr>
        <w:ind w:firstLine="708"/>
        <w:jc w:val="both"/>
        <w:rPr>
          <w:rFonts w:ascii="Verdana" w:hAnsi="Verdana"/>
          <w:color w:val="000000" w:themeColor="text1"/>
          <w:sz w:val="20"/>
          <w:szCs w:val="20"/>
        </w:rPr>
      </w:pPr>
      <w:proofErr w:type="spellStart"/>
      <w:r w:rsidRPr="00F42408">
        <w:rPr>
          <w:rFonts w:ascii="Verdana" w:hAnsi="Verdana"/>
          <w:sz w:val="20"/>
          <w:szCs w:val="20"/>
        </w:rPr>
        <w:t>Visinu</w:t>
      </w:r>
      <w:proofErr w:type="spellEnd"/>
      <w:r w:rsidRPr="00F42408">
        <w:rPr>
          <w:rFonts w:ascii="Verdana" w:hAnsi="Verdana"/>
          <w:sz w:val="20"/>
          <w:szCs w:val="20"/>
        </w:rPr>
        <w:t xml:space="preserve"> </w:t>
      </w:r>
      <w:proofErr w:type="spellStart"/>
      <w:r w:rsidRPr="00F42408">
        <w:rPr>
          <w:rFonts w:ascii="Verdana" w:hAnsi="Verdana"/>
          <w:sz w:val="20"/>
          <w:szCs w:val="20"/>
        </w:rPr>
        <w:t>naknade</w:t>
      </w:r>
      <w:proofErr w:type="spellEnd"/>
      <w:r w:rsidRPr="00F42408">
        <w:rPr>
          <w:rFonts w:ascii="Verdana" w:hAnsi="Verdana"/>
          <w:sz w:val="20"/>
          <w:szCs w:val="20"/>
        </w:rPr>
        <w:t xml:space="preserve"> za </w:t>
      </w:r>
      <w:proofErr w:type="spellStart"/>
      <w:r w:rsidRPr="00F42408">
        <w:rPr>
          <w:rFonts w:ascii="Verdana" w:hAnsi="Verdana"/>
          <w:sz w:val="20"/>
          <w:szCs w:val="20"/>
        </w:rPr>
        <w:t>dodjelu</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utvrđuje</w:t>
      </w:r>
      <w:proofErr w:type="spellEnd"/>
      <w:r w:rsidRPr="00F42408">
        <w:rPr>
          <w:rFonts w:ascii="Verdana" w:hAnsi="Verdana"/>
          <w:sz w:val="20"/>
          <w:szCs w:val="20"/>
        </w:rPr>
        <w:t xml:space="preserve"> </w:t>
      </w:r>
      <w:proofErr w:type="spellStart"/>
      <w:r w:rsidRPr="00F42408">
        <w:rPr>
          <w:rFonts w:ascii="Verdana" w:hAnsi="Verdana"/>
          <w:sz w:val="20"/>
          <w:szCs w:val="20"/>
        </w:rPr>
        <w:t>Upravitelj</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 xml:space="preserve"> </w:t>
      </w:r>
      <w:proofErr w:type="spellStart"/>
      <w:r w:rsidRPr="00F42408">
        <w:rPr>
          <w:rFonts w:ascii="Verdana" w:hAnsi="Verdana"/>
          <w:sz w:val="20"/>
          <w:szCs w:val="20"/>
        </w:rPr>
        <w:t>uz</w:t>
      </w:r>
      <w:proofErr w:type="spellEnd"/>
      <w:r w:rsidRPr="00F42408">
        <w:rPr>
          <w:rFonts w:ascii="Verdana" w:hAnsi="Verdana"/>
          <w:sz w:val="20"/>
          <w:szCs w:val="20"/>
        </w:rPr>
        <w:t xml:space="preserve"> </w:t>
      </w:r>
      <w:proofErr w:type="spellStart"/>
      <w:r w:rsidRPr="00F42408">
        <w:rPr>
          <w:rFonts w:ascii="Verdana" w:hAnsi="Verdana"/>
          <w:sz w:val="20"/>
          <w:szCs w:val="20"/>
        </w:rPr>
        <w:t>prethodnu</w:t>
      </w:r>
      <w:proofErr w:type="spellEnd"/>
      <w:r w:rsidRPr="00F42408">
        <w:rPr>
          <w:rFonts w:ascii="Verdana" w:hAnsi="Verdana"/>
          <w:sz w:val="20"/>
          <w:szCs w:val="20"/>
        </w:rPr>
        <w:t xml:space="preserve"> </w:t>
      </w:r>
      <w:proofErr w:type="spellStart"/>
      <w:r w:rsidRPr="00F42408">
        <w:rPr>
          <w:rFonts w:ascii="Verdana" w:hAnsi="Verdana"/>
          <w:sz w:val="20"/>
          <w:szCs w:val="20"/>
        </w:rPr>
        <w:t>suglasnost</w:t>
      </w:r>
      <w:proofErr w:type="spellEnd"/>
      <w:r w:rsidRPr="00F42408">
        <w:rPr>
          <w:rFonts w:ascii="Verdana" w:hAnsi="Verdana"/>
          <w:sz w:val="20"/>
          <w:szCs w:val="20"/>
        </w:rPr>
        <w:t xml:space="preserve"> </w:t>
      </w:r>
      <w:proofErr w:type="spellStart"/>
      <w:r w:rsidRPr="00F42408">
        <w:rPr>
          <w:rFonts w:ascii="Verdana" w:hAnsi="Verdana"/>
          <w:color w:val="000000" w:themeColor="text1"/>
          <w:sz w:val="20"/>
          <w:szCs w:val="20"/>
        </w:rPr>
        <w:t>Općinskog</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načelnika</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Općine</w:t>
      </w:r>
      <w:proofErr w:type="spellEnd"/>
      <w:r w:rsidRPr="00F42408">
        <w:rPr>
          <w:rFonts w:ascii="Verdana" w:hAnsi="Verdana"/>
          <w:color w:val="000000" w:themeColor="text1"/>
          <w:sz w:val="20"/>
          <w:szCs w:val="20"/>
        </w:rPr>
        <w:t xml:space="preserve"> Lasinja.</w:t>
      </w:r>
    </w:p>
    <w:p w14:paraId="7F0C05EE" w14:textId="77777777" w:rsidR="001E5531" w:rsidRPr="00F42408" w:rsidRDefault="001E5531" w:rsidP="001E5531">
      <w:pPr>
        <w:ind w:firstLine="708"/>
        <w:jc w:val="both"/>
        <w:rPr>
          <w:rFonts w:ascii="Verdana" w:hAnsi="Verdana"/>
          <w:sz w:val="20"/>
          <w:szCs w:val="20"/>
        </w:rPr>
      </w:pPr>
      <w:proofErr w:type="spellStart"/>
      <w:r w:rsidRPr="00F42408">
        <w:rPr>
          <w:rFonts w:ascii="Verdana" w:hAnsi="Verdana"/>
          <w:sz w:val="20"/>
          <w:szCs w:val="20"/>
        </w:rPr>
        <w:t>Visina</w:t>
      </w:r>
      <w:proofErr w:type="spellEnd"/>
      <w:r w:rsidRPr="00F42408">
        <w:rPr>
          <w:rFonts w:ascii="Verdana" w:hAnsi="Verdana"/>
          <w:sz w:val="20"/>
          <w:szCs w:val="20"/>
        </w:rPr>
        <w:t xml:space="preserve"> </w:t>
      </w:r>
      <w:proofErr w:type="spellStart"/>
      <w:r w:rsidRPr="00F42408">
        <w:rPr>
          <w:rFonts w:ascii="Verdana" w:hAnsi="Verdana"/>
          <w:sz w:val="20"/>
          <w:szCs w:val="20"/>
        </w:rPr>
        <w:t>naknade</w:t>
      </w:r>
      <w:proofErr w:type="spellEnd"/>
      <w:r w:rsidRPr="00F42408">
        <w:rPr>
          <w:rFonts w:ascii="Verdana" w:hAnsi="Verdana"/>
          <w:sz w:val="20"/>
          <w:szCs w:val="20"/>
        </w:rPr>
        <w:t xml:space="preserve"> za </w:t>
      </w:r>
      <w:proofErr w:type="spellStart"/>
      <w:r w:rsidRPr="00F42408">
        <w:rPr>
          <w:rFonts w:ascii="Verdana" w:hAnsi="Verdana"/>
          <w:sz w:val="20"/>
          <w:szCs w:val="20"/>
        </w:rPr>
        <w:t>dodjelu</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korištenje</w:t>
      </w:r>
      <w:proofErr w:type="spellEnd"/>
      <w:r w:rsidRPr="00F42408">
        <w:rPr>
          <w:rFonts w:ascii="Verdana" w:hAnsi="Verdana"/>
          <w:sz w:val="20"/>
          <w:szCs w:val="20"/>
        </w:rPr>
        <w:t xml:space="preserve"> </w:t>
      </w:r>
      <w:proofErr w:type="spellStart"/>
      <w:r w:rsidRPr="00F42408">
        <w:rPr>
          <w:rFonts w:ascii="Verdana" w:hAnsi="Verdana"/>
          <w:sz w:val="20"/>
          <w:szCs w:val="20"/>
        </w:rPr>
        <w:t>utvrđuje</w:t>
      </w:r>
      <w:proofErr w:type="spellEnd"/>
      <w:r w:rsidRPr="00F42408">
        <w:rPr>
          <w:rFonts w:ascii="Verdana" w:hAnsi="Verdana"/>
          <w:sz w:val="20"/>
          <w:szCs w:val="20"/>
        </w:rPr>
        <w:t xml:space="preserve"> se </w:t>
      </w:r>
      <w:proofErr w:type="spellStart"/>
      <w:r w:rsidRPr="00F42408">
        <w:rPr>
          <w:rFonts w:ascii="Verdana" w:hAnsi="Verdana"/>
          <w:sz w:val="20"/>
          <w:szCs w:val="20"/>
        </w:rPr>
        <w:t>prema</w:t>
      </w:r>
      <w:proofErr w:type="spellEnd"/>
      <w:r w:rsidRPr="00F42408">
        <w:rPr>
          <w:rFonts w:ascii="Verdana" w:hAnsi="Verdana"/>
          <w:sz w:val="20"/>
          <w:szCs w:val="20"/>
        </w:rPr>
        <w:t xml:space="preserve"> </w:t>
      </w:r>
      <w:proofErr w:type="spellStart"/>
      <w:r w:rsidRPr="00F42408">
        <w:rPr>
          <w:rFonts w:ascii="Verdana" w:hAnsi="Verdana"/>
          <w:sz w:val="20"/>
          <w:szCs w:val="20"/>
        </w:rPr>
        <w:t>sljedećim</w:t>
      </w:r>
      <w:proofErr w:type="spellEnd"/>
      <w:r w:rsidRPr="00F42408">
        <w:rPr>
          <w:rFonts w:ascii="Verdana" w:hAnsi="Verdana"/>
          <w:sz w:val="20"/>
          <w:szCs w:val="20"/>
        </w:rPr>
        <w:t xml:space="preserve"> </w:t>
      </w:r>
      <w:proofErr w:type="spellStart"/>
      <w:r w:rsidRPr="00F42408">
        <w:rPr>
          <w:rFonts w:ascii="Verdana" w:hAnsi="Verdana"/>
          <w:sz w:val="20"/>
          <w:szCs w:val="20"/>
        </w:rPr>
        <w:t>kriterijima</w:t>
      </w:r>
      <w:proofErr w:type="spellEnd"/>
      <w:r w:rsidRPr="00F42408">
        <w:rPr>
          <w:rFonts w:ascii="Verdana" w:hAnsi="Verdana"/>
          <w:sz w:val="20"/>
          <w:szCs w:val="20"/>
        </w:rPr>
        <w:t>:</w:t>
      </w:r>
    </w:p>
    <w:p w14:paraId="0B4C779F"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w:t>
      </w:r>
      <w:proofErr w:type="spellStart"/>
      <w:r w:rsidRPr="00F42408">
        <w:rPr>
          <w:rFonts w:ascii="Verdana" w:hAnsi="Verdana"/>
          <w:sz w:val="20"/>
          <w:szCs w:val="20"/>
        </w:rPr>
        <w:t>dodjela</w:t>
      </w:r>
      <w:proofErr w:type="spellEnd"/>
      <w:r w:rsidRPr="00F42408">
        <w:rPr>
          <w:rFonts w:ascii="Verdana" w:hAnsi="Verdana"/>
          <w:sz w:val="20"/>
          <w:szCs w:val="20"/>
        </w:rPr>
        <w:t xml:space="preserve"> </w:t>
      </w:r>
      <w:proofErr w:type="spellStart"/>
      <w:r w:rsidRPr="00F42408">
        <w:rPr>
          <w:rFonts w:ascii="Verdana" w:hAnsi="Verdana"/>
          <w:sz w:val="20"/>
          <w:szCs w:val="20"/>
        </w:rPr>
        <w:t>grobnih</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za </w:t>
      </w:r>
      <w:proofErr w:type="spellStart"/>
      <w:r w:rsidRPr="00F42408">
        <w:rPr>
          <w:rFonts w:ascii="Verdana" w:hAnsi="Verdana"/>
          <w:sz w:val="20"/>
          <w:szCs w:val="20"/>
        </w:rPr>
        <w:t>korisnike</w:t>
      </w:r>
      <w:proofErr w:type="spellEnd"/>
      <w:r w:rsidRPr="00F42408">
        <w:rPr>
          <w:rFonts w:ascii="Verdana" w:hAnsi="Verdana"/>
          <w:sz w:val="20"/>
          <w:szCs w:val="20"/>
        </w:rPr>
        <w:t xml:space="preserve"> s </w:t>
      </w:r>
      <w:proofErr w:type="spellStart"/>
      <w:r w:rsidRPr="00F42408">
        <w:rPr>
          <w:rFonts w:ascii="Verdana" w:hAnsi="Verdana"/>
          <w:sz w:val="20"/>
          <w:szCs w:val="20"/>
        </w:rPr>
        <w:t>najmanje</w:t>
      </w:r>
      <w:proofErr w:type="spellEnd"/>
      <w:r w:rsidRPr="00F42408">
        <w:rPr>
          <w:rFonts w:ascii="Verdana" w:hAnsi="Verdana"/>
          <w:sz w:val="20"/>
          <w:szCs w:val="20"/>
        </w:rPr>
        <w:t xml:space="preserve"> 15. </w:t>
      </w:r>
      <w:proofErr w:type="spellStart"/>
      <w:r w:rsidRPr="00F42408">
        <w:rPr>
          <w:rFonts w:ascii="Verdana" w:hAnsi="Verdana"/>
          <w:sz w:val="20"/>
          <w:szCs w:val="20"/>
        </w:rPr>
        <w:t>godina</w:t>
      </w:r>
      <w:proofErr w:type="spellEnd"/>
      <w:r w:rsidRPr="00F42408">
        <w:rPr>
          <w:rFonts w:ascii="Verdana" w:hAnsi="Verdana"/>
          <w:sz w:val="20"/>
          <w:szCs w:val="20"/>
        </w:rPr>
        <w:t xml:space="preserve"> </w:t>
      </w:r>
      <w:proofErr w:type="spellStart"/>
      <w:r w:rsidRPr="00F42408">
        <w:rPr>
          <w:rFonts w:ascii="Verdana" w:hAnsi="Verdana"/>
          <w:sz w:val="20"/>
          <w:szCs w:val="20"/>
        </w:rPr>
        <w:t>prijavljenog</w:t>
      </w:r>
      <w:proofErr w:type="spellEnd"/>
      <w:r w:rsidRPr="00F42408">
        <w:rPr>
          <w:rFonts w:ascii="Verdana" w:hAnsi="Verdana"/>
          <w:sz w:val="20"/>
          <w:szCs w:val="20"/>
        </w:rPr>
        <w:t xml:space="preserve"> </w:t>
      </w:r>
      <w:proofErr w:type="spellStart"/>
      <w:r w:rsidRPr="00F42408">
        <w:rPr>
          <w:rFonts w:ascii="Verdana" w:hAnsi="Verdana"/>
          <w:sz w:val="20"/>
          <w:szCs w:val="20"/>
        </w:rPr>
        <w:t>prebivališta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
    <w:p w14:paraId="0F95C17E"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 </w:t>
      </w:r>
      <w:proofErr w:type="spellStart"/>
      <w:r w:rsidRPr="00F42408">
        <w:rPr>
          <w:rFonts w:ascii="Verdana" w:hAnsi="Verdana"/>
          <w:sz w:val="20"/>
          <w:szCs w:val="20"/>
        </w:rPr>
        <w:t>području</w:t>
      </w:r>
      <w:proofErr w:type="spellEnd"/>
      <w:r w:rsidRPr="00F42408">
        <w:rPr>
          <w:rFonts w:ascii="Verdana" w:hAnsi="Verdana"/>
          <w:sz w:val="20"/>
          <w:szCs w:val="20"/>
        </w:rPr>
        <w:t xml:space="preserve"> </w:t>
      </w:r>
      <w:proofErr w:type="spellStart"/>
      <w:r w:rsidRPr="00F42408">
        <w:rPr>
          <w:rFonts w:ascii="Verdana" w:hAnsi="Verdana"/>
          <w:sz w:val="20"/>
          <w:szCs w:val="20"/>
        </w:rPr>
        <w:t>Općine</w:t>
      </w:r>
      <w:proofErr w:type="spellEnd"/>
      <w:r w:rsidRPr="00F42408">
        <w:rPr>
          <w:rFonts w:ascii="Verdana" w:hAnsi="Verdana"/>
          <w:sz w:val="20"/>
          <w:szCs w:val="20"/>
        </w:rPr>
        <w:t xml:space="preserve"> Lasinja</w:t>
      </w:r>
    </w:p>
    <w:p w14:paraId="7F2CB11F"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w:t>
      </w:r>
      <w:proofErr w:type="spellStart"/>
      <w:r w:rsidRPr="00F42408">
        <w:rPr>
          <w:rFonts w:ascii="Verdana" w:hAnsi="Verdana"/>
          <w:sz w:val="20"/>
          <w:szCs w:val="20"/>
        </w:rPr>
        <w:t>dodjela</w:t>
      </w:r>
      <w:proofErr w:type="spellEnd"/>
      <w:r w:rsidRPr="00F42408">
        <w:rPr>
          <w:rFonts w:ascii="Verdana" w:hAnsi="Verdana"/>
          <w:sz w:val="20"/>
          <w:szCs w:val="20"/>
        </w:rPr>
        <w:t xml:space="preserve"> </w:t>
      </w:r>
      <w:proofErr w:type="spellStart"/>
      <w:r w:rsidRPr="00F42408">
        <w:rPr>
          <w:rFonts w:ascii="Verdana" w:hAnsi="Verdana"/>
          <w:sz w:val="20"/>
          <w:szCs w:val="20"/>
        </w:rPr>
        <w:t>grobnih</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za </w:t>
      </w:r>
      <w:proofErr w:type="spellStart"/>
      <w:r w:rsidRPr="00F42408">
        <w:rPr>
          <w:rFonts w:ascii="Verdana" w:hAnsi="Verdana"/>
          <w:sz w:val="20"/>
          <w:szCs w:val="20"/>
        </w:rPr>
        <w:t>korisnike</w:t>
      </w:r>
      <w:proofErr w:type="spellEnd"/>
      <w:r w:rsidRPr="00F42408">
        <w:rPr>
          <w:rFonts w:ascii="Verdana" w:hAnsi="Verdana"/>
          <w:sz w:val="20"/>
          <w:szCs w:val="20"/>
        </w:rPr>
        <w:t xml:space="preserve"> koji </w:t>
      </w:r>
      <w:proofErr w:type="spellStart"/>
      <w:r w:rsidRPr="00F42408">
        <w:rPr>
          <w:rFonts w:ascii="Verdana" w:hAnsi="Verdana"/>
          <w:sz w:val="20"/>
          <w:szCs w:val="20"/>
        </w:rPr>
        <w:t>nemaju</w:t>
      </w:r>
      <w:proofErr w:type="spellEnd"/>
      <w:r w:rsidRPr="00F42408">
        <w:rPr>
          <w:rFonts w:ascii="Verdana" w:hAnsi="Verdana"/>
          <w:sz w:val="20"/>
          <w:szCs w:val="20"/>
        </w:rPr>
        <w:t xml:space="preserve"> </w:t>
      </w:r>
      <w:proofErr w:type="spellStart"/>
      <w:r w:rsidRPr="00F42408">
        <w:rPr>
          <w:rFonts w:ascii="Verdana" w:hAnsi="Verdana"/>
          <w:sz w:val="20"/>
          <w:szCs w:val="20"/>
        </w:rPr>
        <w:t>prijavljeno</w:t>
      </w:r>
      <w:proofErr w:type="spellEnd"/>
      <w:r w:rsidRPr="00F42408">
        <w:rPr>
          <w:rFonts w:ascii="Verdana" w:hAnsi="Verdana"/>
          <w:sz w:val="20"/>
          <w:szCs w:val="20"/>
        </w:rPr>
        <w:t xml:space="preserve"> </w:t>
      </w:r>
      <w:proofErr w:type="spellStart"/>
      <w:r w:rsidRPr="00F42408">
        <w:rPr>
          <w:rFonts w:ascii="Verdana" w:hAnsi="Verdana"/>
          <w:sz w:val="20"/>
          <w:szCs w:val="20"/>
        </w:rPr>
        <w:t>prebivalište</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području</w:t>
      </w:r>
      <w:proofErr w:type="spellEnd"/>
      <w:r w:rsidRPr="00F42408">
        <w:rPr>
          <w:rFonts w:ascii="Verdana" w:hAnsi="Verdana"/>
          <w:sz w:val="20"/>
          <w:szCs w:val="20"/>
        </w:rPr>
        <w:t xml:space="preserve">   </w:t>
      </w:r>
    </w:p>
    <w:p w14:paraId="7093F4DC"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 </w:t>
      </w:r>
      <w:proofErr w:type="spellStart"/>
      <w:r w:rsidRPr="00F42408">
        <w:rPr>
          <w:rFonts w:ascii="Verdana" w:hAnsi="Verdana"/>
          <w:sz w:val="20"/>
          <w:szCs w:val="20"/>
        </w:rPr>
        <w:t>Općine</w:t>
      </w:r>
      <w:proofErr w:type="spellEnd"/>
      <w:r w:rsidRPr="00F42408">
        <w:rPr>
          <w:rFonts w:ascii="Verdana" w:hAnsi="Verdana"/>
          <w:sz w:val="20"/>
          <w:szCs w:val="20"/>
        </w:rPr>
        <w:t xml:space="preserve"> Lasinja </w:t>
      </w:r>
      <w:proofErr w:type="spellStart"/>
      <w:r w:rsidRPr="00F42408">
        <w:rPr>
          <w:rFonts w:ascii="Verdana" w:hAnsi="Verdana"/>
          <w:sz w:val="20"/>
          <w:szCs w:val="20"/>
        </w:rPr>
        <w:t>ili</w:t>
      </w:r>
      <w:proofErr w:type="spellEnd"/>
      <w:r w:rsidRPr="00F42408">
        <w:rPr>
          <w:rFonts w:ascii="Verdana" w:hAnsi="Verdana"/>
          <w:sz w:val="20"/>
          <w:szCs w:val="20"/>
        </w:rPr>
        <w:t xml:space="preserve"> je ono </w:t>
      </w:r>
      <w:proofErr w:type="spellStart"/>
      <w:r w:rsidRPr="00F42408">
        <w:rPr>
          <w:rFonts w:ascii="Verdana" w:hAnsi="Verdana"/>
          <w:sz w:val="20"/>
          <w:szCs w:val="20"/>
        </w:rPr>
        <w:t>kraće</w:t>
      </w:r>
      <w:proofErr w:type="spellEnd"/>
      <w:r w:rsidRPr="00F42408">
        <w:rPr>
          <w:rFonts w:ascii="Verdana" w:hAnsi="Verdana"/>
          <w:sz w:val="20"/>
          <w:szCs w:val="20"/>
        </w:rPr>
        <w:t xml:space="preserve"> od 15. </w:t>
      </w:r>
      <w:proofErr w:type="spellStart"/>
      <w:r w:rsidRPr="00F42408">
        <w:rPr>
          <w:rFonts w:ascii="Verdana" w:hAnsi="Verdana"/>
          <w:sz w:val="20"/>
          <w:szCs w:val="20"/>
        </w:rPr>
        <w:t>godina</w:t>
      </w:r>
      <w:proofErr w:type="spellEnd"/>
      <w:r w:rsidRPr="00F42408">
        <w:rPr>
          <w:rFonts w:ascii="Verdana" w:hAnsi="Verdana"/>
          <w:sz w:val="20"/>
          <w:szCs w:val="20"/>
        </w:rPr>
        <w:t>,</w:t>
      </w:r>
    </w:p>
    <w:p w14:paraId="77258CD6"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 </w:t>
      </w:r>
      <w:proofErr w:type="spellStart"/>
      <w:r w:rsidRPr="00F42408">
        <w:rPr>
          <w:rFonts w:ascii="Verdana" w:hAnsi="Verdana"/>
          <w:sz w:val="20"/>
          <w:szCs w:val="20"/>
        </w:rPr>
        <w:t>te</w:t>
      </w:r>
      <w:proofErr w:type="spellEnd"/>
      <w:r w:rsidRPr="00F42408">
        <w:rPr>
          <w:rFonts w:ascii="Verdana" w:hAnsi="Verdana"/>
          <w:sz w:val="20"/>
          <w:szCs w:val="20"/>
        </w:rPr>
        <w:t xml:space="preserve"> </w:t>
      </w:r>
      <w:proofErr w:type="spellStart"/>
      <w:r w:rsidRPr="00F42408">
        <w:rPr>
          <w:rFonts w:ascii="Verdana" w:hAnsi="Verdana"/>
          <w:sz w:val="20"/>
          <w:szCs w:val="20"/>
        </w:rPr>
        <w:t>vrsti</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w:t>
      </w:r>
    </w:p>
    <w:p w14:paraId="7698E3C0" w14:textId="77777777" w:rsidR="001E5531" w:rsidRPr="00F42408" w:rsidRDefault="001E5531" w:rsidP="001E5531">
      <w:pPr>
        <w:jc w:val="both"/>
        <w:rPr>
          <w:rFonts w:ascii="Verdana" w:hAnsi="Verdana"/>
          <w:sz w:val="20"/>
          <w:szCs w:val="20"/>
        </w:rPr>
      </w:pPr>
      <w:r w:rsidRPr="00F42408">
        <w:rPr>
          <w:rFonts w:ascii="Verdana" w:hAnsi="Verdana"/>
          <w:sz w:val="20"/>
          <w:szCs w:val="20"/>
        </w:rPr>
        <w:lastRenderedPageBreak/>
        <w:tab/>
        <w:t xml:space="preserve">U </w:t>
      </w:r>
      <w:proofErr w:type="spellStart"/>
      <w:r w:rsidRPr="00F42408">
        <w:rPr>
          <w:rFonts w:ascii="Verdana" w:hAnsi="Verdana"/>
          <w:sz w:val="20"/>
          <w:szCs w:val="20"/>
        </w:rPr>
        <w:t>slučaju</w:t>
      </w:r>
      <w:proofErr w:type="spellEnd"/>
      <w:r w:rsidRPr="00F42408">
        <w:rPr>
          <w:rFonts w:ascii="Verdana" w:hAnsi="Verdana"/>
          <w:sz w:val="20"/>
          <w:szCs w:val="20"/>
        </w:rPr>
        <w:t xml:space="preserve"> </w:t>
      </w:r>
      <w:proofErr w:type="spellStart"/>
      <w:r w:rsidRPr="00F42408">
        <w:rPr>
          <w:rFonts w:ascii="Verdana" w:hAnsi="Verdana"/>
          <w:sz w:val="20"/>
          <w:szCs w:val="20"/>
        </w:rPr>
        <w:t>kada</w:t>
      </w:r>
      <w:proofErr w:type="spellEnd"/>
      <w:r w:rsidRPr="00F42408">
        <w:rPr>
          <w:rFonts w:ascii="Verdana" w:hAnsi="Verdana"/>
          <w:sz w:val="20"/>
          <w:szCs w:val="20"/>
        </w:rPr>
        <w:t xml:space="preserve"> se </w:t>
      </w:r>
      <w:proofErr w:type="spellStart"/>
      <w:r w:rsidRPr="00F42408">
        <w:rPr>
          <w:rFonts w:ascii="Verdana" w:hAnsi="Verdana"/>
          <w:sz w:val="20"/>
          <w:szCs w:val="20"/>
        </w:rPr>
        <w:t>grobno</w:t>
      </w:r>
      <w:proofErr w:type="spellEnd"/>
      <w:r w:rsidRPr="00F42408">
        <w:rPr>
          <w:rFonts w:ascii="Verdana" w:hAnsi="Verdana"/>
          <w:sz w:val="20"/>
          <w:szCs w:val="20"/>
        </w:rPr>
        <w:t xml:space="preserve"> </w:t>
      </w:r>
      <w:proofErr w:type="spellStart"/>
      <w:r w:rsidRPr="00F42408">
        <w:rPr>
          <w:rFonts w:ascii="Verdana" w:hAnsi="Verdana"/>
          <w:sz w:val="20"/>
          <w:szCs w:val="20"/>
        </w:rPr>
        <w:t>mjesto</w:t>
      </w:r>
      <w:proofErr w:type="spellEnd"/>
      <w:r w:rsidRPr="00F42408">
        <w:rPr>
          <w:rFonts w:ascii="Verdana" w:hAnsi="Verdana"/>
          <w:sz w:val="20"/>
          <w:szCs w:val="20"/>
        </w:rPr>
        <w:t xml:space="preserve"> </w:t>
      </w:r>
      <w:proofErr w:type="spellStart"/>
      <w:r w:rsidRPr="00F42408">
        <w:rPr>
          <w:rFonts w:ascii="Verdana" w:hAnsi="Verdana"/>
          <w:sz w:val="20"/>
          <w:szCs w:val="20"/>
        </w:rPr>
        <w:t>dodjeljuje</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korištenje</w:t>
      </w:r>
      <w:proofErr w:type="spellEnd"/>
      <w:r w:rsidRPr="00F42408">
        <w:rPr>
          <w:rFonts w:ascii="Verdana" w:hAnsi="Verdana"/>
          <w:sz w:val="20"/>
          <w:szCs w:val="20"/>
        </w:rPr>
        <w:t xml:space="preserve"> </w:t>
      </w:r>
      <w:proofErr w:type="spellStart"/>
      <w:r w:rsidRPr="00F42408">
        <w:rPr>
          <w:rFonts w:ascii="Verdana" w:hAnsi="Verdana"/>
          <w:sz w:val="20"/>
          <w:szCs w:val="20"/>
        </w:rPr>
        <w:t>radi</w:t>
      </w:r>
      <w:proofErr w:type="spellEnd"/>
      <w:r w:rsidRPr="00F42408">
        <w:rPr>
          <w:rFonts w:ascii="Verdana" w:hAnsi="Verdana"/>
          <w:sz w:val="20"/>
          <w:szCs w:val="20"/>
        </w:rPr>
        <w:t xml:space="preserve"> </w:t>
      </w:r>
      <w:proofErr w:type="spellStart"/>
      <w:r w:rsidRPr="00F42408">
        <w:rPr>
          <w:rFonts w:ascii="Verdana" w:hAnsi="Verdana"/>
          <w:sz w:val="20"/>
          <w:szCs w:val="20"/>
        </w:rPr>
        <w:t>ukopa</w:t>
      </w:r>
      <w:proofErr w:type="spellEnd"/>
      <w:r w:rsidRPr="00F42408">
        <w:rPr>
          <w:rFonts w:ascii="Verdana" w:hAnsi="Verdana"/>
          <w:sz w:val="20"/>
          <w:szCs w:val="20"/>
        </w:rPr>
        <w:t xml:space="preserve"> </w:t>
      </w:r>
      <w:proofErr w:type="spellStart"/>
      <w:r w:rsidRPr="00F42408">
        <w:rPr>
          <w:rFonts w:ascii="Verdana" w:hAnsi="Verdana"/>
          <w:sz w:val="20"/>
          <w:szCs w:val="20"/>
        </w:rPr>
        <w:t>umrlih</w:t>
      </w:r>
      <w:proofErr w:type="spellEnd"/>
      <w:r w:rsidRPr="00F42408">
        <w:rPr>
          <w:rFonts w:ascii="Verdana" w:hAnsi="Verdana"/>
          <w:sz w:val="20"/>
          <w:szCs w:val="20"/>
        </w:rPr>
        <w:t xml:space="preserve"> </w:t>
      </w:r>
      <w:proofErr w:type="spellStart"/>
      <w:r w:rsidRPr="00F42408">
        <w:rPr>
          <w:rFonts w:ascii="Verdana" w:hAnsi="Verdana"/>
          <w:sz w:val="20"/>
          <w:szCs w:val="20"/>
        </w:rPr>
        <w:t>hrvatskih</w:t>
      </w:r>
      <w:proofErr w:type="spellEnd"/>
      <w:r w:rsidRPr="00F42408">
        <w:rPr>
          <w:rFonts w:ascii="Verdana" w:hAnsi="Verdana"/>
          <w:sz w:val="20"/>
          <w:szCs w:val="20"/>
        </w:rPr>
        <w:t xml:space="preserve"> </w:t>
      </w:r>
      <w:proofErr w:type="spellStart"/>
      <w:r w:rsidRPr="00F42408">
        <w:rPr>
          <w:rFonts w:ascii="Verdana" w:hAnsi="Verdana"/>
          <w:sz w:val="20"/>
          <w:szCs w:val="20"/>
        </w:rPr>
        <w:t>ratnih</w:t>
      </w:r>
      <w:proofErr w:type="spellEnd"/>
      <w:r w:rsidRPr="00F42408">
        <w:rPr>
          <w:rFonts w:ascii="Verdana" w:hAnsi="Verdana"/>
          <w:sz w:val="20"/>
          <w:szCs w:val="20"/>
        </w:rPr>
        <w:t xml:space="preserve"> </w:t>
      </w:r>
      <w:proofErr w:type="spellStart"/>
      <w:r w:rsidRPr="00F42408">
        <w:rPr>
          <w:rFonts w:ascii="Verdana" w:hAnsi="Verdana"/>
          <w:sz w:val="20"/>
          <w:szCs w:val="20"/>
        </w:rPr>
        <w:t>vojnih</w:t>
      </w:r>
      <w:proofErr w:type="spellEnd"/>
      <w:r w:rsidRPr="00F42408">
        <w:rPr>
          <w:rFonts w:ascii="Verdana" w:hAnsi="Verdana"/>
          <w:sz w:val="20"/>
          <w:szCs w:val="20"/>
        </w:rPr>
        <w:t xml:space="preserve"> </w:t>
      </w:r>
      <w:proofErr w:type="spellStart"/>
      <w:r w:rsidRPr="00F42408">
        <w:rPr>
          <w:rFonts w:ascii="Verdana" w:hAnsi="Verdana"/>
          <w:sz w:val="20"/>
          <w:szCs w:val="20"/>
        </w:rPr>
        <w:t>invalida</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Domovinskog</w:t>
      </w:r>
      <w:proofErr w:type="spellEnd"/>
      <w:r w:rsidRPr="00F42408">
        <w:rPr>
          <w:rFonts w:ascii="Verdana" w:hAnsi="Verdana"/>
          <w:sz w:val="20"/>
          <w:szCs w:val="20"/>
        </w:rPr>
        <w:t xml:space="preserve"> rata i </w:t>
      </w:r>
      <w:proofErr w:type="spellStart"/>
      <w:r w:rsidRPr="00F42408">
        <w:rPr>
          <w:rFonts w:ascii="Verdana" w:hAnsi="Verdana"/>
          <w:sz w:val="20"/>
          <w:szCs w:val="20"/>
        </w:rPr>
        <w:t>umrlih</w:t>
      </w:r>
      <w:proofErr w:type="spellEnd"/>
      <w:r w:rsidRPr="00F42408">
        <w:rPr>
          <w:rFonts w:ascii="Verdana" w:hAnsi="Verdana"/>
          <w:sz w:val="20"/>
          <w:szCs w:val="20"/>
        </w:rPr>
        <w:t xml:space="preserve"> </w:t>
      </w:r>
      <w:proofErr w:type="spellStart"/>
      <w:r w:rsidRPr="00F42408">
        <w:rPr>
          <w:rFonts w:ascii="Verdana" w:hAnsi="Verdana"/>
          <w:sz w:val="20"/>
          <w:szCs w:val="20"/>
        </w:rPr>
        <w:t>hrvatskih</w:t>
      </w:r>
      <w:proofErr w:type="spellEnd"/>
      <w:r w:rsidRPr="00F42408">
        <w:rPr>
          <w:rFonts w:ascii="Verdana" w:hAnsi="Verdana"/>
          <w:sz w:val="20"/>
          <w:szCs w:val="20"/>
        </w:rPr>
        <w:t xml:space="preserve"> </w:t>
      </w:r>
      <w:proofErr w:type="spellStart"/>
      <w:r w:rsidRPr="00F42408">
        <w:rPr>
          <w:rFonts w:ascii="Verdana" w:hAnsi="Verdana"/>
          <w:sz w:val="20"/>
          <w:szCs w:val="20"/>
        </w:rPr>
        <w:t>branitelja</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Domovinskog</w:t>
      </w:r>
      <w:proofErr w:type="spellEnd"/>
      <w:r w:rsidRPr="00F42408">
        <w:rPr>
          <w:rFonts w:ascii="Verdana" w:hAnsi="Verdana"/>
          <w:sz w:val="20"/>
          <w:szCs w:val="20"/>
        </w:rPr>
        <w:t xml:space="preserve"> rata, </w:t>
      </w:r>
      <w:proofErr w:type="spellStart"/>
      <w:r w:rsidRPr="00F42408">
        <w:rPr>
          <w:rFonts w:ascii="Verdana" w:hAnsi="Verdana"/>
          <w:sz w:val="20"/>
          <w:szCs w:val="20"/>
        </w:rPr>
        <w:t>grobno</w:t>
      </w:r>
      <w:proofErr w:type="spellEnd"/>
      <w:r w:rsidRPr="00F42408">
        <w:rPr>
          <w:rFonts w:ascii="Verdana" w:hAnsi="Verdana"/>
          <w:sz w:val="20"/>
          <w:szCs w:val="20"/>
        </w:rPr>
        <w:t xml:space="preserve"> </w:t>
      </w:r>
      <w:proofErr w:type="spellStart"/>
      <w:r w:rsidRPr="00F42408">
        <w:rPr>
          <w:rFonts w:ascii="Verdana" w:hAnsi="Verdana"/>
          <w:sz w:val="20"/>
          <w:szCs w:val="20"/>
        </w:rPr>
        <w:t>mjesto</w:t>
      </w:r>
      <w:proofErr w:type="spellEnd"/>
      <w:r w:rsidRPr="00F42408">
        <w:rPr>
          <w:rFonts w:ascii="Verdana" w:hAnsi="Verdana"/>
          <w:sz w:val="20"/>
          <w:szCs w:val="20"/>
        </w:rPr>
        <w:t xml:space="preserve"> </w:t>
      </w:r>
      <w:proofErr w:type="spellStart"/>
      <w:r w:rsidRPr="00F42408">
        <w:rPr>
          <w:rFonts w:ascii="Verdana" w:hAnsi="Verdana"/>
          <w:sz w:val="20"/>
          <w:szCs w:val="20"/>
        </w:rPr>
        <w:t>dodjeljuje</w:t>
      </w:r>
      <w:proofErr w:type="spellEnd"/>
      <w:r w:rsidRPr="00F42408">
        <w:rPr>
          <w:rFonts w:ascii="Verdana" w:hAnsi="Verdana"/>
          <w:sz w:val="20"/>
          <w:szCs w:val="20"/>
        </w:rPr>
        <w:t xml:space="preserve"> se </w:t>
      </w:r>
      <w:proofErr w:type="spellStart"/>
      <w:r w:rsidRPr="00F42408">
        <w:rPr>
          <w:rFonts w:ascii="Verdana" w:hAnsi="Verdana"/>
          <w:sz w:val="20"/>
          <w:szCs w:val="20"/>
        </w:rPr>
        <w:t>uz</w:t>
      </w:r>
      <w:proofErr w:type="spellEnd"/>
      <w:r w:rsidRPr="00F42408">
        <w:rPr>
          <w:rFonts w:ascii="Verdana" w:hAnsi="Verdana"/>
          <w:sz w:val="20"/>
          <w:szCs w:val="20"/>
        </w:rPr>
        <w:t xml:space="preserve"> </w:t>
      </w:r>
      <w:proofErr w:type="spellStart"/>
      <w:r w:rsidRPr="00F42408">
        <w:rPr>
          <w:rFonts w:ascii="Verdana" w:hAnsi="Verdana"/>
          <w:sz w:val="20"/>
          <w:szCs w:val="20"/>
        </w:rPr>
        <w:t>naplatu</w:t>
      </w:r>
      <w:proofErr w:type="spellEnd"/>
      <w:r w:rsidRPr="00F42408">
        <w:rPr>
          <w:rFonts w:ascii="Verdana" w:hAnsi="Verdana"/>
          <w:sz w:val="20"/>
          <w:szCs w:val="20"/>
        </w:rPr>
        <w:t xml:space="preserve"> </w:t>
      </w:r>
      <w:proofErr w:type="spellStart"/>
      <w:r w:rsidRPr="00F42408">
        <w:rPr>
          <w:rFonts w:ascii="Verdana" w:hAnsi="Verdana"/>
          <w:sz w:val="20"/>
          <w:szCs w:val="20"/>
        </w:rPr>
        <w:t>polovice</w:t>
      </w:r>
      <w:proofErr w:type="spellEnd"/>
      <w:r w:rsidRPr="00F42408">
        <w:rPr>
          <w:rFonts w:ascii="Verdana" w:hAnsi="Verdana"/>
          <w:sz w:val="20"/>
          <w:szCs w:val="20"/>
        </w:rPr>
        <w:t xml:space="preserve"> </w:t>
      </w:r>
      <w:proofErr w:type="spellStart"/>
      <w:r w:rsidRPr="00F42408">
        <w:rPr>
          <w:rFonts w:ascii="Verdana" w:hAnsi="Verdana"/>
          <w:sz w:val="20"/>
          <w:szCs w:val="20"/>
        </w:rPr>
        <w:t>predviđenog</w:t>
      </w:r>
      <w:proofErr w:type="spellEnd"/>
      <w:r w:rsidRPr="00F42408">
        <w:rPr>
          <w:rFonts w:ascii="Verdana" w:hAnsi="Verdana"/>
          <w:sz w:val="20"/>
          <w:szCs w:val="20"/>
        </w:rPr>
        <w:t xml:space="preserve"> </w:t>
      </w:r>
      <w:proofErr w:type="spellStart"/>
      <w:r w:rsidRPr="00F42408">
        <w:rPr>
          <w:rFonts w:ascii="Verdana" w:hAnsi="Verdana"/>
          <w:sz w:val="20"/>
          <w:szCs w:val="20"/>
        </w:rPr>
        <w:t>iznosa</w:t>
      </w:r>
      <w:proofErr w:type="spellEnd"/>
      <w:r w:rsidRPr="00F42408">
        <w:rPr>
          <w:rFonts w:ascii="Verdana" w:hAnsi="Verdana"/>
          <w:sz w:val="20"/>
          <w:szCs w:val="20"/>
        </w:rPr>
        <w:t xml:space="preserve">, </w:t>
      </w:r>
      <w:proofErr w:type="spellStart"/>
      <w:r w:rsidRPr="00F42408">
        <w:rPr>
          <w:rFonts w:ascii="Verdana" w:hAnsi="Verdana"/>
          <w:sz w:val="20"/>
          <w:szCs w:val="20"/>
        </w:rPr>
        <w:t>ako</w:t>
      </w:r>
      <w:proofErr w:type="spellEnd"/>
      <w:r w:rsidRPr="00F42408">
        <w:rPr>
          <w:rFonts w:ascii="Verdana" w:hAnsi="Verdana"/>
          <w:sz w:val="20"/>
          <w:szCs w:val="20"/>
        </w:rPr>
        <w:t xml:space="preserve"> </w:t>
      </w:r>
      <w:proofErr w:type="spellStart"/>
      <w:r w:rsidRPr="00F42408">
        <w:rPr>
          <w:rFonts w:ascii="Verdana" w:hAnsi="Verdana"/>
          <w:sz w:val="20"/>
          <w:szCs w:val="20"/>
        </w:rPr>
        <w:t>umrli</w:t>
      </w:r>
      <w:proofErr w:type="spellEnd"/>
      <w:r w:rsidRPr="00F42408">
        <w:rPr>
          <w:rFonts w:ascii="Verdana" w:hAnsi="Verdana"/>
          <w:sz w:val="20"/>
          <w:szCs w:val="20"/>
        </w:rPr>
        <w:t xml:space="preserve"> </w:t>
      </w:r>
      <w:proofErr w:type="spellStart"/>
      <w:r w:rsidRPr="00F42408">
        <w:rPr>
          <w:rFonts w:ascii="Verdana" w:hAnsi="Verdana"/>
          <w:sz w:val="20"/>
          <w:szCs w:val="20"/>
        </w:rPr>
        <w:t>hrvatski</w:t>
      </w:r>
      <w:proofErr w:type="spellEnd"/>
      <w:r w:rsidRPr="00F42408">
        <w:rPr>
          <w:rFonts w:ascii="Verdana" w:hAnsi="Verdana"/>
          <w:sz w:val="20"/>
          <w:szCs w:val="20"/>
        </w:rPr>
        <w:t xml:space="preserve"> </w:t>
      </w:r>
      <w:proofErr w:type="spellStart"/>
      <w:r w:rsidRPr="00F42408">
        <w:rPr>
          <w:rFonts w:ascii="Verdana" w:hAnsi="Verdana"/>
          <w:sz w:val="20"/>
          <w:szCs w:val="20"/>
        </w:rPr>
        <w:t>ratni</w:t>
      </w:r>
      <w:proofErr w:type="spellEnd"/>
      <w:r w:rsidRPr="00F42408">
        <w:rPr>
          <w:rFonts w:ascii="Verdana" w:hAnsi="Verdana"/>
          <w:sz w:val="20"/>
          <w:szCs w:val="20"/>
        </w:rPr>
        <w:t xml:space="preserve"> </w:t>
      </w:r>
      <w:proofErr w:type="spellStart"/>
      <w:r w:rsidRPr="00F42408">
        <w:rPr>
          <w:rFonts w:ascii="Verdana" w:hAnsi="Verdana"/>
          <w:sz w:val="20"/>
          <w:szCs w:val="20"/>
        </w:rPr>
        <w:t>vojni</w:t>
      </w:r>
      <w:proofErr w:type="spellEnd"/>
      <w:r w:rsidRPr="00F42408">
        <w:rPr>
          <w:rFonts w:ascii="Verdana" w:hAnsi="Verdana"/>
          <w:sz w:val="20"/>
          <w:szCs w:val="20"/>
        </w:rPr>
        <w:t xml:space="preserve"> invalid </w:t>
      </w:r>
      <w:proofErr w:type="spellStart"/>
      <w:r w:rsidRPr="00F42408">
        <w:rPr>
          <w:rFonts w:ascii="Verdana" w:hAnsi="Verdana"/>
          <w:sz w:val="20"/>
          <w:szCs w:val="20"/>
        </w:rPr>
        <w:t>ili</w:t>
      </w:r>
      <w:proofErr w:type="spellEnd"/>
      <w:r w:rsidRPr="00F42408">
        <w:rPr>
          <w:rFonts w:ascii="Verdana" w:hAnsi="Verdana"/>
          <w:sz w:val="20"/>
          <w:szCs w:val="20"/>
        </w:rPr>
        <w:t xml:space="preserve"> </w:t>
      </w:r>
      <w:proofErr w:type="spellStart"/>
      <w:r w:rsidRPr="00F42408">
        <w:rPr>
          <w:rFonts w:ascii="Verdana" w:hAnsi="Verdana"/>
          <w:sz w:val="20"/>
          <w:szCs w:val="20"/>
        </w:rPr>
        <w:t>branitelj</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Domovinskog</w:t>
      </w:r>
      <w:proofErr w:type="spellEnd"/>
      <w:r w:rsidRPr="00F42408">
        <w:rPr>
          <w:rFonts w:ascii="Verdana" w:hAnsi="Verdana"/>
          <w:sz w:val="20"/>
          <w:szCs w:val="20"/>
        </w:rPr>
        <w:t xml:space="preserve"> rata </w:t>
      </w:r>
      <w:proofErr w:type="spellStart"/>
      <w:r w:rsidRPr="00F42408">
        <w:rPr>
          <w:rFonts w:ascii="Verdana" w:hAnsi="Verdana"/>
          <w:sz w:val="20"/>
          <w:szCs w:val="20"/>
        </w:rPr>
        <w:t>ili</w:t>
      </w:r>
      <w:proofErr w:type="spellEnd"/>
      <w:r w:rsidRPr="00F42408">
        <w:rPr>
          <w:rFonts w:ascii="Verdana" w:hAnsi="Verdana"/>
          <w:sz w:val="20"/>
          <w:szCs w:val="20"/>
        </w:rPr>
        <w:t xml:space="preserve"> </w:t>
      </w:r>
      <w:proofErr w:type="spellStart"/>
      <w:r w:rsidRPr="00F42408">
        <w:rPr>
          <w:rFonts w:ascii="Verdana" w:hAnsi="Verdana"/>
          <w:sz w:val="20"/>
          <w:szCs w:val="20"/>
        </w:rPr>
        <w:t>članovi</w:t>
      </w:r>
      <w:proofErr w:type="spellEnd"/>
      <w:r w:rsidRPr="00F42408">
        <w:rPr>
          <w:rFonts w:ascii="Verdana" w:hAnsi="Verdana"/>
          <w:sz w:val="20"/>
          <w:szCs w:val="20"/>
        </w:rPr>
        <w:t xml:space="preserve"> </w:t>
      </w:r>
      <w:proofErr w:type="spellStart"/>
      <w:r w:rsidRPr="00F42408">
        <w:rPr>
          <w:rFonts w:ascii="Verdana" w:hAnsi="Verdana"/>
          <w:sz w:val="20"/>
          <w:szCs w:val="20"/>
        </w:rPr>
        <w:t>njihove</w:t>
      </w:r>
      <w:proofErr w:type="spellEnd"/>
      <w:r w:rsidRPr="00F42408">
        <w:rPr>
          <w:rFonts w:ascii="Verdana" w:hAnsi="Verdana"/>
          <w:sz w:val="20"/>
          <w:szCs w:val="20"/>
        </w:rPr>
        <w:t xml:space="preserve"> </w:t>
      </w:r>
      <w:proofErr w:type="spellStart"/>
      <w:r w:rsidRPr="00F42408">
        <w:rPr>
          <w:rFonts w:ascii="Verdana" w:hAnsi="Verdana"/>
          <w:sz w:val="20"/>
          <w:szCs w:val="20"/>
        </w:rPr>
        <w:t>uže</w:t>
      </w:r>
      <w:proofErr w:type="spellEnd"/>
      <w:r w:rsidRPr="00F42408">
        <w:rPr>
          <w:rFonts w:ascii="Verdana" w:hAnsi="Verdana"/>
          <w:sz w:val="20"/>
          <w:szCs w:val="20"/>
        </w:rPr>
        <w:t xml:space="preserve"> i </w:t>
      </w:r>
      <w:proofErr w:type="spellStart"/>
      <w:r w:rsidRPr="00F42408">
        <w:rPr>
          <w:rFonts w:ascii="Verdana" w:hAnsi="Verdana"/>
          <w:sz w:val="20"/>
          <w:szCs w:val="20"/>
        </w:rPr>
        <w:t>šire</w:t>
      </w:r>
      <w:proofErr w:type="spellEnd"/>
      <w:r w:rsidRPr="00F42408">
        <w:rPr>
          <w:rFonts w:ascii="Verdana" w:hAnsi="Verdana"/>
          <w:sz w:val="20"/>
          <w:szCs w:val="20"/>
        </w:rPr>
        <w:t xml:space="preserve"> </w:t>
      </w:r>
      <w:proofErr w:type="spellStart"/>
      <w:r w:rsidRPr="00F42408">
        <w:rPr>
          <w:rFonts w:ascii="Verdana" w:hAnsi="Verdana"/>
          <w:sz w:val="20"/>
          <w:szCs w:val="20"/>
        </w:rPr>
        <w:t>obitelji</w:t>
      </w:r>
      <w:proofErr w:type="spellEnd"/>
      <w:r w:rsidRPr="00F42408">
        <w:rPr>
          <w:rFonts w:ascii="Verdana" w:hAnsi="Verdana"/>
          <w:sz w:val="20"/>
          <w:szCs w:val="20"/>
        </w:rPr>
        <w:t xml:space="preserve"> </w:t>
      </w:r>
      <w:proofErr w:type="spellStart"/>
      <w:r w:rsidRPr="00F42408">
        <w:rPr>
          <w:rFonts w:ascii="Verdana" w:hAnsi="Verdana"/>
          <w:sz w:val="20"/>
          <w:szCs w:val="20"/>
        </w:rPr>
        <w:t>nemaju</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korištenju</w:t>
      </w:r>
      <w:proofErr w:type="spellEnd"/>
      <w:r w:rsidRPr="00F42408">
        <w:rPr>
          <w:rFonts w:ascii="Verdana" w:hAnsi="Verdana"/>
          <w:sz w:val="20"/>
          <w:szCs w:val="20"/>
        </w:rPr>
        <w:t xml:space="preserve"> </w:t>
      </w:r>
      <w:proofErr w:type="spellStart"/>
      <w:r w:rsidRPr="00F42408">
        <w:rPr>
          <w:rFonts w:ascii="Verdana" w:hAnsi="Verdana"/>
          <w:sz w:val="20"/>
          <w:szCs w:val="20"/>
        </w:rPr>
        <w:t>grobno</w:t>
      </w:r>
      <w:proofErr w:type="spellEnd"/>
      <w:r w:rsidRPr="00F42408">
        <w:rPr>
          <w:rFonts w:ascii="Verdana" w:hAnsi="Verdana"/>
          <w:sz w:val="20"/>
          <w:szCs w:val="20"/>
        </w:rPr>
        <w:t xml:space="preserve"> </w:t>
      </w:r>
      <w:proofErr w:type="spellStart"/>
      <w:r w:rsidRPr="00F42408">
        <w:rPr>
          <w:rFonts w:ascii="Verdana" w:hAnsi="Verdana"/>
          <w:sz w:val="20"/>
          <w:szCs w:val="20"/>
        </w:rPr>
        <w:t>mjesto</w:t>
      </w:r>
      <w:proofErr w:type="spellEnd"/>
      <w:r w:rsidRPr="00F42408">
        <w:rPr>
          <w:rFonts w:ascii="Verdana" w:hAnsi="Verdana"/>
          <w:sz w:val="20"/>
          <w:szCs w:val="20"/>
        </w:rPr>
        <w:t xml:space="preserve"> i </w:t>
      </w:r>
      <w:proofErr w:type="spellStart"/>
      <w:r w:rsidRPr="00F42408">
        <w:rPr>
          <w:rFonts w:ascii="Verdana" w:hAnsi="Verdana"/>
          <w:sz w:val="20"/>
          <w:szCs w:val="20"/>
        </w:rPr>
        <w:t>ako</w:t>
      </w:r>
      <w:proofErr w:type="spellEnd"/>
      <w:r w:rsidRPr="00F42408">
        <w:rPr>
          <w:rFonts w:ascii="Verdana" w:hAnsi="Verdana"/>
          <w:sz w:val="20"/>
          <w:szCs w:val="20"/>
        </w:rPr>
        <w:t xml:space="preserve"> ga </w:t>
      </w:r>
      <w:proofErr w:type="spellStart"/>
      <w:r w:rsidRPr="00F42408">
        <w:rPr>
          <w:rFonts w:ascii="Verdana" w:hAnsi="Verdana"/>
          <w:sz w:val="20"/>
          <w:szCs w:val="20"/>
        </w:rPr>
        <w:t>nisu</w:t>
      </w:r>
      <w:proofErr w:type="spellEnd"/>
      <w:r w:rsidRPr="00F42408">
        <w:rPr>
          <w:rFonts w:ascii="Verdana" w:hAnsi="Verdana"/>
          <w:sz w:val="20"/>
          <w:szCs w:val="20"/>
        </w:rPr>
        <w:t xml:space="preserve"> </w:t>
      </w:r>
      <w:proofErr w:type="spellStart"/>
      <w:r w:rsidRPr="00F42408">
        <w:rPr>
          <w:rFonts w:ascii="Verdana" w:hAnsi="Verdana"/>
          <w:sz w:val="20"/>
          <w:szCs w:val="20"/>
        </w:rPr>
        <w:t>ustupili</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korištenje</w:t>
      </w:r>
      <w:proofErr w:type="spellEnd"/>
      <w:r w:rsidRPr="00F42408">
        <w:rPr>
          <w:rFonts w:ascii="Verdana" w:hAnsi="Verdana"/>
          <w:sz w:val="20"/>
          <w:szCs w:val="20"/>
        </w:rPr>
        <w:t xml:space="preserve"> </w:t>
      </w:r>
      <w:proofErr w:type="spellStart"/>
      <w:r w:rsidRPr="00F42408">
        <w:rPr>
          <w:rFonts w:ascii="Verdana" w:hAnsi="Verdana"/>
          <w:sz w:val="20"/>
          <w:szCs w:val="20"/>
        </w:rPr>
        <w:t>trećoj</w:t>
      </w:r>
      <w:proofErr w:type="spellEnd"/>
      <w:r w:rsidRPr="00F42408">
        <w:rPr>
          <w:rFonts w:ascii="Verdana" w:hAnsi="Verdana"/>
          <w:sz w:val="20"/>
          <w:szCs w:val="20"/>
        </w:rPr>
        <w:t xml:space="preserve"> </w:t>
      </w:r>
      <w:proofErr w:type="spellStart"/>
      <w:r w:rsidRPr="00F42408">
        <w:rPr>
          <w:rFonts w:ascii="Verdana" w:hAnsi="Verdana"/>
          <w:sz w:val="20"/>
          <w:szCs w:val="20"/>
        </w:rPr>
        <w:t>osobi</w:t>
      </w:r>
      <w:proofErr w:type="spellEnd"/>
      <w:r w:rsidRPr="00F42408">
        <w:rPr>
          <w:rFonts w:ascii="Verdana" w:hAnsi="Verdana"/>
          <w:sz w:val="20"/>
          <w:szCs w:val="20"/>
        </w:rPr>
        <w:t xml:space="preserve"> </w:t>
      </w:r>
      <w:proofErr w:type="spellStart"/>
      <w:r w:rsidRPr="00F42408">
        <w:rPr>
          <w:rFonts w:ascii="Verdana" w:hAnsi="Verdana"/>
          <w:sz w:val="20"/>
          <w:szCs w:val="20"/>
        </w:rPr>
        <w:t>nakon</w:t>
      </w:r>
      <w:proofErr w:type="spellEnd"/>
      <w:r w:rsidRPr="00F42408">
        <w:rPr>
          <w:rFonts w:ascii="Verdana" w:hAnsi="Verdana"/>
          <w:sz w:val="20"/>
          <w:szCs w:val="20"/>
        </w:rPr>
        <w:t xml:space="preserve"> </w:t>
      </w:r>
      <w:proofErr w:type="spellStart"/>
      <w:r w:rsidRPr="00F42408">
        <w:rPr>
          <w:rFonts w:ascii="Verdana" w:hAnsi="Verdana"/>
          <w:sz w:val="20"/>
          <w:szCs w:val="20"/>
        </w:rPr>
        <w:t>stupanja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snagu</w:t>
      </w:r>
      <w:proofErr w:type="spellEnd"/>
      <w:r w:rsidRPr="00F42408">
        <w:rPr>
          <w:rFonts w:ascii="Verdana" w:hAnsi="Verdana"/>
          <w:sz w:val="20"/>
          <w:szCs w:val="20"/>
        </w:rPr>
        <w:t xml:space="preserve"> </w:t>
      </w:r>
      <w:proofErr w:type="spellStart"/>
      <w:r w:rsidRPr="00F42408">
        <w:rPr>
          <w:rFonts w:ascii="Verdana" w:hAnsi="Verdana"/>
          <w:sz w:val="20"/>
          <w:szCs w:val="20"/>
        </w:rPr>
        <w:t>Zakona</w:t>
      </w:r>
      <w:proofErr w:type="spellEnd"/>
      <w:r w:rsidRPr="00F42408">
        <w:rPr>
          <w:rFonts w:ascii="Verdana" w:hAnsi="Verdana"/>
          <w:sz w:val="20"/>
          <w:szCs w:val="20"/>
        </w:rPr>
        <w:t xml:space="preserve"> o </w:t>
      </w:r>
      <w:proofErr w:type="spellStart"/>
      <w:r w:rsidRPr="00F42408">
        <w:rPr>
          <w:rFonts w:ascii="Verdana" w:hAnsi="Verdana"/>
          <w:sz w:val="20"/>
          <w:szCs w:val="20"/>
        </w:rPr>
        <w:t>hrvatskim</w:t>
      </w:r>
      <w:proofErr w:type="spellEnd"/>
      <w:r w:rsidRPr="00F42408">
        <w:rPr>
          <w:rFonts w:ascii="Verdana" w:hAnsi="Verdana"/>
          <w:sz w:val="20"/>
          <w:szCs w:val="20"/>
        </w:rPr>
        <w:t xml:space="preserve"> </w:t>
      </w:r>
      <w:proofErr w:type="spellStart"/>
      <w:r w:rsidRPr="00F42408">
        <w:rPr>
          <w:rFonts w:ascii="Verdana" w:hAnsi="Verdana"/>
          <w:sz w:val="20"/>
          <w:szCs w:val="20"/>
        </w:rPr>
        <w:t>braniteljima</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Domovinskog</w:t>
      </w:r>
      <w:proofErr w:type="spellEnd"/>
      <w:r w:rsidRPr="00F42408">
        <w:rPr>
          <w:rFonts w:ascii="Verdana" w:hAnsi="Verdana"/>
          <w:sz w:val="20"/>
          <w:szCs w:val="20"/>
        </w:rPr>
        <w:t xml:space="preserve"> rata i </w:t>
      </w:r>
      <w:proofErr w:type="spellStart"/>
      <w:r w:rsidRPr="00F42408">
        <w:rPr>
          <w:rFonts w:ascii="Verdana" w:hAnsi="Verdana"/>
          <w:sz w:val="20"/>
          <w:szCs w:val="20"/>
        </w:rPr>
        <w:t>članovima</w:t>
      </w:r>
      <w:proofErr w:type="spellEnd"/>
      <w:r w:rsidRPr="00F42408">
        <w:rPr>
          <w:rFonts w:ascii="Verdana" w:hAnsi="Verdana"/>
          <w:sz w:val="20"/>
          <w:szCs w:val="20"/>
        </w:rPr>
        <w:t xml:space="preserve"> </w:t>
      </w:r>
      <w:proofErr w:type="spellStart"/>
      <w:r w:rsidRPr="00F42408">
        <w:rPr>
          <w:rFonts w:ascii="Verdana" w:hAnsi="Verdana"/>
          <w:sz w:val="20"/>
          <w:szCs w:val="20"/>
        </w:rPr>
        <w:t>njihovih</w:t>
      </w:r>
      <w:proofErr w:type="spellEnd"/>
      <w:r w:rsidRPr="00F42408">
        <w:rPr>
          <w:rFonts w:ascii="Verdana" w:hAnsi="Verdana"/>
          <w:sz w:val="20"/>
          <w:szCs w:val="20"/>
        </w:rPr>
        <w:t xml:space="preserve"> </w:t>
      </w:r>
      <w:proofErr w:type="spellStart"/>
      <w:r w:rsidRPr="00F42408">
        <w:rPr>
          <w:rFonts w:ascii="Verdana" w:hAnsi="Verdana"/>
          <w:sz w:val="20"/>
          <w:szCs w:val="20"/>
        </w:rPr>
        <w:t>obitelji</w:t>
      </w:r>
      <w:proofErr w:type="spellEnd"/>
      <w:r w:rsidRPr="00F42408">
        <w:rPr>
          <w:rFonts w:ascii="Verdana" w:hAnsi="Verdana"/>
          <w:sz w:val="20"/>
          <w:szCs w:val="20"/>
        </w:rPr>
        <w:t xml:space="preserve"> („</w:t>
      </w:r>
      <w:proofErr w:type="spellStart"/>
      <w:r w:rsidRPr="00F42408">
        <w:rPr>
          <w:rFonts w:ascii="Verdana" w:hAnsi="Verdana"/>
          <w:sz w:val="20"/>
          <w:szCs w:val="20"/>
        </w:rPr>
        <w:t>Narodne</w:t>
      </w:r>
      <w:proofErr w:type="spellEnd"/>
      <w:r w:rsidRPr="00F42408">
        <w:rPr>
          <w:rFonts w:ascii="Verdana" w:hAnsi="Verdana"/>
          <w:sz w:val="20"/>
          <w:szCs w:val="20"/>
        </w:rPr>
        <w:t xml:space="preserve"> novine“ </w:t>
      </w:r>
      <w:proofErr w:type="spellStart"/>
      <w:r w:rsidRPr="00F42408">
        <w:rPr>
          <w:rFonts w:ascii="Verdana" w:hAnsi="Verdana"/>
          <w:sz w:val="20"/>
          <w:szCs w:val="20"/>
        </w:rPr>
        <w:t>broj</w:t>
      </w:r>
      <w:proofErr w:type="spellEnd"/>
      <w:r w:rsidRPr="00F42408">
        <w:rPr>
          <w:rFonts w:ascii="Verdana" w:hAnsi="Verdana"/>
          <w:sz w:val="20"/>
          <w:szCs w:val="20"/>
        </w:rPr>
        <w:t xml:space="preserve"> 121/17).</w:t>
      </w:r>
    </w:p>
    <w:p w14:paraId="6266403F" w14:textId="77777777" w:rsidR="001E5531" w:rsidRPr="00F42408" w:rsidRDefault="001E5531" w:rsidP="001E5531">
      <w:pPr>
        <w:jc w:val="both"/>
        <w:rPr>
          <w:rFonts w:ascii="Verdana" w:hAnsi="Verdana"/>
          <w:sz w:val="20"/>
          <w:szCs w:val="20"/>
        </w:rPr>
      </w:pPr>
    </w:p>
    <w:p w14:paraId="07BBA8B3" w14:textId="77777777" w:rsidR="001E5531" w:rsidRPr="00F42408" w:rsidRDefault="001E5531" w:rsidP="001E5531">
      <w:pPr>
        <w:shd w:val="clear" w:color="auto" w:fill="FFFFFF"/>
        <w:jc w:val="center"/>
        <w:rPr>
          <w:rFonts w:ascii="Verdana" w:hAnsi="Verdana"/>
          <w:b/>
          <w:sz w:val="20"/>
          <w:szCs w:val="20"/>
          <w:lang w:eastAsia="hr-HR"/>
        </w:rPr>
      </w:pPr>
      <w:proofErr w:type="spellStart"/>
      <w:r w:rsidRPr="00F42408">
        <w:rPr>
          <w:rFonts w:ascii="Verdana" w:hAnsi="Verdana"/>
          <w:b/>
          <w:sz w:val="20"/>
          <w:szCs w:val="20"/>
          <w:lang w:eastAsia="hr-HR"/>
        </w:rPr>
        <w:t>Članak</w:t>
      </w:r>
      <w:proofErr w:type="spellEnd"/>
      <w:r w:rsidRPr="00F42408">
        <w:rPr>
          <w:rFonts w:ascii="Verdana" w:hAnsi="Verdana"/>
          <w:b/>
          <w:sz w:val="20"/>
          <w:szCs w:val="20"/>
          <w:lang w:eastAsia="hr-HR"/>
        </w:rPr>
        <w:t> 14.</w:t>
      </w:r>
    </w:p>
    <w:p w14:paraId="45439F83"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Za </w:t>
      </w:r>
      <w:proofErr w:type="spellStart"/>
      <w:r w:rsidRPr="00F42408">
        <w:rPr>
          <w:rFonts w:ascii="Verdana" w:hAnsi="Verdana"/>
          <w:sz w:val="20"/>
          <w:szCs w:val="20"/>
        </w:rPr>
        <w:t>korištenje</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korisnik</w:t>
      </w:r>
      <w:proofErr w:type="spellEnd"/>
      <w:r w:rsidRPr="00F42408">
        <w:rPr>
          <w:rFonts w:ascii="Verdana" w:hAnsi="Verdana"/>
          <w:sz w:val="20"/>
          <w:szCs w:val="20"/>
        </w:rPr>
        <w:t xml:space="preserve"> je u </w:t>
      </w:r>
      <w:proofErr w:type="spellStart"/>
      <w:r w:rsidRPr="00F42408">
        <w:rPr>
          <w:rFonts w:ascii="Verdana" w:hAnsi="Verdana"/>
          <w:sz w:val="20"/>
          <w:szCs w:val="20"/>
        </w:rPr>
        <w:t>obvezi</w:t>
      </w:r>
      <w:proofErr w:type="spellEnd"/>
      <w:r w:rsidRPr="00F42408">
        <w:rPr>
          <w:rFonts w:ascii="Verdana" w:hAnsi="Verdana"/>
          <w:sz w:val="20"/>
          <w:szCs w:val="20"/>
        </w:rPr>
        <w:t xml:space="preserve"> </w:t>
      </w:r>
      <w:proofErr w:type="spellStart"/>
      <w:r w:rsidRPr="00F42408">
        <w:rPr>
          <w:rFonts w:ascii="Verdana" w:hAnsi="Verdana"/>
          <w:sz w:val="20"/>
          <w:szCs w:val="20"/>
        </w:rPr>
        <w:t>plaćati</w:t>
      </w:r>
      <w:proofErr w:type="spellEnd"/>
      <w:r w:rsidRPr="00F42408">
        <w:rPr>
          <w:rFonts w:ascii="Verdana" w:hAnsi="Verdana"/>
          <w:sz w:val="20"/>
          <w:szCs w:val="20"/>
        </w:rPr>
        <w:t xml:space="preserve"> </w:t>
      </w:r>
      <w:proofErr w:type="spellStart"/>
      <w:r w:rsidRPr="00F42408">
        <w:rPr>
          <w:rFonts w:ascii="Verdana" w:hAnsi="Verdana"/>
          <w:sz w:val="20"/>
          <w:szCs w:val="20"/>
        </w:rPr>
        <w:t>godišnju</w:t>
      </w:r>
      <w:proofErr w:type="spellEnd"/>
      <w:r w:rsidRPr="00F42408">
        <w:rPr>
          <w:rFonts w:ascii="Verdana" w:hAnsi="Verdana"/>
          <w:sz w:val="20"/>
          <w:szCs w:val="20"/>
        </w:rPr>
        <w:t xml:space="preserve"> </w:t>
      </w:r>
      <w:proofErr w:type="spellStart"/>
      <w:r w:rsidRPr="00F42408">
        <w:rPr>
          <w:rFonts w:ascii="Verdana" w:hAnsi="Verdana"/>
          <w:sz w:val="20"/>
          <w:szCs w:val="20"/>
        </w:rPr>
        <w:t>grobnu</w:t>
      </w:r>
      <w:proofErr w:type="spellEnd"/>
      <w:r w:rsidRPr="00F42408">
        <w:rPr>
          <w:rFonts w:ascii="Verdana" w:hAnsi="Verdana"/>
          <w:sz w:val="20"/>
          <w:szCs w:val="20"/>
        </w:rPr>
        <w:t xml:space="preserve"> </w:t>
      </w:r>
      <w:proofErr w:type="spellStart"/>
      <w:r w:rsidRPr="00F42408">
        <w:rPr>
          <w:rFonts w:ascii="Verdana" w:hAnsi="Verdana"/>
          <w:sz w:val="20"/>
          <w:szCs w:val="20"/>
        </w:rPr>
        <w:t>naknadu</w:t>
      </w:r>
      <w:proofErr w:type="spellEnd"/>
      <w:r w:rsidRPr="00F42408">
        <w:rPr>
          <w:rFonts w:ascii="Verdana" w:hAnsi="Verdana"/>
          <w:sz w:val="20"/>
          <w:szCs w:val="20"/>
        </w:rPr>
        <w:t xml:space="preserve"> </w:t>
      </w:r>
      <w:proofErr w:type="spellStart"/>
      <w:r w:rsidRPr="00F42408">
        <w:rPr>
          <w:rFonts w:ascii="Verdana" w:hAnsi="Verdana"/>
          <w:sz w:val="20"/>
          <w:szCs w:val="20"/>
        </w:rPr>
        <w:t>koja</w:t>
      </w:r>
      <w:proofErr w:type="spellEnd"/>
      <w:r w:rsidRPr="00F42408">
        <w:rPr>
          <w:rFonts w:ascii="Verdana" w:hAnsi="Verdana"/>
          <w:sz w:val="20"/>
          <w:szCs w:val="20"/>
        </w:rPr>
        <w:t xml:space="preserve"> je </w:t>
      </w:r>
      <w:proofErr w:type="spellStart"/>
      <w:r w:rsidRPr="00F42408">
        <w:rPr>
          <w:rFonts w:ascii="Verdana" w:hAnsi="Verdana"/>
          <w:sz w:val="20"/>
          <w:szCs w:val="20"/>
        </w:rPr>
        <w:t>prihod</w:t>
      </w:r>
      <w:proofErr w:type="spellEnd"/>
      <w:r w:rsidRPr="00F42408">
        <w:rPr>
          <w:rFonts w:ascii="Verdana" w:hAnsi="Verdana"/>
          <w:sz w:val="20"/>
          <w:szCs w:val="20"/>
        </w:rPr>
        <w:t xml:space="preserve"> </w:t>
      </w:r>
      <w:proofErr w:type="spellStart"/>
      <w:r w:rsidRPr="00F42408">
        <w:rPr>
          <w:rFonts w:ascii="Verdana" w:hAnsi="Verdana"/>
          <w:sz w:val="20"/>
          <w:szCs w:val="20"/>
        </w:rPr>
        <w:t>Uprave</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w:t>
      </w:r>
    </w:p>
    <w:p w14:paraId="4E4B3F2D" w14:textId="77777777" w:rsidR="001E5531" w:rsidRPr="00F42408" w:rsidRDefault="001E5531" w:rsidP="001E5531">
      <w:pPr>
        <w:jc w:val="both"/>
        <w:rPr>
          <w:rFonts w:ascii="Verdana" w:hAnsi="Verdana"/>
          <w:color w:val="000000" w:themeColor="text1"/>
          <w:sz w:val="20"/>
          <w:szCs w:val="20"/>
        </w:rPr>
      </w:pPr>
      <w:r w:rsidRPr="00F42408">
        <w:rPr>
          <w:rFonts w:ascii="Verdana" w:hAnsi="Verdana"/>
          <w:sz w:val="20"/>
          <w:szCs w:val="20"/>
        </w:rPr>
        <w:tab/>
      </w:r>
      <w:proofErr w:type="spellStart"/>
      <w:r w:rsidRPr="00F42408">
        <w:rPr>
          <w:rFonts w:ascii="Verdana" w:hAnsi="Verdana"/>
          <w:sz w:val="20"/>
          <w:szCs w:val="20"/>
        </w:rPr>
        <w:t>Visinu</w:t>
      </w:r>
      <w:proofErr w:type="spellEnd"/>
      <w:r w:rsidRPr="00F42408">
        <w:rPr>
          <w:rFonts w:ascii="Verdana" w:hAnsi="Verdana"/>
          <w:sz w:val="20"/>
          <w:szCs w:val="20"/>
        </w:rPr>
        <w:t xml:space="preserve"> </w:t>
      </w:r>
      <w:proofErr w:type="spellStart"/>
      <w:r w:rsidRPr="00F42408">
        <w:rPr>
          <w:rFonts w:ascii="Verdana" w:hAnsi="Verdana"/>
          <w:sz w:val="20"/>
          <w:szCs w:val="20"/>
        </w:rPr>
        <w:t>naknade</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stavka</w:t>
      </w:r>
      <w:proofErr w:type="spellEnd"/>
      <w:r w:rsidRPr="00F42408">
        <w:rPr>
          <w:rFonts w:ascii="Verdana" w:hAnsi="Verdana"/>
          <w:sz w:val="20"/>
          <w:szCs w:val="20"/>
        </w:rPr>
        <w:t xml:space="preserve"> 1. </w:t>
      </w:r>
      <w:proofErr w:type="spellStart"/>
      <w:r w:rsidRPr="00F42408">
        <w:rPr>
          <w:rFonts w:ascii="Verdana" w:hAnsi="Verdana"/>
          <w:sz w:val="20"/>
          <w:szCs w:val="20"/>
        </w:rPr>
        <w:t>ovog</w:t>
      </w:r>
      <w:proofErr w:type="spellEnd"/>
      <w:r w:rsidRPr="00F42408">
        <w:rPr>
          <w:rFonts w:ascii="Verdana" w:hAnsi="Verdana"/>
          <w:sz w:val="20"/>
          <w:szCs w:val="20"/>
        </w:rPr>
        <w:t xml:space="preserve"> </w:t>
      </w:r>
      <w:proofErr w:type="spellStart"/>
      <w:r w:rsidRPr="00F42408">
        <w:rPr>
          <w:rFonts w:ascii="Verdana" w:hAnsi="Verdana"/>
          <w:sz w:val="20"/>
          <w:szCs w:val="20"/>
        </w:rPr>
        <w:t>članka</w:t>
      </w:r>
      <w:proofErr w:type="spellEnd"/>
      <w:r w:rsidRPr="00F42408">
        <w:rPr>
          <w:rFonts w:ascii="Verdana" w:hAnsi="Verdana"/>
          <w:sz w:val="20"/>
          <w:szCs w:val="20"/>
        </w:rPr>
        <w:t xml:space="preserve"> </w:t>
      </w:r>
      <w:proofErr w:type="spellStart"/>
      <w:r w:rsidRPr="00F42408">
        <w:rPr>
          <w:rFonts w:ascii="Verdana" w:hAnsi="Verdana"/>
          <w:sz w:val="20"/>
          <w:szCs w:val="20"/>
        </w:rPr>
        <w:t>utvrđuje</w:t>
      </w:r>
      <w:proofErr w:type="spellEnd"/>
      <w:r w:rsidRPr="00F42408">
        <w:rPr>
          <w:rFonts w:ascii="Verdana" w:hAnsi="Verdana"/>
          <w:sz w:val="20"/>
          <w:szCs w:val="20"/>
        </w:rPr>
        <w:t xml:space="preserve"> </w:t>
      </w:r>
      <w:proofErr w:type="spellStart"/>
      <w:r w:rsidRPr="00F42408">
        <w:rPr>
          <w:rFonts w:ascii="Verdana" w:hAnsi="Verdana"/>
          <w:sz w:val="20"/>
          <w:szCs w:val="20"/>
        </w:rPr>
        <w:t>Upravitelj</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 xml:space="preserve"> </w:t>
      </w:r>
      <w:proofErr w:type="spellStart"/>
      <w:r w:rsidRPr="00F42408">
        <w:rPr>
          <w:rFonts w:ascii="Verdana" w:hAnsi="Verdana"/>
          <w:sz w:val="20"/>
          <w:szCs w:val="20"/>
        </w:rPr>
        <w:t>uz</w:t>
      </w:r>
      <w:proofErr w:type="spellEnd"/>
      <w:r w:rsidRPr="00F42408">
        <w:rPr>
          <w:rFonts w:ascii="Verdana" w:hAnsi="Verdana"/>
          <w:sz w:val="20"/>
          <w:szCs w:val="20"/>
        </w:rPr>
        <w:t xml:space="preserve"> </w:t>
      </w:r>
      <w:proofErr w:type="spellStart"/>
      <w:r w:rsidRPr="00F42408">
        <w:rPr>
          <w:rFonts w:ascii="Verdana" w:hAnsi="Verdana"/>
          <w:sz w:val="20"/>
          <w:szCs w:val="20"/>
        </w:rPr>
        <w:t>prethodnu</w:t>
      </w:r>
      <w:proofErr w:type="spellEnd"/>
      <w:r w:rsidRPr="00F42408">
        <w:rPr>
          <w:rFonts w:ascii="Verdana" w:hAnsi="Verdana"/>
          <w:sz w:val="20"/>
          <w:szCs w:val="20"/>
        </w:rPr>
        <w:t xml:space="preserve"> </w:t>
      </w:r>
      <w:proofErr w:type="spellStart"/>
      <w:r w:rsidRPr="00F42408">
        <w:rPr>
          <w:rFonts w:ascii="Verdana" w:hAnsi="Verdana"/>
          <w:sz w:val="20"/>
          <w:szCs w:val="20"/>
        </w:rPr>
        <w:t>suglasnost</w:t>
      </w:r>
      <w:proofErr w:type="spellEnd"/>
      <w:r w:rsidRPr="00F42408">
        <w:rPr>
          <w:rFonts w:ascii="Verdana" w:hAnsi="Verdana"/>
          <w:sz w:val="20"/>
          <w:szCs w:val="20"/>
        </w:rPr>
        <w:t xml:space="preserve"> </w:t>
      </w:r>
      <w:proofErr w:type="spellStart"/>
      <w:r w:rsidRPr="00F42408">
        <w:rPr>
          <w:rFonts w:ascii="Verdana" w:hAnsi="Verdana"/>
          <w:color w:val="000000" w:themeColor="text1"/>
          <w:sz w:val="20"/>
          <w:szCs w:val="20"/>
        </w:rPr>
        <w:t>Općinskog</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načelnika</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Općine</w:t>
      </w:r>
      <w:proofErr w:type="spellEnd"/>
      <w:r w:rsidRPr="00F42408">
        <w:rPr>
          <w:rFonts w:ascii="Verdana" w:hAnsi="Verdana"/>
          <w:color w:val="000000" w:themeColor="text1"/>
          <w:sz w:val="20"/>
          <w:szCs w:val="20"/>
        </w:rPr>
        <w:t xml:space="preserve"> Lasinja.</w:t>
      </w:r>
    </w:p>
    <w:p w14:paraId="37C39257" w14:textId="77777777" w:rsidR="001E5531" w:rsidRPr="00F42408" w:rsidRDefault="001E5531" w:rsidP="001E5531">
      <w:pPr>
        <w:ind w:firstLine="708"/>
        <w:jc w:val="both"/>
        <w:rPr>
          <w:rFonts w:ascii="Verdana" w:hAnsi="Verdana"/>
          <w:sz w:val="20"/>
          <w:szCs w:val="20"/>
        </w:rPr>
      </w:pPr>
      <w:proofErr w:type="spellStart"/>
      <w:r w:rsidRPr="00F42408">
        <w:rPr>
          <w:rFonts w:ascii="Verdana" w:hAnsi="Verdana"/>
          <w:sz w:val="20"/>
          <w:szCs w:val="20"/>
        </w:rPr>
        <w:t>Visina</w:t>
      </w:r>
      <w:proofErr w:type="spellEnd"/>
      <w:r w:rsidRPr="00F42408">
        <w:rPr>
          <w:rFonts w:ascii="Verdana" w:hAnsi="Verdana"/>
          <w:sz w:val="20"/>
          <w:szCs w:val="20"/>
        </w:rPr>
        <w:t xml:space="preserve"> </w:t>
      </w:r>
      <w:proofErr w:type="spellStart"/>
      <w:r w:rsidRPr="00F42408">
        <w:rPr>
          <w:rFonts w:ascii="Verdana" w:hAnsi="Verdana"/>
          <w:sz w:val="20"/>
          <w:szCs w:val="20"/>
        </w:rPr>
        <w:t>godišnje</w:t>
      </w:r>
      <w:proofErr w:type="spellEnd"/>
      <w:r w:rsidRPr="00F42408">
        <w:rPr>
          <w:rFonts w:ascii="Verdana" w:hAnsi="Verdana"/>
          <w:sz w:val="20"/>
          <w:szCs w:val="20"/>
        </w:rPr>
        <w:t xml:space="preserve"> </w:t>
      </w:r>
      <w:proofErr w:type="spellStart"/>
      <w:r w:rsidRPr="00F42408">
        <w:rPr>
          <w:rFonts w:ascii="Verdana" w:hAnsi="Verdana"/>
          <w:sz w:val="20"/>
          <w:szCs w:val="20"/>
        </w:rPr>
        <w:t>naknade</w:t>
      </w:r>
      <w:proofErr w:type="spellEnd"/>
      <w:r w:rsidRPr="00F42408">
        <w:rPr>
          <w:rFonts w:ascii="Verdana" w:hAnsi="Verdana"/>
          <w:sz w:val="20"/>
          <w:szCs w:val="20"/>
        </w:rPr>
        <w:t xml:space="preserve"> za </w:t>
      </w:r>
      <w:proofErr w:type="spellStart"/>
      <w:r w:rsidRPr="00F42408">
        <w:rPr>
          <w:rFonts w:ascii="Verdana" w:hAnsi="Verdana"/>
          <w:sz w:val="20"/>
          <w:szCs w:val="20"/>
        </w:rPr>
        <w:t>korištenje</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utvrđuje</w:t>
      </w:r>
      <w:proofErr w:type="spellEnd"/>
      <w:r w:rsidRPr="00F42408">
        <w:rPr>
          <w:rFonts w:ascii="Verdana" w:hAnsi="Verdana"/>
          <w:sz w:val="20"/>
          <w:szCs w:val="20"/>
        </w:rPr>
        <w:t xml:space="preserve"> se </w:t>
      </w:r>
      <w:proofErr w:type="spellStart"/>
      <w:r w:rsidRPr="00F42408">
        <w:rPr>
          <w:rFonts w:ascii="Verdana" w:hAnsi="Verdana"/>
          <w:sz w:val="20"/>
          <w:szCs w:val="20"/>
        </w:rPr>
        <w:t>ovisno</w:t>
      </w:r>
      <w:proofErr w:type="spellEnd"/>
      <w:r w:rsidRPr="00F42408">
        <w:rPr>
          <w:rFonts w:ascii="Verdana" w:hAnsi="Verdana"/>
          <w:sz w:val="20"/>
          <w:szCs w:val="20"/>
        </w:rPr>
        <w:t xml:space="preserve"> o </w:t>
      </w:r>
      <w:proofErr w:type="spellStart"/>
      <w:r w:rsidRPr="00F42408">
        <w:rPr>
          <w:rFonts w:ascii="Verdana" w:hAnsi="Verdana"/>
          <w:sz w:val="20"/>
          <w:szCs w:val="20"/>
        </w:rPr>
        <w:t>vrsti</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w:t>
      </w:r>
    </w:p>
    <w:p w14:paraId="64D1EA25" w14:textId="77777777" w:rsidR="001E5531" w:rsidRPr="00F42408" w:rsidRDefault="001E5531" w:rsidP="001E5531">
      <w:pPr>
        <w:ind w:firstLine="708"/>
        <w:jc w:val="both"/>
        <w:rPr>
          <w:rFonts w:ascii="Verdana" w:hAnsi="Verdana"/>
          <w:sz w:val="20"/>
          <w:szCs w:val="20"/>
        </w:rPr>
      </w:pPr>
      <w:proofErr w:type="spellStart"/>
      <w:r w:rsidRPr="00F42408">
        <w:rPr>
          <w:rFonts w:ascii="Verdana" w:hAnsi="Verdana"/>
          <w:sz w:val="20"/>
          <w:szCs w:val="20"/>
        </w:rPr>
        <w:t>Uprava</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 xml:space="preserve"> </w:t>
      </w:r>
      <w:proofErr w:type="spellStart"/>
      <w:r w:rsidRPr="00F42408">
        <w:rPr>
          <w:rFonts w:ascii="Verdana" w:hAnsi="Verdana"/>
          <w:sz w:val="20"/>
          <w:szCs w:val="20"/>
        </w:rPr>
        <w:t>dužna</w:t>
      </w:r>
      <w:proofErr w:type="spellEnd"/>
      <w:r w:rsidRPr="00F42408">
        <w:rPr>
          <w:rFonts w:ascii="Verdana" w:hAnsi="Verdana"/>
          <w:sz w:val="20"/>
          <w:szCs w:val="20"/>
        </w:rPr>
        <w:t xml:space="preserve"> je </w:t>
      </w:r>
      <w:proofErr w:type="spellStart"/>
      <w:r w:rsidRPr="00F42408">
        <w:rPr>
          <w:rFonts w:ascii="Verdana" w:hAnsi="Verdana"/>
          <w:sz w:val="20"/>
          <w:szCs w:val="20"/>
        </w:rPr>
        <w:t>korisniku</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izdati</w:t>
      </w:r>
      <w:proofErr w:type="spellEnd"/>
      <w:r w:rsidRPr="00F42408">
        <w:rPr>
          <w:rFonts w:ascii="Verdana" w:hAnsi="Verdana"/>
          <w:sz w:val="20"/>
          <w:szCs w:val="20"/>
        </w:rPr>
        <w:t xml:space="preserve"> </w:t>
      </w:r>
      <w:proofErr w:type="spellStart"/>
      <w:r w:rsidRPr="00F42408">
        <w:rPr>
          <w:rFonts w:ascii="Verdana" w:hAnsi="Verdana"/>
          <w:sz w:val="20"/>
          <w:szCs w:val="20"/>
        </w:rPr>
        <w:t>račun</w:t>
      </w:r>
      <w:proofErr w:type="spellEnd"/>
      <w:r w:rsidRPr="00F42408">
        <w:rPr>
          <w:rFonts w:ascii="Verdana" w:hAnsi="Verdana"/>
          <w:sz w:val="20"/>
          <w:szCs w:val="20"/>
        </w:rPr>
        <w:t xml:space="preserve"> za </w:t>
      </w:r>
      <w:proofErr w:type="spellStart"/>
      <w:r w:rsidRPr="00F42408">
        <w:rPr>
          <w:rFonts w:ascii="Verdana" w:hAnsi="Verdana"/>
          <w:sz w:val="20"/>
          <w:szCs w:val="20"/>
        </w:rPr>
        <w:t>svaku</w:t>
      </w:r>
      <w:proofErr w:type="spellEnd"/>
      <w:r w:rsidRPr="00F42408">
        <w:rPr>
          <w:rFonts w:ascii="Verdana" w:hAnsi="Verdana"/>
          <w:sz w:val="20"/>
          <w:szCs w:val="20"/>
        </w:rPr>
        <w:t xml:space="preserve"> </w:t>
      </w:r>
      <w:proofErr w:type="spellStart"/>
      <w:r w:rsidRPr="00F42408">
        <w:rPr>
          <w:rFonts w:ascii="Verdana" w:hAnsi="Verdana"/>
          <w:sz w:val="20"/>
          <w:szCs w:val="20"/>
        </w:rPr>
        <w:t>godinu</w:t>
      </w:r>
      <w:proofErr w:type="spellEnd"/>
      <w:r w:rsidRPr="00F42408">
        <w:rPr>
          <w:rFonts w:ascii="Verdana" w:hAnsi="Verdana"/>
          <w:sz w:val="20"/>
          <w:szCs w:val="20"/>
        </w:rPr>
        <w:t>.</w:t>
      </w:r>
    </w:p>
    <w:p w14:paraId="641085C6" w14:textId="77777777" w:rsidR="001E5531" w:rsidRPr="00F42408" w:rsidRDefault="001E5531" w:rsidP="001E5531">
      <w:pPr>
        <w:ind w:firstLine="708"/>
        <w:jc w:val="both"/>
        <w:rPr>
          <w:rFonts w:ascii="Verdana" w:hAnsi="Verdana"/>
          <w:sz w:val="20"/>
          <w:szCs w:val="20"/>
        </w:rPr>
      </w:pPr>
      <w:proofErr w:type="spellStart"/>
      <w:r w:rsidRPr="00F42408">
        <w:rPr>
          <w:rFonts w:ascii="Verdana" w:hAnsi="Verdana"/>
          <w:sz w:val="20"/>
          <w:szCs w:val="20"/>
        </w:rPr>
        <w:t>Obračun</w:t>
      </w:r>
      <w:proofErr w:type="spellEnd"/>
      <w:r w:rsidRPr="00F42408">
        <w:rPr>
          <w:rFonts w:ascii="Verdana" w:hAnsi="Verdana"/>
          <w:sz w:val="20"/>
          <w:szCs w:val="20"/>
        </w:rPr>
        <w:t xml:space="preserve"> </w:t>
      </w:r>
      <w:proofErr w:type="spellStart"/>
      <w:r w:rsidRPr="00F42408">
        <w:rPr>
          <w:rFonts w:ascii="Verdana" w:hAnsi="Verdana"/>
          <w:sz w:val="20"/>
          <w:szCs w:val="20"/>
        </w:rPr>
        <w:t>godišnje</w:t>
      </w:r>
      <w:proofErr w:type="spellEnd"/>
      <w:r w:rsidRPr="00F42408">
        <w:rPr>
          <w:rFonts w:ascii="Verdana" w:hAnsi="Verdana"/>
          <w:sz w:val="20"/>
          <w:szCs w:val="20"/>
        </w:rPr>
        <w:t xml:space="preserve"> </w:t>
      </w:r>
      <w:proofErr w:type="spellStart"/>
      <w:r w:rsidRPr="00F42408">
        <w:rPr>
          <w:rFonts w:ascii="Verdana" w:hAnsi="Verdana"/>
          <w:sz w:val="20"/>
          <w:szCs w:val="20"/>
        </w:rPr>
        <w:t>naknade</w:t>
      </w:r>
      <w:proofErr w:type="spellEnd"/>
      <w:r w:rsidRPr="00F42408">
        <w:rPr>
          <w:rFonts w:ascii="Verdana" w:hAnsi="Verdana"/>
          <w:sz w:val="20"/>
          <w:szCs w:val="20"/>
        </w:rPr>
        <w:t xml:space="preserve"> za </w:t>
      </w:r>
      <w:proofErr w:type="spellStart"/>
      <w:r w:rsidRPr="00F42408">
        <w:rPr>
          <w:rFonts w:ascii="Verdana" w:hAnsi="Verdana"/>
          <w:sz w:val="20"/>
          <w:szCs w:val="20"/>
        </w:rPr>
        <w:t>korištenje</w:t>
      </w:r>
      <w:proofErr w:type="spellEnd"/>
      <w:r w:rsidRPr="00F42408">
        <w:rPr>
          <w:rFonts w:ascii="Verdana" w:hAnsi="Verdana"/>
          <w:sz w:val="20"/>
          <w:szCs w:val="20"/>
        </w:rPr>
        <w:t xml:space="preserve"> </w:t>
      </w:r>
      <w:proofErr w:type="spellStart"/>
      <w:r w:rsidRPr="00F42408">
        <w:rPr>
          <w:rFonts w:ascii="Verdana" w:hAnsi="Verdana"/>
          <w:sz w:val="20"/>
          <w:szCs w:val="20"/>
        </w:rPr>
        <w:t>grobnih</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vrši</w:t>
      </w:r>
      <w:proofErr w:type="spellEnd"/>
      <w:r w:rsidRPr="00F42408">
        <w:rPr>
          <w:rFonts w:ascii="Verdana" w:hAnsi="Verdana"/>
          <w:sz w:val="20"/>
          <w:szCs w:val="20"/>
        </w:rPr>
        <w:t xml:space="preserve"> se u </w:t>
      </w:r>
      <w:proofErr w:type="spellStart"/>
      <w:r w:rsidRPr="00F42408">
        <w:rPr>
          <w:rFonts w:ascii="Verdana" w:hAnsi="Verdana"/>
          <w:sz w:val="20"/>
          <w:szCs w:val="20"/>
        </w:rPr>
        <w:t>prvom</w:t>
      </w:r>
      <w:proofErr w:type="spellEnd"/>
      <w:r w:rsidRPr="00F42408">
        <w:rPr>
          <w:rFonts w:ascii="Verdana" w:hAnsi="Verdana"/>
          <w:sz w:val="20"/>
          <w:szCs w:val="20"/>
        </w:rPr>
        <w:t xml:space="preserve"> </w:t>
      </w:r>
      <w:proofErr w:type="spellStart"/>
      <w:r w:rsidRPr="00F42408">
        <w:rPr>
          <w:rFonts w:ascii="Verdana" w:hAnsi="Verdana"/>
          <w:sz w:val="20"/>
          <w:szCs w:val="20"/>
        </w:rPr>
        <w:t>polugodištu</w:t>
      </w:r>
      <w:proofErr w:type="spellEnd"/>
      <w:r w:rsidRPr="00F42408">
        <w:rPr>
          <w:rFonts w:ascii="Verdana" w:hAnsi="Verdana"/>
          <w:sz w:val="20"/>
          <w:szCs w:val="20"/>
        </w:rPr>
        <w:t xml:space="preserve"> </w:t>
      </w:r>
      <w:proofErr w:type="spellStart"/>
      <w:r w:rsidRPr="00F42408">
        <w:rPr>
          <w:rFonts w:ascii="Verdana" w:hAnsi="Verdana"/>
          <w:sz w:val="20"/>
          <w:szCs w:val="20"/>
        </w:rPr>
        <w:t>tekuće</w:t>
      </w:r>
      <w:proofErr w:type="spellEnd"/>
      <w:r w:rsidRPr="00F42408">
        <w:rPr>
          <w:rFonts w:ascii="Verdana" w:hAnsi="Verdana"/>
          <w:sz w:val="20"/>
          <w:szCs w:val="20"/>
        </w:rPr>
        <w:t xml:space="preserve"> </w:t>
      </w:r>
      <w:proofErr w:type="spellStart"/>
      <w:r w:rsidRPr="00F42408">
        <w:rPr>
          <w:rFonts w:ascii="Verdana" w:hAnsi="Verdana"/>
          <w:sz w:val="20"/>
          <w:szCs w:val="20"/>
        </w:rPr>
        <w:t>godine</w:t>
      </w:r>
      <w:proofErr w:type="spellEnd"/>
      <w:r w:rsidRPr="00F42408">
        <w:rPr>
          <w:rFonts w:ascii="Verdana" w:hAnsi="Verdana"/>
          <w:sz w:val="20"/>
          <w:szCs w:val="20"/>
        </w:rPr>
        <w:t xml:space="preserve"> za </w:t>
      </w:r>
      <w:proofErr w:type="spellStart"/>
      <w:r w:rsidRPr="00F42408">
        <w:rPr>
          <w:rFonts w:ascii="Verdana" w:hAnsi="Verdana"/>
          <w:sz w:val="20"/>
          <w:szCs w:val="20"/>
        </w:rPr>
        <w:t>tu</w:t>
      </w:r>
      <w:proofErr w:type="spellEnd"/>
      <w:r w:rsidRPr="00F42408">
        <w:rPr>
          <w:rFonts w:ascii="Verdana" w:hAnsi="Verdana"/>
          <w:sz w:val="20"/>
          <w:szCs w:val="20"/>
        </w:rPr>
        <w:t xml:space="preserve"> </w:t>
      </w:r>
      <w:proofErr w:type="spellStart"/>
      <w:r w:rsidRPr="00F42408">
        <w:rPr>
          <w:rFonts w:ascii="Verdana" w:hAnsi="Verdana"/>
          <w:sz w:val="20"/>
          <w:szCs w:val="20"/>
        </w:rPr>
        <w:t>godinu</w:t>
      </w:r>
      <w:proofErr w:type="spellEnd"/>
      <w:r w:rsidRPr="00F42408">
        <w:rPr>
          <w:rFonts w:ascii="Verdana" w:hAnsi="Verdana"/>
          <w:sz w:val="20"/>
          <w:szCs w:val="20"/>
        </w:rPr>
        <w:t xml:space="preserve">, a </w:t>
      </w:r>
      <w:proofErr w:type="spellStart"/>
      <w:r w:rsidRPr="00F42408">
        <w:rPr>
          <w:rFonts w:ascii="Verdana" w:hAnsi="Verdana"/>
          <w:sz w:val="20"/>
          <w:szCs w:val="20"/>
        </w:rPr>
        <w:t>dospijeva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naplatu</w:t>
      </w:r>
      <w:proofErr w:type="spellEnd"/>
      <w:r w:rsidRPr="00F42408">
        <w:rPr>
          <w:rFonts w:ascii="Verdana" w:hAnsi="Verdana"/>
          <w:sz w:val="20"/>
          <w:szCs w:val="20"/>
        </w:rPr>
        <w:t xml:space="preserve"> 30. </w:t>
      </w:r>
      <w:proofErr w:type="spellStart"/>
      <w:r w:rsidRPr="00F42408">
        <w:rPr>
          <w:rFonts w:ascii="Verdana" w:hAnsi="Verdana"/>
          <w:sz w:val="20"/>
          <w:szCs w:val="20"/>
        </w:rPr>
        <w:t>studenog</w:t>
      </w:r>
      <w:proofErr w:type="spellEnd"/>
      <w:r w:rsidRPr="00F42408">
        <w:rPr>
          <w:rFonts w:ascii="Verdana" w:hAnsi="Verdana"/>
          <w:sz w:val="20"/>
          <w:szCs w:val="20"/>
        </w:rPr>
        <w:t xml:space="preserve"> </w:t>
      </w:r>
      <w:proofErr w:type="spellStart"/>
      <w:r w:rsidRPr="00F42408">
        <w:rPr>
          <w:rFonts w:ascii="Verdana" w:hAnsi="Verdana"/>
          <w:sz w:val="20"/>
          <w:szCs w:val="20"/>
        </w:rPr>
        <w:t>tekuće</w:t>
      </w:r>
      <w:proofErr w:type="spellEnd"/>
      <w:r w:rsidRPr="00F42408">
        <w:rPr>
          <w:rFonts w:ascii="Verdana" w:hAnsi="Verdana"/>
          <w:sz w:val="20"/>
          <w:szCs w:val="20"/>
        </w:rPr>
        <w:t xml:space="preserve"> </w:t>
      </w:r>
      <w:proofErr w:type="spellStart"/>
      <w:r w:rsidRPr="00F42408">
        <w:rPr>
          <w:rFonts w:ascii="Verdana" w:hAnsi="Verdana"/>
          <w:sz w:val="20"/>
          <w:szCs w:val="20"/>
        </w:rPr>
        <w:t>godine</w:t>
      </w:r>
      <w:proofErr w:type="spellEnd"/>
      <w:r w:rsidRPr="00F42408">
        <w:rPr>
          <w:rFonts w:ascii="Verdana" w:hAnsi="Verdana"/>
          <w:sz w:val="20"/>
          <w:szCs w:val="20"/>
        </w:rPr>
        <w:t>.</w:t>
      </w:r>
    </w:p>
    <w:p w14:paraId="68E8F231" w14:textId="77777777" w:rsidR="001E5531" w:rsidRPr="00F42408" w:rsidRDefault="001E5531" w:rsidP="001E5531">
      <w:pPr>
        <w:jc w:val="both"/>
        <w:rPr>
          <w:rFonts w:ascii="Verdana" w:hAnsi="Verdana"/>
          <w:sz w:val="20"/>
          <w:szCs w:val="20"/>
        </w:rPr>
      </w:pPr>
      <w:r w:rsidRPr="00F42408">
        <w:rPr>
          <w:rFonts w:ascii="Verdana" w:hAnsi="Verdana"/>
          <w:sz w:val="20"/>
          <w:szCs w:val="20"/>
        </w:rPr>
        <w:tab/>
        <w:t xml:space="preserve">U </w:t>
      </w:r>
      <w:proofErr w:type="spellStart"/>
      <w:r w:rsidRPr="00F42408">
        <w:rPr>
          <w:rFonts w:ascii="Verdana" w:hAnsi="Verdana"/>
          <w:sz w:val="20"/>
          <w:szCs w:val="20"/>
        </w:rPr>
        <w:t>slučaju</w:t>
      </w:r>
      <w:proofErr w:type="spellEnd"/>
      <w:r w:rsidRPr="00F42408">
        <w:rPr>
          <w:rFonts w:ascii="Verdana" w:hAnsi="Verdana"/>
          <w:sz w:val="20"/>
          <w:szCs w:val="20"/>
        </w:rPr>
        <w:t xml:space="preserve"> </w:t>
      </w:r>
      <w:proofErr w:type="spellStart"/>
      <w:r w:rsidRPr="00F42408">
        <w:rPr>
          <w:rFonts w:ascii="Verdana" w:hAnsi="Verdana"/>
          <w:sz w:val="20"/>
          <w:szCs w:val="20"/>
        </w:rPr>
        <w:t>sukorisništva</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račun</w:t>
      </w:r>
      <w:proofErr w:type="spellEnd"/>
      <w:r w:rsidRPr="00F42408">
        <w:rPr>
          <w:rFonts w:ascii="Verdana" w:hAnsi="Verdana"/>
          <w:sz w:val="20"/>
          <w:szCs w:val="20"/>
        </w:rPr>
        <w:t xml:space="preserve"> se </w:t>
      </w:r>
      <w:proofErr w:type="spellStart"/>
      <w:r w:rsidRPr="00F42408">
        <w:rPr>
          <w:rFonts w:ascii="Verdana" w:hAnsi="Verdana"/>
          <w:sz w:val="20"/>
          <w:szCs w:val="20"/>
        </w:rPr>
        <w:t>dostavlja</w:t>
      </w:r>
      <w:proofErr w:type="spellEnd"/>
      <w:r w:rsidRPr="00F42408">
        <w:rPr>
          <w:rFonts w:ascii="Verdana" w:hAnsi="Verdana"/>
          <w:sz w:val="20"/>
          <w:szCs w:val="20"/>
        </w:rPr>
        <w:t xml:space="preserve"> </w:t>
      </w:r>
      <w:proofErr w:type="spellStart"/>
      <w:r w:rsidRPr="00F42408">
        <w:rPr>
          <w:rFonts w:ascii="Verdana" w:hAnsi="Verdana"/>
          <w:sz w:val="20"/>
          <w:szCs w:val="20"/>
        </w:rPr>
        <w:t>svakom</w:t>
      </w:r>
      <w:proofErr w:type="spellEnd"/>
      <w:r w:rsidRPr="00F42408">
        <w:rPr>
          <w:rFonts w:ascii="Verdana" w:hAnsi="Verdana"/>
          <w:sz w:val="20"/>
          <w:szCs w:val="20"/>
        </w:rPr>
        <w:t xml:space="preserve"> </w:t>
      </w:r>
      <w:proofErr w:type="spellStart"/>
      <w:r w:rsidRPr="00F42408">
        <w:rPr>
          <w:rFonts w:ascii="Verdana" w:hAnsi="Verdana"/>
          <w:sz w:val="20"/>
          <w:szCs w:val="20"/>
        </w:rPr>
        <w:t>od</w:t>
      </w:r>
      <w:proofErr w:type="spellEnd"/>
      <w:r w:rsidRPr="00F42408">
        <w:rPr>
          <w:rFonts w:ascii="Verdana" w:hAnsi="Verdana"/>
          <w:sz w:val="20"/>
          <w:szCs w:val="20"/>
        </w:rPr>
        <w:t xml:space="preserve"> </w:t>
      </w:r>
      <w:proofErr w:type="spellStart"/>
      <w:r w:rsidRPr="00F42408">
        <w:rPr>
          <w:rFonts w:ascii="Verdana" w:hAnsi="Verdana"/>
          <w:sz w:val="20"/>
          <w:szCs w:val="20"/>
        </w:rPr>
        <w:t>korisnika</w:t>
      </w:r>
      <w:proofErr w:type="spellEnd"/>
      <w:r w:rsidRPr="00F42408">
        <w:rPr>
          <w:rFonts w:ascii="Verdana" w:hAnsi="Verdana"/>
          <w:sz w:val="20"/>
          <w:szCs w:val="20"/>
        </w:rPr>
        <w:t xml:space="preserve"> </w:t>
      </w:r>
      <w:proofErr w:type="spellStart"/>
      <w:r w:rsidRPr="00F42408">
        <w:rPr>
          <w:rFonts w:ascii="Verdana" w:hAnsi="Verdana"/>
          <w:sz w:val="20"/>
          <w:szCs w:val="20"/>
        </w:rPr>
        <w:t>sukladno</w:t>
      </w:r>
      <w:proofErr w:type="spellEnd"/>
      <w:r w:rsidRPr="00F42408">
        <w:rPr>
          <w:rFonts w:ascii="Verdana" w:hAnsi="Verdana"/>
          <w:sz w:val="20"/>
          <w:szCs w:val="20"/>
        </w:rPr>
        <w:t xml:space="preserve"> </w:t>
      </w:r>
      <w:proofErr w:type="spellStart"/>
      <w:r w:rsidRPr="00F42408">
        <w:rPr>
          <w:rFonts w:ascii="Verdana" w:hAnsi="Verdana"/>
          <w:sz w:val="20"/>
          <w:szCs w:val="20"/>
        </w:rPr>
        <w:t>udjelu</w:t>
      </w:r>
      <w:proofErr w:type="spellEnd"/>
      <w:r w:rsidRPr="00F42408">
        <w:rPr>
          <w:rFonts w:ascii="Verdana" w:hAnsi="Verdana"/>
          <w:sz w:val="20"/>
          <w:szCs w:val="20"/>
        </w:rPr>
        <w:t xml:space="preserve"> u </w:t>
      </w:r>
      <w:proofErr w:type="spellStart"/>
      <w:r w:rsidRPr="00F42408">
        <w:rPr>
          <w:rFonts w:ascii="Verdana" w:hAnsi="Verdana"/>
          <w:sz w:val="20"/>
          <w:szCs w:val="20"/>
        </w:rPr>
        <w:t>pravu</w:t>
      </w:r>
      <w:proofErr w:type="spellEnd"/>
      <w:r w:rsidRPr="00F42408">
        <w:rPr>
          <w:rFonts w:ascii="Verdana" w:hAnsi="Verdana"/>
          <w:sz w:val="20"/>
          <w:szCs w:val="20"/>
        </w:rPr>
        <w:t xml:space="preserve"> </w:t>
      </w:r>
      <w:proofErr w:type="spellStart"/>
      <w:r w:rsidRPr="00F42408">
        <w:rPr>
          <w:rFonts w:ascii="Verdana" w:hAnsi="Verdana"/>
          <w:sz w:val="20"/>
          <w:szCs w:val="20"/>
        </w:rPr>
        <w:t>korištenja</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osim</w:t>
      </w:r>
      <w:proofErr w:type="spellEnd"/>
      <w:r w:rsidRPr="00F42408">
        <w:rPr>
          <w:rFonts w:ascii="Verdana" w:hAnsi="Verdana"/>
          <w:sz w:val="20"/>
          <w:szCs w:val="20"/>
        </w:rPr>
        <w:t xml:space="preserve"> </w:t>
      </w:r>
      <w:proofErr w:type="spellStart"/>
      <w:r w:rsidRPr="00F42408">
        <w:rPr>
          <w:rFonts w:ascii="Verdana" w:hAnsi="Verdana"/>
          <w:sz w:val="20"/>
          <w:szCs w:val="20"/>
        </w:rPr>
        <w:t>ako</w:t>
      </w:r>
      <w:proofErr w:type="spellEnd"/>
      <w:r w:rsidRPr="00F42408">
        <w:rPr>
          <w:rFonts w:ascii="Verdana" w:hAnsi="Verdana"/>
          <w:sz w:val="20"/>
          <w:szCs w:val="20"/>
        </w:rPr>
        <w:t xml:space="preserve"> se </w:t>
      </w:r>
      <w:proofErr w:type="spellStart"/>
      <w:r w:rsidRPr="00F42408">
        <w:rPr>
          <w:rFonts w:ascii="Verdana" w:hAnsi="Verdana"/>
          <w:sz w:val="20"/>
          <w:szCs w:val="20"/>
        </w:rPr>
        <w:t>korisnici</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temelju</w:t>
      </w:r>
      <w:proofErr w:type="spellEnd"/>
      <w:r w:rsidRPr="00F42408">
        <w:rPr>
          <w:rFonts w:ascii="Verdana" w:hAnsi="Verdana"/>
          <w:sz w:val="20"/>
          <w:szCs w:val="20"/>
        </w:rPr>
        <w:t xml:space="preserve"> </w:t>
      </w:r>
      <w:proofErr w:type="spellStart"/>
      <w:r w:rsidRPr="00F42408">
        <w:rPr>
          <w:rFonts w:ascii="Verdana" w:hAnsi="Verdana"/>
          <w:sz w:val="20"/>
          <w:szCs w:val="20"/>
        </w:rPr>
        <w:t>sporazuma</w:t>
      </w:r>
      <w:proofErr w:type="spellEnd"/>
      <w:r w:rsidRPr="00F42408">
        <w:rPr>
          <w:rFonts w:ascii="Verdana" w:hAnsi="Verdana"/>
          <w:sz w:val="20"/>
          <w:szCs w:val="20"/>
        </w:rPr>
        <w:t xml:space="preserve"> s </w:t>
      </w:r>
      <w:proofErr w:type="spellStart"/>
      <w:r w:rsidRPr="00F42408">
        <w:rPr>
          <w:rFonts w:ascii="Verdana" w:hAnsi="Verdana"/>
          <w:sz w:val="20"/>
          <w:szCs w:val="20"/>
        </w:rPr>
        <w:t>ovjerenim</w:t>
      </w:r>
      <w:proofErr w:type="spellEnd"/>
      <w:r w:rsidRPr="00F42408">
        <w:rPr>
          <w:rFonts w:ascii="Verdana" w:hAnsi="Verdana"/>
          <w:sz w:val="20"/>
          <w:szCs w:val="20"/>
        </w:rPr>
        <w:t xml:space="preserve"> </w:t>
      </w:r>
      <w:proofErr w:type="spellStart"/>
      <w:r w:rsidRPr="00F42408">
        <w:rPr>
          <w:rFonts w:ascii="Verdana" w:hAnsi="Verdana"/>
          <w:sz w:val="20"/>
          <w:szCs w:val="20"/>
        </w:rPr>
        <w:t>potpisima</w:t>
      </w:r>
      <w:proofErr w:type="spellEnd"/>
      <w:r w:rsidRPr="00F42408">
        <w:rPr>
          <w:rFonts w:ascii="Verdana" w:hAnsi="Verdana"/>
          <w:sz w:val="20"/>
          <w:szCs w:val="20"/>
        </w:rPr>
        <w:t xml:space="preserve"> </w:t>
      </w:r>
      <w:proofErr w:type="spellStart"/>
      <w:r w:rsidRPr="00F42408">
        <w:rPr>
          <w:rFonts w:ascii="Verdana" w:hAnsi="Verdana"/>
          <w:sz w:val="20"/>
          <w:szCs w:val="20"/>
        </w:rPr>
        <w:t>od</w:t>
      </w:r>
      <w:proofErr w:type="spellEnd"/>
      <w:r w:rsidRPr="00F42408">
        <w:rPr>
          <w:rFonts w:ascii="Verdana" w:hAnsi="Verdana"/>
          <w:sz w:val="20"/>
          <w:szCs w:val="20"/>
        </w:rPr>
        <w:t xml:space="preserve"> </w:t>
      </w:r>
      <w:proofErr w:type="spellStart"/>
      <w:r w:rsidRPr="00F42408">
        <w:rPr>
          <w:rFonts w:ascii="Verdana" w:hAnsi="Verdana"/>
          <w:sz w:val="20"/>
          <w:szCs w:val="20"/>
        </w:rPr>
        <w:t>strane</w:t>
      </w:r>
      <w:proofErr w:type="spellEnd"/>
      <w:r w:rsidRPr="00F42408">
        <w:rPr>
          <w:rFonts w:ascii="Verdana" w:hAnsi="Verdana"/>
          <w:sz w:val="20"/>
          <w:szCs w:val="20"/>
        </w:rPr>
        <w:t xml:space="preserve"> </w:t>
      </w:r>
      <w:proofErr w:type="spellStart"/>
      <w:r w:rsidRPr="00F42408">
        <w:rPr>
          <w:rFonts w:ascii="Verdana" w:hAnsi="Verdana"/>
          <w:sz w:val="20"/>
          <w:szCs w:val="20"/>
        </w:rPr>
        <w:t>javnog</w:t>
      </w:r>
      <w:proofErr w:type="spellEnd"/>
      <w:r w:rsidRPr="00F42408">
        <w:rPr>
          <w:rFonts w:ascii="Verdana" w:hAnsi="Verdana"/>
          <w:sz w:val="20"/>
          <w:szCs w:val="20"/>
        </w:rPr>
        <w:t xml:space="preserve"> </w:t>
      </w:r>
      <w:proofErr w:type="spellStart"/>
      <w:r w:rsidRPr="00F42408">
        <w:rPr>
          <w:rFonts w:ascii="Verdana" w:hAnsi="Verdana"/>
          <w:sz w:val="20"/>
          <w:szCs w:val="20"/>
        </w:rPr>
        <w:t>bilježnika</w:t>
      </w:r>
      <w:proofErr w:type="spellEnd"/>
      <w:r w:rsidRPr="00F42408">
        <w:rPr>
          <w:rFonts w:ascii="Verdana" w:hAnsi="Verdana"/>
          <w:sz w:val="20"/>
          <w:szCs w:val="20"/>
        </w:rPr>
        <w:t xml:space="preserve"> ne </w:t>
      </w:r>
      <w:proofErr w:type="spellStart"/>
      <w:r w:rsidRPr="00F42408">
        <w:rPr>
          <w:rFonts w:ascii="Verdana" w:hAnsi="Verdana"/>
          <w:sz w:val="20"/>
          <w:szCs w:val="20"/>
        </w:rPr>
        <w:t>dogovore</w:t>
      </w:r>
      <w:proofErr w:type="spellEnd"/>
      <w:r w:rsidRPr="00F42408">
        <w:rPr>
          <w:rFonts w:ascii="Verdana" w:hAnsi="Verdana"/>
          <w:sz w:val="20"/>
          <w:szCs w:val="20"/>
        </w:rPr>
        <w:t xml:space="preserve"> </w:t>
      </w:r>
      <w:proofErr w:type="spellStart"/>
      <w:r w:rsidRPr="00F42408">
        <w:rPr>
          <w:rFonts w:ascii="Verdana" w:hAnsi="Verdana"/>
          <w:sz w:val="20"/>
          <w:szCs w:val="20"/>
        </w:rPr>
        <w:t>drugačije</w:t>
      </w:r>
      <w:proofErr w:type="spellEnd"/>
      <w:r w:rsidRPr="00F42408">
        <w:rPr>
          <w:rFonts w:ascii="Verdana" w:hAnsi="Verdana"/>
          <w:sz w:val="20"/>
          <w:szCs w:val="20"/>
        </w:rPr>
        <w:t xml:space="preserve"> </w:t>
      </w:r>
      <w:proofErr w:type="spellStart"/>
      <w:r w:rsidRPr="00F42408">
        <w:rPr>
          <w:rFonts w:ascii="Verdana" w:hAnsi="Verdana"/>
          <w:sz w:val="20"/>
          <w:szCs w:val="20"/>
        </w:rPr>
        <w:t>te</w:t>
      </w:r>
      <w:proofErr w:type="spellEnd"/>
      <w:r w:rsidRPr="00F42408">
        <w:rPr>
          <w:rFonts w:ascii="Verdana" w:hAnsi="Verdana"/>
          <w:sz w:val="20"/>
          <w:szCs w:val="20"/>
        </w:rPr>
        <w:t xml:space="preserve"> </w:t>
      </w:r>
      <w:proofErr w:type="spellStart"/>
      <w:r w:rsidRPr="00F42408">
        <w:rPr>
          <w:rFonts w:ascii="Verdana" w:hAnsi="Verdana"/>
          <w:sz w:val="20"/>
          <w:szCs w:val="20"/>
        </w:rPr>
        <w:t>isti</w:t>
      </w:r>
      <w:proofErr w:type="spellEnd"/>
      <w:r w:rsidRPr="00F42408">
        <w:rPr>
          <w:rFonts w:ascii="Verdana" w:hAnsi="Verdana"/>
          <w:sz w:val="20"/>
          <w:szCs w:val="20"/>
        </w:rPr>
        <w:t xml:space="preserve"> </w:t>
      </w:r>
      <w:proofErr w:type="spellStart"/>
      <w:r w:rsidRPr="00F42408">
        <w:rPr>
          <w:rFonts w:ascii="Verdana" w:hAnsi="Verdana"/>
          <w:sz w:val="20"/>
          <w:szCs w:val="20"/>
        </w:rPr>
        <w:t>dostave</w:t>
      </w:r>
      <w:proofErr w:type="spellEnd"/>
      <w:r w:rsidRPr="00F42408">
        <w:rPr>
          <w:rFonts w:ascii="Verdana" w:hAnsi="Verdana"/>
          <w:sz w:val="20"/>
          <w:szCs w:val="20"/>
        </w:rPr>
        <w:t xml:space="preserve"> </w:t>
      </w:r>
      <w:proofErr w:type="spellStart"/>
      <w:r w:rsidRPr="00F42408">
        <w:rPr>
          <w:rFonts w:ascii="Verdana" w:hAnsi="Verdana"/>
          <w:sz w:val="20"/>
          <w:szCs w:val="20"/>
        </w:rPr>
        <w:t>Upravitelju</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 xml:space="preserve">. </w:t>
      </w:r>
    </w:p>
    <w:p w14:paraId="4BA025E8" w14:textId="77777777" w:rsidR="001E5531" w:rsidRPr="00F42408" w:rsidRDefault="001E5531" w:rsidP="001E5531">
      <w:pPr>
        <w:jc w:val="both"/>
        <w:rPr>
          <w:rFonts w:ascii="Verdana" w:eastAsia="Calibri" w:hAnsi="Verdana"/>
          <w:b/>
          <w:sz w:val="20"/>
          <w:szCs w:val="20"/>
        </w:rPr>
      </w:pPr>
      <w:r w:rsidRPr="00F42408">
        <w:rPr>
          <w:rFonts w:ascii="Verdana" w:hAnsi="Verdana"/>
          <w:sz w:val="20"/>
          <w:szCs w:val="20"/>
        </w:rPr>
        <w:tab/>
      </w:r>
    </w:p>
    <w:p w14:paraId="59DB0288" w14:textId="77777777" w:rsidR="001E5531" w:rsidRPr="00F42408" w:rsidRDefault="001E5531" w:rsidP="001E5531">
      <w:pPr>
        <w:jc w:val="center"/>
        <w:rPr>
          <w:rFonts w:ascii="Verdana" w:eastAsia="Calibri" w:hAnsi="Verdana"/>
          <w:b/>
          <w:sz w:val="20"/>
          <w:szCs w:val="20"/>
        </w:rPr>
      </w:pPr>
      <w:proofErr w:type="spellStart"/>
      <w:r w:rsidRPr="00F42408">
        <w:rPr>
          <w:rFonts w:ascii="Verdana" w:eastAsia="Calibri" w:hAnsi="Verdana"/>
          <w:b/>
          <w:sz w:val="20"/>
          <w:szCs w:val="20"/>
        </w:rPr>
        <w:t>Članak</w:t>
      </w:r>
      <w:proofErr w:type="spellEnd"/>
      <w:r w:rsidRPr="00F42408">
        <w:rPr>
          <w:rFonts w:ascii="Verdana" w:eastAsia="Calibri" w:hAnsi="Verdana"/>
          <w:b/>
          <w:sz w:val="20"/>
          <w:szCs w:val="20"/>
        </w:rPr>
        <w:t xml:space="preserve"> 15.  </w:t>
      </w:r>
    </w:p>
    <w:p w14:paraId="41FCFFA9" w14:textId="77777777" w:rsidR="001E5531" w:rsidRPr="00F42408" w:rsidRDefault="001E5531" w:rsidP="001E5531">
      <w:pPr>
        <w:ind w:firstLine="708"/>
        <w:jc w:val="both"/>
        <w:rPr>
          <w:rFonts w:ascii="Verdana" w:hAnsi="Verdana"/>
          <w:sz w:val="20"/>
          <w:szCs w:val="20"/>
        </w:rPr>
      </w:pPr>
      <w:proofErr w:type="spellStart"/>
      <w:r w:rsidRPr="00F42408">
        <w:rPr>
          <w:rFonts w:ascii="Verdana" w:hAnsi="Verdana"/>
          <w:sz w:val="20"/>
          <w:szCs w:val="20"/>
        </w:rPr>
        <w:t>Uprava</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 xml:space="preserve"> </w:t>
      </w:r>
      <w:proofErr w:type="spellStart"/>
      <w:r w:rsidRPr="00F42408">
        <w:rPr>
          <w:rFonts w:ascii="Verdana" w:hAnsi="Verdana"/>
          <w:sz w:val="20"/>
          <w:szCs w:val="20"/>
        </w:rPr>
        <w:t>nema</w:t>
      </w:r>
      <w:proofErr w:type="spellEnd"/>
      <w:r w:rsidRPr="00F42408">
        <w:rPr>
          <w:rFonts w:ascii="Verdana" w:hAnsi="Verdana"/>
          <w:sz w:val="20"/>
          <w:szCs w:val="20"/>
        </w:rPr>
        <w:t xml:space="preserve"> </w:t>
      </w:r>
      <w:proofErr w:type="spellStart"/>
      <w:r w:rsidRPr="00F42408">
        <w:rPr>
          <w:rFonts w:ascii="Verdana" w:hAnsi="Verdana"/>
          <w:sz w:val="20"/>
          <w:szCs w:val="20"/>
        </w:rPr>
        <w:t>pravo</w:t>
      </w:r>
      <w:proofErr w:type="spellEnd"/>
      <w:r w:rsidRPr="00F42408">
        <w:rPr>
          <w:rFonts w:ascii="Verdana" w:hAnsi="Verdana"/>
          <w:sz w:val="20"/>
          <w:szCs w:val="20"/>
        </w:rPr>
        <w:t xml:space="preserve"> </w:t>
      </w:r>
      <w:proofErr w:type="spellStart"/>
      <w:r w:rsidRPr="00F42408">
        <w:rPr>
          <w:rFonts w:ascii="Verdana" w:hAnsi="Verdana"/>
          <w:sz w:val="20"/>
          <w:szCs w:val="20"/>
        </w:rPr>
        <w:t>uskratiti</w:t>
      </w:r>
      <w:proofErr w:type="spellEnd"/>
      <w:r w:rsidRPr="00F42408">
        <w:rPr>
          <w:rFonts w:ascii="Verdana" w:hAnsi="Verdana"/>
          <w:sz w:val="20"/>
          <w:szCs w:val="20"/>
        </w:rPr>
        <w:t xml:space="preserve"> </w:t>
      </w:r>
      <w:proofErr w:type="spellStart"/>
      <w:r w:rsidRPr="00F42408">
        <w:rPr>
          <w:rFonts w:ascii="Verdana" w:hAnsi="Verdana"/>
          <w:sz w:val="20"/>
          <w:szCs w:val="20"/>
        </w:rPr>
        <w:t>ukop</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određenom</w:t>
      </w:r>
      <w:proofErr w:type="spellEnd"/>
      <w:r w:rsidRPr="00F42408">
        <w:rPr>
          <w:rFonts w:ascii="Verdana" w:hAnsi="Verdana"/>
          <w:sz w:val="20"/>
          <w:szCs w:val="20"/>
        </w:rPr>
        <w:t xml:space="preserve"> </w:t>
      </w:r>
      <w:proofErr w:type="spellStart"/>
      <w:r w:rsidRPr="00F42408">
        <w:rPr>
          <w:rFonts w:ascii="Verdana" w:hAnsi="Verdana"/>
          <w:sz w:val="20"/>
          <w:szCs w:val="20"/>
        </w:rPr>
        <w:t>grobnom</w:t>
      </w:r>
      <w:proofErr w:type="spellEnd"/>
      <w:r w:rsidRPr="00F42408">
        <w:rPr>
          <w:rFonts w:ascii="Verdana" w:hAnsi="Verdana"/>
          <w:sz w:val="20"/>
          <w:szCs w:val="20"/>
        </w:rPr>
        <w:t xml:space="preserve"> </w:t>
      </w:r>
      <w:proofErr w:type="spellStart"/>
      <w:r w:rsidRPr="00F42408">
        <w:rPr>
          <w:rFonts w:ascii="Verdana" w:hAnsi="Verdana"/>
          <w:sz w:val="20"/>
          <w:szCs w:val="20"/>
        </w:rPr>
        <w:t>mjestu</w:t>
      </w:r>
      <w:proofErr w:type="spellEnd"/>
      <w:r w:rsidRPr="00F42408">
        <w:rPr>
          <w:rFonts w:ascii="Verdana" w:hAnsi="Verdana"/>
          <w:sz w:val="20"/>
          <w:szCs w:val="20"/>
        </w:rPr>
        <w:t xml:space="preserve">, </w:t>
      </w:r>
      <w:proofErr w:type="spellStart"/>
      <w:r w:rsidRPr="00F42408">
        <w:rPr>
          <w:rFonts w:ascii="Verdana" w:hAnsi="Verdana"/>
          <w:sz w:val="20"/>
          <w:szCs w:val="20"/>
        </w:rPr>
        <w:t>ukoliko</w:t>
      </w:r>
      <w:proofErr w:type="spellEnd"/>
      <w:r w:rsidRPr="00F42408">
        <w:rPr>
          <w:rFonts w:ascii="Verdana" w:hAnsi="Verdana"/>
          <w:sz w:val="20"/>
          <w:szCs w:val="20"/>
        </w:rPr>
        <w:t xml:space="preserve"> u </w:t>
      </w:r>
      <w:proofErr w:type="spellStart"/>
      <w:r w:rsidRPr="00F42408">
        <w:rPr>
          <w:rFonts w:ascii="Verdana" w:hAnsi="Verdana"/>
          <w:sz w:val="20"/>
          <w:szCs w:val="20"/>
        </w:rPr>
        <w:t>postupku</w:t>
      </w:r>
      <w:proofErr w:type="spellEnd"/>
      <w:r w:rsidRPr="00F42408">
        <w:rPr>
          <w:rFonts w:ascii="Verdana" w:hAnsi="Verdana"/>
          <w:sz w:val="20"/>
          <w:szCs w:val="20"/>
        </w:rPr>
        <w:t xml:space="preserve"> </w:t>
      </w:r>
      <w:proofErr w:type="spellStart"/>
      <w:r w:rsidRPr="00F42408">
        <w:rPr>
          <w:rFonts w:ascii="Verdana" w:hAnsi="Verdana"/>
          <w:sz w:val="20"/>
          <w:szCs w:val="20"/>
        </w:rPr>
        <w:t>odobravanja</w:t>
      </w:r>
      <w:proofErr w:type="spellEnd"/>
      <w:r w:rsidRPr="00F42408">
        <w:rPr>
          <w:rFonts w:ascii="Verdana" w:hAnsi="Verdana"/>
          <w:sz w:val="20"/>
          <w:szCs w:val="20"/>
        </w:rPr>
        <w:t xml:space="preserve"> </w:t>
      </w:r>
      <w:proofErr w:type="spellStart"/>
      <w:r w:rsidRPr="00F42408">
        <w:rPr>
          <w:rFonts w:ascii="Verdana" w:hAnsi="Verdana"/>
          <w:sz w:val="20"/>
          <w:szCs w:val="20"/>
        </w:rPr>
        <w:t>pokopa</w:t>
      </w:r>
      <w:proofErr w:type="spellEnd"/>
      <w:r w:rsidRPr="00F42408">
        <w:rPr>
          <w:rFonts w:ascii="Verdana" w:hAnsi="Verdana"/>
          <w:sz w:val="20"/>
          <w:szCs w:val="20"/>
        </w:rPr>
        <w:t xml:space="preserve"> </w:t>
      </w:r>
      <w:proofErr w:type="spellStart"/>
      <w:r w:rsidRPr="00F42408">
        <w:rPr>
          <w:rFonts w:ascii="Verdana" w:hAnsi="Verdana"/>
          <w:sz w:val="20"/>
          <w:szCs w:val="20"/>
        </w:rPr>
        <w:t>utvrdi</w:t>
      </w:r>
      <w:proofErr w:type="spellEnd"/>
      <w:r w:rsidRPr="00F42408">
        <w:rPr>
          <w:rFonts w:ascii="Verdana" w:hAnsi="Verdana"/>
          <w:sz w:val="20"/>
          <w:szCs w:val="20"/>
        </w:rPr>
        <w:t xml:space="preserve"> da </w:t>
      </w:r>
      <w:proofErr w:type="spellStart"/>
      <w:r w:rsidRPr="00F42408">
        <w:rPr>
          <w:rFonts w:ascii="Verdana" w:hAnsi="Verdana"/>
          <w:sz w:val="20"/>
          <w:szCs w:val="20"/>
        </w:rPr>
        <w:t>pokojnik</w:t>
      </w:r>
      <w:proofErr w:type="spellEnd"/>
      <w:r w:rsidRPr="00F42408">
        <w:rPr>
          <w:rFonts w:ascii="Verdana" w:hAnsi="Verdana"/>
          <w:sz w:val="20"/>
          <w:szCs w:val="20"/>
        </w:rPr>
        <w:t xml:space="preserve"> </w:t>
      </w:r>
      <w:proofErr w:type="spellStart"/>
      <w:r w:rsidRPr="00F42408">
        <w:rPr>
          <w:rFonts w:ascii="Verdana" w:hAnsi="Verdana"/>
          <w:sz w:val="20"/>
          <w:szCs w:val="20"/>
        </w:rPr>
        <w:t>kao</w:t>
      </w:r>
      <w:proofErr w:type="spellEnd"/>
      <w:r w:rsidRPr="00F42408">
        <w:rPr>
          <w:rFonts w:ascii="Verdana" w:hAnsi="Verdana"/>
          <w:sz w:val="20"/>
          <w:szCs w:val="20"/>
        </w:rPr>
        <w:t xml:space="preserve"> </w:t>
      </w:r>
      <w:proofErr w:type="spellStart"/>
      <w:r w:rsidRPr="00F42408">
        <w:rPr>
          <w:rFonts w:ascii="Verdana" w:hAnsi="Verdana"/>
          <w:sz w:val="20"/>
          <w:szCs w:val="20"/>
        </w:rPr>
        <w:t>bivši</w:t>
      </w:r>
      <w:proofErr w:type="spellEnd"/>
      <w:r w:rsidRPr="00F42408">
        <w:rPr>
          <w:rFonts w:ascii="Verdana" w:hAnsi="Verdana"/>
          <w:sz w:val="20"/>
          <w:szCs w:val="20"/>
        </w:rPr>
        <w:t xml:space="preserve"> </w:t>
      </w:r>
      <w:proofErr w:type="spellStart"/>
      <w:r w:rsidRPr="00F42408">
        <w:rPr>
          <w:rFonts w:ascii="Verdana" w:hAnsi="Verdana"/>
          <w:sz w:val="20"/>
          <w:szCs w:val="20"/>
        </w:rPr>
        <w:t>korisnik</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ili</w:t>
      </w:r>
      <w:proofErr w:type="spellEnd"/>
      <w:r w:rsidRPr="00F42408">
        <w:rPr>
          <w:rFonts w:ascii="Verdana" w:hAnsi="Verdana"/>
          <w:sz w:val="20"/>
          <w:szCs w:val="20"/>
        </w:rPr>
        <w:t xml:space="preserve"> </w:t>
      </w:r>
      <w:proofErr w:type="spellStart"/>
      <w:r w:rsidRPr="00F42408">
        <w:rPr>
          <w:rFonts w:ascii="Verdana" w:hAnsi="Verdana"/>
          <w:sz w:val="20"/>
          <w:szCs w:val="20"/>
        </w:rPr>
        <w:t>naručitelj</w:t>
      </w:r>
      <w:proofErr w:type="spellEnd"/>
      <w:r w:rsidRPr="00F42408">
        <w:rPr>
          <w:rFonts w:ascii="Verdana" w:hAnsi="Verdana"/>
          <w:sz w:val="20"/>
          <w:szCs w:val="20"/>
        </w:rPr>
        <w:t xml:space="preserve"> </w:t>
      </w:r>
      <w:proofErr w:type="spellStart"/>
      <w:r w:rsidRPr="00F42408">
        <w:rPr>
          <w:rFonts w:ascii="Verdana" w:hAnsi="Verdana"/>
          <w:sz w:val="20"/>
          <w:szCs w:val="20"/>
        </w:rPr>
        <w:t>ukopa</w:t>
      </w:r>
      <w:proofErr w:type="spellEnd"/>
      <w:r w:rsidRPr="00F42408">
        <w:rPr>
          <w:rFonts w:ascii="Verdana" w:hAnsi="Verdana"/>
          <w:sz w:val="20"/>
          <w:szCs w:val="20"/>
        </w:rPr>
        <w:t xml:space="preserve"> </w:t>
      </w:r>
      <w:proofErr w:type="spellStart"/>
      <w:r w:rsidRPr="00F42408">
        <w:rPr>
          <w:rFonts w:ascii="Verdana" w:hAnsi="Verdana"/>
          <w:sz w:val="20"/>
          <w:szCs w:val="20"/>
        </w:rPr>
        <w:t>kao</w:t>
      </w:r>
      <w:proofErr w:type="spellEnd"/>
      <w:r w:rsidRPr="00F42408">
        <w:rPr>
          <w:rFonts w:ascii="Verdana" w:hAnsi="Verdana"/>
          <w:sz w:val="20"/>
          <w:szCs w:val="20"/>
        </w:rPr>
        <w:t xml:space="preserve"> </w:t>
      </w:r>
      <w:proofErr w:type="spellStart"/>
      <w:r w:rsidRPr="00F42408">
        <w:rPr>
          <w:rFonts w:ascii="Verdana" w:hAnsi="Verdana"/>
          <w:sz w:val="20"/>
          <w:szCs w:val="20"/>
        </w:rPr>
        <w:t>korisnik</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w:t>
      </w:r>
      <w:proofErr w:type="spellStart"/>
      <w:r w:rsidRPr="00F42408">
        <w:rPr>
          <w:rFonts w:ascii="Verdana" w:hAnsi="Verdana"/>
          <w:sz w:val="20"/>
          <w:szCs w:val="20"/>
        </w:rPr>
        <w:t>nisu</w:t>
      </w:r>
      <w:proofErr w:type="spellEnd"/>
      <w:r w:rsidRPr="00F42408">
        <w:rPr>
          <w:rFonts w:ascii="Verdana" w:hAnsi="Verdana"/>
          <w:sz w:val="20"/>
          <w:szCs w:val="20"/>
        </w:rPr>
        <w:t xml:space="preserve"> </w:t>
      </w:r>
      <w:proofErr w:type="spellStart"/>
      <w:r w:rsidRPr="00F42408">
        <w:rPr>
          <w:rFonts w:ascii="Verdana" w:hAnsi="Verdana"/>
          <w:sz w:val="20"/>
          <w:szCs w:val="20"/>
        </w:rPr>
        <w:t>platili</w:t>
      </w:r>
      <w:proofErr w:type="spellEnd"/>
      <w:r w:rsidRPr="00F42408">
        <w:rPr>
          <w:rFonts w:ascii="Verdana" w:hAnsi="Verdana"/>
          <w:sz w:val="20"/>
          <w:szCs w:val="20"/>
        </w:rPr>
        <w:t xml:space="preserve"> </w:t>
      </w:r>
      <w:proofErr w:type="spellStart"/>
      <w:r w:rsidRPr="00F42408">
        <w:rPr>
          <w:rFonts w:ascii="Verdana" w:hAnsi="Verdana"/>
          <w:sz w:val="20"/>
          <w:szCs w:val="20"/>
        </w:rPr>
        <w:t>godišnju</w:t>
      </w:r>
      <w:proofErr w:type="spellEnd"/>
      <w:r w:rsidRPr="00F42408">
        <w:rPr>
          <w:rFonts w:ascii="Verdana" w:hAnsi="Verdana"/>
          <w:sz w:val="20"/>
          <w:szCs w:val="20"/>
        </w:rPr>
        <w:t xml:space="preserve"> </w:t>
      </w:r>
      <w:proofErr w:type="spellStart"/>
      <w:r w:rsidRPr="00F42408">
        <w:rPr>
          <w:rFonts w:ascii="Verdana" w:hAnsi="Verdana"/>
          <w:sz w:val="20"/>
          <w:szCs w:val="20"/>
        </w:rPr>
        <w:t>grobnu</w:t>
      </w:r>
      <w:proofErr w:type="spellEnd"/>
      <w:r w:rsidRPr="00F42408">
        <w:rPr>
          <w:rFonts w:ascii="Verdana" w:hAnsi="Verdana"/>
          <w:sz w:val="20"/>
          <w:szCs w:val="20"/>
        </w:rPr>
        <w:t xml:space="preserve"> </w:t>
      </w:r>
      <w:proofErr w:type="spellStart"/>
      <w:r w:rsidRPr="00F42408">
        <w:rPr>
          <w:rFonts w:ascii="Verdana" w:hAnsi="Verdana"/>
          <w:sz w:val="20"/>
          <w:szCs w:val="20"/>
        </w:rPr>
        <w:t>naknadu</w:t>
      </w:r>
      <w:proofErr w:type="spellEnd"/>
      <w:r w:rsidRPr="00F42408">
        <w:rPr>
          <w:rFonts w:ascii="Verdana" w:hAnsi="Verdana"/>
          <w:sz w:val="20"/>
          <w:szCs w:val="20"/>
        </w:rPr>
        <w:t>.</w:t>
      </w:r>
    </w:p>
    <w:p w14:paraId="21E8D196" w14:textId="77777777" w:rsidR="001E5531" w:rsidRPr="00F42408" w:rsidRDefault="001E5531" w:rsidP="001E5531">
      <w:pPr>
        <w:ind w:firstLine="708"/>
        <w:jc w:val="both"/>
        <w:rPr>
          <w:rFonts w:ascii="Verdana" w:hAnsi="Verdana"/>
          <w:sz w:val="20"/>
          <w:szCs w:val="20"/>
        </w:rPr>
      </w:pPr>
      <w:r w:rsidRPr="00F42408">
        <w:rPr>
          <w:rFonts w:ascii="Verdana" w:hAnsi="Verdana"/>
          <w:sz w:val="20"/>
          <w:szCs w:val="20"/>
        </w:rPr>
        <w:t xml:space="preserve">U </w:t>
      </w:r>
      <w:proofErr w:type="spellStart"/>
      <w:r w:rsidRPr="00F42408">
        <w:rPr>
          <w:rFonts w:ascii="Verdana" w:hAnsi="Verdana"/>
          <w:sz w:val="20"/>
          <w:szCs w:val="20"/>
        </w:rPr>
        <w:t>slučaju</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prethodnog</w:t>
      </w:r>
      <w:proofErr w:type="spellEnd"/>
      <w:r w:rsidRPr="00F42408">
        <w:rPr>
          <w:rFonts w:ascii="Verdana" w:hAnsi="Verdana"/>
          <w:sz w:val="20"/>
          <w:szCs w:val="20"/>
        </w:rPr>
        <w:t xml:space="preserve"> </w:t>
      </w:r>
      <w:proofErr w:type="spellStart"/>
      <w:r w:rsidRPr="00F42408">
        <w:rPr>
          <w:rFonts w:ascii="Verdana" w:hAnsi="Verdana"/>
          <w:sz w:val="20"/>
          <w:szCs w:val="20"/>
        </w:rPr>
        <w:t>stavka</w:t>
      </w:r>
      <w:proofErr w:type="spellEnd"/>
      <w:r w:rsidRPr="00F42408">
        <w:rPr>
          <w:rFonts w:ascii="Verdana" w:hAnsi="Verdana"/>
          <w:sz w:val="20"/>
          <w:szCs w:val="20"/>
        </w:rPr>
        <w:t xml:space="preserve">, </w:t>
      </w:r>
      <w:proofErr w:type="spellStart"/>
      <w:r w:rsidRPr="00F42408">
        <w:rPr>
          <w:rFonts w:ascii="Verdana" w:hAnsi="Verdana"/>
          <w:sz w:val="20"/>
          <w:szCs w:val="20"/>
        </w:rPr>
        <w:t>Uprava</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 xml:space="preserve"> </w:t>
      </w:r>
      <w:proofErr w:type="spellStart"/>
      <w:r w:rsidRPr="00F42408">
        <w:rPr>
          <w:rFonts w:ascii="Verdana" w:hAnsi="Verdana"/>
          <w:sz w:val="20"/>
          <w:szCs w:val="20"/>
        </w:rPr>
        <w:t>izvršiti</w:t>
      </w:r>
      <w:proofErr w:type="spellEnd"/>
      <w:r w:rsidRPr="00F42408">
        <w:rPr>
          <w:rFonts w:ascii="Verdana" w:hAnsi="Verdana"/>
          <w:sz w:val="20"/>
          <w:szCs w:val="20"/>
        </w:rPr>
        <w:t xml:space="preserve"> </w:t>
      </w:r>
      <w:proofErr w:type="spellStart"/>
      <w:r w:rsidRPr="00F42408">
        <w:rPr>
          <w:rFonts w:ascii="Verdana" w:hAnsi="Verdana"/>
          <w:sz w:val="20"/>
          <w:szCs w:val="20"/>
        </w:rPr>
        <w:t>će</w:t>
      </w:r>
      <w:proofErr w:type="spellEnd"/>
      <w:r w:rsidRPr="00F42408">
        <w:rPr>
          <w:rFonts w:ascii="Verdana" w:hAnsi="Verdana"/>
          <w:sz w:val="20"/>
          <w:szCs w:val="20"/>
        </w:rPr>
        <w:t xml:space="preserve"> </w:t>
      </w:r>
      <w:proofErr w:type="spellStart"/>
      <w:r w:rsidRPr="00F42408">
        <w:rPr>
          <w:rFonts w:ascii="Verdana" w:hAnsi="Verdana"/>
          <w:sz w:val="20"/>
          <w:szCs w:val="20"/>
        </w:rPr>
        <w:t>obračun</w:t>
      </w:r>
      <w:proofErr w:type="spellEnd"/>
      <w:r w:rsidRPr="00F42408">
        <w:rPr>
          <w:rFonts w:ascii="Verdana" w:hAnsi="Verdana"/>
          <w:sz w:val="20"/>
          <w:szCs w:val="20"/>
        </w:rPr>
        <w:t xml:space="preserve"> </w:t>
      </w:r>
      <w:proofErr w:type="spellStart"/>
      <w:r w:rsidRPr="00F42408">
        <w:rPr>
          <w:rFonts w:ascii="Verdana" w:hAnsi="Verdana"/>
          <w:sz w:val="20"/>
          <w:szCs w:val="20"/>
        </w:rPr>
        <w:t>zaostalih</w:t>
      </w:r>
      <w:proofErr w:type="spellEnd"/>
      <w:r w:rsidRPr="00F42408">
        <w:rPr>
          <w:rFonts w:ascii="Verdana" w:hAnsi="Verdana"/>
          <w:sz w:val="20"/>
          <w:szCs w:val="20"/>
        </w:rPr>
        <w:t xml:space="preserve"> </w:t>
      </w:r>
      <w:proofErr w:type="spellStart"/>
      <w:r w:rsidRPr="00F42408">
        <w:rPr>
          <w:rFonts w:ascii="Verdana" w:hAnsi="Verdana"/>
          <w:sz w:val="20"/>
          <w:szCs w:val="20"/>
        </w:rPr>
        <w:t>grobnih</w:t>
      </w:r>
      <w:proofErr w:type="spellEnd"/>
      <w:r w:rsidRPr="00F42408">
        <w:rPr>
          <w:rFonts w:ascii="Verdana" w:hAnsi="Verdana"/>
          <w:sz w:val="20"/>
          <w:szCs w:val="20"/>
        </w:rPr>
        <w:t xml:space="preserve"> </w:t>
      </w:r>
      <w:proofErr w:type="spellStart"/>
      <w:r w:rsidRPr="00F42408">
        <w:rPr>
          <w:rFonts w:ascii="Verdana" w:hAnsi="Verdana"/>
          <w:sz w:val="20"/>
          <w:szCs w:val="20"/>
        </w:rPr>
        <w:t>naknada</w:t>
      </w:r>
      <w:proofErr w:type="spellEnd"/>
      <w:r w:rsidRPr="00F42408">
        <w:rPr>
          <w:rFonts w:ascii="Verdana" w:hAnsi="Verdana"/>
          <w:sz w:val="20"/>
          <w:szCs w:val="20"/>
        </w:rPr>
        <w:t xml:space="preserve">, </w:t>
      </w:r>
      <w:proofErr w:type="spellStart"/>
      <w:r w:rsidRPr="00F42408">
        <w:rPr>
          <w:rFonts w:ascii="Verdana" w:hAnsi="Verdana"/>
          <w:sz w:val="20"/>
          <w:szCs w:val="20"/>
        </w:rPr>
        <w:t>predložiti</w:t>
      </w:r>
      <w:proofErr w:type="spellEnd"/>
      <w:r w:rsidRPr="00F42408">
        <w:rPr>
          <w:rFonts w:ascii="Verdana" w:hAnsi="Verdana"/>
          <w:sz w:val="20"/>
          <w:szCs w:val="20"/>
        </w:rPr>
        <w:t xml:space="preserve"> </w:t>
      </w:r>
      <w:proofErr w:type="spellStart"/>
      <w:r w:rsidRPr="00F42408">
        <w:rPr>
          <w:rFonts w:ascii="Verdana" w:hAnsi="Verdana"/>
          <w:sz w:val="20"/>
          <w:szCs w:val="20"/>
        </w:rPr>
        <w:t>naručitelju</w:t>
      </w:r>
      <w:proofErr w:type="spellEnd"/>
      <w:r w:rsidRPr="00F42408">
        <w:rPr>
          <w:rFonts w:ascii="Verdana" w:hAnsi="Verdana"/>
          <w:sz w:val="20"/>
          <w:szCs w:val="20"/>
        </w:rPr>
        <w:t xml:space="preserve"> </w:t>
      </w:r>
      <w:proofErr w:type="spellStart"/>
      <w:r w:rsidRPr="00F42408">
        <w:rPr>
          <w:rFonts w:ascii="Verdana" w:hAnsi="Verdana"/>
          <w:sz w:val="20"/>
          <w:szCs w:val="20"/>
        </w:rPr>
        <w:t>ukopa</w:t>
      </w:r>
      <w:proofErr w:type="spellEnd"/>
      <w:r w:rsidRPr="00F42408">
        <w:rPr>
          <w:rFonts w:ascii="Verdana" w:hAnsi="Verdana"/>
          <w:sz w:val="20"/>
          <w:szCs w:val="20"/>
        </w:rPr>
        <w:t xml:space="preserve"> da </w:t>
      </w:r>
      <w:proofErr w:type="spellStart"/>
      <w:r w:rsidRPr="00F42408">
        <w:rPr>
          <w:rFonts w:ascii="Verdana" w:hAnsi="Verdana"/>
          <w:sz w:val="20"/>
          <w:szCs w:val="20"/>
        </w:rPr>
        <w:t>ih</w:t>
      </w:r>
      <w:proofErr w:type="spellEnd"/>
      <w:r w:rsidRPr="00F42408">
        <w:rPr>
          <w:rFonts w:ascii="Verdana" w:hAnsi="Verdana"/>
          <w:sz w:val="20"/>
          <w:szCs w:val="20"/>
        </w:rPr>
        <w:t xml:space="preserve"> </w:t>
      </w:r>
      <w:proofErr w:type="spellStart"/>
      <w:r w:rsidRPr="00F42408">
        <w:rPr>
          <w:rFonts w:ascii="Verdana" w:hAnsi="Verdana"/>
          <w:sz w:val="20"/>
          <w:szCs w:val="20"/>
        </w:rPr>
        <w:t>odmah</w:t>
      </w:r>
      <w:proofErr w:type="spellEnd"/>
      <w:r w:rsidRPr="00F42408">
        <w:rPr>
          <w:rFonts w:ascii="Verdana" w:hAnsi="Verdana"/>
          <w:sz w:val="20"/>
          <w:szCs w:val="20"/>
        </w:rPr>
        <w:t xml:space="preserve"> </w:t>
      </w:r>
      <w:proofErr w:type="spellStart"/>
      <w:r w:rsidRPr="00F42408">
        <w:rPr>
          <w:rFonts w:ascii="Verdana" w:hAnsi="Verdana"/>
          <w:sz w:val="20"/>
          <w:szCs w:val="20"/>
        </w:rPr>
        <w:t>plati</w:t>
      </w:r>
      <w:proofErr w:type="spellEnd"/>
      <w:r w:rsidRPr="00F42408">
        <w:rPr>
          <w:rFonts w:ascii="Verdana" w:hAnsi="Verdana"/>
          <w:sz w:val="20"/>
          <w:szCs w:val="20"/>
        </w:rPr>
        <w:t xml:space="preserve">, </w:t>
      </w:r>
      <w:proofErr w:type="gramStart"/>
      <w:r w:rsidRPr="00F42408">
        <w:rPr>
          <w:rFonts w:ascii="Verdana" w:hAnsi="Verdana"/>
          <w:sz w:val="20"/>
          <w:szCs w:val="20"/>
        </w:rPr>
        <w:t>a</w:t>
      </w:r>
      <w:proofErr w:type="gramEnd"/>
      <w:r w:rsidRPr="00F42408">
        <w:rPr>
          <w:rFonts w:ascii="Verdana" w:hAnsi="Verdana"/>
          <w:sz w:val="20"/>
          <w:szCs w:val="20"/>
        </w:rPr>
        <w:t xml:space="preserve"> </w:t>
      </w:r>
      <w:proofErr w:type="spellStart"/>
      <w:r w:rsidRPr="00F42408">
        <w:rPr>
          <w:rFonts w:ascii="Verdana" w:hAnsi="Verdana"/>
          <w:sz w:val="20"/>
          <w:szCs w:val="20"/>
        </w:rPr>
        <w:t>ako</w:t>
      </w:r>
      <w:proofErr w:type="spellEnd"/>
      <w:r w:rsidRPr="00F42408">
        <w:rPr>
          <w:rFonts w:ascii="Verdana" w:hAnsi="Verdana"/>
          <w:sz w:val="20"/>
          <w:szCs w:val="20"/>
        </w:rPr>
        <w:t xml:space="preserve"> </w:t>
      </w:r>
      <w:proofErr w:type="spellStart"/>
      <w:r w:rsidRPr="00F42408">
        <w:rPr>
          <w:rFonts w:ascii="Verdana" w:hAnsi="Verdana"/>
          <w:sz w:val="20"/>
          <w:szCs w:val="20"/>
        </w:rPr>
        <w:t>naručitelj</w:t>
      </w:r>
      <w:proofErr w:type="spellEnd"/>
      <w:r w:rsidRPr="00F42408">
        <w:rPr>
          <w:rFonts w:ascii="Verdana" w:hAnsi="Verdana"/>
          <w:sz w:val="20"/>
          <w:szCs w:val="20"/>
        </w:rPr>
        <w:t xml:space="preserve"> </w:t>
      </w:r>
      <w:proofErr w:type="spellStart"/>
      <w:r w:rsidRPr="00F42408">
        <w:rPr>
          <w:rFonts w:ascii="Verdana" w:hAnsi="Verdana"/>
          <w:sz w:val="20"/>
          <w:szCs w:val="20"/>
        </w:rPr>
        <w:t>ukopa</w:t>
      </w:r>
      <w:proofErr w:type="spellEnd"/>
      <w:r w:rsidRPr="00F42408">
        <w:rPr>
          <w:rFonts w:ascii="Verdana" w:hAnsi="Verdana"/>
          <w:sz w:val="20"/>
          <w:szCs w:val="20"/>
        </w:rPr>
        <w:t xml:space="preserve"> </w:t>
      </w:r>
      <w:proofErr w:type="spellStart"/>
      <w:r w:rsidRPr="00F42408">
        <w:rPr>
          <w:rFonts w:ascii="Verdana" w:hAnsi="Verdana"/>
          <w:sz w:val="20"/>
          <w:szCs w:val="20"/>
        </w:rPr>
        <w:t>nije</w:t>
      </w:r>
      <w:proofErr w:type="spellEnd"/>
      <w:r w:rsidRPr="00F42408">
        <w:rPr>
          <w:rFonts w:ascii="Verdana" w:hAnsi="Verdana"/>
          <w:sz w:val="20"/>
          <w:szCs w:val="20"/>
        </w:rPr>
        <w:t xml:space="preserve"> u </w:t>
      </w:r>
      <w:proofErr w:type="spellStart"/>
      <w:r w:rsidRPr="00F42408">
        <w:rPr>
          <w:rFonts w:ascii="Verdana" w:hAnsi="Verdana"/>
          <w:sz w:val="20"/>
          <w:szCs w:val="20"/>
        </w:rPr>
        <w:t>mogućnosti</w:t>
      </w:r>
      <w:proofErr w:type="spellEnd"/>
      <w:r w:rsidRPr="00F42408">
        <w:rPr>
          <w:rFonts w:ascii="Verdana" w:hAnsi="Verdana"/>
          <w:sz w:val="20"/>
          <w:szCs w:val="20"/>
        </w:rPr>
        <w:t xml:space="preserve"> </w:t>
      </w:r>
      <w:proofErr w:type="spellStart"/>
      <w:r w:rsidRPr="00F42408">
        <w:rPr>
          <w:rFonts w:ascii="Verdana" w:hAnsi="Verdana"/>
          <w:sz w:val="20"/>
          <w:szCs w:val="20"/>
        </w:rPr>
        <w:t>odmah</w:t>
      </w:r>
      <w:proofErr w:type="spellEnd"/>
      <w:r w:rsidRPr="00F42408">
        <w:rPr>
          <w:rFonts w:ascii="Verdana" w:hAnsi="Verdana"/>
          <w:sz w:val="20"/>
          <w:szCs w:val="20"/>
        </w:rPr>
        <w:t xml:space="preserve"> </w:t>
      </w:r>
      <w:proofErr w:type="spellStart"/>
      <w:r w:rsidRPr="00F42408">
        <w:rPr>
          <w:rFonts w:ascii="Verdana" w:hAnsi="Verdana"/>
          <w:sz w:val="20"/>
          <w:szCs w:val="20"/>
        </w:rPr>
        <w:t>platiti</w:t>
      </w:r>
      <w:proofErr w:type="spellEnd"/>
      <w:r w:rsidRPr="00F42408">
        <w:rPr>
          <w:rFonts w:ascii="Verdana" w:hAnsi="Verdana"/>
          <w:sz w:val="20"/>
          <w:szCs w:val="20"/>
        </w:rPr>
        <w:t xml:space="preserve">, </w:t>
      </w:r>
      <w:proofErr w:type="spellStart"/>
      <w:r w:rsidRPr="00F42408">
        <w:rPr>
          <w:rFonts w:ascii="Verdana" w:hAnsi="Verdana"/>
          <w:sz w:val="20"/>
          <w:szCs w:val="20"/>
        </w:rPr>
        <w:t>dužan</w:t>
      </w:r>
      <w:proofErr w:type="spellEnd"/>
      <w:r w:rsidRPr="00F42408">
        <w:rPr>
          <w:rFonts w:ascii="Verdana" w:hAnsi="Verdana"/>
          <w:sz w:val="20"/>
          <w:szCs w:val="20"/>
        </w:rPr>
        <w:t xml:space="preserve"> je </w:t>
      </w:r>
      <w:proofErr w:type="spellStart"/>
      <w:r w:rsidRPr="00F42408">
        <w:rPr>
          <w:rFonts w:ascii="Verdana" w:hAnsi="Verdana"/>
          <w:sz w:val="20"/>
          <w:szCs w:val="20"/>
        </w:rPr>
        <w:t>dati</w:t>
      </w:r>
      <w:proofErr w:type="spellEnd"/>
      <w:r w:rsidRPr="00F42408">
        <w:rPr>
          <w:rFonts w:ascii="Verdana" w:hAnsi="Verdana"/>
          <w:sz w:val="20"/>
          <w:szCs w:val="20"/>
        </w:rPr>
        <w:t xml:space="preserve"> </w:t>
      </w:r>
      <w:proofErr w:type="spellStart"/>
      <w:r w:rsidRPr="00F42408">
        <w:rPr>
          <w:rFonts w:ascii="Verdana" w:hAnsi="Verdana"/>
          <w:sz w:val="20"/>
          <w:szCs w:val="20"/>
        </w:rPr>
        <w:t>posebnu</w:t>
      </w:r>
      <w:proofErr w:type="spellEnd"/>
      <w:r w:rsidRPr="00F42408">
        <w:rPr>
          <w:rFonts w:ascii="Verdana" w:hAnsi="Verdana"/>
          <w:sz w:val="20"/>
          <w:szCs w:val="20"/>
        </w:rPr>
        <w:t xml:space="preserve"> </w:t>
      </w:r>
      <w:proofErr w:type="spellStart"/>
      <w:r w:rsidRPr="00F42408">
        <w:rPr>
          <w:rFonts w:ascii="Verdana" w:hAnsi="Verdana"/>
          <w:sz w:val="20"/>
          <w:szCs w:val="20"/>
        </w:rPr>
        <w:t>izjavu</w:t>
      </w:r>
      <w:proofErr w:type="spellEnd"/>
      <w:r w:rsidRPr="00F42408">
        <w:rPr>
          <w:rFonts w:ascii="Verdana" w:hAnsi="Verdana"/>
          <w:sz w:val="20"/>
          <w:szCs w:val="20"/>
        </w:rPr>
        <w:t xml:space="preserve"> </w:t>
      </w:r>
      <w:proofErr w:type="spellStart"/>
      <w:r w:rsidRPr="00F42408">
        <w:rPr>
          <w:rFonts w:ascii="Verdana" w:hAnsi="Verdana"/>
          <w:sz w:val="20"/>
          <w:szCs w:val="20"/>
        </w:rPr>
        <w:t>ovjerenu</w:t>
      </w:r>
      <w:proofErr w:type="spellEnd"/>
      <w:r w:rsidRPr="00F42408">
        <w:rPr>
          <w:rFonts w:ascii="Verdana" w:hAnsi="Verdana"/>
          <w:sz w:val="20"/>
          <w:szCs w:val="20"/>
        </w:rPr>
        <w:t xml:space="preserve"> </w:t>
      </w:r>
      <w:proofErr w:type="spellStart"/>
      <w:r w:rsidRPr="00F42408">
        <w:rPr>
          <w:rFonts w:ascii="Verdana" w:hAnsi="Verdana"/>
          <w:sz w:val="20"/>
          <w:szCs w:val="20"/>
        </w:rPr>
        <w:t>kod</w:t>
      </w:r>
      <w:proofErr w:type="spellEnd"/>
      <w:r w:rsidRPr="00F42408">
        <w:rPr>
          <w:rFonts w:ascii="Verdana" w:hAnsi="Verdana"/>
          <w:sz w:val="20"/>
          <w:szCs w:val="20"/>
        </w:rPr>
        <w:t xml:space="preserve"> </w:t>
      </w:r>
      <w:proofErr w:type="spellStart"/>
      <w:r w:rsidRPr="00F42408">
        <w:rPr>
          <w:rFonts w:ascii="Verdana" w:hAnsi="Verdana"/>
          <w:sz w:val="20"/>
          <w:szCs w:val="20"/>
        </w:rPr>
        <w:t>javnog</w:t>
      </w:r>
      <w:proofErr w:type="spellEnd"/>
      <w:r w:rsidRPr="00F42408">
        <w:rPr>
          <w:rFonts w:ascii="Verdana" w:hAnsi="Verdana"/>
          <w:sz w:val="20"/>
          <w:szCs w:val="20"/>
        </w:rPr>
        <w:t xml:space="preserve"> </w:t>
      </w:r>
      <w:proofErr w:type="spellStart"/>
      <w:r w:rsidRPr="00F42408">
        <w:rPr>
          <w:rFonts w:ascii="Verdana" w:hAnsi="Verdana"/>
          <w:sz w:val="20"/>
          <w:szCs w:val="20"/>
        </w:rPr>
        <w:t>bilježnika</w:t>
      </w:r>
      <w:proofErr w:type="spellEnd"/>
      <w:r w:rsidRPr="00F42408">
        <w:rPr>
          <w:rFonts w:ascii="Verdana" w:hAnsi="Verdana"/>
          <w:sz w:val="20"/>
          <w:szCs w:val="20"/>
        </w:rPr>
        <w:t xml:space="preserve"> </w:t>
      </w:r>
      <w:proofErr w:type="spellStart"/>
      <w:r w:rsidRPr="00F42408">
        <w:rPr>
          <w:rFonts w:ascii="Verdana" w:hAnsi="Verdana"/>
          <w:sz w:val="20"/>
          <w:szCs w:val="20"/>
        </w:rPr>
        <w:t>kojom</w:t>
      </w:r>
      <w:proofErr w:type="spellEnd"/>
      <w:r w:rsidRPr="00F42408">
        <w:rPr>
          <w:rFonts w:ascii="Verdana" w:hAnsi="Verdana"/>
          <w:sz w:val="20"/>
          <w:szCs w:val="20"/>
        </w:rPr>
        <w:t xml:space="preserve"> se </w:t>
      </w:r>
      <w:proofErr w:type="spellStart"/>
      <w:r w:rsidRPr="00F42408">
        <w:rPr>
          <w:rFonts w:ascii="Verdana" w:hAnsi="Verdana"/>
          <w:sz w:val="20"/>
          <w:szCs w:val="20"/>
        </w:rPr>
        <w:t>obvezuje</w:t>
      </w:r>
      <w:proofErr w:type="spellEnd"/>
      <w:r w:rsidRPr="00F42408">
        <w:rPr>
          <w:rFonts w:ascii="Verdana" w:hAnsi="Verdana"/>
          <w:sz w:val="20"/>
          <w:szCs w:val="20"/>
        </w:rPr>
        <w:t xml:space="preserve"> </w:t>
      </w:r>
      <w:proofErr w:type="spellStart"/>
      <w:r w:rsidRPr="00F42408">
        <w:rPr>
          <w:rFonts w:ascii="Verdana" w:hAnsi="Verdana"/>
          <w:sz w:val="20"/>
          <w:szCs w:val="20"/>
        </w:rPr>
        <w:t>izvršiti</w:t>
      </w:r>
      <w:proofErr w:type="spellEnd"/>
      <w:r w:rsidRPr="00F42408">
        <w:rPr>
          <w:rFonts w:ascii="Verdana" w:hAnsi="Verdana"/>
          <w:sz w:val="20"/>
          <w:szCs w:val="20"/>
        </w:rPr>
        <w:t xml:space="preserve"> </w:t>
      </w:r>
      <w:proofErr w:type="spellStart"/>
      <w:r w:rsidRPr="00F42408">
        <w:rPr>
          <w:rFonts w:ascii="Verdana" w:hAnsi="Verdana"/>
          <w:sz w:val="20"/>
          <w:szCs w:val="20"/>
        </w:rPr>
        <w:t>plaćanje</w:t>
      </w:r>
      <w:proofErr w:type="spellEnd"/>
      <w:r w:rsidRPr="00F42408">
        <w:rPr>
          <w:rFonts w:ascii="Verdana" w:hAnsi="Verdana"/>
          <w:sz w:val="20"/>
          <w:szCs w:val="20"/>
        </w:rPr>
        <w:t xml:space="preserve"> </w:t>
      </w:r>
      <w:proofErr w:type="spellStart"/>
      <w:r w:rsidRPr="00F42408">
        <w:rPr>
          <w:rFonts w:ascii="Verdana" w:hAnsi="Verdana"/>
          <w:sz w:val="20"/>
          <w:szCs w:val="20"/>
        </w:rPr>
        <w:t>zaostalih</w:t>
      </w:r>
      <w:proofErr w:type="spellEnd"/>
      <w:r w:rsidRPr="00F42408">
        <w:rPr>
          <w:rFonts w:ascii="Verdana" w:hAnsi="Verdana"/>
          <w:sz w:val="20"/>
          <w:szCs w:val="20"/>
        </w:rPr>
        <w:t xml:space="preserve"> </w:t>
      </w:r>
      <w:proofErr w:type="spellStart"/>
      <w:r w:rsidRPr="00F42408">
        <w:rPr>
          <w:rFonts w:ascii="Verdana" w:hAnsi="Verdana"/>
          <w:sz w:val="20"/>
          <w:szCs w:val="20"/>
        </w:rPr>
        <w:t>grobnih</w:t>
      </w:r>
      <w:proofErr w:type="spellEnd"/>
      <w:r w:rsidRPr="00F42408">
        <w:rPr>
          <w:rFonts w:ascii="Verdana" w:hAnsi="Verdana"/>
          <w:sz w:val="20"/>
          <w:szCs w:val="20"/>
        </w:rPr>
        <w:t xml:space="preserve"> </w:t>
      </w:r>
      <w:proofErr w:type="spellStart"/>
      <w:r w:rsidRPr="00F42408">
        <w:rPr>
          <w:rFonts w:ascii="Verdana" w:hAnsi="Verdana"/>
          <w:sz w:val="20"/>
          <w:szCs w:val="20"/>
        </w:rPr>
        <w:t>naknada</w:t>
      </w:r>
      <w:proofErr w:type="spellEnd"/>
      <w:r w:rsidRPr="00F42408">
        <w:rPr>
          <w:rFonts w:ascii="Verdana" w:hAnsi="Verdana"/>
          <w:sz w:val="20"/>
          <w:szCs w:val="20"/>
        </w:rPr>
        <w:t xml:space="preserve"> u </w:t>
      </w:r>
      <w:proofErr w:type="spellStart"/>
      <w:r w:rsidRPr="00F42408">
        <w:rPr>
          <w:rFonts w:ascii="Verdana" w:hAnsi="Verdana"/>
          <w:sz w:val="20"/>
          <w:szCs w:val="20"/>
        </w:rPr>
        <w:t>razumnom</w:t>
      </w:r>
      <w:proofErr w:type="spellEnd"/>
      <w:r w:rsidRPr="00F42408">
        <w:rPr>
          <w:rFonts w:ascii="Verdana" w:hAnsi="Verdana"/>
          <w:sz w:val="20"/>
          <w:szCs w:val="20"/>
        </w:rPr>
        <w:t xml:space="preserve"> </w:t>
      </w:r>
      <w:proofErr w:type="spellStart"/>
      <w:r w:rsidRPr="00F42408">
        <w:rPr>
          <w:rFonts w:ascii="Verdana" w:hAnsi="Verdana"/>
          <w:sz w:val="20"/>
          <w:szCs w:val="20"/>
        </w:rPr>
        <w:t>roku</w:t>
      </w:r>
      <w:proofErr w:type="spellEnd"/>
      <w:r w:rsidRPr="00F42408">
        <w:rPr>
          <w:rFonts w:ascii="Verdana" w:hAnsi="Verdana"/>
          <w:sz w:val="20"/>
          <w:szCs w:val="20"/>
        </w:rPr>
        <w:t>.</w:t>
      </w:r>
      <w:r w:rsidRPr="00F42408">
        <w:rPr>
          <w:rFonts w:ascii="Verdana" w:hAnsi="Verdana"/>
          <w:sz w:val="20"/>
          <w:szCs w:val="20"/>
        </w:rPr>
        <w:tab/>
      </w:r>
      <w:r w:rsidRPr="00F42408">
        <w:rPr>
          <w:rFonts w:ascii="Verdana" w:hAnsi="Verdana"/>
          <w:sz w:val="20"/>
          <w:szCs w:val="20"/>
        </w:rPr>
        <w:tab/>
      </w:r>
    </w:p>
    <w:p w14:paraId="7BBD1D23" w14:textId="77777777" w:rsidR="001E5531" w:rsidRPr="00F42408" w:rsidRDefault="001E5531" w:rsidP="001E5531">
      <w:pPr>
        <w:ind w:firstLine="708"/>
        <w:jc w:val="both"/>
        <w:rPr>
          <w:rFonts w:ascii="Verdana" w:hAnsi="Verdana"/>
          <w:sz w:val="20"/>
          <w:szCs w:val="20"/>
        </w:rPr>
      </w:pPr>
      <w:proofErr w:type="spellStart"/>
      <w:r w:rsidRPr="00F42408">
        <w:rPr>
          <w:rFonts w:ascii="Verdana" w:hAnsi="Verdana"/>
          <w:sz w:val="20"/>
          <w:szCs w:val="20"/>
        </w:rPr>
        <w:t>Krajnji</w:t>
      </w:r>
      <w:proofErr w:type="spellEnd"/>
      <w:r w:rsidRPr="00F42408">
        <w:rPr>
          <w:rFonts w:ascii="Verdana" w:hAnsi="Verdana"/>
          <w:sz w:val="20"/>
          <w:szCs w:val="20"/>
        </w:rPr>
        <w:t xml:space="preserve"> </w:t>
      </w:r>
      <w:proofErr w:type="spellStart"/>
      <w:r w:rsidRPr="00F42408">
        <w:rPr>
          <w:rFonts w:ascii="Verdana" w:hAnsi="Verdana"/>
          <w:sz w:val="20"/>
          <w:szCs w:val="20"/>
        </w:rPr>
        <w:t>rok</w:t>
      </w:r>
      <w:proofErr w:type="spellEnd"/>
      <w:r w:rsidRPr="00F42408">
        <w:rPr>
          <w:rFonts w:ascii="Verdana" w:hAnsi="Verdana"/>
          <w:sz w:val="20"/>
          <w:szCs w:val="20"/>
        </w:rPr>
        <w:t xml:space="preserve"> za </w:t>
      </w:r>
      <w:proofErr w:type="spellStart"/>
      <w:r w:rsidRPr="00F42408">
        <w:rPr>
          <w:rFonts w:ascii="Verdana" w:hAnsi="Verdana"/>
          <w:sz w:val="20"/>
          <w:szCs w:val="20"/>
        </w:rPr>
        <w:t>izvršenje</w:t>
      </w:r>
      <w:proofErr w:type="spellEnd"/>
      <w:r w:rsidRPr="00F42408">
        <w:rPr>
          <w:rFonts w:ascii="Verdana" w:hAnsi="Verdana"/>
          <w:sz w:val="20"/>
          <w:szCs w:val="20"/>
        </w:rPr>
        <w:t xml:space="preserve"> </w:t>
      </w:r>
      <w:proofErr w:type="spellStart"/>
      <w:r w:rsidRPr="00F42408">
        <w:rPr>
          <w:rFonts w:ascii="Verdana" w:hAnsi="Verdana"/>
          <w:sz w:val="20"/>
          <w:szCs w:val="20"/>
        </w:rPr>
        <w:t>obveza</w:t>
      </w:r>
      <w:proofErr w:type="spellEnd"/>
      <w:r w:rsidRPr="00F42408">
        <w:rPr>
          <w:rFonts w:ascii="Verdana" w:hAnsi="Verdana"/>
          <w:sz w:val="20"/>
          <w:szCs w:val="20"/>
        </w:rPr>
        <w:t xml:space="preser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prethodnog</w:t>
      </w:r>
      <w:proofErr w:type="spellEnd"/>
      <w:r w:rsidRPr="00F42408">
        <w:rPr>
          <w:rFonts w:ascii="Verdana" w:hAnsi="Verdana"/>
          <w:sz w:val="20"/>
          <w:szCs w:val="20"/>
        </w:rPr>
        <w:t xml:space="preserve"> </w:t>
      </w:r>
      <w:proofErr w:type="spellStart"/>
      <w:r w:rsidRPr="00F42408">
        <w:rPr>
          <w:rFonts w:ascii="Verdana" w:hAnsi="Verdana"/>
          <w:sz w:val="20"/>
          <w:szCs w:val="20"/>
        </w:rPr>
        <w:t>stavka</w:t>
      </w:r>
      <w:proofErr w:type="spellEnd"/>
      <w:r w:rsidRPr="00F42408">
        <w:rPr>
          <w:rFonts w:ascii="Verdana" w:hAnsi="Verdana"/>
          <w:sz w:val="20"/>
          <w:szCs w:val="20"/>
        </w:rPr>
        <w:t xml:space="preserve"> je </w:t>
      </w:r>
      <w:proofErr w:type="spellStart"/>
      <w:r w:rsidRPr="00F42408">
        <w:rPr>
          <w:rFonts w:ascii="Verdana" w:hAnsi="Verdana"/>
          <w:sz w:val="20"/>
          <w:szCs w:val="20"/>
        </w:rPr>
        <w:t>godinu</w:t>
      </w:r>
      <w:proofErr w:type="spellEnd"/>
      <w:r w:rsidRPr="00F42408">
        <w:rPr>
          <w:rFonts w:ascii="Verdana" w:hAnsi="Verdana"/>
          <w:sz w:val="20"/>
          <w:szCs w:val="20"/>
        </w:rPr>
        <w:t xml:space="preserve"> dana.</w:t>
      </w:r>
    </w:p>
    <w:p w14:paraId="2113CA04" w14:textId="77777777" w:rsidR="001E5531" w:rsidRPr="00F42408" w:rsidRDefault="001E5531" w:rsidP="001E5531">
      <w:pPr>
        <w:ind w:firstLine="708"/>
        <w:jc w:val="both"/>
        <w:rPr>
          <w:rFonts w:ascii="Verdana" w:hAnsi="Verdana"/>
          <w:sz w:val="20"/>
          <w:szCs w:val="20"/>
        </w:rPr>
      </w:pPr>
    </w:p>
    <w:p w14:paraId="0F39D080" w14:textId="77777777" w:rsidR="001E5531" w:rsidRPr="00F42408" w:rsidRDefault="001E5531" w:rsidP="001E5531">
      <w:pPr>
        <w:jc w:val="both"/>
        <w:rPr>
          <w:rFonts w:ascii="Verdana" w:hAnsi="Verdana"/>
          <w:b/>
          <w:sz w:val="20"/>
          <w:szCs w:val="20"/>
        </w:rPr>
      </w:pPr>
    </w:p>
    <w:p w14:paraId="38007832" w14:textId="77777777" w:rsidR="001E5531" w:rsidRPr="00F42408" w:rsidRDefault="001E5531" w:rsidP="001E5531">
      <w:pPr>
        <w:jc w:val="both"/>
        <w:rPr>
          <w:rFonts w:ascii="Verdana" w:hAnsi="Verdana"/>
          <w:b/>
          <w:sz w:val="20"/>
          <w:szCs w:val="20"/>
        </w:rPr>
      </w:pPr>
      <w:r w:rsidRPr="00F42408">
        <w:rPr>
          <w:rFonts w:ascii="Verdana" w:hAnsi="Verdana"/>
          <w:b/>
          <w:sz w:val="20"/>
          <w:szCs w:val="20"/>
        </w:rPr>
        <w:t>VI. UKOP POKOJNIKA</w:t>
      </w:r>
    </w:p>
    <w:p w14:paraId="050FEAC3" w14:textId="77777777" w:rsidR="001E5531" w:rsidRPr="00F42408" w:rsidRDefault="001E5531" w:rsidP="001E5531">
      <w:pPr>
        <w:widowControl w:val="0"/>
        <w:autoSpaceDE w:val="0"/>
        <w:autoSpaceDN w:val="0"/>
        <w:adjustRightInd w:val="0"/>
        <w:jc w:val="center"/>
        <w:rPr>
          <w:rFonts w:ascii="Verdana" w:hAnsi="Verdana"/>
          <w:b/>
          <w:sz w:val="20"/>
          <w:szCs w:val="20"/>
          <w:lang w:eastAsia="hr-HR"/>
        </w:rPr>
      </w:pPr>
      <w:proofErr w:type="spellStart"/>
      <w:r w:rsidRPr="00F42408">
        <w:rPr>
          <w:rFonts w:ascii="Verdana" w:hAnsi="Verdana"/>
          <w:b/>
          <w:sz w:val="20"/>
          <w:szCs w:val="20"/>
          <w:lang w:eastAsia="hr-HR"/>
        </w:rPr>
        <w:t>Članak</w:t>
      </w:r>
      <w:proofErr w:type="spellEnd"/>
      <w:r w:rsidRPr="00F42408">
        <w:rPr>
          <w:rFonts w:ascii="Verdana" w:hAnsi="Verdana"/>
          <w:b/>
          <w:sz w:val="20"/>
          <w:szCs w:val="20"/>
          <w:lang w:eastAsia="hr-HR"/>
        </w:rPr>
        <w:t xml:space="preserve"> 16.</w:t>
      </w:r>
    </w:p>
    <w:p w14:paraId="4EADF116" w14:textId="77777777" w:rsidR="001E5531" w:rsidRPr="00F42408" w:rsidRDefault="001E5531" w:rsidP="001E5531">
      <w:pPr>
        <w:ind w:firstLine="708"/>
        <w:jc w:val="both"/>
        <w:rPr>
          <w:rFonts w:ascii="Verdana" w:hAnsi="Verdana"/>
          <w:sz w:val="20"/>
          <w:szCs w:val="20"/>
        </w:rPr>
      </w:pPr>
      <w:proofErr w:type="spellStart"/>
      <w:r w:rsidRPr="00F42408">
        <w:rPr>
          <w:rFonts w:ascii="Verdana" w:hAnsi="Verdana"/>
          <w:sz w:val="20"/>
          <w:szCs w:val="20"/>
        </w:rPr>
        <w:t>Poslovi</w:t>
      </w:r>
      <w:proofErr w:type="spellEnd"/>
      <w:r w:rsidRPr="00F42408">
        <w:rPr>
          <w:rFonts w:ascii="Verdana" w:hAnsi="Verdana"/>
          <w:sz w:val="20"/>
          <w:szCs w:val="20"/>
        </w:rPr>
        <w:t xml:space="preserve"> </w:t>
      </w:r>
      <w:proofErr w:type="spellStart"/>
      <w:r w:rsidRPr="00F42408">
        <w:rPr>
          <w:rFonts w:ascii="Verdana" w:hAnsi="Verdana"/>
          <w:sz w:val="20"/>
          <w:szCs w:val="20"/>
        </w:rPr>
        <w:t>ukopa</w:t>
      </w:r>
      <w:proofErr w:type="spellEnd"/>
      <w:r w:rsidRPr="00F42408">
        <w:rPr>
          <w:rFonts w:ascii="Verdana" w:hAnsi="Verdana"/>
          <w:sz w:val="20"/>
          <w:szCs w:val="20"/>
        </w:rPr>
        <w:t xml:space="preserve"> </w:t>
      </w:r>
      <w:proofErr w:type="spellStart"/>
      <w:r w:rsidRPr="00F42408">
        <w:rPr>
          <w:rFonts w:ascii="Verdana" w:hAnsi="Verdana"/>
          <w:sz w:val="20"/>
          <w:szCs w:val="20"/>
        </w:rPr>
        <w:t>razumijevaju</w:t>
      </w:r>
      <w:proofErr w:type="spellEnd"/>
      <w:r w:rsidRPr="00F42408">
        <w:rPr>
          <w:rFonts w:ascii="Verdana" w:hAnsi="Verdana"/>
          <w:sz w:val="20"/>
          <w:szCs w:val="20"/>
        </w:rPr>
        <w:t xml:space="preserve"> </w:t>
      </w:r>
      <w:proofErr w:type="spellStart"/>
      <w:r w:rsidRPr="00F42408">
        <w:rPr>
          <w:rFonts w:ascii="Verdana" w:hAnsi="Verdana"/>
          <w:sz w:val="20"/>
          <w:szCs w:val="20"/>
        </w:rPr>
        <w:t>pripremu</w:t>
      </w:r>
      <w:proofErr w:type="spellEnd"/>
      <w:r w:rsidRPr="00F42408">
        <w:rPr>
          <w:rFonts w:ascii="Verdana" w:hAnsi="Verdana"/>
          <w:sz w:val="20"/>
          <w:szCs w:val="20"/>
        </w:rPr>
        <w:t xml:space="preserve"> i </w:t>
      </w:r>
      <w:proofErr w:type="spellStart"/>
      <w:r w:rsidRPr="00F42408">
        <w:rPr>
          <w:rFonts w:ascii="Verdana" w:hAnsi="Verdana"/>
          <w:sz w:val="20"/>
          <w:szCs w:val="20"/>
        </w:rPr>
        <w:t>uređenje</w:t>
      </w:r>
      <w:proofErr w:type="spellEnd"/>
      <w:r w:rsidRPr="00F42408">
        <w:rPr>
          <w:rFonts w:ascii="Verdana" w:hAnsi="Verdana"/>
          <w:sz w:val="20"/>
          <w:szCs w:val="20"/>
        </w:rPr>
        <w:t xml:space="preserve"> </w:t>
      </w:r>
      <w:proofErr w:type="spellStart"/>
      <w:r w:rsidRPr="00F42408">
        <w:rPr>
          <w:rFonts w:ascii="Verdana" w:hAnsi="Verdana"/>
          <w:sz w:val="20"/>
          <w:szCs w:val="20"/>
        </w:rPr>
        <w:t>grobnog</w:t>
      </w:r>
      <w:proofErr w:type="spellEnd"/>
      <w:r w:rsidRPr="00F42408">
        <w:rPr>
          <w:rFonts w:ascii="Verdana" w:hAnsi="Verdana"/>
          <w:sz w:val="20"/>
          <w:szCs w:val="20"/>
        </w:rPr>
        <w:t xml:space="preserve"> </w:t>
      </w:r>
      <w:proofErr w:type="spellStart"/>
      <w:r w:rsidRPr="00F42408">
        <w:rPr>
          <w:rFonts w:ascii="Verdana" w:hAnsi="Verdana"/>
          <w:sz w:val="20"/>
          <w:szCs w:val="20"/>
        </w:rPr>
        <w:t>mjesta</w:t>
      </w:r>
      <w:proofErr w:type="spellEnd"/>
      <w:r w:rsidRPr="00F42408">
        <w:rPr>
          <w:rFonts w:ascii="Verdana" w:hAnsi="Verdana"/>
          <w:sz w:val="20"/>
          <w:szCs w:val="20"/>
        </w:rPr>
        <w:t xml:space="preserve"> i </w:t>
      </w:r>
      <w:proofErr w:type="spellStart"/>
      <w:r w:rsidRPr="00F42408">
        <w:rPr>
          <w:rFonts w:ascii="Verdana" w:hAnsi="Verdana"/>
          <w:sz w:val="20"/>
          <w:szCs w:val="20"/>
        </w:rPr>
        <w:t>polaganje</w:t>
      </w:r>
      <w:proofErr w:type="spellEnd"/>
      <w:r w:rsidRPr="00F42408">
        <w:rPr>
          <w:rFonts w:ascii="Verdana" w:hAnsi="Verdana"/>
          <w:sz w:val="20"/>
          <w:szCs w:val="20"/>
        </w:rPr>
        <w:t xml:space="preserve"> </w:t>
      </w:r>
      <w:proofErr w:type="spellStart"/>
      <w:r w:rsidRPr="00F42408">
        <w:rPr>
          <w:rFonts w:ascii="Verdana" w:hAnsi="Verdana"/>
          <w:sz w:val="20"/>
          <w:szCs w:val="20"/>
        </w:rPr>
        <w:t>umrle</w:t>
      </w:r>
      <w:proofErr w:type="spellEnd"/>
      <w:r w:rsidRPr="00F42408">
        <w:rPr>
          <w:rFonts w:ascii="Verdana" w:hAnsi="Verdana"/>
          <w:sz w:val="20"/>
          <w:szCs w:val="20"/>
        </w:rPr>
        <w:t xml:space="preserve"> </w:t>
      </w:r>
      <w:proofErr w:type="spellStart"/>
      <w:r w:rsidRPr="00F42408">
        <w:rPr>
          <w:rFonts w:ascii="Verdana" w:hAnsi="Verdana"/>
          <w:sz w:val="20"/>
          <w:szCs w:val="20"/>
        </w:rPr>
        <w:t>osobe</w:t>
      </w:r>
      <w:proofErr w:type="spellEnd"/>
      <w:r w:rsidRPr="00F42408">
        <w:rPr>
          <w:rFonts w:ascii="Verdana" w:hAnsi="Verdana"/>
          <w:sz w:val="20"/>
          <w:szCs w:val="20"/>
        </w:rPr>
        <w:t xml:space="preserve"> </w:t>
      </w:r>
      <w:proofErr w:type="spellStart"/>
      <w:r w:rsidRPr="00F42408">
        <w:rPr>
          <w:rFonts w:ascii="Verdana" w:hAnsi="Verdana"/>
          <w:sz w:val="20"/>
          <w:szCs w:val="20"/>
        </w:rPr>
        <w:t>ili</w:t>
      </w:r>
      <w:proofErr w:type="spellEnd"/>
      <w:r w:rsidRPr="00F42408">
        <w:rPr>
          <w:rFonts w:ascii="Verdana" w:hAnsi="Verdana"/>
          <w:sz w:val="20"/>
          <w:szCs w:val="20"/>
        </w:rPr>
        <w:t xml:space="preserve"> </w:t>
      </w:r>
      <w:proofErr w:type="spellStart"/>
      <w:r w:rsidRPr="00F42408">
        <w:rPr>
          <w:rFonts w:ascii="Verdana" w:hAnsi="Verdana"/>
          <w:sz w:val="20"/>
          <w:szCs w:val="20"/>
        </w:rPr>
        <w:t>posmrtnih</w:t>
      </w:r>
      <w:proofErr w:type="spellEnd"/>
      <w:r w:rsidRPr="00F42408">
        <w:rPr>
          <w:rFonts w:ascii="Verdana" w:hAnsi="Verdana"/>
          <w:sz w:val="20"/>
          <w:szCs w:val="20"/>
        </w:rPr>
        <w:t xml:space="preserve"> </w:t>
      </w:r>
      <w:proofErr w:type="spellStart"/>
      <w:r w:rsidRPr="00F42408">
        <w:rPr>
          <w:rFonts w:ascii="Verdana" w:hAnsi="Verdana"/>
          <w:sz w:val="20"/>
          <w:szCs w:val="20"/>
        </w:rPr>
        <w:t>ostataka</w:t>
      </w:r>
      <w:proofErr w:type="spellEnd"/>
      <w:r w:rsidRPr="00F42408">
        <w:rPr>
          <w:rFonts w:ascii="Verdana" w:hAnsi="Verdana"/>
          <w:sz w:val="20"/>
          <w:szCs w:val="20"/>
        </w:rPr>
        <w:t xml:space="preserve"> u </w:t>
      </w:r>
      <w:proofErr w:type="spellStart"/>
      <w:r w:rsidRPr="00F42408">
        <w:rPr>
          <w:rFonts w:ascii="Verdana" w:hAnsi="Verdana"/>
          <w:sz w:val="20"/>
          <w:szCs w:val="20"/>
        </w:rPr>
        <w:t>grobno</w:t>
      </w:r>
      <w:proofErr w:type="spellEnd"/>
      <w:r w:rsidRPr="00F42408">
        <w:rPr>
          <w:rFonts w:ascii="Verdana" w:hAnsi="Verdana"/>
          <w:sz w:val="20"/>
          <w:szCs w:val="20"/>
        </w:rPr>
        <w:t xml:space="preserve"> </w:t>
      </w:r>
      <w:proofErr w:type="spellStart"/>
      <w:r w:rsidRPr="00F42408">
        <w:rPr>
          <w:rFonts w:ascii="Verdana" w:hAnsi="Verdana"/>
          <w:sz w:val="20"/>
          <w:szCs w:val="20"/>
        </w:rPr>
        <w:t>mjesto</w:t>
      </w:r>
      <w:proofErr w:type="spellEnd"/>
      <w:r w:rsidRPr="00F42408">
        <w:rPr>
          <w:rFonts w:ascii="Verdana" w:hAnsi="Verdana"/>
          <w:sz w:val="20"/>
          <w:szCs w:val="20"/>
        </w:rPr>
        <w:t>.</w:t>
      </w:r>
    </w:p>
    <w:p w14:paraId="0206C651" w14:textId="77777777" w:rsidR="001E5531" w:rsidRPr="00F42408" w:rsidRDefault="001E5531" w:rsidP="001E5531">
      <w:pPr>
        <w:jc w:val="both"/>
        <w:rPr>
          <w:rFonts w:ascii="Verdana" w:hAnsi="Verdana"/>
          <w:sz w:val="20"/>
          <w:szCs w:val="20"/>
        </w:rPr>
      </w:pPr>
      <w:r w:rsidRPr="00F42408">
        <w:rPr>
          <w:rFonts w:ascii="Verdana" w:hAnsi="Verdana"/>
          <w:sz w:val="20"/>
          <w:szCs w:val="20"/>
        </w:rPr>
        <w:tab/>
      </w:r>
      <w:proofErr w:type="spellStart"/>
      <w:r w:rsidRPr="00F42408">
        <w:rPr>
          <w:rFonts w:ascii="Verdana" w:hAnsi="Verdana"/>
          <w:sz w:val="20"/>
          <w:szCs w:val="20"/>
        </w:rPr>
        <w:t>Obred</w:t>
      </w:r>
      <w:proofErr w:type="spellEnd"/>
      <w:r w:rsidRPr="00F42408">
        <w:rPr>
          <w:rFonts w:ascii="Verdana" w:hAnsi="Verdana"/>
          <w:sz w:val="20"/>
          <w:szCs w:val="20"/>
        </w:rPr>
        <w:t xml:space="preserve"> </w:t>
      </w:r>
      <w:proofErr w:type="spellStart"/>
      <w:r w:rsidRPr="00F42408">
        <w:rPr>
          <w:rFonts w:ascii="Verdana" w:hAnsi="Verdana"/>
          <w:sz w:val="20"/>
          <w:szCs w:val="20"/>
        </w:rPr>
        <w:t>ukopa</w:t>
      </w:r>
      <w:proofErr w:type="spellEnd"/>
      <w:r w:rsidRPr="00F42408">
        <w:rPr>
          <w:rFonts w:ascii="Verdana" w:hAnsi="Verdana"/>
          <w:sz w:val="20"/>
          <w:szCs w:val="20"/>
        </w:rPr>
        <w:t xml:space="preserve"> </w:t>
      </w:r>
      <w:proofErr w:type="spellStart"/>
      <w:r w:rsidRPr="00F42408">
        <w:rPr>
          <w:rFonts w:ascii="Verdana" w:hAnsi="Verdana"/>
          <w:sz w:val="20"/>
          <w:szCs w:val="20"/>
        </w:rPr>
        <w:t>vrši</w:t>
      </w:r>
      <w:proofErr w:type="spellEnd"/>
      <w:r w:rsidRPr="00F42408">
        <w:rPr>
          <w:rFonts w:ascii="Verdana" w:hAnsi="Verdana"/>
          <w:sz w:val="20"/>
          <w:szCs w:val="20"/>
        </w:rPr>
        <w:t xml:space="preserve"> se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osnovi</w:t>
      </w:r>
      <w:proofErr w:type="spellEnd"/>
      <w:r w:rsidRPr="00F42408">
        <w:rPr>
          <w:rFonts w:ascii="Verdana" w:hAnsi="Verdana"/>
          <w:sz w:val="20"/>
          <w:szCs w:val="20"/>
        </w:rPr>
        <w:t xml:space="preserve"> </w:t>
      </w:r>
      <w:proofErr w:type="spellStart"/>
      <w:r w:rsidRPr="00F42408">
        <w:rPr>
          <w:rFonts w:ascii="Verdana" w:hAnsi="Verdana"/>
          <w:sz w:val="20"/>
          <w:szCs w:val="20"/>
        </w:rPr>
        <w:t>volje</w:t>
      </w:r>
      <w:proofErr w:type="spellEnd"/>
      <w:r w:rsidRPr="00F42408">
        <w:rPr>
          <w:rFonts w:ascii="Verdana" w:hAnsi="Verdana"/>
          <w:sz w:val="20"/>
          <w:szCs w:val="20"/>
        </w:rPr>
        <w:t xml:space="preserve"> </w:t>
      </w:r>
      <w:proofErr w:type="spellStart"/>
      <w:r w:rsidRPr="00F42408">
        <w:rPr>
          <w:rFonts w:ascii="Verdana" w:hAnsi="Verdana"/>
          <w:sz w:val="20"/>
          <w:szCs w:val="20"/>
        </w:rPr>
        <w:t>umrlog</w:t>
      </w:r>
      <w:proofErr w:type="spellEnd"/>
      <w:r w:rsidRPr="00F42408">
        <w:rPr>
          <w:rFonts w:ascii="Verdana" w:hAnsi="Verdana"/>
          <w:sz w:val="20"/>
          <w:szCs w:val="20"/>
        </w:rPr>
        <w:t xml:space="preserve"> </w:t>
      </w:r>
      <w:proofErr w:type="spellStart"/>
      <w:r w:rsidRPr="00F42408">
        <w:rPr>
          <w:rFonts w:ascii="Verdana" w:hAnsi="Verdana"/>
          <w:sz w:val="20"/>
          <w:szCs w:val="20"/>
        </w:rPr>
        <w:t>izražene</w:t>
      </w:r>
      <w:proofErr w:type="spellEnd"/>
      <w:r w:rsidRPr="00F42408">
        <w:rPr>
          <w:rFonts w:ascii="Verdana" w:hAnsi="Verdana"/>
          <w:sz w:val="20"/>
          <w:szCs w:val="20"/>
        </w:rPr>
        <w:t xml:space="preserve"> za </w:t>
      </w:r>
      <w:proofErr w:type="spellStart"/>
      <w:r w:rsidRPr="00F42408">
        <w:rPr>
          <w:rFonts w:ascii="Verdana" w:hAnsi="Verdana"/>
          <w:sz w:val="20"/>
          <w:szCs w:val="20"/>
        </w:rPr>
        <w:t>života</w:t>
      </w:r>
      <w:proofErr w:type="spellEnd"/>
      <w:r w:rsidRPr="00F42408">
        <w:rPr>
          <w:rFonts w:ascii="Verdana" w:hAnsi="Verdana"/>
          <w:sz w:val="20"/>
          <w:szCs w:val="20"/>
        </w:rPr>
        <w:t xml:space="preserve">, </w:t>
      </w:r>
      <w:proofErr w:type="spellStart"/>
      <w:r w:rsidRPr="00F42408">
        <w:rPr>
          <w:rFonts w:ascii="Verdana" w:hAnsi="Verdana"/>
          <w:sz w:val="20"/>
          <w:szCs w:val="20"/>
        </w:rPr>
        <w:t>njegove</w:t>
      </w:r>
      <w:proofErr w:type="spellEnd"/>
      <w:r w:rsidRPr="00F42408">
        <w:rPr>
          <w:rFonts w:ascii="Verdana" w:hAnsi="Verdana"/>
          <w:sz w:val="20"/>
          <w:szCs w:val="20"/>
        </w:rPr>
        <w:t xml:space="preserve"> </w:t>
      </w:r>
      <w:proofErr w:type="spellStart"/>
      <w:r w:rsidRPr="00F42408">
        <w:rPr>
          <w:rFonts w:ascii="Verdana" w:hAnsi="Verdana"/>
          <w:sz w:val="20"/>
          <w:szCs w:val="20"/>
        </w:rPr>
        <w:t>bliže</w:t>
      </w:r>
      <w:proofErr w:type="spellEnd"/>
      <w:r w:rsidRPr="00F42408">
        <w:rPr>
          <w:rFonts w:ascii="Verdana" w:hAnsi="Verdana"/>
          <w:sz w:val="20"/>
          <w:szCs w:val="20"/>
        </w:rPr>
        <w:t xml:space="preserve"> </w:t>
      </w:r>
      <w:proofErr w:type="spellStart"/>
      <w:r w:rsidRPr="00F42408">
        <w:rPr>
          <w:rFonts w:ascii="Verdana" w:hAnsi="Verdana"/>
          <w:sz w:val="20"/>
          <w:szCs w:val="20"/>
        </w:rPr>
        <w:t>rodbine</w:t>
      </w:r>
      <w:proofErr w:type="spellEnd"/>
      <w:r w:rsidRPr="00F42408">
        <w:rPr>
          <w:rFonts w:ascii="Verdana" w:hAnsi="Verdana"/>
          <w:sz w:val="20"/>
          <w:szCs w:val="20"/>
        </w:rPr>
        <w:t xml:space="preserve"> </w:t>
      </w:r>
      <w:proofErr w:type="spellStart"/>
      <w:r w:rsidRPr="00F42408">
        <w:rPr>
          <w:rFonts w:ascii="Verdana" w:hAnsi="Verdana"/>
          <w:sz w:val="20"/>
          <w:szCs w:val="20"/>
        </w:rPr>
        <w:t>ili</w:t>
      </w:r>
      <w:proofErr w:type="spellEnd"/>
      <w:r w:rsidRPr="00F42408">
        <w:rPr>
          <w:rFonts w:ascii="Verdana" w:hAnsi="Verdana"/>
          <w:sz w:val="20"/>
          <w:szCs w:val="20"/>
        </w:rPr>
        <w:t xml:space="preserve"> </w:t>
      </w:r>
      <w:proofErr w:type="spellStart"/>
      <w:r w:rsidRPr="00F42408">
        <w:rPr>
          <w:rFonts w:ascii="Verdana" w:hAnsi="Verdana"/>
          <w:sz w:val="20"/>
          <w:szCs w:val="20"/>
        </w:rPr>
        <w:t>osobe</w:t>
      </w:r>
      <w:proofErr w:type="spellEnd"/>
      <w:r w:rsidRPr="00F42408">
        <w:rPr>
          <w:rFonts w:ascii="Verdana" w:hAnsi="Verdana"/>
          <w:sz w:val="20"/>
          <w:szCs w:val="20"/>
        </w:rPr>
        <w:t xml:space="preserve"> </w:t>
      </w:r>
      <w:proofErr w:type="spellStart"/>
      <w:r w:rsidRPr="00F42408">
        <w:rPr>
          <w:rFonts w:ascii="Verdana" w:hAnsi="Verdana"/>
          <w:sz w:val="20"/>
          <w:szCs w:val="20"/>
        </w:rPr>
        <w:t>koja</w:t>
      </w:r>
      <w:proofErr w:type="spellEnd"/>
      <w:r w:rsidRPr="00F42408">
        <w:rPr>
          <w:rFonts w:ascii="Verdana" w:hAnsi="Verdana"/>
          <w:sz w:val="20"/>
          <w:szCs w:val="20"/>
        </w:rPr>
        <w:t xml:space="preserve"> </w:t>
      </w:r>
      <w:proofErr w:type="spellStart"/>
      <w:r w:rsidRPr="00F42408">
        <w:rPr>
          <w:rFonts w:ascii="Verdana" w:hAnsi="Verdana"/>
          <w:sz w:val="20"/>
          <w:szCs w:val="20"/>
        </w:rPr>
        <w:t>skrbi</w:t>
      </w:r>
      <w:proofErr w:type="spellEnd"/>
      <w:r w:rsidRPr="00F42408">
        <w:rPr>
          <w:rFonts w:ascii="Verdana" w:hAnsi="Verdana"/>
          <w:sz w:val="20"/>
          <w:szCs w:val="20"/>
        </w:rPr>
        <w:t xml:space="preserve"> o </w:t>
      </w:r>
      <w:proofErr w:type="spellStart"/>
      <w:r w:rsidRPr="00F42408">
        <w:rPr>
          <w:rFonts w:ascii="Verdana" w:hAnsi="Verdana"/>
          <w:sz w:val="20"/>
          <w:szCs w:val="20"/>
        </w:rPr>
        <w:t>ukopu</w:t>
      </w:r>
      <w:proofErr w:type="spellEnd"/>
      <w:r w:rsidRPr="00F42408">
        <w:rPr>
          <w:rFonts w:ascii="Verdana" w:hAnsi="Verdana"/>
          <w:sz w:val="20"/>
          <w:szCs w:val="20"/>
        </w:rPr>
        <w:t xml:space="preserve"> </w:t>
      </w:r>
      <w:proofErr w:type="spellStart"/>
      <w:r w:rsidRPr="00F42408">
        <w:rPr>
          <w:rFonts w:ascii="Verdana" w:hAnsi="Verdana"/>
          <w:sz w:val="20"/>
          <w:szCs w:val="20"/>
        </w:rPr>
        <w:t>umrloga</w:t>
      </w:r>
      <w:proofErr w:type="spellEnd"/>
      <w:r w:rsidRPr="00F42408">
        <w:rPr>
          <w:rFonts w:ascii="Verdana" w:hAnsi="Verdana"/>
          <w:sz w:val="20"/>
          <w:szCs w:val="20"/>
        </w:rPr>
        <w:t xml:space="preserve">, a </w:t>
      </w:r>
      <w:proofErr w:type="spellStart"/>
      <w:r w:rsidRPr="00F42408">
        <w:rPr>
          <w:rFonts w:ascii="Verdana" w:hAnsi="Verdana"/>
          <w:sz w:val="20"/>
          <w:szCs w:val="20"/>
        </w:rPr>
        <w:t>vrijeme</w:t>
      </w:r>
      <w:proofErr w:type="spellEnd"/>
      <w:r w:rsidRPr="00F42408">
        <w:rPr>
          <w:rFonts w:ascii="Verdana" w:hAnsi="Verdana"/>
          <w:sz w:val="20"/>
          <w:szCs w:val="20"/>
        </w:rPr>
        <w:t xml:space="preserve"> </w:t>
      </w:r>
      <w:proofErr w:type="spellStart"/>
      <w:r w:rsidRPr="00F42408">
        <w:rPr>
          <w:rFonts w:ascii="Verdana" w:hAnsi="Verdana"/>
          <w:sz w:val="20"/>
          <w:szCs w:val="20"/>
        </w:rPr>
        <w:t>ukopa</w:t>
      </w:r>
      <w:proofErr w:type="spellEnd"/>
      <w:r w:rsidRPr="00F42408">
        <w:rPr>
          <w:rFonts w:ascii="Verdana" w:hAnsi="Verdana"/>
          <w:sz w:val="20"/>
          <w:szCs w:val="20"/>
        </w:rPr>
        <w:t xml:space="preserve"> </w:t>
      </w:r>
      <w:proofErr w:type="spellStart"/>
      <w:r w:rsidRPr="00F42408">
        <w:rPr>
          <w:rFonts w:ascii="Verdana" w:hAnsi="Verdana"/>
          <w:sz w:val="20"/>
          <w:szCs w:val="20"/>
        </w:rPr>
        <w:t>pokojnika</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groblju</w:t>
      </w:r>
      <w:proofErr w:type="spellEnd"/>
      <w:r w:rsidRPr="00F42408">
        <w:rPr>
          <w:rFonts w:ascii="Verdana" w:hAnsi="Verdana"/>
          <w:sz w:val="20"/>
          <w:szCs w:val="20"/>
        </w:rPr>
        <w:t xml:space="preserve"> </w:t>
      </w:r>
      <w:proofErr w:type="spellStart"/>
      <w:r w:rsidRPr="00F42408">
        <w:rPr>
          <w:rFonts w:ascii="Verdana" w:hAnsi="Verdana"/>
          <w:sz w:val="20"/>
          <w:szCs w:val="20"/>
        </w:rPr>
        <w:t>utvrdit</w:t>
      </w:r>
      <w:proofErr w:type="spellEnd"/>
      <w:r w:rsidRPr="00F42408">
        <w:rPr>
          <w:rFonts w:ascii="Verdana" w:hAnsi="Verdana"/>
          <w:sz w:val="20"/>
          <w:szCs w:val="20"/>
        </w:rPr>
        <w:t xml:space="preserve"> </w:t>
      </w:r>
      <w:proofErr w:type="spellStart"/>
      <w:r w:rsidRPr="00F42408">
        <w:rPr>
          <w:rFonts w:ascii="Verdana" w:hAnsi="Verdana"/>
          <w:sz w:val="20"/>
          <w:szCs w:val="20"/>
        </w:rPr>
        <w:t>će</w:t>
      </w:r>
      <w:proofErr w:type="spellEnd"/>
      <w:r w:rsidRPr="00F42408">
        <w:rPr>
          <w:rFonts w:ascii="Verdana" w:hAnsi="Verdana"/>
          <w:sz w:val="20"/>
          <w:szCs w:val="20"/>
        </w:rPr>
        <w:t xml:space="preserve"> </w:t>
      </w:r>
      <w:proofErr w:type="spellStart"/>
      <w:r w:rsidRPr="00F42408">
        <w:rPr>
          <w:rFonts w:ascii="Verdana" w:hAnsi="Verdana"/>
          <w:sz w:val="20"/>
          <w:szCs w:val="20"/>
        </w:rPr>
        <w:t>Upravitelj</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w:t>
      </w:r>
    </w:p>
    <w:p w14:paraId="58F2C56D" w14:textId="77777777" w:rsidR="001E5531" w:rsidRPr="00F42408" w:rsidRDefault="001E5531" w:rsidP="001E5531">
      <w:pPr>
        <w:jc w:val="both"/>
        <w:rPr>
          <w:rFonts w:ascii="Verdana" w:hAnsi="Verdana"/>
          <w:sz w:val="20"/>
          <w:szCs w:val="20"/>
        </w:rPr>
      </w:pPr>
    </w:p>
    <w:p w14:paraId="748CC2AF"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17.</w:t>
      </w:r>
    </w:p>
    <w:p w14:paraId="5715AD7B" w14:textId="77777777" w:rsidR="001E5531" w:rsidRPr="00F42408" w:rsidRDefault="001E5531" w:rsidP="001E5531">
      <w:pPr>
        <w:shd w:val="clear" w:color="auto" w:fill="FFFFFF"/>
        <w:jc w:val="both"/>
        <w:rPr>
          <w:rFonts w:ascii="Verdana" w:hAnsi="Verdana"/>
          <w:sz w:val="20"/>
          <w:szCs w:val="20"/>
        </w:rPr>
      </w:pPr>
      <w:r w:rsidRPr="00F42408">
        <w:rPr>
          <w:rFonts w:ascii="Verdana" w:hAnsi="Verdana"/>
          <w:sz w:val="20"/>
          <w:szCs w:val="20"/>
        </w:rPr>
        <w:t xml:space="preserve">          Poslove </w:t>
      </w:r>
      <w:proofErr w:type="spellStart"/>
      <w:r w:rsidRPr="00F42408">
        <w:rPr>
          <w:rFonts w:ascii="Verdana" w:hAnsi="Verdana"/>
          <w:sz w:val="20"/>
          <w:szCs w:val="20"/>
        </w:rPr>
        <w:t>iz</w:t>
      </w:r>
      <w:proofErr w:type="spellEnd"/>
      <w:r w:rsidRPr="00F42408">
        <w:rPr>
          <w:rFonts w:ascii="Verdana" w:hAnsi="Verdana"/>
          <w:sz w:val="20"/>
          <w:szCs w:val="20"/>
        </w:rPr>
        <w:t xml:space="preserve"> </w:t>
      </w:r>
      <w:proofErr w:type="spellStart"/>
      <w:r w:rsidRPr="00F42408">
        <w:rPr>
          <w:rFonts w:ascii="Verdana" w:hAnsi="Verdana"/>
          <w:sz w:val="20"/>
          <w:szCs w:val="20"/>
        </w:rPr>
        <w:t>članka</w:t>
      </w:r>
      <w:proofErr w:type="spellEnd"/>
      <w:r w:rsidRPr="00F42408">
        <w:rPr>
          <w:rFonts w:ascii="Verdana" w:hAnsi="Verdana"/>
          <w:sz w:val="20"/>
          <w:szCs w:val="20"/>
        </w:rPr>
        <w:t xml:space="preserve"> 19. </w:t>
      </w:r>
      <w:proofErr w:type="spellStart"/>
      <w:r w:rsidRPr="00F42408">
        <w:rPr>
          <w:rFonts w:ascii="Verdana" w:hAnsi="Verdana"/>
          <w:sz w:val="20"/>
          <w:szCs w:val="20"/>
        </w:rPr>
        <w:t>ove</w:t>
      </w:r>
      <w:proofErr w:type="spellEnd"/>
      <w:r w:rsidRPr="00F42408">
        <w:rPr>
          <w:rFonts w:ascii="Verdana" w:hAnsi="Verdana"/>
          <w:sz w:val="20"/>
          <w:szCs w:val="20"/>
        </w:rPr>
        <w:t xml:space="preserve"> </w:t>
      </w:r>
      <w:proofErr w:type="spellStart"/>
      <w:r w:rsidRPr="00F42408">
        <w:rPr>
          <w:rFonts w:ascii="Verdana" w:hAnsi="Verdana"/>
          <w:sz w:val="20"/>
          <w:szCs w:val="20"/>
        </w:rPr>
        <w:t>Odluke</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sz w:val="20"/>
          <w:szCs w:val="20"/>
        </w:rPr>
        <w:t>groblju</w:t>
      </w:r>
      <w:proofErr w:type="spellEnd"/>
      <w:r w:rsidRPr="00F42408">
        <w:rPr>
          <w:rFonts w:ascii="Verdana" w:hAnsi="Verdana"/>
          <w:sz w:val="20"/>
          <w:szCs w:val="20"/>
        </w:rPr>
        <w:t xml:space="preserve"> </w:t>
      </w:r>
      <w:proofErr w:type="spellStart"/>
      <w:r w:rsidRPr="00F42408">
        <w:rPr>
          <w:rFonts w:ascii="Verdana" w:hAnsi="Verdana"/>
          <w:sz w:val="20"/>
          <w:szCs w:val="20"/>
        </w:rPr>
        <w:t>na</w:t>
      </w:r>
      <w:proofErr w:type="spellEnd"/>
      <w:r w:rsidRPr="00F42408">
        <w:rPr>
          <w:rFonts w:ascii="Verdana" w:hAnsi="Verdana"/>
          <w:sz w:val="20"/>
          <w:szCs w:val="20"/>
        </w:rPr>
        <w:t xml:space="preserve"> </w:t>
      </w:r>
      <w:proofErr w:type="spellStart"/>
      <w:r w:rsidRPr="00F42408">
        <w:rPr>
          <w:rFonts w:ascii="Verdana" w:hAnsi="Verdana"/>
          <w:color w:val="000000" w:themeColor="text1"/>
          <w:sz w:val="20"/>
          <w:szCs w:val="20"/>
        </w:rPr>
        <w:t>području</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Općine</w:t>
      </w:r>
      <w:proofErr w:type="spellEnd"/>
      <w:r w:rsidRPr="00F42408">
        <w:rPr>
          <w:rFonts w:ascii="Verdana" w:hAnsi="Verdana"/>
          <w:color w:val="000000" w:themeColor="text1"/>
          <w:sz w:val="20"/>
          <w:szCs w:val="20"/>
        </w:rPr>
        <w:t xml:space="preserve"> </w:t>
      </w:r>
      <w:proofErr w:type="spellStart"/>
      <w:r w:rsidRPr="00F42408">
        <w:rPr>
          <w:rFonts w:ascii="Verdana" w:hAnsi="Verdana"/>
          <w:color w:val="000000" w:themeColor="text1"/>
          <w:sz w:val="20"/>
          <w:szCs w:val="20"/>
        </w:rPr>
        <w:t>obavlja</w:t>
      </w:r>
      <w:proofErr w:type="spellEnd"/>
      <w:r w:rsidRPr="00F42408">
        <w:rPr>
          <w:rFonts w:ascii="Verdana" w:hAnsi="Verdana"/>
          <w:color w:val="000000" w:themeColor="text1"/>
          <w:sz w:val="20"/>
          <w:szCs w:val="20"/>
        </w:rPr>
        <w:t xml:space="preserve"> </w:t>
      </w:r>
      <w:proofErr w:type="spellStart"/>
      <w:r w:rsidRPr="00F42408">
        <w:rPr>
          <w:rFonts w:ascii="Verdana" w:hAnsi="Verdana"/>
          <w:sz w:val="20"/>
          <w:szCs w:val="20"/>
        </w:rPr>
        <w:t>Upravitelj</w:t>
      </w:r>
      <w:proofErr w:type="spellEnd"/>
      <w:r w:rsidRPr="00F42408">
        <w:rPr>
          <w:rFonts w:ascii="Verdana" w:hAnsi="Verdana"/>
          <w:sz w:val="20"/>
          <w:szCs w:val="20"/>
        </w:rPr>
        <w:t xml:space="preserve"> </w:t>
      </w:r>
      <w:proofErr w:type="spellStart"/>
      <w:r w:rsidRPr="00F42408">
        <w:rPr>
          <w:rFonts w:ascii="Verdana" w:hAnsi="Verdana"/>
          <w:sz w:val="20"/>
          <w:szCs w:val="20"/>
        </w:rPr>
        <w:t>groblja</w:t>
      </w:r>
      <w:proofErr w:type="spellEnd"/>
      <w:r w:rsidRPr="00F42408">
        <w:rPr>
          <w:rFonts w:ascii="Verdana" w:hAnsi="Verdana"/>
          <w:sz w:val="20"/>
          <w:szCs w:val="20"/>
        </w:rPr>
        <w:t>.</w:t>
      </w:r>
    </w:p>
    <w:p w14:paraId="75AD35E6" w14:textId="77777777" w:rsidR="001E5531" w:rsidRPr="00F42408" w:rsidRDefault="001E5531" w:rsidP="001E5531">
      <w:pPr>
        <w:shd w:val="clear" w:color="auto" w:fill="FFFFFF"/>
        <w:rPr>
          <w:rFonts w:ascii="Verdana" w:hAnsi="Verdana" w:cs="Calibri"/>
          <w:color w:val="000000"/>
          <w:sz w:val="20"/>
          <w:szCs w:val="20"/>
          <w:lang w:eastAsia="hr-HR"/>
        </w:rPr>
      </w:pPr>
    </w:p>
    <w:p w14:paraId="10F9C02E"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18.</w:t>
      </w:r>
    </w:p>
    <w:p w14:paraId="584E4F7E"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Ukop</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posmrtnih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ostataka</w:t>
      </w:r>
      <w:proofErr w:type="spellEnd"/>
      <w:r w:rsidRPr="00F42408">
        <w:rPr>
          <w:rFonts w:ascii="Verdana" w:hAnsi="Verdana"/>
          <w:color w:val="000000"/>
          <w:sz w:val="20"/>
          <w:szCs w:val="20"/>
          <w:lang w:eastAsia="hr-HR"/>
        </w:rPr>
        <w:t xml:space="preserve"> ne </w:t>
      </w:r>
      <w:proofErr w:type="spellStart"/>
      <w:r w:rsidRPr="00F42408">
        <w:rPr>
          <w:rFonts w:ascii="Verdana" w:hAnsi="Verdana"/>
          <w:color w:val="000000"/>
          <w:sz w:val="20"/>
          <w:szCs w:val="20"/>
          <w:lang w:eastAsia="hr-HR"/>
        </w:rPr>
        <w:t>može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obaviti</w:t>
      </w:r>
      <w:proofErr w:type="spellEnd"/>
      <w:r w:rsidRPr="00F42408">
        <w:rPr>
          <w:rFonts w:ascii="Verdana" w:hAnsi="Verdana"/>
          <w:color w:val="000000"/>
          <w:sz w:val="20"/>
          <w:szCs w:val="20"/>
          <w:lang w:eastAsia="hr-HR"/>
        </w:rPr>
        <w:t xml:space="preserve"> bez </w:t>
      </w:r>
      <w:proofErr w:type="spellStart"/>
      <w:r w:rsidRPr="00F42408">
        <w:rPr>
          <w:rFonts w:ascii="Verdana" w:hAnsi="Verdana"/>
          <w:color w:val="000000"/>
          <w:sz w:val="20"/>
          <w:szCs w:val="20"/>
          <w:lang w:eastAsia="hr-HR"/>
        </w:rPr>
        <w:t>uredne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dokumentacije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sukladno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propisima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prethodno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dostavljene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w:t>
      </w:r>
    </w:p>
    <w:p w14:paraId="4F4C8A1C"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uskratit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neće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preuzeti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tijelo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ako</w:t>
      </w:r>
      <w:proofErr w:type="spellEnd"/>
      <w:r w:rsidRPr="00F42408">
        <w:rPr>
          <w:rFonts w:ascii="Verdana" w:hAnsi="Verdana"/>
          <w:color w:val="000000"/>
          <w:sz w:val="20"/>
          <w:szCs w:val="20"/>
          <w:lang w:eastAsia="hr-HR"/>
        </w:rPr>
        <w:t xml:space="preserve"> mu </w:t>
      </w:r>
      <w:proofErr w:type="spellStart"/>
      <w:r w:rsidRPr="00F42408">
        <w:rPr>
          <w:rFonts w:ascii="Verdana" w:hAnsi="Verdana"/>
          <w:color w:val="000000"/>
          <w:sz w:val="20"/>
          <w:szCs w:val="20"/>
          <w:lang w:eastAsia="hr-HR"/>
        </w:rPr>
        <w:t>nije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dostavljena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dozvola</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ukop</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odnosno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sprovodnica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ako</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tijelo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osobe</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Republiku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Hrvatsku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prenosi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inozemstva</w:t>
      </w:r>
      <w:proofErr w:type="spellEnd"/>
      <w:r w:rsidRPr="00F42408">
        <w:rPr>
          <w:rFonts w:ascii="Verdana" w:hAnsi="Verdana"/>
          <w:color w:val="000000"/>
          <w:sz w:val="20"/>
          <w:szCs w:val="20"/>
          <w:lang w:eastAsia="hr-HR"/>
        </w:rPr>
        <w:t>.</w:t>
      </w:r>
    </w:p>
    <w:p w14:paraId="465B3F3F" w14:textId="77777777" w:rsidR="001E5531" w:rsidRPr="00F42408" w:rsidRDefault="001E5531" w:rsidP="001E5531">
      <w:pPr>
        <w:shd w:val="clear" w:color="auto" w:fill="FFFFFF"/>
        <w:jc w:val="both"/>
        <w:rPr>
          <w:rFonts w:ascii="Verdana" w:hAnsi="Verdana"/>
          <w:color w:val="000000"/>
          <w:sz w:val="20"/>
          <w:szCs w:val="20"/>
          <w:lang w:eastAsia="hr-HR"/>
        </w:rPr>
      </w:pPr>
    </w:p>
    <w:p w14:paraId="35961D05"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19.</w:t>
      </w:r>
    </w:p>
    <w:p w14:paraId="5AE40715" w14:textId="77777777" w:rsidR="001E5531" w:rsidRPr="00F42408" w:rsidRDefault="001E5531" w:rsidP="001E5531">
      <w:pPr>
        <w:shd w:val="clear" w:color="auto" w:fill="FFFFFF"/>
        <w:ind w:firstLine="708"/>
        <w:jc w:val="both"/>
        <w:rPr>
          <w:rFonts w:ascii="Verdana" w:hAnsi="Verdana"/>
          <w:color w:val="000000" w:themeColor="text1"/>
          <w:sz w:val="20"/>
          <w:szCs w:val="20"/>
          <w:lang w:eastAsia="hr-HR"/>
        </w:rPr>
      </w:pPr>
      <w:proofErr w:type="spellStart"/>
      <w:r w:rsidRPr="00F42408">
        <w:rPr>
          <w:rFonts w:ascii="Verdana" w:hAnsi="Verdana"/>
          <w:color w:val="000000"/>
          <w:sz w:val="20"/>
          <w:szCs w:val="20"/>
          <w:lang w:eastAsia="hr-HR"/>
        </w:rPr>
        <w:t>Troškove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snosi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umrloga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koja</w:t>
      </w:r>
      <w:proofErr w:type="spellEnd"/>
      <w:r w:rsidRPr="00F42408">
        <w:rPr>
          <w:rFonts w:ascii="Verdana" w:hAnsi="Verdana"/>
          <w:color w:val="000000"/>
          <w:sz w:val="20"/>
          <w:szCs w:val="20"/>
          <w:lang w:eastAsia="hr-HR"/>
        </w:rPr>
        <w:t xml:space="preserve"> je za </w:t>
      </w:r>
      <w:proofErr w:type="spellStart"/>
      <w:r w:rsidRPr="00F42408">
        <w:rPr>
          <w:rFonts w:ascii="Verdana" w:hAnsi="Verdana"/>
          <w:color w:val="000000"/>
          <w:sz w:val="20"/>
          <w:szCs w:val="20"/>
          <w:lang w:eastAsia="hr-HR"/>
        </w:rPr>
        <w:t>života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skrbila</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umrlom</w:t>
      </w:r>
      <w:proofErr w:type="spellEnd"/>
      <w:r w:rsidRPr="00F42408">
        <w:rPr>
          <w:rFonts w:ascii="Verdana" w:hAnsi="Verdana"/>
          <w:color w:val="000000"/>
          <w:sz w:val="20"/>
          <w:szCs w:val="20"/>
          <w:lang w:eastAsia="hr-HR"/>
        </w:rPr>
        <w:t xml:space="preserve">. </w:t>
      </w: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Ukoliko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treba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snositi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troškove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umrloga</w:t>
      </w:r>
      <w:proofErr w:type="spellEnd"/>
      <w:r w:rsidRPr="00F42408">
        <w:rPr>
          <w:rFonts w:ascii="Verdana" w:hAnsi="Verdana"/>
          <w:color w:val="000000"/>
          <w:sz w:val="20"/>
          <w:szCs w:val="20"/>
          <w:lang w:eastAsia="hr-HR"/>
        </w:rPr>
        <w:t xml:space="preserve"> ne </w:t>
      </w:r>
      <w:proofErr w:type="spellStart"/>
      <w:r w:rsidRPr="00F42408">
        <w:rPr>
          <w:rFonts w:ascii="Verdana" w:hAnsi="Verdana"/>
          <w:color w:val="000000"/>
          <w:sz w:val="20"/>
          <w:szCs w:val="20"/>
          <w:lang w:eastAsia="hr-HR"/>
        </w:rPr>
        <w:t>postoji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troškove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osigurat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w:t>
      </w:r>
      <w:r w:rsidRPr="00F42408">
        <w:rPr>
          <w:rFonts w:ascii="Verdana" w:hAnsi="Verdana"/>
          <w:color w:val="000000" w:themeColor="text1"/>
          <w:sz w:val="20"/>
          <w:szCs w:val="20"/>
          <w:lang w:eastAsia="hr-HR"/>
        </w:rPr>
        <w:t>Općina.</w:t>
      </w:r>
      <w:r w:rsidRPr="00F42408">
        <w:rPr>
          <w:rFonts w:ascii="Verdana" w:hAnsi="Verdana"/>
          <w:color w:val="000000" w:themeColor="text1"/>
          <w:sz w:val="20"/>
          <w:szCs w:val="20"/>
          <w:lang w:eastAsia="hr-HR"/>
        </w:rPr>
        <w:tab/>
      </w:r>
      <w:r w:rsidRPr="00F42408">
        <w:rPr>
          <w:rFonts w:ascii="Verdana" w:hAnsi="Verdana"/>
          <w:color w:val="000000" w:themeColor="text1"/>
          <w:sz w:val="20"/>
          <w:szCs w:val="20"/>
          <w:lang w:eastAsia="hr-HR"/>
        </w:rPr>
        <w:tab/>
      </w:r>
      <w:r w:rsidRPr="00F42408">
        <w:rPr>
          <w:rFonts w:ascii="Verdana" w:hAnsi="Verdana"/>
          <w:color w:val="000000" w:themeColor="text1"/>
          <w:sz w:val="20"/>
          <w:szCs w:val="20"/>
          <w:lang w:eastAsia="hr-HR"/>
        </w:rPr>
        <w:tab/>
      </w:r>
      <w:r w:rsidRPr="00F42408">
        <w:rPr>
          <w:rFonts w:ascii="Verdana" w:hAnsi="Verdana"/>
          <w:color w:val="000000" w:themeColor="text1"/>
          <w:sz w:val="20"/>
          <w:szCs w:val="20"/>
          <w:lang w:eastAsia="hr-HR"/>
        </w:rPr>
        <w:tab/>
      </w:r>
      <w:r w:rsidRPr="00F42408">
        <w:rPr>
          <w:rFonts w:ascii="Verdana" w:hAnsi="Verdana"/>
          <w:color w:val="000000" w:themeColor="text1"/>
          <w:sz w:val="20"/>
          <w:szCs w:val="20"/>
          <w:lang w:eastAsia="hr-HR"/>
        </w:rPr>
        <w:tab/>
      </w:r>
    </w:p>
    <w:p w14:paraId="78F0884B" w14:textId="77777777" w:rsidR="001E5531" w:rsidRPr="00F42408" w:rsidRDefault="001E5531" w:rsidP="001E5531">
      <w:pPr>
        <w:shd w:val="clear" w:color="auto" w:fill="FFFFFF"/>
        <w:ind w:firstLine="708"/>
        <w:jc w:val="both"/>
        <w:rPr>
          <w:rFonts w:ascii="Verdana" w:hAnsi="Verdana"/>
          <w:color w:val="000000"/>
          <w:sz w:val="20"/>
          <w:szCs w:val="20"/>
          <w:lang w:eastAsia="hr-HR"/>
        </w:rPr>
      </w:pPr>
      <w:r w:rsidRPr="00F42408">
        <w:rPr>
          <w:rFonts w:ascii="Verdana" w:hAnsi="Verdana"/>
          <w:color w:val="000000" w:themeColor="text1"/>
          <w:sz w:val="20"/>
          <w:szCs w:val="20"/>
          <w:lang w:eastAsia="hr-HR"/>
        </w:rPr>
        <w:t xml:space="preserve"> Općina </w:t>
      </w:r>
      <w:proofErr w:type="spellStart"/>
      <w:r w:rsidRPr="00F42408">
        <w:rPr>
          <w:rFonts w:ascii="Verdana" w:hAnsi="Verdana"/>
          <w:color w:val="000000" w:themeColor="text1"/>
          <w:sz w:val="20"/>
          <w:szCs w:val="20"/>
          <w:lang w:eastAsia="hr-HR"/>
        </w:rPr>
        <w:t>ima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pravo</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naknadu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troškova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od</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osoba</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sz w:val="20"/>
          <w:szCs w:val="20"/>
          <w:lang w:eastAsia="hr-HR"/>
        </w:rPr>
        <w:t>koje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bile </w:t>
      </w:r>
      <w:proofErr w:type="spellStart"/>
      <w:r w:rsidRPr="00F42408">
        <w:rPr>
          <w:rFonts w:ascii="Verdana" w:hAnsi="Verdana"/>
          <w:color w:val="000000"/>
          <w:sz w:val="20"/>
          <w:szCs w:val="20"/>
          <w:lang w:eastAsia="hr-HR"/>
        </w:rPr>
        <w:t>dužne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osigurati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ostavine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umrloga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ako</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umrli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ima</w:t>
      </w:r>
      <w:proofErr w:type="spellEnd"/>
      <w:r w:rsidRPr="00F42408">
        <w:rPr>
          <w:rFonts w:ascii="Verdana" w:hAnsi="Verdana"/>
          <w:color w:val="000000"/>
          <w:sz w:val="20"/>
          <w:szCs w:val="20"/>
          <w:lang w:eastAsia="hr-HR"/>
        </w:rPr>
        <w:t>.</w:t>
      </w:r>
      <w:r w:rsidRPr="00F42408">
        <w:rPr>
          <w:rFonts w:ascii="Verdana" w:hAnsi="Verdana"/>
          <w:color w:val="000000"/>
          <w:sz w:val="20"/>
          <w:szCs w:val="20"/>
          <w:lang w:eastAsia="hr-HR"/>
        </w:rPr>
        <w:tab/>
      </w:r>
      <w:r w:rsidRPr="00F42408">
        <w:rPr>
          <w:rFonts w:ascii="Verdana" w:hAnsi="Verdana"/>
          <w:color w:val="000000"/>
          <w:sz w:val="20"/>
          <w:szCs w:val="20"/>
          <w:lang w:eastAsia="hr-HR"/>
        </w:rPr>
        <w:tab/>
      </w:r>
      <w:r w:rsidRPr="00F42408">
        <w:rPr>
          <w:rFonts w:ascii="Verdana" w:hAnsi="Verdana"/>
          <w:color w:val="000000"/>
          <w:sz w:val="20"/>
          <w:szCs w:val="20"/>
          <w:lang w:eastAsia="hr-HR"/>
        </w:rPr>
        <w:tab/>
      </w:r>
      <w:r w:rsidRPr="00F42408">
        <w:rPr>
          <w:rFonts w:ascii="Verdana" w:hAnsi="Verdana"/>
          <w:color w:val="000000"/>
          <w:sz w:val="20"/>
          <w:szCs w:val="20"/>
          <w:lang w:eastAsia="hr-HR"/>
        </w:rPr>
        <w:tab/>
      </w:r>
      <w:r w:rsidRPr="00F42408">
        <w:rPr>
          <w:rFonts w:ascii="Verdana" w:hAnsi="Verdana"/>
          <w:color w:val="000000"/>
          <w:sz w:val="20"/>
          <w:szCs w:val="20"/>
          <w:lang w:eastAsia="hr-HR"/>
        </w:rPr>
        <w:tab/>
      </w:r>
      <w:r w:rsidRPr="00F42408">
        <w:rPr>
          <w:rFonts w:ascii="Verdana" w:hAnsi="Verdana"/>
          <w:color w:val="000000"/>
          <w:sz w:val="20"/>
          <w:szCs w:val="20"/>
          <w:lang w:eastAsia="hr-HR"/>
        </w:rPr>
        <w:tab/>
      </w:r>
      <w:r w:rsidRPr="00F42408">
        <w:rPr>
          <w:rFonts w:ascii="Verdana" w:hAnsi="Verdana"/>
          <w:color w:val="000000"/>
          <w:sz w:val="20"/>
          <w:szCs w:val="20"/>
          <w:lang w:eastAsia="hr-HR"/>
        </w:rPr>
        <w:tab/>
      </w:r>
    </w:p>
    <w:p w14:paraId="3EA99304"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lastRenderedPageBreak/>
        <w:t>Nepoznate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ukapaju</w:t>
      </w:r>
      <w:proofErr w:type="spellEnd"/>
      <w:r w:rsidRPr="00F42408">
        <w:rPr>
          <w:rFonts w:ascii="Verdana" w:hAnsi="Verdana"/>
          <w:color w:val="000000"/>
          <w:sz w:val="20"/>
          <w:szCs w:val="20"/>
          <w:lang w:eastAsia="hr-HR"/>
        </w:rPr>
        <w:t xml:space="preserve"> se u </w:t>
      </w:r>
      <w:proofErr w:type="spellStart"/>
      <w:r w:rsidRPr="00F42408">
        <w:rPr>
          <w:rFonts w:ascii="Verdana" w:hAnsi="Verdana"/>
          <w:color w:val="000000"/>
          <w:sz w:val="20"/>
          <w:szCs w:val="20"/>
          <w:lang w:eastAsia="hr-HR"/>
        </w:rPr>
        <w:t>grobna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pojedinačne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Korištenje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ukop</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nepoznatih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određuje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20 </w:t>
      </w:r>
      <w:proofErr w:type="spellStart"/>
      <w:r w:rsidRPr="00F42408">
        <w:rPr>
          <w:rFonts w:ascii="Verdana" w:hAnsi="Verdana"/>
          <w:color w:val="000000"/>
          <w:sz w:val="20"/>
          <w:szCs w:val="20"/>
          <w:lang w:eastAsia="hr-HR"/>
        </w:rPr>
        <w:t>godina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Nakon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isteka</w:t>
      </w:r>
      <w:proofErr w:type="spellEnd"/>
      <w:r w:rsidRPr="00F42408">
        <w:rPr>
          <w:rFonts w:ascii="Verdana" w:hAnsi="Verdana"/>
          <w:color w:val="000000"/>
          <w:sz w:val="20"/>
          <w:szCs w:val="20"/>
          <w:lang w:eastAsia="hr-HR"/>
        </w:rPr>
        <w:t xml:space="preserve"> tog </w:t>
      </w:r>
      <w:proofErr w:type="spellStart"/>
      <w:r w:rsidRPr="00F42408">
        <w:rPr>
          <w:rFonts w:ascii="Verdana" w:hAnsi="Verdana"/>
          <w:color w:val="000000"/>
          <w:sz w:val="20"/>
          <w:szCs w:val="20"/>
          <w:lang w:eastAsia="hr-HR"/>
        </w:rPr>
        <w:t>roka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prekapaju</w:t>
      </w:r>
      <w:proofErr w:type="spellEnd"/>
      <w:r w:rsidRPr="00F42408">
        <w:rPr>
          <w:rFonts w:ascii="Verdana" w:hAnsi="Verdana"/>
          <w:color w:val="000000"/>
          <w:sz w:val="20"/>
          <w:szCs w:val="20"/>
          <w:lang w:eastAsia="hr-HR"/>
        </w:rPr>
        <w:t xml:space="preserve">, a </w:t>
      </w:r>
      <w:proofErr w:type="spellStart"/>
      <w:r w:rsidRPr="00F42408">
        <w:rPr>
          <w:rFonts w:ascii="Verdana" w:hAnsi="Verdana"/>
          <w:color w:val="000000"/>
          <w:sz w:val="20"/>
          <w:szCs w:val="20"/>
          <w:lang w:eastAsia="hr-HR"/>
        </w:rPr>
        <w:t>posmrtni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ukapaju</w:t>
      </w:r>
      <w:proofErr w:type="spellEnd"/>
      <w:r w:rsidRPr="00F42408">
        <w:rPr>
          <w:rFonts w:ascii="Verdana" w:hAnsi="Verdana"/>
          <w:color w:val="000000"/>
          <w:sz w:val="20"/>
          <w:szCs w:val="20"/>
          <w:lang w:eastAsia="hr-HR"/>
        </w:rPr>
        <w:t xml:space="preserve"> se u </w:t>
      </w:r>
      <w:proofErr w:type="spellStart"/>
      <w:r w:rsidRPr="00F42408">
        <w:rPr>
          <w:rFonts w:ascii="Verdana" w:hAnsi="Verdana"/>
          <w:color w:val="000000"/>
          <w:sz w:val="20"/>
          <w:szCs w:val="20"/>
          <w:lang w:eastAsia="hr-HR"/>
        </w:rPr>
        <w:t>zajedničku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grobnicu</w:t>
      </w:r>
      <w:proofErr w:type="spellEnd"/>
      <w:r w:rsidRPr="00F42408">
        <w:rPr>
          <w:rFonts w:ascii="Verdana" w:hAnsi="Verdana"/>
          <w:color w:val="000000"/>
          <w:sz w:val="20"/>
          <w:szCs w:val="20"/>
          <w:lang w:eastAsia="hr-HR"/>
        </w:rPr>
        <w:t xml:space="preserve"> - </w:t>
      </w:r>
      <w:proofErr w:type="spellStart"/>
      <w:r w:rsidRPr="00F42408">
        <w:rPr>
          <w:rFonts w:ascii="Verdana" w:hAnsi="Verdana"/>
          <w:color w:val="000000"/>
          <w:sz w:val="20"/>
          <w:szCs w:val="20"/>
          <w:lang w:eastAsia="hr-HR"/>
        </w:rPr>
        <w:t>kosturnicu</w:t>
      </w:r>
      <w:proofErr w:type="spellEnd"/>
      <w:r w:rsidRPr="00F42408">
        <w:rPr>
          <w:rFonts w:ascii="Verdana" w:hAnsi="Verdana"/>
          <w:color w:val="000000"/>
          <w:sz w:val="20"/>
          <w:szCs w:val="20"/>
          <w:lang w:eastAsia="hr-HR"/>
        </w:rPr>
        <w:t>.</w:t>
      </w:r>
    </w:p>
    <w:p w14:paraId="0A79DE58"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Kosturnica</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zajedničko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mjesto</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koju</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prenose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posmrtni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pokojnika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razloga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utvrđenih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zakonom</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ovom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odlukom</w:t>
      </w:r>
      <w:proofErr w:type="spellEnd"/>
      <w:r w:rsidRPr="00F42408">
        <w:rPr>
          <w:rFonts w:ascii="Verdana" w:hAnsi="Verdana"/>
          <w:color w:val="000000"/>
          <w:sz w:val="20"/>
          <w:szCs w:val="20"/>
          <w:lang w:eastAsia="hr-HR"/>
        </w:rPr>
        <w:t>.</w:t>
      </w:r>
    </w:p>
    <w:p w14:paraId="005379F0"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Troškove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nepoznatih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području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themeColor="text1"/>
          <w:sz w:val="20"/>
          <w:szCs w:val="20"/>
          <w:lang w:eastAsia="hr-HR"/>
        </w:rPr>
        <w:t>općine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snosi</w:t>
      </w:r>
      <w:proofErr w:type="spellEnd"/>
      <w:r w:rsidRPr="00F42408">
        <w:rPr>
          <w:rFonts w:ascii="Verdana" w:hAnsi="Verdana"/>
          <w:color w:val="000000" w:themeColor="text1"/>
          <w:sz w:val="20"/>
          <w:szCs w:val="20"/>
          <w:lang w:eastAsia="hr-HR"/>
        </w:rPr>
        <w:t xml:space="preserve"> Općina.</w:t>
      </w:r>
    </w:p>
    <w:p w14:paraId="1D79A6DC" w14:textId="77777777" w:rsidR="001E5531" w:rsidRPr="00F42408" w:rsidRDefault="001E5531" w:rsidP="001E5531">
      <w:pPr>
        <w:shd w:val="clear" w:color="auto" w:fill="FFFFFF"/>
        <w:jc w:val="both"/>
        <w:rPr>
          <w:rFonts w:ascii="Verdana" w:hAnsi="Verdana"/>
          <w:color w:val="000000"/>
          <w:sz w:val="20"/>
          <w:szCs w:val="20"/>
          <w:lang w:eastAsia="hr-HR"/>
        </w:rPr>
      </w:pPr>
    </w:p>
    <w:p w14:paraId="5F030204"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20.</w:t>
      </w:r>
    </w:p>
    <w:p w14:paraId="11712F3E"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Iskop</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odnosno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njihovih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posmrtnih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ostataka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ekshumacija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može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odobriti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zahtjev</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supružnika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djece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osobe</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nastavku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teksta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uža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obitelj</w:t>
      </w:r>
      <w:proofErr w:type="spellEnd"/>
      <w:r w:rsidRPr="00F42408">
        <w:rPr>
          <w:rFonts w:ascii="Verdana" w:hAnsi="Verdana"/>
          <w:color w:val="000000"/>
          <w:sz w:val="20"/>
          <w:szCs w:val="20"/>
          <w:lang w:eastAsia="hr-HR"/>
        </w:rPr>
        <w:t xml:space="preserve">). Ako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članovi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uže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obitelji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prije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osobe</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koju</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traži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ekshumacija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zahtjev</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mogu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podnijeti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drugi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srodnici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redoslijedu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utvrđenom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propisima</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nasljeđivanju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kao</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druga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ovlaštena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w:t>
      </w:r>
      <w:r w:rsidRPr="00F42408">
        <w:rPr>
          <w:rFonts w:ascii="Verdana" w:hAnsi="Verdana"/>
          <w:color w:val="000000"/>
          <w:sz w:val="20"/>
          <w:szCs w:val="20"/>
          <w:lang w:eastAsia="hr-HR"/>
        </w:rPr>
        <w:tab/>
      </w: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Zahtjev</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iskopavanje</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prijenos</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može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podnijeti</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pravomoćnoj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sudskoj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odluci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pravo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korištenja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kojem</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pokopana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čija</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ekshumacija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traži</w:t>
      </w:r>
      <w:proofErr w:type="spellEnd"/>
      <w:r w:rsidRPr="00F42408">
        <w:rPr>
          <w:rFonts w:ascii="Verdana" w:hAnsi="Verdana"/>
          <w:color w:val="000000"/>
          <w:sz w:val="20"/>
          <w:szCs w:val="20"/>
          <w:lang w:eastAsia="hr-HR"/>
        </w:rPr>
        <w:t>.</w:t>
      </w:r>
    </w:p>
    <w:p w14:paraId="3E2E248E"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Iskop</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posmrtnih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ostataka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umrle</w:t>
      </w:r>
      <w:proofErr w:type="spellEnd"/>
      <w:r w:rsidRPr="00F42408">
        <w:rPr>
          <w:rFonts w:ascii="Verdana" w:hAnsi="Verdana"/>
          <w:color w:val="000000"/>
          <w:sz w:val="20"/>
          <w:szCs w:val="20"/>
          <w:lang w:eastAsia="hr-HR"/>
        </w:rPr>
        <w:t xml:space="preserve"> od </w:t>
      </w:r>
      <w:proofErr w:type="spellStart"/>
      <w:r w:rsidRPr="00F42408">
        <w:rPr>
          <w:rFonts w:ascii="Verdana" w:hAnsi="Verdana"/>
          <w:color w:val="000000"/>
          <w:sz w:val="20"/>
          <w:szCs w:val="20"/>
          <w:lang w:eastAsia="hr-HR"/>
        </w:rPr>
        <w:t>zaraznih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bolesti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može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dozvoliti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tek</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nakon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proteka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vremena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godine</w:t>
      </w:r>
      <w:proofErr w:type="spellEnd"/>
      <w:r w:rsidRPr="00F42408">
        <w:rPr>
          <w:rFonts w:ascii="Verdana" w:hAnsi="Verdana"/>
          <w:color w:val="000000"/>
          <w:sz w:val="20"/>
          <w:szCs w:val="20"/>
          <w:lang w:eastAsia="hr-HR"/>
        </w:rPr>
        <w:t xml:space="preserve"> dana od dana </w:t>
      </w:r>
      <w:proofErr w:type="spellStart"/>
      <w:r w:rsidRPr="00F42408">
        <w:rPr>
          <w:rFonts w:ascii="Verdana" w:hAnsi="Verdana"/>
          <w:color w:val="000000"/>
          <w:sz w:val="20"/>
          <w:szCs w:val="20"/>
          <w:lang w:eastAsia="hr-HR"/>
        </w:rPr>
        <w:t>izvršenog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w:t>
      </w:r>
      <w:proofErr w:type="spellEnd"/>
      <w:r w:rsidRPr="00F42408">
        <w:rPr>
          <w:rFonts w:ascii="Verdana" w:hAnsi="Verdana"/>
          <w:color w:val="000000"/>
          <w:sz w:val="20"/>
          <w:szCs w:val="20"/>
          <w:lang w:eastAsia="hr-HR"/>
        </w:rPr>
        <w:t>.</w:t>
      </w:r>
    </w:p>
    <w:p w14:paraId="0B3D3CEC"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Iskop</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obavlja</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zbog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njenog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prijenosa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jednog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pokopa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drugo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istom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groblju</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istom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naselju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jednog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drugo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području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Republike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Hrvatske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inozemstvo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sukladno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posebnim</w:t>
      </w:r>
      <w:proofErr w:type="spellEnd"/>
      <w:r w:rsidRPr="00F42408">
        <w:rPr>
          <w:rFonts w:ascii="Verdana" w:hAnsi="Verdana"/>
          <w:color w:val="000000"/>
          <w:sz w:val="20"/>
          <w:szCs w:val="20"/>
          <w:lang w:eastAsia="hr-HR"/>
        </w:rPr>
        <w:t xml:space="preserve"> propisima.</w:t>
      </w:r>
    </w:p>
    <w:p w14:paraId="4756DB56" w14:textId="77777777" w:rsidR="001E5531" w:rsidRPr="00F42408" w:rsidRDefault="001E5531" w:rsidP="001E5531">
      <w:pPr>
        <w:shd w:val="clear" w:color="auto" w:fill="FFFFFF"/>
        <w:ind w:firstLine="708"/>
        <w:rPr>
          <w:rFonts w:ascii="Verdana" w:hAnsi="Verdana"/>
          <w:b/>
          <w:color w:val="000000"/>
          <w:sz w:val="20"/>
          <w:szCs w:val="20"/>
          <w:lang w:eastAsia="hr-HR"/>
        </w:rPr>
      </w:pPr>
      <w:r w:rsidRPr="00F42408">
        <w:rPr>
          <w:rFonts w:ascii="Verdana" w:hAnsi="Verdana"/>
          <w:b/>
          <w:color w:val="000000"/>
          <w:sz w:val="20"/>
          <w:szCs w:val="20"/>
          <w:lang w:eastAsia="hr-HR"/>
        </w:rPr>
        <w:t xml:space="preserve">                                                </w:t>
      </w:r>
    </w:p>
    <w:p w14:paraId="6A295585" w14:textId="77777777" w:rsidR="001E5531" w:rsidRPr="00F42408" w:rsidRDefault="001E5531" w:rsidP="001E5531">
      <w:pPr>
        <w:shd w:val="clear" w:color="auto" w:fill="FFFFFF"/>
        <w:ind w:firstLine="708"/>
        <w:jc w:val="center"/>
        <w:rPr>
          <w:rFonts w:ascii="Verdana" w:hAnsi="Verdana"/>
          <w:b/>
          <w:color w:val="000000"/>
          <w:sz w:val="20"/>
          <w:szCs w:val="20"/>
          <w:lang w:eastAsia="hr-HR"/>
        </w:rPr>
      </w:pPr>
      <w:proofErr w:type="spellStart"/>
      <w:r w:rsidRPr="00F42408">
        <w:rPr>
          <w:rFonts w:ascii="Verdana" w:hAnsi="Verdana"/>
          <w:b/>
          <w:color w:val="000000"/>
          <w:sz w:val="20"/>
          <w:szCs w:val="20"/>
          <w:lang w:eastAsia="hr-HR"/>
        </w:rPr>
        <w:t>Članak</w:t>
      </w:r>
      <w:proofErr w:type="spellEnd"/>
      <w:r w:rsidRPr="00F42408">
        <w:rPr>
          <w:rFonts w:ascii="Verdana" w:hAnsi="Verdana"/>
          <w:b/>
          <w:color w:val="000000"/>
          <w:sz w:val="20"/>
          <w:szCs w:val="20"/>
          <w:lang w:eastAsia="hr-HR"/>
        </w:rPr>
        <w:t xml:space="preserve"> 21.</w:t>
      </w:r>
    </w:p>
    <w:p w14:paraId="4EC2C301" w14:textId="77777777" w:rsidR="001E5531" w:rsidRPr="00F42408" w:rsidRDefault="001E5531" w:rsidP="001E5531">
      <w:pPr>
        <w:ind w:firstLine="708"/>
        <w:jc w:val="both"/>
        <w:rPr>
          <w:rFonts w:ascii="Verdana" w:eastAsiaTheme="minorEastAsia" w:hAnsi="Verdana"/>
          <w:strike/>
          <w:kern w:val="2"/>
          <w:sz w:val="20"/>
          <w:szCs w:val="20"/>
          <w:lang w:eastAsia="hr-HR"/>
        </w:rPr>
      </w:pPr>
      <w:r w:rsidRPr="00F42408">
        <w:rPr>
          <w:rFonts w:ascii="Verdana" w:eastAsiaTheme="minorEastAsia" w:hAnsi="Verdana"/>
          <w:kern w:val="2"/>
          <w:sz w:val="20"/>
          <w:szCs w:val="20"/>
          <w:lang w:eastAsia="hr-HR"/>
        </w:rPr>
        <w:t xml:space="preserve">Ukopi i </w:t>
      </w:r>
      <w:proofErr w:type="spellStart"/>
      <w:r w:rsidRPr="00F42408">
        <w:rPr>
          <w:rFonts w:ascii="Verdana" w:eastAsiaTheme="minorEastAsia" w:hAnsi="Verdana"/>
          <w:kern w:val="2"/>
          <w:sz w:val="20"/>
          <w:szCs w:val="20"/>
          <w:lang w:eastAsia="hr-HR"/>
        </w:rPr>
        <w:t>privremeni</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ukopi</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način</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ukopa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nepoznatih</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osoba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iskopavanje</w:t>
      </w:r>
      <w:proofErr w:type="spellEnd"/>
      <w:r w:rsidRPr="00F42408">
        <w:rPr>
          <w:rFonts w:ascii="Verdana" w:eastAsiaTheme="minorEastAsia" w:hAnsi="Verdana"/>
          <w:kern w:val="2"/>
          <w:sz w:val="20"/>
          <w:szCs w:val="20"/>
          <w:lang w:eastAsia="hr-HR"/>
        </w:rPr>
        <w:t xml:space="preserve"> i </w:t>
      </w:r>
      <w:proofErr w:type="spellStart"/>
      <w:r w:rsidRPr="00F42408">
        <w:rPr>
          <w:rFonts w:ascii="Verdana" w:eastAsiaTheme="minorEastAsia" w:hAnsi="Verdana"/>
          <w:kern w:val="2"/>
          <w:sz w:val="20"/>
          <w:szCs w:val="20"/>
          <w:lang w:eastAsia="hr-HR"/>
        </w:rPr>
        <w:t>premještaj</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posmrtnih</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ostataka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produbljenje</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groba</w:t>
      </w:r>
      <w:proofErr w:type="spellEnd"/>
      <w:r w:rsidRPr="00F42408">
        <w:rPr>
          <w:rFonts w:ascii="Verdana" w:eastAsiaTheme="minorEastAsia" w:hAnsi="Verdana"/>
          <w:kern w:val="2"/>
          <w:sz w:val="20"/>
          <w:szCs w:val="20"/>
          <w:lang w:eastAsia="hr-HR"/>
        </w:rPr>
        <w:t xml:space="preserve"> i </w:t>
      </w:r>
      <w:proofErr w:type="spellStart"/>
      <w:r w:rsidRPr="00F42408">
        <w:rPr>
          <w:rFonts w:ascii="Verdana" w:eastAsiaTheme="minorEastAsia" w:hAnsi="Verdana"/>
          <w:kern w:val="2"/>
          <w:sz w:val="20"/>
          <w:szCs w:val="20"/>
          <w:lang w:eastAsia="hr-HR"/>
        </w:rPr>
        <w:t>premještaj</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posmrtnih</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ostataka</w:t>
      </w:r>
      <w:proofErr w:type="spellEnd"/>
      <w:r w:rsidRPr="00F42408">
        <w:rPr>
          <w:rFonts w:ascii="Verdana" w:eastAsiaTheme="minorEastAsia" w:hAnsi="Verdana"/>
          <w:kern w:val="2"/>
          <w:sz w:val="20"/>
          <w:szCs w:val="20"/>
          <w:lang w:eastAsia="hr-HR"/>
        </w:rPr>
        <w:t xml:space="preserve"> u </w:t>
      </w:r>
      <w:proofErr w:type="spellStart"/>
      <w:r w:rsidRPr="00F42408">
        <w:rPr>
          <w:rFonts w:ascii="Verdana" w:eastAsiaTheme="minorEastAsia" w:hAnsi="Verdana"/>
          <w:kern w:val="2"/>
          <w:sz w:val="20"/>
          <w:szCs w:val="20"/>
          <w:lang w:eastAsia="hr-HR"/>
        </w:rPr>
        <w:t>grobnici</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obavljaju</w:t>
      </w:r>
      <w:proofErr w:type="spellEnd"/>
      <w:r w:rsidRPr="00F42408">
        <w:rPr>
          <w:rFonts w:ascii="Verdana" w:eastAsiaTheme="minorEastAsia" w:hAnsi="Verdana"/>
          <w:kern w:val="2"/>
          <w:sz w:val="20"/>
          <w:szCs w:val="20"/>
          <w:lang w:eastAsia="hr-HR"/>
        </w:rPr>
        <w:t xml:space="preserve"> se </w:t>
      </w:r>
      <w:proofErr w:type="spellStart"/>
      <w:r w:rsidRPr="00F42408">
        <w:rPr>
          <w:rFonts w:ascii="Verdana" w:eastAsiaTheme="minorEastAsia" w:hAnsi="Verdana"/>
          <w:kern w:val="2"/>
          <w:sz w:val="20"/>
          <w:szCs w:val="20"/>
          <w:lang w:eastAsia="hr-HR"/>
        </w:rPr>
        <w:t>na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način</w:t>
      </w:r>
      <w:proofErr w:type="spellEnd"/>
      <w:r w:rsidRPr="00F42408">
        <w:rPr>
          <w:rFonts w:ascii="Verdana" w:eastAsiaTheme="minorEastAsia" w:hAnsi="Verdana"/>
          <w:kern w:val="2"/>
          <w:sz w:val="20"/>
          <w:szCs w:val="20"/>
          <w:lang w:eastAsia="hr-HR"/>
        </w:rPr>
        <w:t xml:space="preserve"> i u </w:t>
      </w:r>
      <w:proofErr w:type="spellStart"/>
      <w:r w:rsidRPr="00F42408">
        <w:rPr>
          <w:rFonts w:ascii="Verdana" w:eastAsiaTheme="minorEastAsia" w:hAnsi="Verdana"/>
          <w:kern w:val="2"/>
          <w:sz w:val="20"/>
          <w:szCs w:val="20"/>
          <w:lang w:eastAsia="hr-HR"/>
        </w:rPr>
        <w:t>rokovima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utvrđenim</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općim</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uvjetima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Uprave</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groblja</w:t>
      </w:r>
      <w:proofErr w:type="spellEnd"/>
      <w:r w:rsidRPr="00F42408">
        <w:rPr>
          <w:rFonts w:ascii="Verdana" w:eastAsiaTheme="minorEastAsia" w:hAnsi="Verdana"/>
          <w:kern w:val="2"/>
          <w:sz w:val="20"/>
          <w:szCs w:val="20"/>
          <w:lang w:eastAsia="hr-HR"/>
        </w:rPr>
        <w:t xml:space="preserve"> o </w:t>
      </w:r>
      <w:proofErr w:type="spellStart"/>
      <w:r w:rsidRPr="00F42408">
        <w:rPr>
          <w:rFonts w:ascii="Verdana" w:eastAsiaTheme="minorEastAsia" w:hAnsi="Verdana"/>
          <w:kern w:val="2"/>
          <w:sz w:val="20"/>
          <w:szCs w:val="20"/>
          <w:lang w:eastAsia="hr-HR"/>
        </w:rPr>
        <w:t>isporuci</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komunalne</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usluge</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ukopa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pokojnika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unutar</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groblja</w:t>
      </w:r>
      <w:proofErr w:type="spellEnd"/>
      <w:r w:rsidRPr="00F42408">
        <w:rPr>
          <w:rFonts w:ascii="Verdana" w:eastAsiaTheme="minorEastAsia" w:hAnsi="Verdana"/>
          <w:kern w:val="2"/>
          <w:sz w:val="20"/>
          <w:szCs w:val="20"/>
          <w:lang w:eastAsia="hr-HR"/>
        </w:rPr>
        <w:t>.</w:t>
      </w:r>
    </w:p>
    <w:p w14:paraId="20BFE897" w14:textId="77777777" w:rsidR="001E5531" w:rsidRPr="00F42408" w:rsidRDefault="001E5531" w:rsidP="001E5531">
      <w:pPr>
        <w:shd w:val="clear" w:color="auto" w:fill="FFFFFF"/>
        <w:jc w:val="both"/>
        <w:rPr>
          <w:rFonts w:ascii="Verdana" w:hAnsi="Verdana"/>
          <w:color w:val="000000"/>
          <w:sz w:val="20"/>
          <w:szCs w:val="20"/>
          <w:lang w:eastAsia="hr-HR"/>
        </w:rPr>
      </w:pPr>
    </w:p>
    <w:p w14:paraId="7D4A998E" w14:textId="77777777" w:rsidR="001E5531" w:rsidRPr="00F42408" w:rsidRDefault="001E5531" w:rsidP="001E5531">
      <w:pPr>
        <w:shd w:val="clear" w:color="auto" w:fill="FFFFFF"/>
        <w:jc w:val="both"/>
        <w:rPr>
          <w:rFonts w:ascii="Verdana" w:hAnsi="Verdana"/>
          <w:color w:val="000000"/>
          <w:sz w:val="20"/>
          <w:szCs w:val="20"/>
          <w:lang w:eastAsia="hr-HR"/>
        </w:rPr>
      </w:pPr>
    </w:p>
    <w:p w14:paraId="31F1DF56" w14:textId="77777777" w:rsidR="001E5531" w:rsidRPr="00F42408" w:rsidRDefault="001E5531" w:rsidP="001E5531">
      <w:pPr>
        <w:shd w:val="clear" w:color="auto" w:fill="FFFFFF"/>
        <w:jc w:val="both"/>
        <w:rPr>
          <w:rFonts w:ascii="Verdana" w:hAnsi="Verdana"/>
          <w:b/>
          <w:color w:val="000000"/>
          <w:sz w:val="20"/>
          <w:szCs w:val="20"/>
          <w:lang w:eastAsia="hr-HR"/>
        </w:rPr>
      </w:pPr>
      <w:bookmarkStart w:id="3" w:name="_Hlk210308596"/>
      <w:r w:rsidRPr="00F42408">
        <w:rPr>
          <w:rFonts w:ascii="Verdana" w:hAnsi="Verdana"/>
          <w:b/>
          <w:color w:val="000000"/>
          <w:sz w:val="20"/>
          <w:szCs w:val="20"/>
          <w:lang w:eastAsia="hr-HR"/>
        </w:rPr>
        <w:t>VII. VREMENSKI RAZMAK UKOPA</w:t>
      </w:r>
    </w:p>
    <w:bookmarkEnd w:id="3"/>
    <w:p w14:paraId="2711BEBC" w14:textId="77777777" w:rsidR="001E5531" w:rsidRPr="00F42408" w:rsidRDefault="001E5531" w:rsidP="001E5531">
      <w:pPr>
        <w:shd w:val="clear" w:color="auto" w:fill="FFFFFF"/>
        <w:jc w:val="both"/>
        <w:rPr>
          <w:rFonts w:ascii="Verdana" w:hAnsi="Verdana"/>
          <w:b/>
          <w:color w:val="000000"/>
          <w:sz w:val="20"/>
          <w:szCs w:val="20"/>
          <w:lang w:eastAsia="hr-HR"/>
        </w:rPr>
      </w:pPr>
    </w:p>
    <w:p w14:paraId="6ECEF9A0" w14:textId="77777777" w:rsidR="001E5531" w:rsidRPr="00F42408" w:rsidRDefault="001E5531" w:rsidP="001E5531">
      <w:pPr>
        <w:shd w:val="clear" w:color="auto" w:fill="FFFFFF"/>
        <w:jc w:val="center"/>
        <w:rPr>
          <w:rFonts w:ascii="Verdana" w:hAnsi="Verdana"/>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22</w:t>
      </w:r>
      <w:r w:rsidRPr="00F42408">
        <w:rPr>
          <w:rFonts w:ascii="Verdana" w:hAnsi="Verdana"/>
          <w:bCs/>
          <w:color w:val="000000"/>
          <w:sz w:val="20"/>
          <w:szCs w:val="20"/>
          <w:lang w:eastAsia="hr-HR"/>
        </w:rPr>
        <w:t>.</w:t>
      </w:r>
    </w:p>
    <w:p w14:paraId="154B6C55"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popunjeni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obiteljski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može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obaviti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nakon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isteka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roka</w:t>
      </w:r>
      <w:proofErr w:type="spellEnd"/>
      <w:r w:rsidRPr="00F42408">
        <w:rPr>
          <w:rFonts w:ascii="Verdana" w:hAnsi="Verdana"/>
          <w:color w:val="000000"/>
          <w:sz w:val="20"/>
          <w:szCs w:val="20"/>
          <w:lang w:eastAsia="hr-HR"/>
        </w:rPr>
        <w:t xml:space="preserve"> od 10 </w:t>
      </w:r>
      <w:proofErr w:type="spellStart"/>
      <w:r w:rsidRPr="00F42408">
        <w:rPr>
          <w:rFonts w:ascii="Verdana" w:hAnsi="Verdana"/>
          <w:color w:val="000000"/>
          <w:sz w:val="20"/>
          <w:szCs w:val="20"/>
          <w:lang w:eastAsia="hr-HR"/>
        </w:rPr>
        <w:t>godina</w:t>
      </w:r>
      <w:proofErr w:type="spellEnd"/>
      <w:r w:rsidRPr="00F42408">
        <w:rPr>
          <w:rFonts w:ascii="Verdana" w:hAnsi="Verdana"/>
          <w:color w:val="000000"/>
          <w:sz w:val="20"/>
          <w:szCs w:val="20"/>
          <w:lang w:eastAsia="hr-HR"/>
        </w:rPr>
        <w:t xml:space="preserve"> od </w:t>
      </w:r>
      <w:proofErr w:type="spellStart"/>
      <w:r w:rsidRPr="00F42408">
        <w:rPr>
          <w:rFonts w:ascii="Verdana" w:hAnsi="Verdana"/>
          <w:color w:val="000000"/>
          <w:sz w:val="20"/>
          <w:szCs w:val="20"/>
          <w:lang w:eastAsia="hr-HR"/>
        </w:rPr>
        <w:t>zadnjeg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preslagivanjem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posmrtnih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ostataka</w:t>
      </w:r>
      <w:proofErr w:type="spellEnd"/>
      <w:r w:rsidRPr="00F42408">
        <w:rPr>
          <w:rFonts w:ascii="Verdana" w:hAnsi="Verdana"/>
          <w:color w:val="000000"/>
          <w:sz w:val="20"/>
          <w:szCs w:val="20"/>
          <w:lang w:eastAsia="hr-HR"/>
        </w:rPr>
        <w:t xml:space="preserve">, a 20 </w:t>
      </w:r>
      <w:proofErr w:type="spellStart"/>
      <w:r w:rsidRPr="00F42408">
        <w:rPr>
          <w:rFonts w:ascii="Verdana" w:hAnsi="Verdana"/>
          <w:color w:val="000000"/>
          <w:sz w:val="20"/>
          <w:szCs w:val="20"/>
          <w:lang w:eastAsia="hr-HR"/>
        </w:rPr>
        <w:t>godina</w:t>
      </w:r>
      <w:proofErr w:type="spellEnd"/>
      <w:r w:rsidRPr="00F42408">
        <w:rPr>
          <w:rFonts w:ascii="Verdana" w:hAnsi="Verdana"/>
          <w:color w:val="000000"/>
          <w:sz w:val="20"/>
          <w:szCs w:val="20"/>
          <w:lang w:eastAsia="hr-HR"/>
        </w:rPr>
        <w:t xml:space="preserve"> od </w:t>
      </w:r>
      <w:proofErr w:type="spellStart"/>
      <w:r w:rsidRPr="00F42408">
        <w:rPr>
          <w:rFonts w:ascii="Verdana" w:hAnsi="Verdana"/>
          <w:color w:val="000000"/>
          <w:sz w:val="20"/>
          <w:szCs w:val="20"/>
          <w:lang w:eastAsia="hr-HR"/>
        </w:rPr>
        <w:t>zadnjeg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premještanjem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posmrtnih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ostataka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članak</w:t>
      </w:r>
      <w:proofErr w:type="spellEnd"/>
      <w:r w:rsidRPr="00F42408">
        <w:rPr>
          <w:rFonts w:ascii="Verdana" w:hAnsi="Verdana"/>
          <w:color w:val="000000"/>
          <w:sz w:val="20"/>
          <w:szCs w:val="20"/>
          <w:lang w:eastAsia="hr-HR"/>
        </w:rPr>
        <w:t xml:space="preserve"> 4. </w:t>
      </w:r>
      <w:proofErr w:type="spellStart"/>
      <w:r w:rsidRPr="00F42408">
        <w:rPr>
          <w:rFonts w:ascii="Verdana" w:hAnsi="Verdana"/>
          <w:color w:val="000000"/>
          <w:sz w:val="20"/>
          <w:szCs w:val="20"/>
          <w:lang w:eastAsia="hr-HR"/>
        </w:rPr>
        <w:t>Zakona</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grobljima</w:t>
      </w:r>
      <w:proofErr w:type="spellEnd"/>
      <w:r w:rsidRPr="00F42408">
        <w:rPr>
          <w:rFonts w:ascii="Verdana" w:hAnsi="Verdana"/>
          <w:color w:val="000000"/>
          <w:sz w:val="20"/>
          <w:szCs w:val="20"/>
          <w:lang w:eastAsia="hr-HR"/>
        </w:rPr>
        <w:t xml:space="preserve"> NN 78/2025)</w:t>
      </w:r>
    </w:p>
    <w:p w14:paraId="0987C070"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r>
      <w:r w:rsidRPr="00F42408">
        <w:rPr>
          <w:rFonts w:ascii="Verdana" w:hAnsi="Verdana"/>
          <w:color w:val="000000"/>
          <w:sz w:val="20"/>
          <w:szCs w:val="20"/>
          <w:lang w:eastAsia="hr-HR"/>
        </w:rPr>
        <w:tab/>
      </w:r>
      <w:r w:rsidRPr="00F42408">
        <w:rPr>
          <w:rFonts w:ascii="Verdana" w:hAnsi="Verdana"/>
          <w:color w:val="000000"/>
          <w:sz w:val="20"/>
          <w:szCs w:val="20"/>
          <w:lang w:eastAsia="hr-HR"/>
        </w:rPr>
        <w:tab/>
      </w:r>
      <w:r w:rsidRPr="00F42408">
        <w:rPr>
          <w:rFonts w:ascii="Verdana" w:hAnsi="Verdana"/>
          <w:color w:val="000000"/>
          <w:sz w:val="20"/>
          <w:szCs w:val="20"/>
          <w:lang w:eastAsia="hr-HR"/>
        </w:rPr>
        <w:tab/>
      </w:r>
      <w:r w:rsidRPr="00F42408">
        <w:rPr>
          <w:rFonts w:ascii="Verdana" w:hAnsi="Verdana"/>
          <w:color w:val="000000"/>
          <w:sz w:val="20"/>
          <w:szCs w:val="20"/>
          <w:lang w:eastAsia="hr-HR"/>
        </w:rPr>
        <w:tab/>
      </w:r>
    </w:p>
    <w:p w14:paraId="37EE4E12"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 xml:space="preserve">             Grobno </w:t>
      </w:r>
      <w:proofErr w:type="spellStart"/>
      <w:r w:rsidRPr="00F42408">
        <w:rPr>
          <w:rFonts w:ascii="Verdana" w:hAnsi="Verdana"/>
          <w:color w:val="000000"/>
          <w:sz w:val="20"/>
          <w:szCs w:val="20"/>
          <w:lang w:eastAsia="hr-HR"/>
        </w:rPr>
        <w:t>mjesto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izgrađeno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grobnica</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polaganje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ljesova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više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nivoa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smatra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popunjenim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kada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svi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nivoi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popunjeni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ukop</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može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obaviti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nakon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proteka</w:t>
      </w:r>
      <w:proofErr w:type="spellEnd"/>
      <w:r w:rsidRPr="00F42408">
        <w:rPr>
          <w:rFonts w:ascii="Verdana" w:hAnsi="Verdana"/>
          <w:color w:val="000000"/>
          <w:sz w:val="20"/>
          <w:szCs w:val="20"/>
          <w:lang w:eastAsia="hr-HR"/>
        </w:rPr>
        <w:t xml:space="preserve"> 10 </w:t>
      </w:r>
      <w:proofErr w:type="spellStart"/>
      <w:r w:rsidRPr="00F42408">
        <w:rPr>
          <w:rFonts w:ascii="Verdana" w:hAnsi="Verdana"/>
          <w:color w:val="000000"/>
          <w:sz w:val="20"/>
          <w:szCs w:val="20"/>
          <w:lang w:eastAsia="hr-HR"/>
        </w:rPr>
        <w:t>godina</w:t>
      </w:r>
      <w:proofErr w:type="spellEnd"/>
      <w:r w:rsidRPr="00F42408">
        <w:rPr>
          <w:rFonts w:ascii="Verdana" w:hAnsi="Verdana"/>
          <w:color w:val="000000"/>
          <w:sz w:val="20"/>
          <w:szCs w:val="20"/>
          <w:lang w:eastAsia="hr-HR"/>
        </w:rPr>
        <w:t xml:space="preserve"> od </w:t>
      </w:r>
      <w:proofErr w:type="spellStart"/>
      <w:r w:rsidRPr="00F42408">
        <w:rPr>
          <w:rFonts w:ascii="Verdana" w:hAnsi="Verdana"/>
          <w:color w:val="000000"/>
          <w:sz w:val="20"/>
          <w:szCs w:val="20"/>
          <w:lang w:eastAsia="hr-HR"/>
        </w:rPr>
        <w:t>zadnjeg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preslagivanjem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posmrtnih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ostataka</w:t>
      </w:r>
      <w:proofErr w:type="spellEnd"/>
      <w:r w:rsidRPr="00F42408">
        <w:rPr>
          <w:rFonts w:ascii="Verdana" w:hAnsi="Verdana"/>
          <w:color w:val="000000"/>
          <w:sz w:val="20"/>
          <w:szCs w:val="20"/>
          <w:lang w:eastAsia="hr-HR"/>
        </w:rPr>
        <w:t xml:space="preserve">, a 20 </w:t>
      </w:r>
      <w:proofErr w:type="spellStart"/>
      <w:r w:rsidRPr="00F42408">
        <w:rPr>
          <w:rFonts w:ascii="Verdana" w:hAnsi="Verdana"/>
          <w:color w:val="000000"/>
          <w:sz w:val="20"/>
          <w:szCs w:val="20"/>
          <w:lang w:eastAsia="hr-HR"/>
        </w:rPr>
        <w:t>godina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nakon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posljednjeg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premještanjem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posmrtnih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ostataka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članak</w:t>
      </w:r>
      <w:proofErr w:type="spellEnd"/>
      <w:r w:rsidRPr="00F42408">
        <w:rPr>
          <w:rFonts w:ascii="Verdana" w:hAnsi="Verdana"/>
          <w:color w:val="000000"/>
          <w:sz w:val="20"/>
          <w:szCs w:val="20"/>
          <w:lang w:eastAsia="hr-HR"/>
        </w:rPr>
        <w:t xml:space="preserve"> 4. </w:t>
      </w:r>
      <w:proofErr w:type="spellStart"/>
      <w:r w:rsidRPr="00F42408">
        <w:rPr>
          <w:rFonts w:ascii="Verdana" w:hAnsi="Verdana"/>
          <w:color w:val="000000"/>
          <w:sz w:val="20"/>
          <w:szCs w:val="20"/>
          <w:lang w:eastAsia="hr-HR"/>
        </w:rPr>
        <w:t>Zakona</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grobljima</w:t>
      </w:r>
      <w:proofErr w:type="spellEnd"/>
      <w:r w:rsidRPr="00F42408">
        <w:rPr>
          <w:rFonts w:ascii="Verdana" w:hAnsi="Verdana"/>
          <w:color w:val="000000"/>
          <w:sz w:val="20"/>
          <w:szCs w:val="20"/>
          <w:lang w:eastAsia="hr-HR"/>
        </w:rPr>
        <w:t xml:space="preserve"> NN 78/2025)</w:t>
      </w:r>
    </w:p>
    <w:p w14:paraId="4C35EA05" w14:textId="77777777" w:rsidR="001E5531" w:rsidRPr="00F42408" w:rsidRDefault="001E5531" w:rsidP="001E5531">
      <w:pPr>
        <w:shd w:val="clear" w:color="auto" w:fill="FFFFFF"/>
        <w:jc w:val="both"/>
        <w:rPr>
          <w:rFonts w:ascii="Verdana" w:hAnsi="Verdana"/>
          <w:color w:val="000000"/>
          <w:sz w:val="20"/>
          <w:szCs w:val="20"/>
          <w:lang w:eastAsia="hr-HR"/>
        </w:rPr>
      </w:pPr>
    </w:p>
    <w:p w14:paraId="4B5FA7B8"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Izuzetno</w:t>
      </w:r>
      <w:proofErr w:type="spellEnd"/>
      <w:r w:rsidRPr="00F42408">
        <w:rPr>
          <w:rFonts w:ascii="Verdana" w:hAnsi="Verdana"/>
          <w:color w:val="000000"/>
          <w:sz w:val="20"/>
          <w:szCs w:val="20"/>
          <w:lang w:eastAsia="hr-HR"/>
        </w:rPr>
        <w:t xml:space="preserve"> od </w:t>
      </w:r>
      <w:proofErr w:type="spellStart"/>
      <w:r w:rsidRPr="00F42408">
        <w:rPr>
          <w:rFonts w:ascii="Verdana" w:hAnsi="Verdana"/>
          <w:color w:val="000000"/>
          <w:sz w:val="20"/>
          <w:szCs w:val="20"/>
          <w:lang w:eastAsia="hr-HR"/>
        </w:rPr>
        <w:t>prethodna</w:t>
      </w:r>
      <w:proofErr w:type="spellEnd"/>
      <w:r w:rsidRPr="00F42408">
        <w:rPr>
          <w:rFonts w:ascii="Verdana" w:hAnsi="Verdana"/>
          <w:color w:val="000000"/>
          <w:sz w:val="20"/>
          <w:szCs w:val="20"/>
          <w:lang w:eastAsia="hr-HR"/>
        </w:rPr>
        <w:t xml:space="preserve"> 2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zbog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posebnih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prilika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themeColor="text1"/>
          <w:sz w:val="20"/>
          <w:szCs w:val="20"/>
          <w:lang w:eastAsia="hr-HR"/>
        </w:rPr>
        <w:t>Općinski</w:t>
      </w:r>
      <w:proofErr w:type="spellEnd"/>
      <w:r w:rsidRPr="00F42408">
        <w:rPr>
          <w:rFonts w:ascii="Verdana" w:hAnsi="Verdana"/>
          <w:color w:val="000000" w:themeColor="text1"/>
          <w:sz w:val="20"/>
          <w:szCs w:val="20"/>
          <w:lang w:eastAsia="hr-HR"/>
        </w:rPr>
        <w:t xml:space="preserve"> </w:t>
      </w:r>
      <w:proofErr w:type="spellStart"/>
      <w:proofErr w:type="gramStart"/>
      <w:r w:rsidRPr="00F42408">
        <w:rPr>
          <w:rFonts w:ascii="Verdana" w:hAnsi="Verdana"/>
          <w:color w:val="000000" w:themeColor="text1"/>
          <w:sz w:val="20"/>
          <w:szCs w:val="20"/>
          <w:lang w:eastAsia="hr-HR"/>
        </w:rPr>
        <w:t>načelnik</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sz w:val="20"/>
          <w:szCs w:val="20"/>
          <w:lang w:eastAsia="hr-HR"/>
        </w:rPr>
        <w:t>može</w:t>
      </w:r>
      <w:proofErr w:type="spellEnd"/>
      <w:proofErr w:type="gram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odlučiti</w:t>
      </w:r>
      <w:proofErr w:type="spellEnd"/>
      <w:r w:rsidRPr="00F42408">
        <w:rPr>
          <w:rFonts w:ascii="Verdana" w:hAnsi="Verdana"/>
          <w:color w:val="000000"/>
          <w:sz w:val="20"/>
          <w:szCs w:val="20"/>
          <w:lang w:eastAsia="hr-HR"/>
        </w:rPr>
        <w:t xml:space="preserve"> da se </w:t>
      </w:r>
      <w:proofErr w:type="spellStart"/>
      <w:r w:rsidRPr="00F42408">
        <w:rPr>
          <w:rFonts w:ascii="Verdana" w:hAnsi="Verdana"/>
          <w:color w:val="000000"/>
          <w:sz w:val="20"/>
          <w:szCs w:val="20"/>
          <w:lang w:eastAsia="hr-HR"/>
        </w:rPr>
        <w:t>ukopi</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popunjena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mogu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obaviti</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prije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isteka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navedenih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rokova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ako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za to </w:t>
      </w:r>
      <w:proofErr w:type="spellStart"/>
      <w:r w:rsidRPr="00F42408">
        <w:rPr>
          <w:rFonts w:ascii="Verdana" w:hAnsi="Verdana"/>
          <w:color w:val="000000"/>
          <w:sz w:val="20"/>
          <w:szCs w:val="20"/>
          <w:lang w:eastAsia="hr-HR"/>
        </w:rPr>
        <w:t>ostvareni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uvjeti</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postoji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Odluka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predstavničkog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tijela</w:t>
      </w:r>
      <w:proofErr w:type="spellEnd"/>
      <w:r w:rsidRPr="00F42408">
        <w:rPr>
          <w:rFonts w:ascii="Verdana" w:hAnsi="Verdana"/>
          <w:color w:val="000000"/>
          <w:sz w:val="20"/>
          <w:szCs w:val="20"/>
          <w:lang w:eastAsia="hr-HR"/>
        </w:rPr>
        <w:t xml:space="preserve"> JLS.</w:t>
      </w:r>
    </w:p>
    <w:p w14:paraId="2FB218E2"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Nakon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smrti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pravo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korištenja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stječu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nasljednici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utvrđeni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pravomoćnim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rješenjem</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nasljeđivanju</w:t>
      </w:r>
      <w:proofErr w:type="spellEnd"/>
      <w:r w:rsidRPr="00F42408">
        <w:rPr>
          <w:rFonts w:ascii="Verdana" w:hAnsi="Verdana"/>
          <w:color w:val="000000"/>
          <w:sz w:val="20"/>
          <w:szCs w:val="20"/>
          <w:lang w:eastAsia="hr-HR"/>
        </w:rPr>
        <w:t>.</w:t>
      </w:r>
    </w:p>
    <w:p w14:paraId="5E71642D"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t xml:space="preserve">Do </w:t>
      </w:r>
      <w:proofErr w:type="spellStart"/>
      <w:r w:rsidRPr="00F42408">
        <w:rPr>
          <w:rFonts w:ascii="Verdana" w:hAnsi="Verdana"/>
          <w:color w:val="000000"/>
          <w:sz w:val="20"/>
          <w:szCs w:val="20"/>
          <w:lang w:eastAsia="hr-HR"/>
        </w:rPr>
        <w:t>pravomoćnosti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rješenja</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nasljeđivanju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grobno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mogu</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ukapati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času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smrti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bili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članovi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njegove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obitelji</w:t>
      </w:r>
      <w:proofErr w:type="spellEnd"/>
      <w:r w:rsidRPr="00F42408">
        <w:rPr>
          <w:rFonts w:ascii="Verdana" w:hAnsi="Verdana"/>
          <w:color w:val="000000"/>
          <w:sz w:val="20"/>
          <w:szCs w:val="20"/>
          <w:lang w:eastAsia="hr-HR"/>
        </w:rPr>
        <w:t>.</w:t>
      </w:r>
    </w:p>
    <w:p w14:paraId="3F1CF687" w14:textId="77777777" w:rsidR="001E5531" w:rsidRPr="00F42408" w:rsidRDefault="001E5531" w:rsidP="001E5531">
      <w:pPr>
        <w:shd w:val="clear" w:color="auto" w:fill="FFFFFF"/>
        <w:jc w:val="both"/>
        <w:rPr>
          <w:rFonts w:ascii="Verdana" w:hAnsi="Verdana"/>
          <w:color w:val="000000"/>
          <w:sz w:val="20"/>
          <w:szCs w:val="20"/>
          <w:lang w:eastAsia="hr-HR"/>
        </w:rPr>
      </w:pPr>
    </w:p>
    <w:p w14:paraId="552A6D43" w14:textId="77777777" w:rsidR="001E5531" w:rsidRPr="00F42408" w:rsidRDefault="001E5531" w:rsidP="001E5531">
      <w:pPr>
        <w:shd w:val="clear" w:color="auto" w:fill="FFFFFF"/>
        <w:jc w:val="both"/>
        <w:rPr>
          <w:rFonts w:ascii="Verdana" w:hAnsi="Verdana"/>
          <w:color w:val="000000"/>
          <w:sz w:val="20"/>
          <w:szCs w:val="20"/>
          <w:lang w:eastAsia="hr-HR"/>
        </w:rPr>
      </w:pPr>
    </w:p>
    <w:p w14:paraId="57AE8379" w14:textId="77777777" w:rsidR="001E5531" w:rsidRPr="00F42408" w:rsidRDefault="001E5531" w:rsidP="001E5531">
      <w:pPr>
        <w:shd w:val="clear" w:color="auto" w:fill="FFFFFF"/>
        <w:jc w:val="both"/>
        <w:rPr>
          <w:rFonts w:ascii="Verdana" w:hAnsi="Verdana"/>
          <w:b/>
          <w:color w:val="000000"/>
          <w:sz w:val="20"/>
          <w:szCs w:val="20"/>
          <w:lang w:eastAsia="hr-HR"/>
        </w:rPr>
      </w:pPr>
      <w:bookmarkStart w:id="4" w:name="_Hlk210309046"/>
      <w:r w:rsidRPr="00F42408">
        <w:rPr>
          <w:rFonts w:ascii="Verdana" w:hAnsi="Verdana"/>
          <w:b/>
          <w:color w:val="000000"/>
          <w:sz w:val="20"/>
          <w:szCs w:val="20"/>
          <w:lang w:eastAsia="hr-HR"/>
        </w:rPr>
        <w:t>VIII. ODRŽAVANJE GROBLJA I UKLANJANJE OTPADA</w:t>
      </w:r>
    </w:p>
    <w:bookmarkEnd w:id="4"/>
    <w:p w14:paraId="5CF69485" w14:textId="77777777" w:rsidR="001E5531" w:rsidRPr="00F42408" w:rsidRDefault="001E5531" w:rsidP="001E5531">
      <w:pPr>
        <w:shd w:val="clear" w:color="auto" w:fill="FFFFFF"/>
        <w:jc w:val="both"/>
        <w:rPr>
          <w:rFonts w:ascii="Verdana" w:hAnsi="Verdana"/>
          <w:b/>
          <w:color w:val="000000"/>
          <w:sz w:val="20"/>
          <w:szCs w:val="20"/>
          <w:lang w:eastAsia="hr-HR"/>
        </w:rPr>
      </w:pPr>
    </w:p>
    <w:p w14:paraId="7AAC8ACE" w14:textId="77777777" w:rsidR="001E5531" w:rsidRPr="00F42408" w:rsidRDefault="001E5531" w:rsidP="001E5531">
      <w:pPr>
        <w:shd w:val="clear" w:color="auto" w:fill="FFFFFF"/>
        <w:jc w:val="center"/>
        <w:rPr>
          <w:rFonts w:ascii="Verdana" w:eastAsia="Calibri" w:hAnsi="Verdana"/>
          <w:b/>
          <w:sz w:val="20"/>
          <w:szCs w:val="20"/>
        </w:rPr>
      </w:pPr>
      <w:proofErr w:type="spellStart"/>
      <w:r w:rsidRPr="00F42408">
        <w:rPr>
          <w:rFonts w:ascii="Verdana" w:eastAsia="Calibri" w:hAnsi="Verdana"/>
          <w:b/>
          <w:sz w:val="20"/>
          <w:szCs w:val="20"/>
        </w:rPr>
        <w:t>Članak</w:t>
      </w:r>
      <w:proofErr w:type="spellEnd"/>
      <w:r w:rsidRPr="00F42408">
        <w:rPr>
          <w:rFonts w:ascii="Verdana" w:eastAsia="Calibri" w:hAnsi="Verdana"/>
          <w:b/>
          <w:spacing w:val="-7"/>
          <w:sz w:val="20"/>
          <w:szCs w:val="20"/>
        </w:rPr>
        <w:t xml:space="preserve"> </w:t>
      </w:r>
      <w:r w:rsidRPr="00F42408">
        <w:rPr>
          <w:rFonts w:ascii="Verdana" w:eastAsia="Calibri" w:hAnsi="Verdana"/>
          <w:b/>
          <w:sz w:val="20"/>
          <w:szCs w:val="20"/>
        </w:rPr>
        <w:t>23.</w:t>
      </w:r>
    </w:p>
    <w:p w14:paraId="4855EE88"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Održavanje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themeColor="text1"/>
          <w:sz w:val="20"/>
          <w:szCs w:val="20"/>
          <w:lang w:eastAsia="hr-HR"/>
        </w:rPr>
        <w:t>području</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Općine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sz w:val="20"/>
          <w:szCs w:val="20"/>
          <w:lang w:eastAsia="hr-HR"/>
        </w:rPr>
        <w:t>obavlja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w:t>
      </w:r>
    </w:p>
    <w:p w14:paraId="23ACAE40"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t xml:space="preserve">Pod </w:t>
      </w:r>
      <w:proofErr w:type="spellStart"/>
      <w:r w:rsidRPr="00F42408">
        <w:rPr>
          <w:rFonts w:ascii="Verdana" w:hAnsi="Verdana"/>
          <w:color w:val="000000"/>
          <w:sz w:val="20"/>
          <w:szCs w:val="20"/>
          <w:lang w:eastAsia="hr-HR"/>
        </w:rPr>
        <w:t>održavanjem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smislu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odluke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razumijeva</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uređenje</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čišćenje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zajedničkih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dijelova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zemljišta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staza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puteva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otpada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održavanje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pratećih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građevina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sukladno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zakonu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kojim</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uređuju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sadnja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održavanje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zelenila</w:t>
      </w:r>
      <w:proofErr w:type="spellEnd"/>
      <w:r w:rsidRPr="00F42408">
        <w:rPr>
          <w:rFonts w:ascii="Verdana" w:hAnsi="Verdana"/>
          <w:color w:val="000000"/>
          <w:sz w:val="20"/>
          <w:szCs w:val="20"/>
          <w:lang w:eastAsia="hr-HR"/>
        </w:rPr>
        <w:t>.</w:t>
      </w:r>
    </w:p>
    <w:p w14:paraId="32A594BC"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lastRenderedPageBreak/>
        <w:tab/>
        <w:t xml:space="preserve">Pod </w:t>
      </w:r>
      <w:proofErr w:type="spellStart"/>
      <w:r w:rsidRPr="00F42408">
        <w:rPr>
          <w:rFonts w:ascii="Verdana" w:hAnsi="Verdana"/>
          <w:color w:val="000000"/>
          <w:sz w:val="20"/>
          <w:szCs w:val="20"/>
          <w:lang w:eastAsia="hr-HR"/>
        </w:rPr>
        <w:t>otpadom</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smislu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odluke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smatraju</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svi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materijali</w:t>
      </w:r>
      <w:proofErr w:type="spellEnd"/>
      <w:r w:rsidRPr="00F42408">
        <w:rPr>
          <w:rFonts w:ascii="Verdana" w:hAnsi="Verdana"/>
          <w:color w:val="000000"/>
          <w:sz w:val="20"/>
          <w:szCs w:val="20"/>
          <w:lang w:eastAsia="hr-HR"/>
        </w:rPr>
        <w:t xml:space="preserve"> koji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bilo</w:t>
      </w:r>
      <w:proofErr w:type="spellEnd"/>
      <w:r w:rsidRPr="00F42408">
        <w:rPr>
          <w:rFonts w:ascii="Verdana" w:hAnsi="Verdana"/>
          <w:color w:val="000000"/>
          <w:sz w:val="20"/>
          <w:szCs w:val="20"/>
          <w:lang w:eastAsia="hr-HR"/>
        </w:rPr>
        <w:t xml:space="preserve"> koji </w:t>
      </w:r>
      <w:proofErr w:type="spellStart"/>
      <w:r w:rsidRPr="00F42408">
        <w:rPr>
          <w:rFonts w:ascii="Verdana" w:hAnsi="Verdana"/>
          <w:color w:val="000000"/>
          <w:sz w:val="20"/>
          <w:szCs w:val="20"/>
          <w:lang w:eastAsia="hr-HR"/>
        </w:rPr>
        <w:t>način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naneseni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odnosno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dospiju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groblje</w:t>
      </w:r>
      <w:proofErr w:type="spellEnd"/>
      <w:r w:rsidRPr="00F42408">
        <w:rPr>
          <w:rFonts w:ascii="Verdana" w:hAnsi="Verdana"/>
          <w:color w:val="000000"/>
          <w:sz w:val="20"/>
          <w:szCs w:val="20"/>
          <w:lang w:eastAsia="hr-HR"/>
        </w:rPr>
        <w:t xml:space="preserve">, a po </w:t>
      </w:r>
      <w:proofErr w:type="spellStart"/>
      <w:r w:rsidRPr="00F42408">
        <w:rPr>
          <w:rFonts w:ascii="Verdana" w:hAnsi="Verdana"/>
          <w:color w:val="000000"/>
          <w:sz w:val="20"/>
          <w:szCs w:val="20"/>
          <w:lang w:eastAsia="hr-HR"/>
        </w:rPr>
        <w:t>svojoj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prirodi</w:t>
      </w:r>
      <w:proofErr w:type="spellEnd"/>
      <w:r w:rsidRPr="00F42408">
        <w:rPr>
          <w:rFonts w:ascii="Verdana" w:hAnsi="Verdana"/>
          <w:color w:val="000000"/>
          <w:sz w:val="20"/>
          <w:szCs w:val="20"/>
          <w:lang w:eastAsia="hr-HR"/>
        </w:rPr>
        <w:t xml:space="preserve"> ne </w:t>
      </w:r>
      <w:proofErr w:type="spellStart"/>
      <w:r w:rsidRPr="00F42408">
        <w:rPr>
          <w:rFonts w:ascii="Verdana" w:hAnsi="Verdana"/>
          <w:color w:val="000000"/>
          <w:sz w:val="20"/>
          <w:szCs w:val="20"/>
          <w:lang w:eastAsia="hr-HR"/>
        </w:rPr>
        <w:t>pripadaju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narušavaju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izgled</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vijenaca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cvijeća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grobovima</w:t>
      </w:r>
      <w:proofErr w:type="spellEnd"/>
      <w:r w:rsidRPr="00F42408">
        <w:rPr>
          <w:rFonts w:ascii="Verdana" w:hAnsi="Verdana"/>
          <w:color w:val="000000"/>
          <w:sz w:val="20"/>
          <w:szCs w:val="20"/>
          <w:lang w:eastAsia="hr-HR"/>
        </w:rPr>
        <w:t xml:space="preserve"> koji, </w:t>
      </w:r>
      <w:proofErr w:type="spellStart"/>
      <w:r w:rsidRPr="00F42408">
        <w:rPr>
          <w:rFonts w:ascii="Verdana" w:hAnsi="Verdana"/>
          <w:color w:val="000000"/>
          <w:sz w:val="20"/>
          <w:szCs w:val="20"/>
          <w:lang w:eastAsia="hr-HR"/>
        </w:rPr>
        <w:t>zbog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proteka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vremena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narušavaju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izgled</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a </w:t>
      </w:r>
      <w:proofErr w:type="spellStart"/>
      <w:r w:rsidRPr="00F42408">
        <w:rPr>
          <w:rFonts w:ascii="Verdana" w:hAnsi="Verdana"/>
          <w:color w:val="000000"/>
          <w:sz w:val="20"/>
          <w:szCs w:val="20"/>
          <w:lang w:eastAsia="hr-HR"/>
        </w:rPr>
        <w:t>korisnici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propustili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ukloniti</w:t>
      </w:r>
      <w:proofErr w:type="spellEnd"/>
      <w:r w:rsidRPr="00F42408">
        <w:rPr>
          <w:rFonts w:ascii="Verdana" w:hAnsi="Verdana"/>
          <w:color w:val="000000"/>
          <w:sz w:val="20"/>
          <w:szCs w:val="20"/>
          <w:lang w:eastAsia="hr-HR"/>
        </w:rPr>
        <w:t>.</w:t>
      </w:r>
    </w:p>
    <w:p w14:paraId="1547AEB7"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r>
    </w:p>
    <w:p w14:paraId="7A0661B7" w14:textId="77777777" w:rsidR="001E5531" w:rsidRPr="00F42408" w:rsidRDefault="001E5531" w:rsidP="001E5531">
      <w:pPr>
        <w:widowControl w:val="0"/>
        <w:kinsoku w:val="0"/>
        <w:overflowPunct w:val="0"/>
        <w:autoSpaceDE w:val="0"/>
        <w:autoSpaceDN w:val="0"/>
        <w:adjustRightInd w:val="0"/>
        <w:ind w:left="102" w:right="125"/>
        <w:jc w:val="center"/>
        <w:outlineLvl w:val="0"/>
        <w:rPr>
          <w:rFonts w:ascii="Verdana" w:hAnsi="Verdana"/>
          <w:b/>
          <w:bCs/>
          <w:sz w:val="20"/>
          <w:szCs w:val="20"/>
          <w:lang w:eastAsia="hr-HR"/>
        </w:rPr>
      </w:pPr>
      <w:proofErr w:type="spellStart"/>
      <w:r w:rsidRPr="00F42408">
        <w:rPr>
          <w:rFonts w:ascii="Verdana" w:hAnsi="Verdana"/>
          <w:b/>
          <w:bCs/>
          <w:sz w:val="20"/>
          <w:szCs w:val="20"/>
          <w:lang w:eastAsia="hr-HR"/>
        </w:rPr>
        <w:t>Članak</w:t>
      </w:r>
      <w:proofErr w:type="spellEnd"/>
      <w:r w:rsidRPr="00F42408">
        <w:rPr>
          <w:rFonts w:ascii="Verdana" w:hAnsi="Verdana"/>
          <w:b/>
          <w:bCs/>
          <w:sz w:val="20"/>
          <w:szCs w:val="20"/>
          <w:lang w:eastAsia="hr-HR"/>
        </w:rPr>
        <w:t xml:space="preserve"> 24.</w:t>
      </w:r>
    </w:p>
    <w:p w14:paraId="61DFB55F"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obvezan</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groblje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održavati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kontinuirano</w:t>
      </w:r>
      <w:proofErr w:type="spellEnd"/>
      <w:r w:rsidRPr="00F42408">
        <w:rPr>
          <w:rFonts w:ascii="Verdana" w:hAnsi="Verdana"/>
          <w:color w:val="000000"/>
          <w:sz w:val="20"/>
          <w:szCs w:val="20"/>
          <w:lang w:eastAsia="hr-HR"/>
        </w:rPr>
        <w:t xml:space="preserve"> i s </w:t>
      </w:r>
      <w:proofErr w:type="spellStart"/>
      <w:r w:rsidRPr="00F42408">
        <w:rPr>
          <w:rFonts w:ascii="Verdana" w:hAnsi="Verdana"/>
          <w:color w:val="000000"/>
          <w:sz w:val="20"/>
          <w:szCs w:val="20"/>
          <w:lang w:eastAsia="hr-HR"/>
        </w:rPr>
        <w:t>poštovanjem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način</w:t>
      </w:r>
      <w:proofErr w:type="spellEnd"/>
      <w:r w:rsidRPr="00F42408">
        <w:rPr>
          <w:rFonts w:ascii="Verdana" w:hAnsi="Verdana"/>
          <w:color w:val="000000"/>
          <w:sz w:val="20"/>
          <w:szCs w:val="20"/>
          <w:lang w:eastAsia="hr-HR"/>
        </w:rPr>
        <w:t xml:space="preserve"> da </w:t>
      </w:r>
      <w:proofErr w:type="spellStart"/>
      <w:r w:rsidRPr="00F42408">
        <w:rPr>
          <w:rFonts w:ascii="Verdana" w:hAnsi="Verdana"/>
          <w:color w:val="000000"/>
          <w:sz w:val="20"/>
          <w:szCs w:val="20"/>
          <w:lang w:eastAsia="hr-HR"/>
        </w:rPr>
        <w:t>groblje</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prateće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građevine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sukladno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zakonu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kojim</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uređuju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budu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uredni</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čisti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funkcionalnom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smislu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ispravni</w:t>
      </w:r>
      <w:proofErr w:type="spellEnd"/>
      <w:r w:rsidRPr="00F42408">
        <w:rPr>
          <w:rFonts w:ascii="Verdana" w:hAnsi="Verdana"/>
          <w:color w:val="000000"/>
          <w:sz w:val="20"/>
          <w:szCs w:val="20"/>
          <w:lang w:eastAsia="hr-HR"/>
        </w:rPr>
        <w:t>.</w:t>
      </w:r>
    </w:p>
    <w:p w14:paraId="5E3DDC25" w14:textId="77777777" w:rsidR="001E5531" w:rsidRPr="00F42408" w:rsidRDefault="001E5531" w:rsidP="001E5531">
      <w:pPr>
        <w:jc w:val="center"/>
        <w:rPr>
          <w:rFonts w:ascii="Verdana" w:eastAsia="Calibri" w:hAnsi="Verdana"/>
          <w:b/>
          <w:sz w:val="20"/>
          <w:szCs w:val="20"/>
        </w:rPr>
      </w:pPr>
    </w:p>
    <w:p w14:paraId="06336118" w14:textId="77777777" w:rsidR="001E5531" w:rsidRPr="00F42408" w:rsidRDefault="001E5531" w:rsidP="001E5531">
      <w:pPr>
        <w:jc w:val="center"/>
        <w:rPr>
          <w:rFonts w:ascii="Verdana" w:eastAsia="Calibri" w:hAnsi="Verdana"/>
          <w:b/>
          <w:sz w:val="20"/>
          <w:szCs w:val="20"/>
        </w:rPr>
      </w:pPr>
      <w:proofErr w:type="spellStart"/>
      <w:r w:rsidRPr="00F42408">
        <w:rPr>
          <w:rFonts w:ascii="Verdana" w:eastAsia="Calibri" w:hAnsi="Verdana"/>
          <w:b/>
          <w:sz w:val="20"/>
          <w:szCs w:val="20"/>
        </w:rPr>
        <w:t>Članak</w:t>
      </w:r>
      <w:proofErr w:type="spellEnd"/>
      <w:r w:rsidRPr="00F42408">
        <w:rPr>
          <w:rFonts w:ascii="Verdana" w:eastAsia="Calibri" w:hAnsi="Verdana"/>
          <w:b/>
          <w:sz w:val="20"/>
          <w:szCs w:val="20"/>
        </w:rPr>
        <w:t xml:space="preserve"> 25.</w:t>
      </w:r>
    </w:p>
    <w:p w14:paraId="7C208D89" w14:textId="77777777" w:rsidR="001E5531" w:rsidRPr="00F42408" w:rsidRDefault="001E5531" w:rsidP="001E5531">
      <w:pPr>
        <w:shd w:val="clear" w:color="auto" w:fill="FFFFFF"/>
        <w:ind w:firstLine="708"/>
        <w:jc w:val="both"/>
        <w:rPr>
          <w:rFonts w:ascii="Verdana" w:hAnsi="Verdana"/>
          <w:color w:val="000000"/>
          <w:sz w:val="20"/>
          <w:szCs w:val="20"/>
          <w:lang w:eastAsia="hr-HR"/>
        </w:rPr>
      </w:pPr>
      <w:r w:rsidRPr="00F42408">
        <w:rPr>
          <w:rFonts w:ascii="Verdana" w:hAnsi="Verdana"/>
          <w:color w:val="000000"/>
          <w:sz w:val="20"/>
          <w:szCs w:val="20"/>
          <w:lang w:eastAsia="hr-HR"/>
        </w:rPr>
        <w:t xml:space="preserve">Korisnik je </w:t>
      </w:r>
      <w:proofErr w:type="spellStart"/>
      <w:r w:rsidRPr="00F42408">
        <w:rPr>
          <w:rFonts w:ascii="Verdana" w:hAnsi="Verdana"/>
          <w:color w:val="000000"/>
          <w:sz w:val="20"/>
          <w:szCs w:val="20"/>
          <w:lang w:eastAsia="hr-HR"/>
        </w:rPr>
        <w:t>obvezan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održavati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čistim</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urednim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način</w:t>
      </w:r>
      <w:proofErr w:type="spellEnd"/>
      <w:r w:rsidRPr="00F42408">
        <w:rPr>
          <w:rFonts w:ascii="Verdana" w:hAnsi="Verdana"/>
          <w:color w:val="000000"/>
          <w:sz w:val="20"/>
          <w:szCs w:val="20"/>
          <w:lang w:eastAsia="hr-HR"/>
        </w:rPr>
        <w:t xml:space="preserve"> da ne </w:t>
      </w:r>
      <w:proofErr w:type="spellStart"/>
      <w:r w:rsidRPr="00F42408">
        <w:rPr>
          <w:rFonts w:ascii="Verdana" w:hAnsi="Verdana"/>
          <w:color w:val="000000"/>
          <w:sz w:val="20"/>
          <w:szCs w:val="20"/>
          <w:lang w:eastAsia="hr-HR"/>
        </w:rPr>
        <w:t>narušava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cjelokupan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izgled</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w:t>
      </w:r>
      <w:proofErr w:type="spellEnd"/>
      <w:r w:rsidRPr="00F42408">
        <w:rPr>
          <w:rFonts w:ascii="Verdana" w:hAnsi="Verdana"/>
          <w:color w:val="000000"/>
          <w:sz w:val="20"/>
          <w:szCs w:val="20"/>
          <w:lang w:eastAsia="hr-HR"/>
        </w:rPr>
        <w:t xml:space="preserve"> da ne </w:t>
      </w:r>
      <w:proofErr w:type="spellStart"/>
      <w:r w:rsidRPr="00F42408">
        <w:rPr>
          <w:rFonts w:ascii="Verdana" w:hAnsi="Verdana"/>
          <w:color w:val="000000"/>
          <w:sz w:val="20"/>
          <w:szCs w:val="20"/>
          <w:lang w:eastAsia="hr-HR"/>
        </w:rPr>
        <w:t>predstavlja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opasnost</w:t>
      </w:r>
      <w:proofErr w:type="spellEnd"/>
      <w:r w:rsidRPr="00F42408">
        <w:rPr>
          <w:rFonts w:ascii="Verdana" w:hAnsi="Verdana"/>
          <w:color w:val="000000"/>
          <w:sz w:val="20"/>
          <w:szCs w:val="20"/>
          <w:lang w:eastAsia="hr-HR"/>
        </w:rPr>
        <w:t xml:space="preserve"> po </w:t>
      </w:r>
      <w:proofErr w:type="spellStart"/>
      <w:r w:rsidRPr="00F42408">
        <w:rPr>
          <w:rFonts w:ascii="Verdana" w:hAnsi="Verdana"/>
          <w:color w:val="000000"/>
          <w:sz w:val="20"/>
          <w:szCs w:val="20"/>
          <w:lang w:eastAsia="hr-HR"/>
        </w:rPr>
        <w:t>sigurnost</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stabilnost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drugih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i/</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posjetitelja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w:t>
      </w:r>
    </w:p>
    <w:p w14:paraId="07E2CD57"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Natpisi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znakovi</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spomenici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grobovima</w:t>
      </w:r>
      <w:proofErr w:type="spellEnd"/>
      <w:r w:rsidRPr="00F42408">
        <w:rPr>
          <w:rFonts w:ascii="Verdana" w:hAnsi="Verdana"/>
          <w:color w:val="000000"/>
          <w:sz w:val="20"/>
          <w:szCs w:val="20"/>
          <w:lang w:eastAsia="hr-HR"/>
        </w:rPr>
        <w:t xml:space="preserve"> ne </w:t>
      </w:r>
      <w:proofErr w:type="spellStart"/>
      <w:r w:rsidRPr="00F42408">
        <w:rPr>
          <w:rFonts w:ascii="Verdana" w:hAnsi="Verdana"/>
          <w:color w:val="000000"/>
          <w:sz w:val="20"/>
          <w:szCs w:val="20"/>
          <w:lang w:eastAsia="hr-HR"/>
        </w:rPr>
        <w:t>smiju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vrijeđati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ničije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nacionalne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vjerske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osjećaje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bilo</w:t>
      </w:r>
      <w:proofErr w:type="spellEnd"/>
      <w:r w:rsidRPr="00F42408">
        <w:rPr>
          <w:rFonts w:ascii="Verdana" w:hAnsi="Verdana"/>
          <w:color w:val="000000"/>
          <w:sz w:val="20"/>
          <w:szCs w:val="20"/>
          <w:lang w:eastAsia="hr-HR"/>
        </w:rPr>
        <w:t xml:space="preserve"> koji </w:t>
      </w:r>
      <w:proofErr w:type="spellStart"/>
      <w:r w:rsidRPr="00F42408">
        <w:rPr>
          <w:rFonts w:ascii="Verdana" w:hAnsi="Verdana"/>
          <w:color w:val="000000"/>
          <w:sz w:val="20"/>
          <w:szCs w:val="20"/>
          <w:lang w:eastAsia="hr-HR"/>
        </w:rPr>
        <w:t>način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povrijediti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uspomenu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pokojnika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kako</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propisano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člankom</w:t>
      </w:r>
      <w:proofErr w:type="spellEnd"/>
      <w:r w:rsidRPr="00F42408">
        <w:rPr>
          <w:rFonts w:ascii="Verdana" w:hAnsi="Verdana"/>
          <w:color w:val="000000"/>
          <w:sz w:val="20"/>
          <w:szCs w:val="20"/>
          <w:lang w:eastAsia="hr-HR"/>
        </w:rPr>
        <w:t xml:space="preserve"> 13. </w:t>
      </w:r>
      <w:proofErr w:type="spellStart"/>
      <w:r w:rsidRPr="00F42408">
        <w:rPr>
          <w:rFonts w:ascii="Verdana" w:hAnsi="Verdana"/>
          <w:color w:val="000000"/>
          <w:sz w:val="20"/>
          <w:szCs w:val="20"/>
          <w:lang w:eastAsia="hr-HR"/>
        </w:rPr>
        <w:t>stavak</w:t>
      </w:r>
      <w:proofErr w:type="spellEnd"/>
      <w:r w:rsidRPr="00F42408">
        <w:rPr>
          <w:rFonts w:ascii="Verdana" w:hAnsi="Verdana"/>
          <w:color w:val="000000"/>
          <w:sz w:val="20"/>
          <w:szCs w:val="20"/>
          <w:lang w:eastAsia="hr-HR"/>
        </w:rPr>
        <w:t xml:space="preserve"> 2. </w:t>
      </w:r>
      <w:proofErr w:type="spellStart"/>
      <w:r w:rsidRPr="00F42408">
        <w:rPr>
          <w:rFonts w:ascii="Verdana" w:hAnsi="Verdana"/>
          <w:color w:val="000000"/>
          <w:sz w:val="20"/>
          <w:szCs w:val="20"/>
          <w:lang w:eastAsia="hr-HR"/>
        </w:rPr>
        <w:t>Zakona</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grobljima</w:t>
      </w:r>
      <w:proofErr w:type="spellEnd"/>
      <w:r w:rsidRPr="00F42408">
        <w:rPr>
          <w:rFonts w:ascii="Verdana" w:hAnsi="Verdana"/>
          <w:color w:val="000000"/>
          <w:sz w:val="20"/>
          <w:szCs w:val="20"/>
          <w:lang w:eastAsia="hr-HR"/>
        </w:rPr>
        <w:t xml:space="preserve"> NN 78/25 i 80/25.</w:t>
      </w:r>
    </w:p>
    <w:p w14:paraId="22EC2CCB"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t xml:space="preserve">U </w:t>
      </w:r>
      <w:proofErr w:type="spellStart"/>
      <w:r w:rsidRPr="00F42408">
        <w:rPr>
          <w:rFonts w:ascii="Verdana" w:hAnsi="Verdana"/>
          <w:color w:val="000000"/>
          <w:sz w:val="20"/>
          <w:szCs w:val="20"/>
          <w:lang w:eastAsia="hr-HR"/>
        </w:rPr>
        <w:t>slučaju</w:t>
      </w:r>
      <w:proofErr w:type="spellEnd"/>
      <w:r w:rsidRPr="00F42408">
        <w:rPr>
          <w:rFonts w:ascii="Verdana" w:hAnsi="Verdana"/>
          <w:color w:val="000000"/>
          <w:sz w:val="20"/>
          <w:szCs w:val="20"/>
          <w:lang w:eastAsia="hr-HR"/>
        </w:rPr>
        <w:t xml:space="preserve"> da </w:t>
      </w:r>
      <w:proofErr w:type="spellStart"/>
      <w:r w:rsidRPr="00F42408">
        <w:rPr>
          <w:rFonts w:ascii="Verdana" w:hAnsi="Verdana"/>
          <w:color w:val="000000"/>
          <w:sz w:val="20"/>
          <w:szCs w:val="20"/>
          <w:lang w:eastAsia="hr-HR"/>
        </w:rPr>
        <w:t>korisnik</w:t>
      </w:r>
      <w:proofErr w:type="spellEnd"/>
      <w:r w:rsidRPr="00F42408">
        <w:rPr>
          <w:rFonts w:ascii="Verdana" w:hAnsi="Verdana"/>
          <w:color w:val="000000"/>
          <w:sz w:val="20"/>
          <w:szCs w:val="20"/>
          <w:lang w:eastAsia="hr-HR"/>
        </w:rPr>
        <w:t xml:space="preserve"> ne </w:t>
      </w:r>
      <w:proofErr w:type="spellStart"/>
      <w:r w:rsidRPr="00F42408">
        <w:rPr>
          <w:rFonts w:ascii="Verdana" w:hAnsi="Verdana"/>
          <w:color w:val="000000"/>
          <w:sz w:val="20"/>
          <w:szCs w:val="20"/>
          <w:lang w:eastAsia="hr-HR"/>
        </w:rPr>
        <w:t>postupa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sukladno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odredbama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1. i 2.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dužan</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postupiti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sukladno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člancima</w:t>
      </w:r>
      <w:proofErr w:type="spellEnd"/>
      <w:r w:rsidRPr="00F42408">
        <w:rPr>
          <w:rFonts w:ascii="Verdana" w:hAnsi="Verdana"/>
          <w:color w:val="000000"/>
          <w:sz w:val="20"/>
          <w:szCs w:val="20"/>
          <w:lang w:eastAsia="hr-HR"/>
        </w:rPr>
        <w:t xml:space="preserve"> 31., 33. i 36 </w:t>
      </w:r>
      <w:proofErr w:type="spellStart"/>
      <w:r w:rsidRPr="00F42408">
        <w:rPr>
          <w:rFonts w:ascii="Verdana" w:hAnsi="Verdana"/>
          <w:color w:val="000000"/>
          <w:sz w:val="20"/>
          <w:szCs w:val="20"/>
          <w:lang w:eastAsia="hr-HR"/>
        </w:rPr>
        <w:t>Zakona</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grobljima</w:t>
      </w:r>
      <w:proofErr w:type="spellEnd"/>
      <w:r w:rsidRPr="00F42408">
        <w:rPr>
          <w:rFonts w:ascii="Verdana" w:hAnsi="Verdana"/>
          <w:color w:val="000000"/>
          <w:sz w:val="20"/>
          <w:szCs w:val="20"/>
          <w:lang w:eastAsia="hr-HR"/>
        </w:rPr>
        <w:t xml:space="preserve"> NN 78/25 i 80/25.  </w:t>
      </w:r>
    </w:p>
    <w:p w14:paraId="597F2556" w14:textId="77777777" w:rsidR="001E5531" w:rsidRPr="00F42408" w:rsidRDefault="001E5531" w:rsidP="001E5531">
      <w:pPr>
        <w:shd w:val="clear" w:color="auto" w:fill="FFFFFF"/>
        <w:jc w:val="both"/>
        <w:rPr>
          <w:rFonts w:ascii="Verdana" w:hAnsi="Verdana"/>
          <w:color w:val="000000"/>
          <w:sz w:val="20"/>
          <w:szCs w:val="20"/>
          <w:lang w:eastAsia="hr-HR"/>
        </w:rPr>
      </w:pPr>
    </w:p>
    <w:p w14:paraId="7DC839EB"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26.</w:t>
      </w:r>
    </w:p>
    <w:p w14:paraId="0562D8DF"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Uprava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dužna</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prikladnim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osigurati</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urediti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prostor</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odlaganje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otpada</w:t>
      </w:r>
      <w:proofErr w:type="spellEnd"/>
      <w:r w:rsidRPr="00F42408">
        <w:rPr>
          <w:rFonts w:ascii="Verdana" w:hAnsi="Verdana"/>
          <w:color w:val="000000"/>
          <w:sz w:val="20"/>
          <w:szCs w:val="20"/>
          <w:lang w:eastAsia="hr-HR"/>
        </w:rPr>
        <w:t xml:space="preserve"> s </w:t>
      </w:r>
      <w:proofErr w:type="spellStart"/>
      <w:r w:rsidRPr="00F42408">
        <w:rPr>
          <w:rFonts w:ascii="Verdana" w:hAnsi="Verdana"/>
          <w:color w:val="000000"/>
          <w:sz w:val="20"/>
          <w:szCs w:val="20"/>
          <w:lang w:eastAsia="hr-HR"/>
        </w:rPr>
        <w:t>grobnih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voditi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brigu</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njegovom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redovitom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odvozu</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uklanjanju</w:t>
      </w:r>
      <w:proofErr w:type="spellEnd"/>
      <w:r w:rsidRPr="00F42408">
        <w:rPr>
          <w:rFonts w:ascii="Verdana" w:hAnsi="Verdana"/>
          <w:color w:val="000000"/>
          <w:sz w:val="20"/>
          <w:szCs w:val="20"/>
          <w:lang w:eastAsia="hr-HR"/>
        </w:rPr>
        <w:t>.</w:t>
      </w:r>
    </w:p>
    <w:p w14:paraId="3C269716" w14:textId="77777777" w:rsidR="001E5531" w:rsidRPr="00F42408" w:rsidRDefault="001E5531" w:rsidP="001E5531">
      <w:pPr>
        <w:shd w:val="clear" w:color="auto" w:fill="FFFFFF"/>
        <w:jc w:val="both"/>
        <w:rPr>
          <w:rFonts w:ascii="Verdana" w:hAnsi="Verdana"/>
          <w:color w:val="000000"/>
          <w:sz w:val="20"/>
          <w:szCs w:val="20"/>
          <w:lang w:eastAsia="hr-HR"/>
        </w:rPr>
      </w:pPr>
    </w:p>
    <w:p w14:paraId="2F7F0A0C"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27.</w:t>
      </w:r>
    </w:p>
    <w:p w14:paraId="37B14D25"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Uprava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ne </w:t>
      </w:r>
      <w:proofErr w:type="spellStart"/>
      <w:r w:rsidRPr="00F42408">
        <w:rPr>
          <w:rFonts w:ascii="Verdana" w:hAnsi="Verdana"/>
          <w:color w:val="000000"/>
          <w:sz w:val="20"/>
          <w:szCs w:val="20"/>
          <w:lang w:eastAsia="hr-HR"/>
        </w:rPr>
        <w:t>odgovara</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štete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nastale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uređajima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nadgrobnim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spomenicima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ako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štete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nisu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učinjene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strane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zaposlenika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Ako </w:t>
      </w:r>
      <w:proofErr w:type="spellStart"/>
      <w:r w:rsidRPr="00F42408">
        <w:rPr>
          <w:rFonts w:ascii="Verdana" w:hAnsi="Verdana"/>
          <w:color w:val="000000"/>
          <w:sz w:val="20"/>
          <w:szCs w:val="20"/>
          <w:lang w:eastAsia="hr-HR"/>
        </w:rPr>
        <w:t>postoji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opasnost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oštećenja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urušavanja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nadgrobnih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ploča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spomenika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grobnica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dužan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pozvati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groba</w:t>
      </w:r>
      <w:proofErr w:type="spellEnd"/>
      <w:r w:rsidRPr="00F42408">
        <w:rPr>
          <w:rFonts w:ascii="Verdana" w:hAnsi="Verdana"/>
          <w:color w:val="000000"/>
          <w:sz w:val="20"/>
          <w:szCs w:val="20"/>
          <w:lang w:eastAsia="hr-HR"/>
        </w:rPr>
        <w:t xml:space="preserve"> da </w:t>
      </w:r>
      <w:proofErr w:type="spellStart"/>
      <w:r w:rsidRPr="00F42408">
        <w:rPr>
          <w:rFonts w:ascii="Verdana" w:hAnsi="Verdana"/>
          <w:color w:val="000000"/>
          <w:sz w:val="20"/>
          <w:szCs w:val="20"/>
          <w:lang w:eastAsia="hr-HR"/>
        </w:rPr>
        <w:t>izvrši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potrebne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popravke</w:t>
      </w:r>
      <w:proofErr w:type="spellEnd"/>
      <w:r w:rsidRPr="00F42408">
        <w:rPr>
          <w:rFonts w:ascii="Verdana" w:hAnsi="Verdana"/>
          <w:color w:val="000000"/>
          <w:sz w:val="20"/>
          <w:szCs w:val="20"/>
          <w:lang w:eastAsia="hr-HR"/>
        </w:rPr>
        <w:t>.</w:t>
      </w:r>
    </w:p>
    <w:p w14:paraId="27E955AA"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Ukoliko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w:t>
      </w:r>
      <w:proofErr w:type="spellEnd"/>
      <w:r w:rsidRPr="00F42408">
        <w:rPr>
          <w:rFonts w:ascii="Verdana" w:hAnsi="Verdana"/>
          <w:color w:val="000000"/>
          <w:sz w:val="20"/>
          <w:szCs w:val="20"/>
          <w:lang w:eastAsia="hr-HR"/>
        </w:rPr>
        <w:t xml:space="preserve"> ne </w:t>
      </w:r>
      <w:proofErr w:type="spellStart"/>
      <w:r w:rsidRPr="00F42408">
        <w:rPr>
          <w:rFonts w:ascii="Verdana" w:hAnsi="Verdana"/>
          <w:color w:val="000000"/>
          <w:sz w:val="20"/>
          <w:szCs w:val="20"/>
          <w:lang w:eastAsia="hr-HR"/>
        </w:rPr>
        <w:t>izvrši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popravke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1.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predviđenom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roku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popravke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izvršiti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trošak</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w:t>
      </w:r>
    </w:p>
    <w:p w14:paraId="3D8830B3" w14:textId="77777777" w:rsidR="001E5531" w:rsidRPr="00F42408" w:rsidRDefault="001E5531" w:rsidP="001E5531">
      <w:pPr>
        <w:shd w:val="clear" w:color="auto" w:fill="FFFFFF"/>
        <w:jc w:val="both"/>
        <w:rPr>
          <w:rFonts w:ascii="Verdana" w:hAnsi="Verdana"/>
          <w:color w:val="000000"/>
          <w:sz w:val="20"/>
          <w:szCs w:val="20"/>
          <w:lang w:eastAsia="hr-HR"/>
        </w:rPr>
      </w:pPr>
    </w:p>
    <w:p w14:paraId="2CC129FB" w14:textId="77777777" w:rsidR="001E5531" w:rsidRPr="00F42408" w:rsidRDefault="001E5531" w:rsidP="001E5531">
      <w:pPr>
        <w:shd w:val="clear" w:color="auto" w:fill="FFFFFF"/>
        <w:jc w:val="both"/>
        <w:rPr>
          <w:rFonts w:ascii="Verdana" w:hAnsi="Verdana"/>
          <w:color w:val="000000"/>
          <w:sz w:val="20"/>
          <w:szCs w:val="20"/>
          <w:lang w:eastAsia="hr-HR"/>
        </w:rPr>
      </w:pPr>
    </w:p>
    <w:p w14:paraId="09744BB1" w14:textId="77777777" w:rsidR="001E5531" w:rsidRPr="00F42408" w:rsidRDefault="001E5531" w:rsidP="001E5531">
      <w:pPr>
        <w:shd w:val="clear" w:color="auto" w:fill="FFFFFF"/>
        <w:jc w:val="both"/>
        <w:rPr>
          <w:rFonts w:ascii="Verdana" w:hAnsi="Verdana"/>
          <w:b/>
          <w:color w:val="000000"/>
          <w:sz w:val="20"/>
          <w:szCs w:val="20"/>
          <w:lang w:eastAsia="hr-HR"/>
        </w:rPr>
      </w:pPr>
      <w:bookmarkStart w:id="5" w:name="_Hlk210309692"/>
      <w:r w:rsidRPr="00F42408">
        <w:rPr>
          <w:rFonts w:ascii="Verdana" w:hAnsi="Verdana"/>
          <w:b/>
          <w:color w:val="000000"/>
          <w:sz w:val="20"/>
          <w:szCs w:val="20"/>
          <w:lang w:eastAsia="hr-HR"/>
        </w:rPr>
        <w:t>IX. UPRAVLJANJE GROBLJEM</w:t>
      </w:r>
    </w:p>
    <w:bookmarkEnd w:id="5"/>
    <w:p w14:paraId="4D88800B" w14:textId="77777777" w:rsidR="001E5531" w:rsidRPr="00F42408" w:rsidRDefault="001E5531" w:rsidP="001E5531">
      <w:pPr>
        <w:shd w:val="clear" w:color="auto" w:fill="FFFFFF"/>
        <w:jc w:val="both"/>
        <w:rPr>
          <w:rFonts w:ascii="Verdana" w:hAnsi="Verdana"/>
          <w:b/>
          <w:color w:val="000000"/>
          <w:sz w:val="20"/>
          <w:szCs w:val="20"/>
          <w:lang w:eastAsia="hr-HR"/>
        </w:rPr>
      </w:pPr>
    </w:p>
    <w:p w14:paraId="08A50F6D"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28.</w:t>
      </w:r>
    </w:p>
    <w:p w14:paraId="3F4D6B84"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obvezan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grobljem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upravljati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pažnjom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dobrog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gospodara</w:t>
      </w:r>
      <w:proofErr w:type="spellEnd"/>
      <w:r w:rsidRPr="00F42408">
        <w:rPr>
          <w:rFonts w:ascii="Verdana" w:hAnsi="Verdana"/>
          <w:color w:val="000000"/>
          <w:sz w:val="20"/>
          <w:szCs w:val="20"/>
          <w:lang w:eastAsia="hr-HR"/>
        </w:rPr>
        <w:t xml:space="preserve"> i s </w:t>
      </w:r>
      <w:proofErr w:type="spellStart"/>
      <w:r w:rsidRPr="00F42408">
        <w:rPr>
          <w:rFonts w:ascii="Verdana" w:hAnsi="Verdana"/>
          <w:color w:val="000000"/>
          <w:sz w:val="20"/>
          <w:szCs w:val="20"/>
          <w:lang w:eastAsia="hr-HR"/>
        </w:rPr>
        <w:t>poštovanjem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osobama</w:t>
      </w:r>
      <w:proofErr w:type="spellEnd"/>
      <w:r w:rsidRPr="00F42408">
        <w:rPr>
          <w:rFonts w:ascii="Verdana" w:hAnsi="Verdana"/>
          <w:color w:val="000000"/>
          <w:sz w:val="20"/>
          <w:szCs w:val="20"/>
          <w:lang w:eastAsia="hr-HR"/>
        </w:rPr>
        <w:t>.</w:t>
      </w:r>
    </w:p>
    <w:p w14:paraId="18227328" w14:textId="77777777" w:rsidR="001E5531" w:rsidRPr="00F42408" w:rsidRDefault="001E5531" w:rsidP="001E5531">
      <w:pPr>
        <w:shd w:val="clear" w:color="auto" w:fill="FFFFFF"/>
        <w:ind w:firstLine="708"/>
        <w:jc w:val="both"/>
        <w:rPr>
          <w:rFonts w:ascii="Verdana" w:hAnsi="Verdana"/>
          <w:color w:val="000000"/>
          <w:sz w:val="20"/>
          <w:szCs w:val="20"/>
          <w:lang w:eastAsia="hr-HR"/>
        </w:rPr>
      </w:pPr>
      <w:r w:rsidRPr="00F42408">
        <w:rPr>
          <w:rFonts w:ascii="Verdana" w:hAnsi="Verdana"/>
          <w:color w:val="000000"/>
          <w:sz w:val="20"/>
          <w:szCs w:val="20"/>
          <w:lang w:eastAsia="hr-HR"/>
        </w:rPr>
        <w:t xml:space="preserve">Osim </w:t>
      </w:r>
      <w:proofErr w:type="spellStart"/>
      <w:r w:rsidRPr="00F42408">
        <w:rPr>
          <w:rFonts w:ascii="Verdana" w:hAnsi="Verdana"/>
          <w:color w:val="000000"/>
          <w:sz w:val="20"/>
          <w:szCs w:val="20"/>
          <w:lang w:eastAsia="hr-HR"/>
        </w:rPr>
        <w:t>navedenih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poslova</w:t>
      </w:r>
      <w:proofErr w:type="spellEnd"/>
      <w:r w:rsidRPr="00F42408">
        <w:rPr>
          <w:rFonts w:ascii="Verdana" w:hAnsi="Verdana"/>
          <w:color w:val="000000"/>
          <w:sz w:val="20"/>
          <w:szCs w:val="20"/>
          <w:lang w:eastAsia="hr-HR"/>
        </w:rPr>
        <w:t xml:space="preserve"> pod </w:t>
      </w:r>
      <w:proofErr w:type="spellStart"/>
      <w:r w:rsidRPr="00F42408">
        <w:rPr>
          <w:rFonts w:ascii="Verdana" w:hAnsi="Verdana"/>
          <w:color w:val="000000"/>
          <w:sz w:val="20"/>
          <w:szCs w:val="20"/>
          <w:lang w:eastAsia="hr-HR"/>
        </w:rPr>
        <w:t>upravljanjem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grobljem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podrazumijevaju</w:t>
      </w:r>
      <w:proofErr w:type="spellEnd"/>
      <w:r w:rsidRPr="00F42408">
        <w:rPr>
          <w:rFonts w:ascii="Verdana" w:hAnsi="Verdana"/>
          <w:color w:val="000000"/>
          <w:sz w:val="20"/>
          <w:szCs w:val="20"/>
          <w:lang w:eastAsia="hr-HR"/>
        </w:rPr>
        <w:t xml:space="preserve"> se i:</w:t>
      </w:r>
    </w:p>
    <w:p w14:paraId="7CA894F4" w14:textId="77777777" w:rsidR="001E5531" w:rsidRPr="00F42408" w:rsidRDefault="001E5531" w:rsidP="001E5531">
      <w:pPr>
        <w:pStyle w:val="Odlomakpopisa"/>
        <w:numPr>
          <w:ilvl w:val="0"/>
          <w:numId w:val="219"/>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poslovi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naplaćivanja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naknade</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dodjelu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naknade</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korištenje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w:t>
      </w:r>
    </w:p>
    <w:p w14:paraId="6A674328" w14:textId="77777777" w:rsidR="001E5531" w:rsidRPr="00F42408" w:rsidRDefault="001E5531" w:rsidP="001E5531">
      <w:pPr>
        <w:pStyle w:val="Odlomakpopisa"/>
        <w:numPr>
          <w:ilvl w:val="0"/>
          <w:numId w:val="219"/>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poslovi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vođenja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očevidnika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registra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w:t>
      </w:r>
    </w:p>
    <w:p w14:paraId="168852BD" w14:textId="77777777" w:rsidR="001E5531" w:rsidRPr="00F42408" w:rsidRDefault="001E5531" w:rsidP="001E5531">
      <w:pPr>
        <w:pStyle w:val="Odlomakpopisa"/>
        <w:numPr>
          <w:ilvl w:val="0"/>
          <w:numId w:val="219"/>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drugi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poslovi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propisani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zakonom</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ovom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Odlukom</w:t>
      </w:r>
      <w:proofErr w:type="spellEnd"/>
      <w:r w:rsidRPr="00F42408">
        <w:rPr>
          <w:rFonts w:ascii="Verdana" w:hAnsi="Verdana"/>
          <w:color w:val="000000"/>
          <w:sz w:val="20"/>
          <w:szCs w:val="20"/>
          <w:lang w:eastAsia="hr-HR"/>
        </w:rPr>
        <w:t>.</w:t>
      </w:r>
    </w:p>
    <w:p w14:paraId="06DAE425" w14:textId="77777777" w:rsidR="001E5531" w:rsidRPr="00F42408" w:rsidRDefault="001E5531" w:rsidP="001E5531">
      <w:pPr>
        <w:shd w:val="clear" w:color="auto" w:fill="FFFFFF"/>
        <w:jc w:val="both"/>
        <w:rPr>
          <w:rFonts w:ascii="Verdana" w:hAnsi="Verdana"/>
          <w:color w:val="000000"/>
          <w:sz w:val="20"/>
          <w:szCs w:val="20"/>
          <w:lang w:eastAsia="hr-HR"/>
        </w:rPr>
      </w:pPr>
    </w:p>
    <w:p w14:paraId="166F1DDC"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29.</w:t>
      </w:r>
    </w:p>
    <w:p w14:paraId="3FD94029" w14:textId="77777777" w:rsidR="001E5531" w:rsidRPr="00F42408" w:rsidRDefault="001E5531" w:rsidP="001E5531">
      <w:pPr>
        <w:shd w:val="clear" w:color="auto" w:fill="FFFFFF"/>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Aktom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kojim</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određuju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pravila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ponašanja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Pravilnik</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ponašanju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uređeno</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vrijeme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posjeta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vrijeme</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koje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obavljaju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ponašanje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smatra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zabranjenim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izvođenje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pružanje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usluga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groblju</w:t>
      </w:r>
      <w:proofErr w:type="spellEnd"/>
      <w:r w:rsidRPr="00F42408">
        <w:rPr>
          <w:rFonts w:ascii="Verdana" w:hAnsi="Verdana"/>
          <w:color w:val="000000"/>
          <w:sz w:val="20"/>
          <w:szCs w:val="20"/>
          <w:lang w:eastAsia="hr-HR"/>
        </w:rPr>
        <w:t xml:space="preserve"> od </w:t>
      </w:r>
      <w:proofErr w:type="spellStart"/>
      <w:r w:rsidRPr="00F42408">
        <w:rPr>
          <w:rFonts w:ascii="Verdana" w:hAnsi="Verdana"/>
          <w:color w:val="000000"/>
          <w:sz w:val="20"/>
          <w:szCs w:val="20"/>
          <w:lang w:eastAsia="hr-HR"/>
        </w:rPr>
        <w:t>strane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drugih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pravnih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fizičkih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postupanje</w:t>
      </w:r>
      <w:proofErr w:type="spellEnd"/>
      <w:r w:rsidRPr="00F42408">
        <w:rPr>
          <w:rFonts w:ascii="Verdana" w:hAnsi="Verdana"/>
          <w:color w:val="000000"/>
          <w:sz w:val="20"/>
          <w:szCs w:val="20"/>
          <w:lang w:eastAsia="hr-HR"/>
        </w:rPr>
        <w:t xml:space="preserve"> s </w:t>
      </w:r>
      <w:proofErr w:type="spellStart"/>
      <w:r w:rsidRPr="00F42408">
        <w:rPr>
          <w:rFonts w:ascii="Verdana" w:hAnsi="Verdana"/>
          <w:color w:val="000000"/>
          <w:sz w:val="20"/>
          <w:szCs w:val="20"/>
          <w:lang w:eastAsia="hr-HR"/>
        </w:rPr>
        <w:t>izgubljenim</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nađenim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stvarima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groblju</w:t>
      </w:r>
      <w:proofErr w:type="spellEnd"/>
      <w:r w:rsidRPr="00F42408">
        <w:rPr>
          <w:rFonts w:ascii="Verdana" w:hAnsi="Verdana"/>
          <w:color w:val="000000"/>
          <w:sz w:val="20"/>
          <w:szCs w:val="20"/>
          <w:lang w:eastAsia="hr-HR"/>
        </w:rPr>
        <w:t>.</w:t>
      </w:r>
    </w:p>
    <w:p w14:paraId="0C7F4A6D"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obvezan</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pravovremeno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izvijes</w:t>
      </w:r>
      <w:r w:rsidRPr="00F42408">
        <w:rPr>
          <w:rFonts w:ascii="Verdana" w:hAnsi="Verdana"/>
          <w:color w:val="000000" w:themeColor="text1"/>
          <w:sz w:val="20"/>
          <w:szCs w:val="20"/>
          <w:lang w:eastAsia="hr-HR"/>
        </w:rPr>
        <w:t>titi</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Općinu</w:t>
      </w:r>
      <w:proofErr w:type="spellEnd"/>
      <w:r w:rsidRPr="00F42408">
        <w:rPr>
          <w:rFonts w:ascii="Verdana" w:hAnsi="Verdana"/>
          <w:color w:val="000000" w:themeColor="text1"/>
          <w:sz w:val="20"/>
          <w:szCs w:val="20"/>
          <w:lang w:eastAsia="hr-HR"/>
        </w:rPr>
        <w:t xml:space="preserve"> </w:t>
      </w:r>
      <w:r w:rsidRPr="00F42408">
        <w:rPr>
          <w:rFonts w:ascii="Verdana" w:hAnsi="Verdana"/>
          <w:color w:val="000000"/>
          <w:sz w:val="20"/>
          <w:szCs w:val="20"/>
          <w:lang w:eastAsia="hr-HR"/>
        </w:rPr>
        <w:t xml:space="preserve">o </w:t>
      </w:r>
      <w:proofErr w:type="spellStart"/>
      <w:r w:rsidRPr="00F42408">
        <w:rPr>
          <w:rFonts w:ascii="Verdana" w:hAnsi="Verdana"/>
          <w:color w:val="000000"/>
          <w:sz w:val="20"/>
          <w:szCs w:val="20"/>
          <w:lang w:eastAsia="hr-HR"/>
        </w:rPr>
        <w:t>potrebi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poduzimanja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odgovarajućih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mjera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rekonstrukcije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odnosno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proširenja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postojećeg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izgradnje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w:t>
      </w:r>
    </w:p>
    <w:p w14:paraId="0A56EFCC" w14:textId="77777777" w:rsidR="001E5531" w:rsidRPr="00F42408" w:rsidRDefault="001E5531" w:rsidP="001E5531">
      <w:pPr>
        <w:shd w:val="clear" w:color="auto" w:fill="FFFFFF"/>
        <w:jc w:val="both"/>
        <w:rPr>
          <w:rFonts w:ascii="Verdana" w:hAnsi="Verdana"/>
          <w:color w:val="000000"/>
          <w:sz w:val="20"/>
          <w:szCs w:val="20"/>
          <w:lang w:eastAsia="hr-HR"/>
        </w:rPr>
      </w:pPr>
    </w:p>
    <w:p w14:paraId="443A216D" w14:textId="77777777" w:rsidR="001E5531" w:rsidRPr="00F42408" w:rsidRDefault="001E5531" w:rsidP="001E5531">
      <w:pPr>
        <w:shd w:val="clear" w:color="auto" w:fill="FFFFFF"/>
        <w:jc w:val="center"/>
        <w:rPr>
          <w:rFonts w:ascii="Verdana" w:eastAsia="Calibri" w:hAnsi="Verdana"/>
          <w:b/>
          <w:sz w:val="20"/>
          <w:szCs w:val="20"/>
        </w:rPr>
      </w:pPr>
      <w:proofErr w:type="spellStart"/>
      <w:r w:rsidRPr="00F42408">
        <w:rPr>
          <w:rFonts w:ascii="Verdana" w:eastAsia="Calibri" w:hAnsi="Verdana"/>
          <w:b/>
          <w:sz w:val="20"/>
          <w:szCs w:val="20"/>
        </w:rPr>
        <w:t>Članak</w:t>
      </w:r>
      <w:proofErr w:type="spellEnd"/>
      <w:r w:rsidRPr="00F42408">
        <w:rPr>
          <w:rFonts w:ascii="Verdana" w:eastAsia="Calibri" w:hAnsi="Verdana"/>
          <w:b/>
          <w:sz w:val="20"/>
          <w:szCs w:val="20"/>
        </w:rPr>
        <w:t xml:space="preserve"> 30.</w:t>
      </w:r>
    </w:p>
    <w:p w14:paraId="052134E8" w14:textId="77777777" w:rsidR="001E5531" w:rsidRPr="00F42408" w:rsidRDefault="001E5531" w:rsidP="001E5531">
      <w:pPr>
        <w:shd w:val="clear" w:color="auto" w:fill="FFFFFF"/>
        <w:ind w:firstLine="708"/>
        <w:jc w:val="both"/>
        <w:rPr>
          <w:rFonts w:ascii="Verdana" w:hAnsi="Verdana"/>
          <w:color w:val="000000"/>
          <w:sz w:val="20"/>
          <w:szCs w:val="20"/>
          <w:lang w:eastAsia="hr-HR"/>
        </w:rPr>
      </w:pPr>
      <w:r w:rsidRPr="00F42408">
        <w:rPr>
          <w:rFonts w:ascii="Verdana" w:hAnsi="Verdana"/>
          <w:color w:val="000000"/>
          <w:sz w:val="20"/>
          <w:szCs w:val="20"/>
          <w:lang w:eastAsia="hr-HR"/>
        </w:rPr>
        <w:t xml:space="preserve">Za </w:t>
      </w:r>
      <w:proofErr w:type="spellStart"/>
      <w:r w:rsidRPr="00F42408">
        <w:rPr>
          <w:rFonts w:ascii="Verdana" w:hAnsi="Verdana"/>
          <w:color w:val="000000"/>
          <w:sz w:val="20"/>
          <w:szCs w:val="20"/>
          <w:lang w:eastAsia="hr-HR"/>
        </w:rPr>
        <w:t>gradnju</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preinaku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odnosno</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odstranjivanje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opreme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uređaja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potrebna</w:t>
      </w:r>
      <w:proofErr w:type="spellEnd"/>
      <w:r w:rsidRPr="00F42408">
        <w:rPr>
          <w:rFonts w:ascii="Verdana" w:hAnsi="Verdana"/>
          <w:color w:val="000000"/>
          <w:sz w:val="20"/>
          <w:szCs w:val="20"/>
          <w:lang w:eastAsia="hr-HR"/>
        </w:rPr>
        <w:t xml:space="preserve"> je </w:t>
      </w:r>
      <w:proofErr w:type="spellStart"/>
      <w:r w:rsidRPr="00F42408">
        <w:rPr>
          <w:rFonts w:ascii="Verdana" w:hAnsi="Verdana"/>
          <w:color w:val="000000"/>
          <w:sz w:val="20"/>
          <w:szCs w:val="20"/>
          <w:lang w:eastAsia="hr-HR"/>
        </w:rPr>
        <w:t>prethodna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pisana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suglasnost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strane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temelju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izdaje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odobrenje</w:t>
      </w:r>
      <w:proofErr w:type="spellEnd"/>
      <w:r w:rsidRPr="00F42408">
        <w:rPr>
          <w:rFonts w:ascii="Verdana" w:hAnsi="Verdana"/>
          <w:color w:val="000000"/>
          <w:sz w:val="20"/>
          <w:szCs w:val="20"/>
          <w:lang w:eastAsia="hr-HR"/>
        </w:rPr>
        <w:t xml:space="preserve"> s </w:t>
      </w:r>
      <w:proofErr w:type="spellStart"/>
      <w:r w:rsidRPr="00F42408">
        <w:rPr>
          <w:rFonts w:ascii="Verdana" w:hAnsi="Verdana"/>
          <w:color w:val="000000"/>
          <w:sz w:val="20"/>
          <w:szCs w:val="20"/>
          <w:lang w:eastAsia="hr-HR"/>
        </w:rPr>
        <w:t>uvjetima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izvođenja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w:t>
      </w:r>
    </w:p>
    <w:p w14:paraId="65F767BE"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lastRenderedPageBreak/>
        <w:tab/>
      </w:r>
      <w:proofErr w:type="spellStart"/>
      <w:r w:rsidRPr="00F42408">
        <w:rPr>
          <w:rFonts w:ascii="Verdana" w:hAnsi="Verdana"/>
          <w:color w:val="000000"/>
          <w:sz w:val="20"/>
          <w:szCs w:val="20"/>
          <w:lang w:eastAsia="hr-HR"/>
        </w:rPr>
        <w:t>Zahtjev</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izdavanje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suglasnosti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1.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podnosi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w:t>
      </w:r>
    </w:p>
    <w:p w14:paraId="5F53DE74"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plaća</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naknada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svezi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gradnje</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preinake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1.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iznosu</w:t>
      </w:r>
      <w:proofErr w:type="spellEnd"/>
      <w:r w:rsidRPr="00F42408">
        <w:rPr>
          <w:rFonts w:ascii="Verdana" w:hAnsi="Verdana"/>
          <w:color w:val="000000"/>
          <w:sz w:val="20"/>
          <w:szCs w:val="20"/>
          <w:lang w:eastAsia="hr-HR"/>
        </w:rPr>
        <w:t xml:space="preserve"> koji </w:t>
      </w:r>
      <w:proofErr w:type="spellStart"/>
      <w:r w:rsidRPr="00F42408">
        <w:rPr>
          <w:rFonts w:ascii="Verdana" w:hAnsi="Verdana"/>
          <w:color w:val="000000"/>
          <w:sz w:val="20"/>
          <w:szCs w:val="20"/>
          <w:lang w:eastAsia="hr-HR"/>
        </w:rPr>
        <w:t>utvrđuje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w:t>
      </w:r>
    </w:p>
    <w:p w14:paraId="2F8A00B4" w14:textId="77777777" w:rsidR="001E5531" w:rsidRPr="00F42408" w:rsidRDefault="001E5531" w:rsidP="001E5531">
      <w:pPr>
        <w:shd w:val="clear" w:color="auto" w:fill="FFFFFF"/>
        <w:ind w:left="708" w:firstLine="57"/>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Uvjete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izvođenja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1.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donosi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w:t>
      </w:r>
      <w:r w:rsidRPr="00F42408">
        <w:rPr>
          <w:rFonts w:ascii="Verdana" w:hAnsi="Verdana"/>
          <w:color w:val="000000"/>
          <w:sz w:val="20"/>
          <w:szCs w:val="20"/>
          <w:lang w:eastAsia="hr-HR"/>
        </w:rPr>
        <w:tab/>
      </w:r>
      <w:r w:rsidRPr="00F42408">
        <w:rPr>
          <w:rFonts w:ascii="Verdana" w:hAnsi="Verdana"/>
          <w:color w:val="000000"/>
          <w:sz w:val="20"/>
          <w:szCs w:val="20"/>
          <w:lang w:eastAsia="hr-HR"/>
        </w:rPr>
        <w:tab/>
        <w:t xml:space="preserve">        </w:t>
      </w:r>
      <w:proofErr w:type="spellStart"/>
      <w:r w:rsidRPr="00F42408">
        <w:rPr>
          <w:rFonts w:ascii="Verdana" w:hAnsi="Verdana"/>
          <w:color w:val="000000"/>
          <w:sz w:val="20"/>
          <w:szCs w:val="20"/>
          <w:lang w:eastAsia="hr-HR"/>
        </w:rPr>
        <w:t>Odluku</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visini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naknade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3.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donosi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w:t>
      </w:r>
    </w:p>
    <w:p w14:paraId="5C49B6D5"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izdaje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suglasnost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1.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roku</w:t>
      </w:r>
      <w:proofErr w:type="spellEnd"/>
      <w:r w:rsidRPr="00F42408">
        <w:rPr>
          <w:rFonts w:ascii="Verdana" w:hAnsi="Verdana"/>
          <w:color w:val="000000"/>
          <w:sz w:val="20"/>
          <w:szCs w:val="20"/>
          <w:lang w:eastAsia="hr-HR"/>
        </w:rPr>
        <w:t xml:space="preserve"> od 30 dana od dana </w:t>
      </w:r>
      <w:proofErr w:type="spellStart"/>
      <w:r w:rsidRPr="00F42408">
        <w:rPr>
          <w:rFonts w:ascii="Verdana" w:hAnsi="Verdana"/>
          <w:color w:val="000000"/>
          <w:sz w:val="20"/>
          <w:szCs w:val="20"/>
          <w:lang w:eastAsia="hr-HR"/>
        </w:rPr>
        <w:t>predaje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urednog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zahtjeva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podmirenja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naknade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3.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w:t>
      </w:r>
    </w:p>
    <w:p w14:paraId="12F7E11F"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t xml:space="preserve">Ako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ne </w:t>
      </w:r>
      <w:proofErr w:type="spellStart"/>
      <w:r w:rsidRPr="00F42408">
        <w:rPr>
          <w:rFonts w:ascii="Verdana" w:hAnsi="Verdana"/>
          <w:color w:val="000000"/>
          <w:sz w:val="20"/>
          <w:szCs w:val="20"/>
          <w:lang w:eastAsia="hr-HR"/>
        </w:rPr>
        <w:t>izda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suglasnost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1.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roku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5.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smatrat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se da je </w:t>
      </w:r>
      <w:proofErr w:type="spellStart"/>
      <w:r w:rsidRPr="00F42408">
        <w:rPr>
          <w:rFonts w:ascii="Verdana" w:hAnsi="Verdana"/>
          <w:color w:val="000000"/>
          <w:sz w:val="20"/>
          <w:szCs w:val="20"/>
          <w:lang w:eastAsia="hr-HR"/>
        </w:rPr>
        <w:t>suglasnost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izdana</w:t>
      </w:r>
      <w:proofErr w:type="spellEnd"/>
      <w:r w:rsidRPr="00F42408">
        <w:rPr>
          <w:rFonts w:ascii="Verdana" w:hAnsi="Verdana"/>
          <w:color w:val="000000"/>
          <w:sz w:val="20"/>
          <w:szCs w:val="20"/>
          <w:lang w:eastAsia="hr-HR"/>
        </w:rPr>
        <w:t>.</w:t>
      </w:r>
    </w:p>
    <w:p w14:paraId="4A8430A3"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t xml:space="preserve">U </w:t>
      </w:r>
      <w:proofErr w:type="spellStart"/>
      <w:r w:rsidRPr="00F42408">
        <w:rPr>
          <w:rFonts w:ascii="Verdana" w:hAnsi="Verdana"/>
          <w:color w:val="000000"/>
          <w:sz w:val="20"/>
          <w:szCs w:val="20"/>
          <w:lang w:eastAsia="hr-HR"/>
        </w:rPr>
        <w:t>zahtjevu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2. </w:t>
      </w:r>
      <w:proofErr w:type="spellStart"/>
      <w:r w:rsidRPr="00F42408">
        <w:rPr>
          <w:rFonts w:ascii="Verdana" w:hAnsi="Verdana"/>
          <w:color w:val="000000"/>
          <w:sz w:val="20"/>
          <w:szCs w:val="20"/>
          <w:lang w:eastAsia="hr-HR"/>
        </w:rPr>
        <w:t>ovog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mora se </w:t>
      </w:r>
      <w:proofErr w:type="spellStart"/>
      <w:r w:rsidRPr="00F42408">
        <w:rPr>
          <w:rFonts w:ascii="Verdana" w:hAnsi="Verdana"/>
          <w:color w:val="000000"/>
          <w:sz w:val="20"/>
          <w:szCs w:val="20"/>
          <w:lang w:eastAsia="hr-HR"/>
        </w:rPr>
        <w:t>naznačiti</w:t>
      </w:r>
      <w:proofErr w:type="spellEnd"/>
      <w:r w:rsidRPr="00F42408">
        <w:rPr>
          <w:rFonts w:ascii="Verdana" w:hAnsi="Verdana"/>
          <w:color w:val="000000"/>
          <w:sz w:val="20"/>
          <w:szCs w:val="20"/>
          <w:lang w:eastAsia="hr-HR"/>
        </w:rPr>
        <w:t>:</w:t>
      </w:r>
    </w:p>
    <w:p w14:paraId="4C4AB6E7"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t>-</w:t>
      </w: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korisnik</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odnosno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naručitelj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w:t>
      </w:r>
    </w:p>
    <w:p w14:paraId="6957A604"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t>-</w:t>
      </w: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grobno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kojem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radovi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obavljati</w:t>
      </w:r>
      <w:proofErr w:type="spellEnd"/>
      <w:r w:rsidRPr="00F42408">
        <w:rPr>
          <w:rFonts w:ascii="Verdana" w:hAnsi="Verdana"/>
          <w:color w:val="000000"/>
          <w:sz w:val="20"/>
          <w:szCs w:val="20"/>
          <w:lang w:eastAsia="hr-HR"/>
        </w:rPr>
        <w:t>,</w:t>
      </w:r>
    </w:p>
    <w:p w14:paraId="6288C915"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t>-</w:t>
      </w: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opis</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vrsta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koji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izvoditi</w:t>
      </w:r>
      <w:proofErr w:type="spellEnd"/>
      <w:r w:rsidRPr="00F42408">
        <w:rPr>
          <w:rFonts w:ascii="Verdana" w:hAnsi="Verdana"/>
          <w:color w:val="000000"/>
          <w:sz w:val="20"/>
          <w:szCs w:val="20"/>
          <w:lang w:eastAsia="hr-HR"/>
        </w:rPr>
        <w:t>,</w:t>
      </w:r>
    </w:p>
    <w:p w14:paraId="34971E78"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t>-</w:t>
      </w: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podaci</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izvođaču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p>
    <w:p w14:paraId="2478B464" w14:textId="77777777" w:rsidR="001E5531" w:rsidRPr="00F42408" w:rsidRDefault="001E5531" w:rsidP="001E5531">
      <w:pPr>
        <w:shd w:val="clear" w:color="auto" w:fill="FFFFFF"/>
        <w:jc w:val="both"/>
        <w:rPr>
          <w:rFonts w:ascii="Verdana" w:hAnsi="Verdana"/>
          <w:color w:val="000000"/>
          <w:sz w:val="20"/>
          <w:szCs w:val="20"/>
          <w:lang w:eastAsia="hr-HR"/>
        </w:rPr>
      </w:pPr>
    </w:p>
    <w:p w14:paraId="45AD2F27" w14:textId="77777777" w:rsidR="001E5531" w:rsidRPr="00F42408" w:rsidRDefault="001E5531" w:rsidP="001E5531">
      <w:pPr>
        <w:shd w:val="clear" w:color="auto" w:fill="FFFFFF"/>
        <w:jc w:val="center"/>
        <w:rPr>
          <w:rFonts w:ascii="Verdana" w:hAnsi="Verdana" w:cs="Calibri"/>
          <w:sz w:val="20"/>
          <w:szCs w:val="20"/>
          <w:lang w:eastAsia="hr-HR"/>
        </w:rPr>
      </w:pPr>
      <w:proofErr w:type="spellStart"/>
      <w:r w:rsidRPr="00F42408">
        <w:rPr>
          <w:rFonts w:ascii="Verdana" w:hAnsi="Verdana"/>
          <w:b/>
          <w:bCs/>
          <w:sz w:val="20"/>
          <w:szCs w:val="20"/>
          <w:lang w:eastAsia="hr-HR"/>
        </w:rPr>
        <w:t>Članak</w:t>
      </w:r>
      <w:proofErr w:type="spellEnd"/>
      <w:r w:rsidRPr="00F42408">
        <w:rPr>
          <w:rFonts w:ascii="Verdana" w:hAnsi="Verdana"/>
          <w:b/>
          <w:bCs/>
          <w:sz w:val="20"/>
          <w:szCs w:val="20"/>
          <w:lang w:eastAsia="hr-HR"/>
        </w:rPr>
        <w:t xml:space="preserve"> 31.</w:t>
      </w:r>
    </w:p>
    <w:p w14:paraId="1FF6C84E"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 xml:space="preserve">Pri </w:t>
      </w:r>
      <w:proofErr w:type="spellStart"/>
      <w:r w:rsidRPr="00F42408">
        <w:rPr>
          <w:rFonts w:ascii="Verdana" w:hAnsi="Verdana"/>
          <w:color w:val="000000"/>
          <w:sz w:val="20"/>
          <w:szCs w:val="20"/>
          <w:lang w:eastAsia="hr-HR"/>
        </w:rPr>
        <w:t>izvođenju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izvoditelji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dužni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w:t>
      </w:r>
    </w:p>
    <w:p w14:paraId="596F29B5" w14:textId="77777777" w:rsidR="001E5531" w:rsidRPr="00F42408" w:rsidRDefault="001E5531" w:rsidP="001E5531">
      <w:pPr>
        <w:pStyle w:val="Odlomakpopisa"/>
        <w:numPr>
          <w:ilvl w:val="0"/>
          <w:numId w:val="220"/>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štovati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dužni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pijetet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umrlima</w:t>
      </w:r>
      <w:proofErr w:type="spellEnd"/>
      <w:r w:rsidRPr="00F42408">
        <w:rPr>
          <w:rFonts w:ascii="Verdana" w:hAnsi="Verdana"/>
          <w:color w:val="000000"/>
          <w:sz w:val="20"/>
          <w:szCs w:val="20"/>
          <w:lang w:eastAsia="hr-HR"/>
        </w:rPr>
        <w:t>,</w:t>
      </w:r>
    </w:p>
    <w:p w14:paraId="189FE8A3" w14:textId="77777777" w:rsidR="001E5531" w:rsidRPr="00F42408" w:rsidRDefault="001E5531" w:rsidP="001E5531">
      <w:pPr>
        <w:pStyle w:val="Odlomakpopisa"/>
        <w:numPr>
          <w:ilvl w:val="0"/>
          <w:numId w:val="220"/>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predočiti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izdanu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suglasnost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groba</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radovima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izvesti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predmetnom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grobu</w:t>
      </w:r>
      <w:proofErr w:type="spellEnd"/>
      <w:r w:rsidRPr="00F42408">
        <w:rPr>
          <w:rFonts w:ascii="Verdana" w:hAnsi="Verdana"/>
          <w:color w:val="000000"/>
          <w:sz w:val="20"/>
          <w:szCs w:val="20"/>
          <w:lang w:eastAsia="hr-HR"/>
        </w:rPr>
        <w:t>,</w:t>
      </w:r>
    </w:p>
    <w:p w14:paraId="49AC6D90" w14:textId="77777777" w:rsidR="001E5531" w:rsidRPr="00F42408" w:rsidRDefault="001E5531" w:rsidP="001E5531">
      <w:pPr>
        <w:pStyle w:val="Odlomakpopisa"/>
        <w:numPr>
          <w:ilvl w:val="0"/>
          <w:numId w:val="220"/>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priložiti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dokaz</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registraciji</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obavljanje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navedenih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w:t>
      </w:r>
    </w:p>
    <w:p w14:paraId="76F3F790" w14:textId="77777777" w:rsidR="001E5531" w:rsidRPr="00F42408" w:rsidRDefault="001E5531" w:rsidP="001E5531">
      <w:pPr>
        <w:pStyle w:val="Odlomakpopisa"/>
        <w:numPr>
          <w:ilvl w:val="0"/>
          <w:numId w:val="220"/>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radove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izvoditi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isključivo</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naznačenom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vremenu</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odobrenju</w:t>
      </w:r>
      <w:proofErr w:type="spellEnd"/>
    </w:p>
    <w:p w14:paraId="086D4FBE" w14:textId="77777777" w:rsidR="001E5531" w:rsidRPr="00F42408" w:rsidRDefault="001E5531" w:rsidP="001E5531">
      <w:pPr>
        <w:pStyle w:val="Odlomakpopisa"/>
        <w:numPr>
          <w:ilvl w:val="0"/>
          <w:numId w:val="220"/>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kada</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vrši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blizini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izvođenja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obvezno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prekinuti</w:t>
      </w:r>
      <w:proofErr w:type="spellEnd"/>
      <w:r w:rsidRPr="00F42408">
        <w:rPr>
          <w:rFonts w:ascii="Verdana" w:hAnsi="Verdana"/>
          <w:color w:val="000000"/>
          <w:sz w:val="20"/>
          <w:szCs w:val="20"/>
          <w:lang w:eastAsia="hr-HR"/>
        </w:rPr>
        <w:t xml:space="preserve"> do </w:t>
      </w:r>
      <w:proofErr w:type="spellStart"/>
      <w:r w:rsidRPr="00F42408">
        <w:rPr>
          <w:rFonts w:ascii="Verdana" w:hAnsi="Verdana"/>
          <w:color w:val="000000"/>
          <w:sz w:val="20"/>
          <w:szCs w:val="20"/>
          <w:lang w:eastAsia="hr-HR"/>
        </w:rPr>
        <w:t>završetka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ukopa</w:t>
      </w:r>
      <w:proofErr w:type="spellEnd"/>
      <w:r w:rsidRPr="00F42408">
        <w:rPr>
          <w:rFonts w:ascii="Verdana" w:hAnsi="Verdana"/>
          <w:color w:val="000000"/>
          <w:sz w:val="20"/>
          <w:szCs w:val="20"/>
          <w:lang w:eastAsia="hr-HR"/>
        </w:rPr>
        <w:t>,</w:t>
      </w:r>
    </w:p>
    <w:p w14:paraId="6498EC63" w14:textId="77777777" w:rsidR="001E5531" w:rsidRPr="00F42408" w:rsidRDefault="001E5531" w:rsidP="001E5531">
      <w:pPr>
        <w:pStyle w:val="Odlomakpopisa"/>
        <w:numPr>
          <w:ilvl w:val="0"/>
          <w:numId w:val="220"/>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pridržavati</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dimenzija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navedene</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odobrenju</w:t>
      </w:r>
      <w:proofErr w:type="spellEnd"/>
      <w:r w:rsidRPr="00F42408">
        <w:rPr>
          <w:rFonts w:ascii="Verdana" w:hAnsi="Verdana"/>
          <w:color w:val="000000"/>
          <w:sz w:val="20"/>
          <w:szCs w:val="20"/>
          <w:lang w:eastAsia="hr-HR"/>
        </w:rPr>
        <w:t>,</w:t>
      </w:r>
    </w:p>
    <w:p w14:paraId="59B16CED" w14:textId="77777777" w:rsidR="001E5531" w:rsidRPr="00F42408" w:rsidRDefault="001E5531" w:rsidP="001E5531">
      <w:pPr>
        <w:pStyle w:val="Odlomakpopisa"/>
        <w:numPr>
          <w:ilvl w:val="0"/>
          <w:numId w:val="220"/>
        </w:num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 xml:space="preserve">sav </w:t>
      </w:r>
      <w:proofErr w:type="spellStart"/>
      <w:r w:rsidRPr="00F42408">
        <w:rPr>
          <w:rFonts w:ascii="Verdana" w:hAnsi="Verdana"/>
          <w:color w:val="000000"/>
          <w:sz w:val="20"/>
          <w:szCs w:val="20"/>
          <w:lang w:eastAsia="hr-HR"/>
        </w:rPr>
        <w:t>otpad</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zemlju</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građevinski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materijal</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nakon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ukloniti</w:t>
      </w:r>
      <w:proofErr w:type="spellEnd"/>
      <w:r w:rsidRPr="00F42408">
        <w:rPr>
          <w:rFonts w:ascii="Verdana" w:hAnsi="Verdana"/>
          <w:color w:val="000000"/>
          <w:sz w:val="20"/>
          <w:szCs w:val="20"/>
          <w:lang w:eastAsia="hr-HR"/>
        </w:rPr>
        <w:t xml:space="preserve"> s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roku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navedenom</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suglasnosti</w:t>
      </w:r>
      <w:proofErr w:type="spellEnd"/>
      <w:r w:rsidRPr="00F42408">
        <w:rPr>
          <w:rFonts w:ascii="Verdana" w:hAnsi="Verdana"/>
          <w:color w:val="000000"/>
          <w:sz w:val="20"/>
          <w:szCs w:val="20"/>
          <w:lang w:eastAsia="hr-HR"/>
        </w:rPr>
        <w:t>,</w:t>
      </w:r>
    </w:p>
    <w:p w14:paraId="06ACAD92" w14:textId="77777777" w:rsidR="001E5531" w:rsidRPr="00F42408" w:rsidRDefault="001E5531" w:rsidP="001E5531">
      <w:pPr>
        <w:pStyle w:val="Odlomakpopisa"/>
        <w:numPr>
          <w:ilvl w:val="0"/>
          <w:numId w:val="220"/>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radove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završiti</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roku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određenom</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suglasnosti</w:t>
      </w:r>
      <w:proofErr w:type="spellEnd"/>
      <w:r w:rsidRPr="00F42408">
        <w:rPr>
          <w:rFonts w:ascii="Verdana" w:hAnsi="Verdana"/>
          <w:color w:val="000000"/>
          <w:sz w:val="20"/>
          <w:szCs w:val="20"/>
          <w:lang w:eastAsia="hr-HR"/>
        </w:rPr>
        <w:t>,</w:t>
      </w:r>
    </w:p>
    <w:p w14:paraId="298B7BFA" w14:textId="77777777" w:rsidR="001E5531" w:rsidRPr="00F42408" w:rsidRDefault="001E5531" w:rsidP="001E5531">
      <w:pPr>
        <w:pStyle w:val="Odlomakpopisa"/>
        <w:numPr>
          <w:ilvl w:val="0"/>
          <w:numId w:val="220"/>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pridržavati</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uvjeta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izvođenja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suglasnosti</w:t>
      </w:r>
      <w:proofErr w:type="spellEnd"/>
    </w:p>
    <w:p w14:paraId="671FF9AA" w14:textId="77777777" w:rsidR="001E5531" w:rsidRPr="00F42408" w:rsidRDefault="001E5531" w:rsidP="001E5531">
      <w:pPr>
        <w:pStyle w:val="Odlomakpopisa"/>
        <w:numPr>
          <w:ilvl w:val="0"/>
          <w:numId w:val="220"/>
        </w:num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 xml:space="preserve">po </w:t>
      </w:r>
      <w:proofErr w:type="spellStart"/>
      <w:r w:rsidRPr="00F42408">
        <w:rPr>
          <w:rFonts w:ascii="Verdana" w:hAnsi="Verdana"/>
          <w:color w:val="000000"/>
          <w:sz w:val="20"/>
          <w:szCs w:val="20"/>
          <w:lang w:eastAsia="hr-HR"/>
        </w:rPr>
        <w:t>završetku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radilište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dovesti</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prijašnje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stanje</w:t>
      </w:r>
      <w:proofErr w:type="spellEnd"/>
      <w:r w:rsidRPr="00F42408">
        <w:rPr>
          <w:rFonts w:ascii="Verdana" w:hAnsi="Verdana"/>
          <w:color w:val="000000"/>
          <w:sz w:val="20"/>
          <w:szCs w:val="20"/>
          <w:lang w:eastAsia="hr-HR"/>
        </w:rPr>
        <w:t>.</w:t>
      </w:r>
    </w:p>
    <w:p w14:paraId="50B9D269" w14:textId="77777777" w:rsidR="001E5531" w:rsidRPr="00F42408" w:rsidRDefault="001E5531" w:rsidP="001E5531">
      <w:pPr>
        <w:shd w:val="clear" w:color="auto" w:fill="FFFFFF"/>
        <w:ind w:left="360"/>
        <w:jc w:val="both"/>
        <w:rPr>
          <w:rFonts w:ascii="Verdana" w:hAnsi="Verdana"/>
          <w:color w:val="000000"/>
          <w:sz w:val="20"/>
          <w:szCs w:val="20"/>
          <w:lang w:eastAsia="hr-HR"/>
        </w:rPr>
      </w:pPr>
    </w:p>
    <w:p w14:paraId="03C9F651" w14:textId="77777777" w:rsidR="001E5531" w:rsidRPr="00F42408" w:rsidRDefault="001E5531" w:rsidP="001E5531">
      <w:pPr>
        <w:shd w:val="clear" w:color="auto" w:fill="FFFFFF"/>
        <w:ind w:left="360" w:firstLine="34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Uprava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zabraniti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rad </w:t>
      </w:r>
      <w:proofErr w:type="spellStart"/>
      <w:r w:rsidRPr="00F42408">
        <w:rPr>
          <w:rFonts w:ascii="Verdana" w:hAnsi="Verdana"/>
          <w:color w:val="000000"/>
          <w:sz w:val="20"/>
          <w:szCs w:val="20"/>
          <w:lang w:eastAsia="hr-HR"/>
        </w:rPr>
        <w:t>onom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izvođaču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koji </w:t>
      </w:r>
      <w:proofErr w:type="spellStart"/>
      <w:r w:rsidRPr="00F42408">
        <w:rPr>
          <w:rFonts w:ascii="Verdana" w:hAnsi="Verdana"/>
          <w:color w:val="000000"/>
          <w:sz w:val="20"/>
          <w:szCs w:val="20"/>
          <w:lang w:eastAsia="hr-HR"/>
        </w:rPr>
        <w:t>započne</w:t>
      </w:r>
      <w:proofErr w:type="spellEnd"/>
      <w:r w:rsidRPr="00F42408">
        <w:rPr>
          <w:rFonts w:ascii="Verdana" w:hAnsi="Verdana"/>
          <w:color w:val="000000"/>
          <w:sz w:val="20"/>
          <w:szCs w:val="20"/>
          <w:lang w:eastAsia="hr-HR"/>
        </w:rPr>
        <w:t xml:space="preserve"> s </w:t>
      </w:r>
      <w:proofErr w:type="spellStart"/>
      <w:r w:rsidRPr="00F42408">
        <w:rPr>
          <w:rFonts w:ascii="Verdana" w:hAnsi="Verdana"/>
          <w:color w:val="000000"/>
          <w:sz w:val="20"/>
          <w:szCs w:val="20"/>
          <w:lang w:eastAsia="hr-HR"/>
        </w:rPr>
        <w:t>radom</w:t>
      </w:r>
      <w:proofErr w:type="spellEnd"/>
      <w:r w:rsidRPr="00F42408">
        <w:rPr>
          <w:rFonts w:ascii="Verdana" w:hAnsi="Verdana"/>
          <w:color w:val="000000"/>
          <w:sz w:val="20"/>
          <w:szCs w:val="20"/>
          <w:lang w:eastAsia="hr-HR"/>
        </w:rPr>
        <w:t xml:space="preserve"> bez </w:t>
      </w:r>
      <w:proofErr w:type="spellStart"/>
      <w:r w:rsidRPr="00F42408">
        <w:rPr>
          <w:rFonts w:ascii="Verdana" w:hAnsi="Verdana"/>
          <w:color w:val="000000"/>
          <w:sz w:val="20"/>
          <w:szCs w:val="20"/>
          <w:lang w:eastAsia="hr-HR"/>
        </w:rPr>
        <w:t>suglasnosti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koji prate </w:t>
      </w:r>
      <w:proofErr w:type="spellStart"/>
      <w:r w:rsidRPr="00F42408">
        <w:rPr>
          <w:rFonts w:ascii="Verdana" w:hAnsi="Verdana"/>
          <w:color w:val="000000"/>
          <w:sz w:val="20"/>
          <w:szCs w:val="20"/>
          <w:lang w:eastAsia="hr-HR"/>
        </w:rPr>
        <w:t>njegov</w:t>
      </w:r>
      <w:proofErr w:type="spellEnd"/>
      <w:r w:rsidRPr="00F42408">
        <w:rPr>
          <w:rFonts w:ascii="Verdana" w:hAnsi="Verdana"/>
          <w:color w:val="000000"/>
          <w:sz w:val="20"/>
          <w:szCs w:val="20"/>
          <w:lang w:eastAsia="hr-HR"/>
        </w:rPr>
        <w:t xml:space="preserve"> rad, </w:t>
      </w:r>
      <w:proofErr w:type="spellStart"/>
      <w:r w:rsidRPr="00F42408">
        <w:rPr>
          <w:rFonts w:ascii="Verdana" w:hAnsi="Verdana"/>
          <w:color w:val="000000"/>
          <w:sz w:val="20"/>
          <w:szCs w:val="20"/>
          <w:lang w:eastAsia="hr-HR"/>
        </w:rPr>
        <w:t>te</w:t>
      </w:r>
      <w:proofErr w:type="spellEnd"/>
      <w:r w:rsidRPr="00F42408">
        <w:rPr>
          <w:rFonts w:ascii="Verdana" w:hAnsi="Verdana"/>
          <w:color w:val="000000"/>
          <w:sz w:val="20"/>
          <w:szCs w:val="20"/>
          <w:lang w:eastAsia="hr-HR"/>
        </w:rPr>
        <w:t xml:space="preserve"> koji se ne </w:t>
      </w:r>
      <w:proofErr w:type="spellStart"/>
      <w:r w:rsidRPr="00F42408">
        <w:rPr>
          <w:rFonts w:ascii="Verdana" w:hAnsi="Verdana"/>
          <w:color w:val="000000"/>
          <w:sz w:val="20"/>
          <w:szCs w:val="20"/>
          <w:lang w:eastAsia="hr-HR"/>
        </w:rPr>
        <w:t>pridržava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utvrđene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lokacije</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drugih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uvjeta</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uređenje</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izgradnju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w:t>
      </w:r>
    </w:p>
    <w:p w14:paraId="75FB31AD" w14:textId="77777777" w:rsidR="001E5531" w:rsidRPr="00F42408" w:rsidRDefault="001E5531" w:rsidP="001E5531">
      <w:pPr>
        <w:shd w:val="clear" w:color="auto" w:fill="FFFFFF"/>
        <w:jc w:val="both"/>
        <w:rPr>
          <w:rFonts w:ascii="Verdana" w:hAnsi="Verdana"/>
          <w:color w:val="000000"/>
          <w:sz w:val="20"/>
          <w:szCs w:val="20"/>
          <w:lang w:eastAsia="hr-HR"/>
        </w:rPr>
      </w:pPr>
    </w:p>
    <w:p w14:paraId="40ADB927"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32.</w:t>
      </w:r>
    </w:p>
    <w:p w14:paraId="63A4D805"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Navedeni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načini</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uvjeti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korištenja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kao</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uvjeti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ostalih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oblika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korištenja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detaljnije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biti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regulirani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Općim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uvjetima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pravilima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ponašanja</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korisnike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izvođača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donosi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w:t>
      </w:r>
    </w:p>
    <w:p w14:paraId="46002343" w14:textId="77777777" w:rsidR="001E5531" w:rsidRPr="00F42408" w:rsidRDefault="001E5531" w:rsidP="001E5531">
      <w:pPr>
        <w:shd w:val="clear" w:color="auto" w:fill="FFFFFF"/>
        <w:jc w:val="center"/>
        <w:rPr>
          <w:rFonts w:ascii="Verdana" w:hAnsi="Verdana"/>
          <w:b/>
          <w:color w:val="000000"/>
          <w:sz w:val="20"/>
          <w:szCs w:val="20"/>
          <w:lang w:eastAsia="hr-HR"/>
        </w:rPr>
      </w:pPr>
    </w:p>
    <w:p w14:paraId="0E55AD51" w14:textId="77777777" w:rsidR="001E5531" w:rsidRPr="00F42408" w:rsidRDefault="001E5531" w:rsidP="001E5531">
      <w:pPr>
        <w:shd w:val="clear" w:color="auto" w:fill="FFFFFF"/>
        <w:jc w:val="center"/>
        <w:rPr>
          <w:rFonts w:ascii="Verdana" w:hAnsi="Verdana"/>
          <w:b/>
          <w:color w:val="000000"/>
          <w:sz w:val="20"/>
          <w:szCs w:val="20"/>
          <w:lang w:eastAsia="hr-HR"/>
        </w:rPr>
      </w:pPr>
      <w:proofErr w:type="spellStart"/>
      <w:r w:rsidRPr="00F42408">
        <w:rPr>
          <w:rFonts w:ascii="Verdana" w:hAnsi="Verdana"/>
          <w:b/>
          <w:color w:val="000000"/>
          <w:sz w:val="20"/>
          <w:szCs w:val="20"/>
          <w:lang w:eastAsia="hr-HR"/>
        </w:rPr>
        <w:t>Članak</w:t>
      </w:r>
      <w:proofErr w:type="spellEnd"/>
      <w:r w:rsidRPr="00F42408">
        <w:rPr>
          <w:rFonts w:ascii="Verdana" w:hAnsi="Verdana"/>
          <w:b/>
          <w:color w:val="000000"/>
          <w:sz w:val="20"/>
          <w:szCs w:val="20"/>
          <w:lang w:eastAsia="hr-HR"/>
        </w:rPr>
        <w:t xml:space="preserve"> 33.</w:t>
      </w:r>
    </w:p>
    <w:p w14:paraId="07E6A617"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 xml:space="preserve">              Kad dug za </w:t>
      </w:r>
      <w:proofErr w:type="spellStart"/>
      <w:r w:rsidRPr="00F42408">
        <w:rPr>
          <w:rFonts w:ascii="Verdana" w:hAnsi="Verdana"/>
          <w:color w:val="000000"/>
          <w:sz w:val="20"/>
          <w:szCs w:val="20"/>
          <w:lang w:eastAsia="hr-HR"/>
        </w:rPr>
        <w:t>grobnu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naknadu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prijeđe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iznos</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deset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godišnjih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naknada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oglasnoj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ploči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mrežnim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stranicama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kao</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adresu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ako</w:t>
      </w:r>
      <w:proofErr w:type="spellEnd"/>
      <w:r w:rsidRPr="00F42408">
        <w:rPr>
          <w:rFonts w:ascii="Verdana" w:hAnsi="Verdana"/>
          <w:color w:val="000000"/>
          <w:sz w:val="20"/>
          <w:szCs w:val="20"/>
          <w:lang w:eastAsia="hr-HR"/>
        </w:rPr>
        <w:t xml:space="preserve"> je ta </w:t>
      </w:r>
      <w:proofErr w:type="spellStart"/>
      <w:r w:rsidRPr="00F42408">
        <w:rPr>
          <w:rFonts w:ascii="Verdana" w:hAnsi="Verdana"/>
          <w:color w:val="000000"/>
          <w:sz w:val="20"/>
          <w:szCs w:val="20"/>
          <w:lang w:eastAsia="hr-HR"/>
        </w:rPr>
        <w:t>adresa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poznata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dostaviti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poziv</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da </w:t>
      </w:r>
      <w:proofErr w:type="spellStart"/>
      <w:r w:rsidRPr="00F42408">
        <w:rPr>
          <w:rFonts w:ascii="Verdana" w:hAnsi="Verdana"/>
          <w:color w:val="000000"/>
          <w:sz w:val="20"/>
          <w:szCs w:val="20"/>
          <w:lang w:eastAsia="hr-HR"/>
        </w:rPr>
        <w:t>plati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neplaćene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naknade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zakonskim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zateznim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kamatama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roku</w:t>
      </w:r>
      <w:proofErr w:type="spellEnd"/>
      <w:r w:rsidRPr="00F42408">
        <w:rPr>
          <w:rFonts w:ascii="Verdana" w:hAnsi="Verdana"/>
          <w:color w:val="000000"/>
          <w:sz w:val="20"/>
          <w:szCs w:val="20"/>
          <w:lang w:eastAsia="hr-HR"/>
        </w:rPr>
        <w:t xml:space="preserve"> od 30 dana od dana </w:t>
      </w:r>
      <w:proofErr w:type="spellStart"/>
      <w:r w:rsidRPr="00F42408">
        <w:rPr>
          <w:rFonts w:ascii="Verdana" w:hAnsi="Verdana"/>
          <w:color w:val="000000"/>
          <w:sz w:val="20"/>
          <w:szCs w:val="20"/>
          <w:lang w:eastAsia="hr-HR"/>
        </w:rPr>
        <w:t>objave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poziva</w:t>
      </w:r>
      <w:proofErr w:type="spellEnd"/>
      <w:r w:rsidRPr="00F42408">
        <w:rPr>
          <w:rFonts w:ascii="Verdana" w:hAnsi="Verdana"/>
          <w:color w:val="000000"/>
          <w:sz w:val="20"/>
          <w:szCs w:val="20"/>
          <w:lang w:eastAsia="hr-HR"/>
        </w:rPr>
        <w:t xml:space="preserve">, s </w:t>
      </w:r>
      <w:proofErr w:type="spellStart"/>
      <w:r w:rsidRPr="00F42408">
        <w:rPr>
          <w:rFonts w:ascii="Verdana" w:hAnsi="Verdana"/>
          <w:color w:val="000000"/>
          <w:sz w:val="20"/>
          <w:szCs w:val="20"/>
          <w:lang w:eastAsia="hr-HR"/>
        </w:rPr>
        <w:t>upozorenjem</w:t>
      </w:r>
      <w:proofErr w:type="spellEnd"/>
      <w:r w:rsidRPr="00F42408">
        <w:rPr>
          <w:rFonts w:ascii="Verdana" w:hAnsi="Verdana"/>
          <w:color w:val="000000"/>
          <w:sz w:val="20"/>
          <w:szCs w:val="20"/>
          <w:lang w:eastAsia="hr-HR"/>
        </w:rPr>
        <w:t xml:space="preserve"> da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nakon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isteka</w:t>
      </w:r>
      <w:proofErr w:type="spellEnd"/>
      <w:r w:rsidRPr="00F42408">
        <w:rPr>
          <w:rFonts w:ascii="Verdana" w:hAnsi="Verdana"/>
          <w:color w:val="000000"/>
          <w:sz w:val="20"/>
          <w:szCs w:val="20"/>
          <w:lang w:eastAsia="hr-HR"/>
        </w:rPr>
        <w:t xml:space="preserve"> tog </w:t>
      </w:r>
      <w:proofErr w:type="spellStart"/>
      <w:r w:rsidRPr="00F42408">
        <w:rPr>
          <w:rFonts w:ascii="Verdana" w:hAnsi="Verdana"/>
          <w:color w:val="000000"/>
          <w:sz w:val="20"/>
          <w:szCs w:val="20"/>
          <w:lang w:eastAsia="hr-HR"/>
        </w:rPr>
        <w:t>roka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izgubiti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pravo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korištenja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w:t>
      </w:r>
      <w:r w:rsidRPr="00F42408">
        <w:rPr>
          <w:rFonts w:ascii="Verdana" w:hAnsi="Verdana"/>
          <w:color w:val="000000"/>
          <w:sz w:val="20"/>
          <w:szCs w:val="20"/>
          <w:lang w:eastAsia="hr-HR"/>
        </w:rPr>
        <w:tab/>
      </w:r>
    </w:p>
    <w:p w14:paraId="367E7388"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 xml:space="preserve">Ako </w:t>
      </w:r>
      <w:proofErr w:type="spellStart"/>
      <w:r w:rsidRPr="00F42408">
        <w:rPr>
          <w:rFonts w:ascii="Verdana" w:hAnsi="Verdana"/>
          <w:color w:val="000000"/>
          <w:sz w:val="20"/>
          <w:szCs w:val="20"/>
          <w:lang w:eastAsia="hr-HR"/>
        </w:rPr>
        <w:t>korisnik</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ne </w:t>
      </w:r>
      <w:proofErr w:type="spellStart"/>
      <w:r w:rsidRPr="00F42408">
        <w:rPr>
          <w:rFonts w:ascii="Verdana" w:hAnsi="Verdana"/>
          <w:color w:val="000000"/>
          <w:sz w:val="20"/>
          <w:szCs w:val="20"/>
          <w:lang w:eastAsia="hr-HR"/>
        </w:rPr>
        <w:t>postupi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obavijesti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1. </w:t>
      </w:r>
      <w:proofErr w:type="spellStart"/>
      <w:r w:rsidRPr="00F42408">
        <w:rPr>
          <w:rFonts w:ascii="Verdana" w:hAnsi="Verdana"/>
          <w:color w:val="000000"/>
          <w:sz w:val="20"/>
          <w:szCs w:val="20"/>
          <w:lang w:eastAsia="hr-HR"/>
        </w:rPr>
        <w:t>ovoga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mjesto</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smatra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mjestom</w:t>
      </w:r>
      <w:proofErr w:type="spellEnd"/>
      <w:r w:rsidRPr="00F42408">
        <w:rPr>
          <w:rFonts w:ascii="Verdana" w:hAnsi="Verdana"/>
          <w:color w:val="000000"/>
          <w:sz w:val="20"/>
          <w:szCs w:val="20"/>
          <w:lang w:eastAsia="hr-HR"/>
        </w:rPr>
        <w:t xml:space="preserve"> bez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čemu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donosi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rješenje</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može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ponovno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dodijeliti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korištenje</w:t>
      </w:r>
      <w:proofErr w:type="spellEnd"/>
      <w:r w:rsidRPr="00F42408">
        <w:rPr>
          <w:rFonts w:ascii="Verdana" w:hAnsi="Verdana"/>
          <w:color w:val="000000"/>
          <w:sz w:val="20"/>
          <w:szCs w:val="20"/>
          <w:lang w:eastAsia="hr-HR"/>
        </w:rPr>
        <w:t>.</w:t>
      </w:r>
    </w:p>
    <w:p w14:paraId="2C230492"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Prijašnji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za </w:t>
      </w:r>
      <w:proofErr w:type="spellStart"/>
      <w:r w:rsidRPr="00F42408">
        <w:rPr>
          <w:rFonts w:ascii="Verdana" w:hAnsi="Verdana"/>
          <w:color w:val="000000"/>
          <w:sz w:val="20"/>
          <w:szCs w:val="20"/>
          <w:lang w:eastAsia="hr-HR"/>
        </w:rPr>
        <w:t>koje</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prema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stavku</w:t>
      </w:r>
      <w:proofErr w:type="spellEnd"/>
      <w:r w:rsidRPr="00F42408">
        <w:rPr>
          <w:rFonts w:ascii="Verdana" w:hAnsi="Verdana"/>
          <w:color w:val="000000"/>
          <w:sz w:val="20"/>
          <w:szCs w:val="20"/>
          <w:lang w:eastAsia="hr-HR"/>
        </w:rPr>
        <w:t xml:space="preserve"> 2. </w:t>
      </w:r>
      <w:proofErr w:type="spellStart"/>
      <w:r w:rsidRPr="00F42408">
        <w:rPr>
          <w:rFonts w:ascii="Verdana" w:hAnsi="Verdana"/>
          <w:color w:val="000000"/>
          <w:sz w:val="20"/>
          <w:szCs w:val="20"/>
          <w:lang w:eastAsia="hr-HR"/>
        </w:rPr>
        <w:t>ovoga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smatra</w:t>
      </w:r>
      <w:proofErr w:type="spellEnd"/>
      <w:r w:rsidRPr="00F42408">
        <w:rPr>
          <w:rFonts w:ascii="Verdana" w:hAnsi="Verdana"/>
          <w:color w:val="000000"/>
          <w:sz w:val="20"/>
          <w:szCs w:val="20"/>
          <w:lang w:eastAsia="hr-HR"/>
        </w:rPr>
        <w:t xml:space="preserve"> da je </w:t>
      </w:r>
      <w:proofErr w:type="spellStart"/>
      <w:r w:rsidRPr="00F42408">
        <w:rPr>
          <w:rFonts w:ascii="Verdana" w:hAnsi="Verdana"/>
          <w:color w:val="000000"/>
          <w:sz w:val="20"/>
          <w:szCs w:val="20"/>
          <w:lang w:eastAsia="hr-HR"/>
        </w:rPr>
        <w:t>grobno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mjesto</w:t>
      </w:r>
      <w:proofErr w:type="spellEnd"/>
      <w:r w:rsidRPr="00F42408">
        <w:rPr>
          <w:rFonts w:ascii="Verdana" w:hAnsi="Verdana"/>
          <w:color w:val="000000"/>
          <w:sz w:val="20"/>
          <w:szCs w:val="20"/>
          <w:lang w:eastAsia="hr-HR"/>
        </w:rPr>
        <w:t xml:space="preserve"> bez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može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raspolagati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izgrađenom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opremom</w:t>
      </w:r>
      <w:proofErr w:type="spellEnd"/>
      <w:r w:rsidRPr="00F42408">
        <w:rPr>
          <w:rFonts w:ascii="Verdana" w:hAnsi="Verdana"/>
          <w:color w:val="000000"/>
          <w:sz w:val="20"/>
          <w:szCs w:val="20"/>
          <w:lang w:eastAsia="hr-HR"/>
        </w:rPr>
        <w:t xml:space="preserve"> i </w:t>
      </w:r>
      <w:proofErr w:type="spellStart"/>
      <w:r w:rsidRPr="00F42408">
        <w:rPr>
          <w:rFonts w:ascii="Verdana" w:hAnsi="Verdana"/>
          <w:color w:val="000000"/>
          <w:sz w:val="20"/>
          <w:szCs w:val="20"/>
          <w:lang w:eastAsia="hr-HR"/>
        </w:rPr>
        <w:t>uređajima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prije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dodjele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novom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a </w:t>
      </w:r>
      <w:proofErr w:type="spellStart"/>
      <w:r w:rsidRPr="00F42408">
        <w:rPr>
          <w:rFonts w:ascii="Verdana" w:hAnsi="Verdana"/>
          <w:color w:val="000000"/>
          <w:sz w:val="20"/>
          <w:szCs w:val="20"/>
          <w:lang w:eastAsia="hr-HR"/>
        </w:rPr>
        <w:t>nakon</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što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plati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dužni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iznos</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naknade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zakonskim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zateznim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kamatama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protivnom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smatrat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se da se </w:t>
      </w:r>
      <w:proofErr w:type="spellStart"/>
      <w:r w:rsidRPr="00F42408">
        <w:rPr>
          <w:rFonts w:ascii="Verdana" w:hAnsi="Verdana"/>
          <w:color w:val="000000"/>
          <w:sz w:val="20"/>
          <w:szCs w:val="20"/>
          <w:lang w:eastAsia="hr-HR"/>
        </w:rPr>
        <w:t>radi</w:t>
      </w:r>
      <w:proofErr w:type="spellEnd"/>
      <w:r w:rsidRPr="00F42408">
        <w:rPr>
          <w:rFonts w:ascii="Verdana" w:hAnsi="Verdana"/>
          <w:color w:val="000000"/>
          <w:sz w:val="20"/>
          <w:szCs w:val="20"/>
          <w:lang w:eastAsia="hr-HR"/>
        </w:rPr>
        <w:t xml:space="preserve"> o </w:t>
      </w:r>
      <w:proofErr w:type="spellStart"/>
      <w:r w:rsidRPr="00F42408">
        <w:rPr>
          <w:rFonts w:ascii="Verdana" w:hAnsi="Verdana"/>
          <w:color w:val="000000"/>
          <w:sz w:val="20"/>
          <w:szCs w:val="20"/>
          <w:lang w:eastAsia="hr-HR"/>
        </w:rPr>
        <w:t>napuštenoj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imovini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kojom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upravitelj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može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slobodno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raspolagati</w:t>
      </w:r>
      <w:proofErr w:type="spellEnd"/>
      <w:r w:rsidRPr="00F42408">
        <w:rPr>
          <w:rFonts w:ascii="Verdana" w:hAnsi="Verdana"/>
          <w:color w:val="000000"/>
          <w:sz w:val="20"/>
          <w:szCs w:val="20"/>
          <w:lang w:eastAsia="hr-HR"/>
        </w:rPr>
        <w:t>.</w:t>
      </w:r>
    </w:p>
    <w:p w14:paraId="5673188C" w14:textId="77777777" w:rsidR="001E5531" w:rsidRPr="00F42408" w:rsidRDefault="001E5531" w:rsidP="001E5531">
      <w:pPr>
        <w:shd w:val="clear" w:color="auto" w:fill="FFFFFF"/>
        <w:jc w:val="both"/>
        <w:rPr>
          <w:rFonts w:ascii="Verdana" w:hAnsi="Verdana"/>
          <w:color w:val="000000" w:themeColor="text1"/>
          <w:sz w:val="20"/>
          <w:szCs w:val="20"/>
          <w:lang w:eastAsia="hr-HR"/>
        </w:rPr>
      </w:pPr>
      <w:r w:rsidRPr="00F42408">
        <w:rPr>
          <w:rFonts w:ascii="Verdana" w:hAnsi="Verdana"/>
          <w:color w:val="000000"/>
          <w:sz w:val="20"/>
          <w:szCs w:val="20"/>
          <w:lang w:eastAsia="hr-HR"/>
        </w:rPr>
        <w:tab/>
      </w:r>
      <w:proofErr w:type="spellStart"/>
      <w:r w:rsidRPr="00F42408">
        <w:rPr>
          <w:rFonts w:ascii="Verdana" w:hAnsi="Verdana"/>
          <w:color w:val="000000"/>
          <w:sz w:val="20"/>
          <w:szCs w:val="20"/>
          <w:lang w:eastAsia="hr-HR"/>
        </w:rPr>
        <w:t>Iznimno</w:t>
      </w:r>
      <w:proofErr w:type="spellEnd"/>
      <w:r w:rsidRPr="00F42408">
        <w:rPr>
          <w:rFonts w:ascii="Verdana" w:hAnsi="Verdana"/>
          <w:color w:val="000000"/>
          <w:sz w:val="20"/>
          <w:szCs w:val="20"/>
          <w:lang w:eastAsia="hr-HR"/>
        </w:rPr>
        <w:t xml:space="preserve"> od </w:t>
      </w:r>
      <w:proofErr w:type="spellStart"/>
      <w:r w:rsidRPr="00F42408">
        <w:rPr>
          <w:rFonts w:ascii="Verdana" w:hAnsi="Verdana"/>
          <w:color w:val="000000"/>
          <w:sz w:val="20"/>
          <w:szCs w:val="20"/>
          <w:lang w:eastAsia="hr-HR"/>
        </w:rPr>
        <w:t>stavka</w:t>
      </w:r>
      <w:proofErr w:type="spellEnd"/>
      <w:r w:rsidRPr="00F42408">
        <w:rPr>
          <w:rFonts w:ascii="Verdana" w:hAnsi="Verdana"/>
          <w:color w:val="000000"/>
          <w:sz w:val="20"/>
          <w:szCs w:val="20"/>
          <w:lang w:eastAsia="hr-HR"/>
        </w:rPr>
        <w:t xml:space="preserve"> 2. </w:t>
      </w:r>
      <w:proofErr w:type="spellStart"/>
      <w:r w:rsidRPr="00F42408">
        <w:rPr>
          <w:rFonts w:ascii="Verdana" w:hAnsi="Verdana"/>
          <w:color w:val="000000"/>
          <w:sz w:val="20"/>
          <w:szCs w:val="20"/>
          <w:lang w:eastAsia="hr-HR"/>
        </w:rPr>
        <w:t>ovoga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kojima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pokopani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posmrtni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znamenitih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povijesnih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posmrtni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hrvatskih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branitelja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Domovinskog</w:t>
      </w:r>
      <w:proofErr w:type="spellEnd"/>
      <w:r w:rsidRPr="00F42408">
        <w:rPr>
          <w:rFonts w:ascii="Verdana" w:hAnsi="Verdana"/>
          <w:color w:val="000000"/>
          <w:sz w:val="20"/>
          <w:szCs w:val="20"/>
          <w:lang w:eastAsia="hr-HR"/>
        </w:rPr>
        <w:t xml:space="preserve"> rata bez </w:t>
      </w:r>
      <w:proofErr w:type="spellStart"/>
      <w:r w:rsidRPr="00F42408">
        <w:rPr>
          <w:rFonts w:ascii="Verdana" w:hAnsi="Verdana"/>
          <w:color w:val="000000"/>
          <w:sz w:val="20"/>
          <w:szCs w:val="20"/>
          <w:lang w:eastAsia="hr-HR"/>
        </w:rPr>
        <w:lastRenderedPageBreak/>
        <w:t>nasljednika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posmrtni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ostaci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lokalno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značajnih</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 xml:space="preserve"> ne </w:t>
      </w:r>
      <w:proofErr w:type="spellStart"/>
      <w:r w:rsidRPr="00F42408">
        <w:rPr>
          <w:rFonts w:ascii="Verdana" w:hAnsi="Verdana"/>
          <w:color w:val="000000"/>
          <w:sz w:val="20"/>
          <w:szCs w:val="20"/>
          <w:lang w:eastAsia="hr-HR"/>
        </w:rPr>
        <w:t>smatraju</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grobnim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mjestima</w:t>
      </w:r>
      <w:proofErr w:type="spellEnd"/>
      <w:r w:rsidRPr="00F42408">
        <w:rPr>
          <w:rFonts w:ascii="Verdana" w:hAnsi="Verdana"/>
          <w:color w:val="000000"/>
          <w:sz w:val="20"/>
          <w:szCs w:val="20"/>
          <w:lang w:eastAsia="hr-HR"/>
        </w:rPr>
        <w:t xml:space="preserve"> bez </w:t>
      </w:r>
      <w:proofErr w:type="spellStart"/>
      <w:r w:rsidRPr="00F42408">
        <w:rPr>
          <w:rFonts w:ascii="Verdana" w:hAnsi="Verdana"/>
          <w:color w:val="000000"/>
          <w:sz w:val="20"/>
          <w:szCs w:val="20"/>
          <w:lang w:eastAsia="hr-HR"/>
        </w:rPr>
        <w:t>korisnika</w:t>
      </w:r>
      <w:proofErr w:type="spellEnd"/>
      <w:r w:rsidRPr="00F42408">
        <w:rPr>
          <w:rFonts w:ascii="Verdana" w:hAnsi="Verdana"/>
          <w:color w:val="000000"/>
          <w:sz w:val="20"/>
          <w:szCs w:val="20"/>
          <w:lang w:eastAsia="hr-HR"/>
        </w:rPr>
        <w:t xml:space="preserve"> i ne </w:t>
      </w:r>
      <w:proofErr w:type="spellStart"/>
      <w:r w:rsidRPr="00F42408">
        <w:rPr>
          <w:rFonts w:ascii="Verdana" w:hAnsi="Verdana"/>
          <w:color w:val="000000"/>
          <w:sz w:val="20"/>
          <w:szCs w:val="20"/>
          <w:lang w:eastAsia="hr-HR"/>
        </w:rPr>
        <w:t>dodjeljuju</w:t>
      </w:r>
      <w:proofErr w:type="spellEnd"/>
      <w:r w:rsidRPr="00F42408">
        <w:rPr>
          <w:rFonts w:ascii="Verdana" w:hAnsi="Verdana"/>
          <w:color w:val="000000"/>
          <w:sz w:val="20"/>
          <w:szCs w:val="20"/>
          <w:lang w:eastAsia="hr-HR"/>
        </w:rPr>
        <w:t xml:space="preserve"> se </w:t>
      </w:r>
      <w:proofErr w:type="spellStart"/>
      <w:r w:rsidRPr="00F42408">
        <w:rPr>
          <w:rFonts w:ascii="Verdana" w:hAnsi="Verdana"/>
          <w:color w:val="000000"/>
          <w:sz w:val="20"/>
          <w:szCs w:val="20"/>
          <w:lang w:eastAsia="hr-HR"/>
        </w:rPr>
        <w:t>novom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korisniku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grobnog</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mjesta</w:t>
      </w:r>
      <w:proofErr w:type="spellEnd"/>
      <w:r w:rsidRPr="00F42408">
        <w:rPr>
          <w:rFonts w:ascii="Verdana" w:hAnsi="Verdana"/>
          <w:color w:val="000000"/>
          <w:sz w:val="20"/>
          <w:szCs w:val="20"/>
          <w:lang w:eastAsia="hr-HR"/>
        </w:rPr>
        <w:t>.</w:t>
      </w:r>
    </w:p>
    <w:p w14:paraId="1881A5F4"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themeColor="text1"/>
          <w:sz w:val="20"/>
          <w:szCs w:val="20"/>
          <w:lang w:eastAsia="hr-HR"/>
        </w:rPr>
        <w:tab/>
      </w:r>
    </w:p>
    <w:p w14:paraId="40C8351E" w14:textId="77777777" w:rsidR="001E5531" w:rsidRPr="00F42408" w:rsidRDefault="001E5531" w:rsidP="001E5531">
      <w:pPr>
        <w:shd w:val="clear" w:color="auto" w:fill="FFFFFF"/>
        <w:jc w:val="center"/>
        <w:rPr>
          <w:rFonts w:ascii="Verdana" w:hAnsi="Verdana"/>
          <w:b/>
          <w:color w:val="000000"/>
          <w:sz w:val="20"/>
          <w:szCs w:val="20"/>
          <w:lang w:eastAsia="hr-HR"/>
        </w:rPr>
      </w:pPr>
      <w:proofErr w:type="spellStart"/>
      <w:r w:rsidRPr="00F42408">
        <w:rPr>
          <w:rFonts w:ascii="Verdana" w:hAnsi="Verdana"/>
          <w:b/>
          <w:color w:val="000000"/>
          <w:sz w:val="20"/>
          <w:szCs w:val="20"/>
          <w:lang w:eastAsia="hr-HR"/>
        </w:rPr>
        <w:t>Članak</w:t>
      </w:r>
      <w:proofErr w:type="spellEnd"/>
      <w:r w:rsidRPr="00F42408">
        <w:rPr>
          <w:rFonts w:ascii="Verdana" w:hAnsi="Verdana"/>
          <w:b/>
          <w:color w:val="000000"/>
          <w:sz w:val="20"/>
          <w:szCs w:val="20"/>
          <w:lang w:eastAsia="hr-HR"/>
        </w:rPr>
        <w:t xml:space="preserve"> 34.</w:t>
      </w:r>
    </w:p>
    <w:p w14:paraId="5BAA9192" w14:textId="77777777" w:rsidR="001E5531" w:rsidRPr="00F42408" w:rsidRDefault="001E5531" w:rsidP="001E5531">
      <w:pPr>
        <w:jc w:val="both"/>
        <w:rPr>
          <w:rFonts w:ascii="Verdana" w:eastAsiaTheme="minorEastAsia" w:hAnsi="Verdana"/>
          <w:kern w:val="2"/>
          <w:sz w:val="20"/>
          <w:szCs w:val="20"/>
          <w:lang w:eastAsia="hr-HR"/>
        </w:rPr>
      </w:pPr>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Uprava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groblja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dužna</w:t>
      </w:r>
      <w:proofErr w:type="spellEnd"/>
      <w:r w:rsidRPr="00F42408">
        <w:rPr>
          <w:rFonts w:ascii="Verdana" w:eastAsiaTheme="minorEastAsia" w:hAnsi="Verdana"/>
          <w:kern w:val="2"/>
          <w:sz w:val="20"/>
          <w:szCs w:val="20"/>
          <w:lang w:eastAsia="hr-HR"/>
        </w:rPr>
        <w:t xml:space="preserve"> je </w:t>
      </w:r>
      <w:proofErr w:type="spellStart"/>
      <w:r w:rsidRPr="00F42408">
        <w:rPr>
          <w:rFonts w:ascii="Verdana" w:eastAsiaTheme="minorEastAsia" w:hAnsi="Verdana"/>
          <w:kern w:val="2"/>
          <w:sz w:val="20"/>
          <w:szCs w:val="20"/>
          <w:lang w:eastAsia="hr-HR"/>
        </w:rPr>
        <w:t>osigurati</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prostor</w:t>
      </w:r>
      <w:proofErr w:type="spellEnd"/>
      <w:r w:rsidRPr="00F42408">
        <w:rPr>
          <w:rFonts w:ascii="Verdana" w:eastAsiaTheme="minorEastAsia" w:hAnsi="Verdana"/>
          <w:kern w:val="2"/>
          <w:sz w:val="20"/>
          <w:szCs w:val="20"/>
          <w:lang w:eastAsia="hr-HR"/>
        </w:rPr>
        <w:t xml:space="preserve"> za </w:t>
      </w:r>
      <w:proofErr w:type="spellStart"/>
      <w:r w:rsidRPr="00F42408">
        <w:rPr>
          <w:rFonts w:ascii="Verdana" w:eastAsiaTheme="minorEastAsia" w:hAnsi="Verdana"/>
          <w:kern w:val="2"/>
          <w:sz w:val="20"/>
          <w:szCs w:val="20"/>
          <w:lang w:eastAsia="hr-HR"/>
        </w:rPr>
        <w:t>zbrinjavanje</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većeg</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broja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umrlih</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osoba</w:t>
      </w:r>
      <w:proofErr w:type="spellEnd"/>
      <w:r w:rsidRPr="00F42408">
        <w:rPr>
          <w:rFonts w:ascii="Verdana" w:eastAsiaTheme="minorEastAsia" w:hAnsi="Verdana"/>
          <w:kern w:val="2"/>
          <w:sz w:val="20"/>
          <w:szCs w:val="20"/>
          <w:lang w:eastAsia="hr-HR"/>
        </w:rPr>
        <w:t xml:space="preserve"> u </w:t>
      </w:r>
      <w:proofErr w:type="spellStart"/>
      <w:r w:rsidRPr="00F42408">
        <w:rPr>
          <w:rFonts w:ascii="Verdana" w:eastAsiaTheme="minorEastAsia" w:hAnsi="Verdana"/>
          <w:kern w:val="2"/>
          <w:sz w:val="20"/>
          <w:szCs w:val="20"/>
          <w:lang w:eastAsia="hr-HR"/>
        </w:rPr>
        <w:t>slučaju</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epidemija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katastrofa</w:t>
      </w:r>
      <w:proofErr w:type="spellEnd"/>
      <w:r w:rsidRPr="00F42408">
        <w:rPr>
          <w:rFonts w:ascii="Verdana" w:eastAsiaTheme="minorEastAsia" w:hAnsi="Verdana"/>
          <w:kern w:val="2"/>
          <w:sz w:val="20"/>
          <w:szCs w:val="20"/>
          <w:lang w:eastAsia="hr-HR"/>
        </w:rPr>
        <w:t xml:space="preserve"> i </w:t>
      </w:r>
      <w:proofErr w:type="spellStart"/>
      <w:r w:rsidRPr="00F42408">
        <w:rPr>
          <w:rFonts w:ascii="Verdana" w:eastAsiaTheme="minorEastAsia" w:hAnsi="Verdana"/>
          <w:kern w:val="2"/>
          <w:sz w:val="20"/>
          <w:szCs w:val="20"/>
          <w:lang w:eastAsia="hr-HR"/>
        </w:rPr>
        <w:t>velikih</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nesreća</w:t>
      </w:r>
      <w:proofErr w:type="spellEnd"/>
      <w:r w:rsidRPr="00F42408">
        <w:rPr>
          <w:rFonts w:ascii="Verdana" w:eastAsiaTheme="minorEastAsia" w:hAnsi="Verdana"/>
          <w:kern w:val="2"/>
          <w:sz w:val="20"/>
          <w:szCs w:val="20"/>
          <w:lang w:eastAsia="hr-HR"/>
        </w:rPr>
        <w:t>.</w:t>
      </w:r>
    </w:p>
    <w:p w14:paraId="399F676E" w14:textId="77777777" w:rsidR="001E5531" w:rsidRPr="00F42408" w:rsidRDefault="001E5531" w:rsidP="001E5531">
      <w:pPr>
        <w:jc w:val="both"/>
        <w:rPr>
          <w:rFonts w:ascii="Verdana" w:eastAsiaTheme="minorEastAsia" w:hAnsi="Verdana"/>
          <w:kern w:val="2"/>
          <w:sz w:val="20"/>
          <w:szCs w:val="20"/>
          <w:lang w:eastAsia="hr-HR"/>
        </w:rPr>
      </w:pPr>
    </w:p>
    <w:p w14:paraId="334FB530" w14:textId="77777777" w:rsidR="001E5531" w:rsidRPr="00F42408" w:rsidRDefault="001E5531" w:rsidP="001E5531">
      <w:pPr>
        <w:jc w:val="both"/>
        <w:rPr>
          <w:rFonts w:ascii="Verdana" w:eastAsiaTheme="minorEastAsia" w:hAnsi="Verdana"/>
          <w:color w:val="000000" w:themeColor="text1"/>
          <w:kern w:val="2"/>
          <w:sz w:val="20"/>
          <w:szCs w:val="20"/>
          <w:lang w:eastAsia="hr-HR"/>
        </w:rPr>
      </w:pPr>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Uvjete</w:t>
      </w:r>
      <w:proofErr w:type="spellEnd"/>
      <w:r w:rsidRPr="00F42408">
        <w:rPr>
          <w:rFonts w:ascii="Verdana" w:eastAsiaTheme="minorEastAsia" w:hAnsi="Verdana"/>
          <w:kern w:val="2"/>
          <w:sz w:val="20"/>
          <w:szCs w:val="20"/>
          <w:lang w:eastAsia="hr-HR"/>
        </w:rPr>
        <w:t xml:space="preserve"> i </w:t>
      </w:r>
      <w:proofErr w:type="spellStart"/>
      <w:r w:rsidRPr="00F42408">
        <w:rPr>
          <w:rFonts w:ascii="Verdana" w:eastAsiaTheme="minorEastAsia" w:hAnsi="Verdana"/>
          <w:kern w:val="2"/>
          <w:sz w:val="20"/>
          <w:szCs w:val="20"/>
          <w:lang w:eastAsia="hr-HR"/>
        </w:rPr>
        <w:t>način</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zbrinjavanja</w:t>
      </w:r>
      <w:proofErr w:type="spellEnd"/>
      <w:r w:rsidRPr="00F42408">
        <w:rPr>
          <w:rFonts w:ascii="Verdana" w:eastAsiaTheme="minorEastAsia" w:hAnsi="Verdana"/>
          <w:kern w:val="2"/>
          <w:sz w:val="20"/>
          <w:szCs w:val="20"/>
          <w:lang w:eastAsia="hr-HR"/>
        </w:rPr>
        <w:t xml:space="preserve"> u </w:t>
      </w:r>
      <w:proofErr w:type="spellStart"/>
      <w:r w:rsidRPr="00F42408">
        <w:rPr>
          <w:rFonts w:ascii="Verdana" w:eastAsiaTheme="minorEastAsia" w:hAnsi="Verdana"/>
          <w:kern w:val="2"/>
          <w:sz w:val="20"/>
          <w:szCs w:val="20"/>
          <w:lang w:eastAsia="hr-HR"/>
        </w:rPr>
        <w:t>slučajevima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iz</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stavka</w:t>
      </w:r>
      <w:proofErr w:type="spellEnd"/>
      <w:r w:rsidRPr="00F42408">
        <w:rPr>
          <w:rFonts w:ascii="Verdana" w:eastAsiaTheme="minorEastAsia" w:hAnsi="Verdana"/>
          <w:kern w:val="2"/>
          <w:sz w:val="20"/>
          <w:szCs w:val="20"/>
          <w:lang w:eastAsia="hr-HR"/>
        </w:rPr>
        <w:t xml:space="preserve"> 1. </w:t>
      </w:r>
      <w:proofErr w:type="spellStart"/>
      <w:r w:rsidRPr="00F42408">
        <w:rPr>
          <w:rFonts w:ascii="Verdana" w:eastAsiaTheme="minorEastAsia" w:hAnsi="Verdana"/>
          <w:kern w:val="2"/>
          <w:sz w:val="20"/>
          <w:szCs w:val="20"/>
          <w:lang w:eastAsia="hr-HR"/>
        </w:rPr>
        <w:t>ovoga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članka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Uprava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groblja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utvrđuje</w:t>
      </w:r>
      <w:proofErr w:type="spellEnd"/>
      <w:r w:rsidRPr="00F42408">
        <w:rPr>
          <w:rFonts w:ascii="Verdana" w:eastAsiaTheme="minorEastAsia" w:hAnsi="Verdana"/>
          <w:kern w:val="2"/>
          <w:sz w:val="20"/>
          <w:szCs w:val="20"/>
          <w:lang w:eastAsia="hr-HR"/>
        </w:rPr>
        <w:t xml:space="preserve"> u </w:t>
      </w:r>
      <w:proofErr w:type="spellStart"/>
      <w:r w:rsidRPr="00F42408">
        <w:rPr>
          <w:rFonts w:ascii="Verdana" w:eastAsiaTheme="minorEastAsia" w:hAnsi="Verdana"/>
          <w:kern w:val="2"/>
          <w:sz w:val="20"/>
          <w:szCs w:val="20"/>
          <w:lang w:eastAsia="hr-HR"/>
        </w:rPr>
        <w:t>dogovoru</w:t>
      </w:r>
      <w:proofErr w:type="spellEnd"/>
      <w:r w:rsidRPr="00F42408">
        <w:rPr>
          <w:rFonts w:ascii="Verdana" w:eastAsiaTheme="minorEastAsia" w:hAnsi="Verdana"/>
          <w:kern w:val="2"/>
          <w:sz w:val="20"/>
          <w:szCs w:val="20"/>
          <w:lang w:eastAsia="hr-HR"/>
        </w:rPr>
        <w:t xml:space="preserve"> </w:t>
      </w:r>
      <w:r w:rsidRPr="00F42408">
        <w:rPr>
          <w:rFonts w:ascii="Verdana" w:eastAsiaTheme="minorEastAsia" w:hAnsi="Verdana"/>
          <w:color w:val="000000" w:themeColor="text1"/>
          <w:kern w:val="2"/>
          <w:sz w:val="20"/>
          <w:szCs w:val="20"/>
          <w:lang w:eastAsia="hr-HR"/>
        </w:rPr>
        <w:t xml:space="preserve">s </w:t>
      </w:r>
      <w:proofErr w:type="spellStart"/>
      <w:r w:rsidRPr="00F42408">
        <w:rPr>
          <w:rFonts w:ascii="Verdana" w:eastAsiaTheme="minorEastAsia" w:hAnsi="Verdana"/>
          <w:color w:val="000000" w:themeColor="text1"/>
          <w:kern w:val="2"/>
          <w:sz w:val="20"/>
          <w:szCs w:val="20"/>
          <w:lang w:eastAsia="hr-HR"/>
        </w:rPr>
        <w:t>Općinom</w:t>
      </w:r>
      <w:proofErr w:type="spellEnd"/>
      <w:r w:rsidRPr="00F42408">
        <w:rPr>
          <w:rFonts w:ascii="Verdana" w:eastAsiaTheme="minorEastAsia" w:hAnsi="Verdana"/>
          <w:color w:val="000000" w:themeColor="text1"/>
          <w:kern w:val="2"/>
          <w:sz w:val="20"/>
          <w:szCs w:val="20"/>
          <w:lang w:eastAsia="hr-HR"/>
        </w:rPr>
        <w:t>.</w:t>
      </w:r>
    </w:p>
    <w:p w14:paraId="161B29C8" w14:textId="77777777" w:rsidR="001E5531" w:rsidRPr="00F42408" w:rsidRDefault="001E5531" w:rsidP="001E5531">
      <w:pPr>
        <w:jc w:val="center"/>
        <w:rPr>
          <w:rFonts w:ascii="Verdana" w:eastAsiaTheme="minorEastAsia" w:hAnsi="Verdana"/>
          <w:b/>
          <w:color w:val="000000" w:themeColor="text1"/>
          <w:kern w:val="2"/>
          <w:sz w:val="20"/>
          <w:szCs w:val="20"/>
          <w:lang w:eastAsia="hr-HR"/>
        </w:rPr>
      </w:pPr>
      <w:proofErr w:type="spellStart"/>
      <w:r w:rsidRPr="00F42408">
        <w:rPr>
          <w:rFonts w:ascii="Verdana" w:eastAsiaTheme="minorEastAsia" w:hAnsi="Verdana"/>
          <w:b/>
          <w:color w:val="000000" w:themeColor="text1"/>
          <w:kern w:val="2"/>
          <w:sz w:val="20"/>
          <w:szCs w:val="20"/>
          <w:lang w:eastAsia="hr-HR"/>
        </w:rPr>
        <w:t>Članak</w:t>
      </w:r>
      <w:proofErr w:type="spellEnd"/>
      <w:r w:rsidRPr="00F42408">
        <w:rPr>
          <w:rFonts w:ascii="Verdana" w:eastAsiaTheme="minorEastAsia" w:hAnsi="Verdana"/>
          <w:b/>
          <w:color w:val="000000" w:themeColor="text1"/>
          <w:kern w:val="2"/>
          <w:sz w:val="20"/>
          <w:szCs w:val="20"/>
          <w:lang w:eastAsia="hr-HR"/>
        </w:rPr>
        <w:t xml:space="preserve"> 35.</w:t>
      </w:r>
    </w:p>
    <w:p w14:paraId="2B1E982D" w14:textId="77777777" w:rsidR="001E5531" w:rsidRPr="00F42408" w:rsidRDefault="001E5531" w:rsidP="001E5531">
      <w:pPr>
        <w:shd w:val="clear" w:color="auto" w:fill="FFFFFF"/>
        <w:jc w:val="both"/>
        <w:textAlignment w:val="baseline"/>
        <w:rPr>
          <w:rFonts w:ascii="Verdana" w:eastAsiaTheme="minorEastAsia" w:hAnsi="Verdana"/>
          <w:sz w:val="20"/>
          <w:szCs w:val="20"/>
          <w:lang w:eastAsia="hr-HR"/>
        </w:rPr>
      </w:pPr>
      <w:bookmarkStart w:id="6" w:name="_Hlk209434093"/>
      <w:r w:rsidRPr="00F42408">
        <w:rPr>
          <w:rFonts w:ascii="Verdana" w:eastAsiaTheme="minorEastAsia" w:hAnsi="Verdana"/>
          <w:color w:val="000000" w:themeColor="text1"/>
          <w:sz w:val="20"/>
          <w:szCs w:val="20"/>
          <w:lang w:eastAsia="hr-HR"/>
        </w:rPr>
        <w:t xml:space="preserve">          </w:t>
      </w:r>
      <w:proofErr w:type="spellStart"/>
      <w:r w:rsidRPr="00F42408">
        <w:rPr>
          <w:rFonts w:ascii="Verdana" w:eastAsiaTheme="minorEastAsia" w:hAnsi="Verdana"/>
          <w:color w:val="000000" w:themeColor="text1"/>
          <w:sz w:val="20"/>
          <w:szCs w:val="20"/>
          <w:lang w:eastAsia="hr-HR"/>
        </w:rPr>
        <w:t>Uprava</w:t>
      </w:r>
      <w:proofErr w:type="spellEnd"/>
      <w:r w:rsidRPr="00F42408">
        <w:rPr>
          <w:rFonts w:ascii="Verdana" w:eastAsiaTheme="minorEastAsia" w:hAnsi="Verdana"/>
          <w:color w:val="000000" w:themeColor="text1"/>
          <w:sz w:val="20"/>
          <w:szCs w:val="20"/>
          <w:lang w:eastAsia="hr-HR"/>
        </w:rPr>
        <w:t xml:space="preserve"> </w:t>
      </w:r>
      <w:proofErr w:type="spellStart"/>
      <w:r w:rsidRPr="00F42408">
        <w:rPr>
          <w:rFonts w:ascii="Verdana" w:eastAsiaTheme="minorEastAsia" w:hAnsi="Verdana"/>
          <w:color w:val="000000" w:themeColor="text1"/>
          <w:sz w:val="20"/>
          <w:szCs w:val="20"/>
          <w:lang w:eastAsia="hr-HR"/>
        </w:rPr>
        <w:t>groblja</w:t>
      </w:r>
      <w:proofErr w:type="spellEnd"/>
      <w:r w:rsidRPr="00F42408">
        <w:rPr>
          <w:rFonts w:ascii="Verdana" w:eastAsiaTheme="minorEastAsia" w:hAnsi="Verdana"/>
          <w:color w:val="000000" w:themeColor="text1"/>
          <w:sz w:val="20"/>
          <w:szCs w:val="20"/>
          <w:lang w:eastAsia="hr-HR"/>
        </w:rPr>
        <w:t xml:space="preserve"> </w:t>
      </w:r>
      <w:proofErr w:type="spellStart"/>
      <w:r w:rsidRPr="00F42408">
        <w:rPr>
          <w:rFonts w:ascii="Verdana" w:eastAsiaTheme="minorEastAsia" w:hAnsi="Verdana"/>
          <w:color w:val="000000" w:themeColor="text1"/>
          <w:sz w:val="20"/>
          <w:szCs w:val="20"/>
          <w:lang w:eastAsia="hr-HR"/>
        </w:rPr>
        <w:t>uz</w:t>
      </w:r>
      <w:proofErr w:type="spellEnd"/>
      <w:r w:rsidRPr="00F42408">
        <w:rPr>
          <w:rFonts w:ascii="Verdana" w:eastAsiaTheme="minorEastAsia" w:hAnsi="Verdana"/>
          <w:color w:val="000000" w:themeColor="text1"/>
          <w:sz w:val="20"/>
          <w:szCs w:val="20"/>
          <w:lang w:eastAsia="hr-HR"/>
        </w:rPr>
        <w:t xml:space="preserve"> </w:t>
      </w:r>
      <w:proofErr w:type="spellStart"/>
      <w:r w:rsidRPr="00F42408">
        <w:rPr>
          <w:rFonts w:ascii="Verdana" w:eastAsiaTheme="minorEastAsia" w:hAnsi="Verdana"/>
          <w:color w:val="000000" w:themeColor="text1"/>
          <w:sz w:val="20"/>
          <w:szCs w:val="20"/>
          <w:lang w:eastAsia="hr-HR"/>
        </w:rPr>
        <w:t>prethodnu</w:t>
      </w:r>
      <w:proofErr w:type="spellEnd"/>
      <w:r w:rsidRPr="00F42408">
        <w:rPr>
          <w:rFonts w:ascii="Verdana" w:eastAsiaTheme="minorEastAsia" w:hAnsi="Verdana"/>
          <w:color w:val="000000" w:themeColor="text1"/>
          <w:sz w:val="20"/>
          <w:szCs w:val="20"/>
          <w:lang w:eastAsia="hr-HR"/>
        </w:rPr>
        <w:t xml:space="preserve"> </w:t>
      </w:r>
      <w:proofErr w:type="spellStart"/>
      <w:r w:rsidRPr="00F42408">
        <w:rPr>
          <w:rFonts w:ascii="Verdana" w:eastAsiaTheme="minorEastAsia" w:hAnsi="Verdana"/>
          <w:color w:val="000000" w:themeColor="text1"/>
          <w:sz w:val="20"/>
          <w:szCs w:val="20"/>
          <w:lang w:eastAsia="hr-HR"/>
        </w:rPr>
        <w:t>suglasnost</w:t>
      </w:r>
      <w:proofErr w:type="spellEnd"/>
      <w:r w:rsidRPr="00F42408">
        <w:rPr>
          <w:rFonts w:ascii="Verdana" w:eastAsiaTheme="minorEastAsia" w:hAnsi="Verdana"/>
          <w:color w:val="000000" w:themeColor="text1"/>
          <w:sz w:val="20"/>
          <w:szCs w:val="20"/>
          <w:lang w:eastAsia="hr-HR"/>
        </w:rPr>
        <w:t xml:space="preserve"> </w:t>
      </w:r>
      <w:proofErr w:type="spellStart"/>
      <w:r w:rsidRPr="00F42408">
        <w:rPr>
          <w:rFonts w:ascii="Verdana" w:eastAsiaTheme="minorEastAsia" w:hAnsi="Verdana"/>
          <w:color w:val="000000" w:themeColor="text1"/>
          <w:sz w:val="20"/>
          <w:szCs w:val="20"/>
          <w:lang w:eastAsia="hr-HR"/>
        </w:rPr>
        <w:t>Općine</w:t>
      </w:r>
      <w:proofErr w:type="spellEnd"/>
      <w:r w:rsidRPr="00F42408">
        <w:rPr>
          <w:rFonts w:ascii="Verdana" w:eastAsiaTheme="minorEastAsia" w:hAnsi="Verdana"/>
          <w:color w:val="000000" w:themeColor="text1"/>
          <w:sz w:val="20"/>
          <w:szCs w:val="20"/>
          <w:lang w:eastAsia="hr-HR"/>
        </w:rPr>
        <w:t xml:space="preserve"> </w:t>
      </w:r>
      <w:proofErr w:type="spellStart"/>
      <w:r w:rsidRPr="00F42408">
        <w:rPr>
          <w:rFonts w:ascii="Verdana" w:eastAsiaTheme="minorEastAsia" w:hAnsi="Verdana"/>
          <w:sz w:val="20"/>
          <w:szCs w:val="20"/>
          <w:lang w:eastAsia="hr-HR"/>
        </w:rPr>
        <w:t>donosi</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odluku</w:t>
      </w:r>
      <w:proofErr w:type="spellEnd"/>
      <w:r w:rsidRPr="00F42408">
        <w:rPr>
          <w:rFonts w:ascii="Verdana" w:eastAsiaTheme="minorEastAsia" w:hAnsi="Verdana"/>
          <w:sz w:val="20"/>
          <w:szCs w:val="20"/>
          <w:lang w:eastAsia="hr-HR"/>
        </w:rPr>
        <w:t xml:space="preserve"> o:</w:t>
      </w:r>
    </w:p>
    <w:p w14:paraId="4FC0CADE" w14:textId="77777777" w:rsidR="001E5531" w:rsidRPr="00F42408" w:rsidRDefault="001E5531" w:rsidP="001E5531">
      <w:pPr>
        <w:shd w:val="clear" w:color="auto" w:fill="FFFFFF"/>
        <w:jc w:val="both"/>
        <w:textAlignment w:val="baseline"/>
        <w:rPr>
          <w:rFonts w:ascii="Verdana" w:eastAsiaTheme="minorEastAsia" w:hAnsi="Verdana"/>
          <w:sz w:val="20"/>
          <w:szCs w:val="20"/>
          <w:lang w:eastAsia="hr-HR"/>
        </w:rPr>
      </w:pPr>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mogućnosti</w:t>
      </w:r>
      <w:proofErr w:type="spellEnd"/>
      <w:r w:rsidRPr="00F42408">
        <w:rPr>
          <w:rFonts w:ascii="Verdana" w:eastAsiaTheme="minorEastAsia" w:hAnsi="Verdana"/>
          <w:sz w:val="20"/>
          <w:szCs w:val="20"/>
          <w:lang w:eastAsia="hr-HR"/>
        </w:rPr>
        <w:t xml:space="preserve"> da </w:t>
      </w:r>
      <w:proofErr w:type="spellStart"/>
      <w:r w:rsidRPr="00F42408">
        <w:rPr>
          <w:rFonts w:ascii="Verdana" w:eastAsiaTheme="minorEastAsia" w:hAnsi="Verdana"/>
          <w:sz w:val="20"/>
          <w:szCs w:val="20"/>
          <w:lang w:eastAsia="hr-HR"/>
        </w:rPr>
        <w:t>pojedini</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dijelovi</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groblja</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služe</w:t>
      </w:r>
      <w:proofErr w:type="spellEnd"/>
      <w:r w:rsidRPr="00F42408">
        <w:rPr>
          <w:rFonts w:ascii="Verdana" w:eastAsiaTheme="minorEastAsia" w:hAnsi="Verdana"/>
          <w:sz w:val="20"/>
          <w:szCs w:val="20"/>
          <w:lang w:eastAsia="hr-HR"/>
        </w:rPr>
        <w:t xml:space="preserve"> za </w:t>
      </w:r>
      <w:proofErr w:type="spellStart"/>
      <w:r w:rsidRPr="00F42408">
        <w:rPr>
          <w:rFonts w:ascii="Verdana" w:eastAsiaTheme="minorEastAsia" w:hAnsi="Verdana"/>
          <w:sz w:val="20"/>
          <w:szCs w:val="20"/>
          <w:lang w:eastAsia="hr-HR"/>
        </w:rPr>
        <w:t>ukope</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članova</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pojedinih</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vjerskih</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zajednica</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te</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mogućnosti</w:t>
      </w:r>
      <w:proofErr w:type="spellEnd"/>
      <w:r w:rsidRPr="00F42408">
        <w:rPr>
          <w:rFonts w:ascii="Verdana" w:eastAsiaTheme="minorEastAsia" w:hAnsi="Verdana"/>
          <w:sz w:val="20"/>
          <w:szCs w:val="20"/>
          <w:lang w:eastAsia="hr-HR"/>
        </w:rPr>
        <w:t xml:space="preserve"> da se </w:t>
      </w:r>
      <w:proofErr w:type="spellStart"/>
      <w:r w:rsidRPr="00F42408">
        <w:rPr>
          <w:rFonts w:ascii="Verdana" w:eastAsiaTheme="minorEastAsia" w:hAnsi="Verdana"/>
          <w:sz w:val="20"/>
          <w:szCs w:val="20"/>
          <w:lang w:eastAsia="hr-HR"/>
        </w:rPr>
        <w:t>na</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tim</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dijelovima</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groblja</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ukop</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obavlja</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uz</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prethodnu</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suglasnost</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predstavnika</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tih</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vjerskih</w:t>
      </w:r>
      <w:proofErr w:type="spellEnd"/>
      <w:r w:rsidRPr="00F42408">
        <w:rPr>
          <w:rFonts w:ascii="Verdana" w:eastAsiaTheme="minorEastAsia" w:hAnsi="Verdana"/>
          <w:sz w:val="20"/>
          <w:szCs w:val="20"/>
          <w:lang w:eastAsia="hr-HR"/>
        </w:rPr>
        <w:t xml:space="preserve"> </w:t>
      </w:r>
      <w:proofErr w:type="spellStart"/>
      <w:r w:rsidRPr="00F42408">
        <w:rPr>
          <w:rFonts w:ascii="Verdana" w:eastAsiaTheme="minorEastAsia" w:hAnsi="Verdana"/>
          <w:sz w:val="20"/>
          <w:szCs w:val="20"/>
          <w:lang w:eastAsia="hr-HR"/>
        </w:rPr>
        <w:t>zajednica</w:t>
      </w:r>
      <w:proofErr w:type="spellEnd"/>
    </w:p>
    <w:p w14:paraId="32337C4B" w14:textId="77777777" w:rsidR="001E5531" w:rsidRPr="00F42408" w:rsidRDefault="001E5531" w:rsidP="001E5531">
      <w:pPr>
        <w:jc w:val="both"/>
        <w:rPr>
          <w:rFonts w:ascii="Verdana" w:eastAsiaTheme="minorEastAsia" w:hAnsi="Verdana"/>
          <w:kern w:val="2"/>
          <w:sz w:val="20"/>
          <w:szCs w:val="20"/>
          <w:lang w:eastAsia="hr-HR"/>
        </w:rPr>
      </w:pPr>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mogućnosti</w:t>
      </w:r>
      <w:proofErr w:type="spellEnd"/>
      <w:r w:rsidRPr="00F42408">
        <w:rPr>
          <w:rFonts w:ascii="Verdana" w:eastAsiaTheme="minorEastAsia" w:hAnsi="Verdana"/>
          <w:kern w:val="2"/>
          <w:sz w:val="20"/>
          <w:szCs w:val="20"/>
          <w:lang w:eastAsia="hr-HR"/>
        </w:rPr>
        <w:t xml:space="preserve"> da </w:t>
      </w:r>
      <w:proofErr w:type="spellStart"/>
      <w:r w:rsidRPr="00F42408">
        <w:rPr>
          <w:rFonts w:ascii="Verdana" w:eastAsiaTheme="minorEastAsia" w:hAnsi="Verdana"/>
          <w:kern w:val="2"/>
          <w:sz w:val="20"/>
          <w:szCs w:val="20"/>
          <w:lang w:eastAsia="hr-HR"/>
        </w:rPr>
        <w:t>dio</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groblja</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ustupi</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drugoj</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jedinici</w:t>
      </w:r>
      <w:proofErr w:type="spellEnd"/>
      <w:r w:rsidRPr="00F42408">
        <w:rPr>
          <w:rFonts w:ascii="Verdana" w:eastAsiaTheme="minorEastAsia" w:hAnsi="Verdana"/>
          <w:kern w:val="2"/>
          <w:sz w:val="20"/>
          <w:szCs w:val="20"/>
          <w:lang w:eastAsia="hr-HR"/>
        </w:rPr>
        <w:t xml:space="preserve"> lokalne </w:t>
      </w:r>
      <w:proofErr w:type="spellStart"/>
      <w:r w:rsidRPr="00F42408">
        <w:rPr>
          <w:rFonts w:ascii="Verdana" w:eastAsiaTheme="minorEastAsia" w:hAnsi="Verdana"/>
          <w:kern w:val="2"/>
          <w:sz w:val="20"/>
          <w:szCs w:val="20"/>
          <w:lang w:eastAsia="hr-HR"/>
        </w:rPr>
        <w:t>samouprave</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ili</w:t>
      </w:r>
      <w:proofErr w:type="spellEnd"/>
      <w:r w:rsidRPr="00F42408">
        <w:rPr>
          <w:rFonts w:ascii="Verdana" w:eastAsiaTheme="minorEastAsia" w:hAnsi="Verdana"/>
          <w:kern w:val="2"/>
          <w:sz w:val="20"/>
          <w:szCs w:val="20"/>
          <w:lang w:eastAsia="hr-HR"/>
        </w:rPr>
        <w:t xml:space="preserve"> da </w:t>
      </w:r>
      <w:proofErr w:type="spellStart"/>
      <w:r w:rsidRPr="00F42408">
        <w:rPr>
          <w:rFonts w:ascii="Verdana" w:eastAsiaTheme="minorEastAsia" w:hAnsi="Verdana"/>
          <w:kern w:val="2"/>
          <w:sz w:val="20"/>
          <w:szCs w:val="20"/>
          <w:lang w:eastAsia="hr-HR"/>
        </w:rPr>
        <w:t>sklopi</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ugovor</w:t>
      </w:r>
      <w:proofErr w:type="spellEnd"/>
      <w:r w:rsidRPr="00F42408">
        <w:rPr>
          <w:rFonts w:ascii="Verdana" w:eastAsiaTheme="minorEastAsia" w:hAnsi="Verdana"/>
          <w:kern w:val="2"/>
          <w:sz w:val="20"/>
          <w:szCs w:val="20"/>
          <w:lang w:eastAsia="hr-HR"/>
        </w:rPr>
        <w:t xml:space="preserve"> o </w:t>
      </w:r>
      <w:proofErr w:type="spellStart"/>
      <w:r w:rsidRPr="00F42408">
        <w:rPr>
          <w:rFonts w:ascii="Verdana" w:eastAsiaTheme="minorEastAsia" w:hAnsi="Verdana"/>
          <w:kern w:val="2"/>
          <w:sz w:val="20"/>
          <w:szCs w:val="20"/>
          <w:lang w:eastAsia="hr-HR"/>
        </w:rPr>
        <w:t>zajedničkom</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korištenju</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groblja</w:t>
      </w:r>
      <w:proofErr w:type="spellEnd"/>
      <w:r w:rsidRPr="00F42408">
        <w:rPr>
          <w:rFonts w:ascii="Verdana" w:eastAsiaTheme="minorEastAsia" w:hAnsi="Verdana"/>
          <w:kern w:val="2"/>
          <w:sz w:val="20"/>
          <w:szCs w:val="20"/>
          <w:lang w:eastAsia="hr-HR"/>
        </w:rPr>
        <w:t xml:space="preserve"> s </w:t>
      </w:r>
      <w:proofErr w:type="spellStart"/>
      <w:r w:rsidRPr="00F42408">
        <w:rPr>
          <w:rFonts w:ascii="Verdana" w:eastAsiaTheme="minorEastAsia" w:hAnsi="Verdana"/>
          <w:kern w:val="2"/>
          <w:sz w:val="20"/>
          <w:szCs w:val="20"/>
          <w:lang w:eastAsia="hr-HR"/>
        </w:rPr>
        <w:t>drugom</w:t>
      </w:r>
      <w:proofErr w:type="spellEnd"/>
      <w:r w:rsidRPr="00F42408">
        <w:rPr>
          <w:rFonts w:ascii="Verdana" w:eastAsiaTheme="minorEastAsia" w:hAnsi="Verdana"/>
          <w:kern w:val="2"/>
          <w:sz w:val="20"/>
          <w:szCs w:val="20"/>
          <w:lang w:eastAsia="hr-HR"/>
        </w:rPr>
        <w:t xml:space="preserve"> </w:t>
      </w:r>
      <w:proofErr w:type="spellStart"/>
      <w:r w:rsidRPr="00F42408">
        <w:rPr>
          <w:rFonts w:ascii="Verdana" w:eastAsiaTheme="minorEastAsia" w:hAnsi="Verdana"/>
          <w:kern w:val="2"/>
          <w:sz w:val="20"/>
          <w:szCs w:val="20"/>
          <w:lang w:eastAsia="hr-HR"/>
        </w:rPr>
        <w:t>jedinicom</w:t>
      </w:r>
      <w:proofErr w:type="spellEnd"/>
      <w:r w:rsidRPr="00F42408">
        <w:rPr>
          <w:rFonts w:ascii="Verdana" w:eastAsiaTheme="minorEastAsia" w:hAnsi="Verdana"/>
          <w:kern w:val="2"/>
          <w:sz w:val="20"/>
          <w:szCs w:val="20"/>
          <w:lang w:eastAsia="hr-HR"/>
        </w:rPr>
        <w:t xml:space="preserve"> lokalne </w:t>
      </w:r>
      <w:proofErr w:type="spellStart"/>
      <w:r w:rsidRPr="00F42408">
        <w:rPr>
          <w:rFonts w:ascii="Verdana" w:eastAsiaTheme="minorEastAsia" w:hAnsi="Verdana"/>
          <w:kern w:val="2"/>
          <w:sz w:val="20"/>
          <w:szCs w:val="20"/>
          <w:lang w:eastAsia="hr-HR"/>
        </w:rPr>
        <w:t>samouprave</w:t>
      </w:r>
      <w:proofErr w:type="spellEnd"/>
    </w:p>
    <w:bookmarkEnd w:id="6"/>
    <w:p w14:paraId="7C341452" w14:textId="77777777" w:rsidR="001E5531" w:rsidRPr="00F42408" w:rsidRDefault="001E5531" w:rsidP="001E5531">
      <w:pPr>
        <w:widowControl w:val="0"/>
        <w:autoSpaceDE w:val="0"/>
        <w:autoSpaceDN w:val="0"/>
        <w:adjustRightInd w:val="0"/>
        <w:spacing w:line="278" w:lineRule="auto"/>
        <w:jc w:val="both"/>
        <w:rPr>
          <w:rFonts w:ascii="Verdana" w:eastAsiaTheme="minorEastAsia" w:hAnsi="Verdana"/>
          <w:b/>
          <w:kern w:val="2"/>
          <w:sz w:val="20"/>
          <w:szCs w:val="20"/>
          <w:lang w:eastAsia="hr-HR"/>
        </w:rPr>
      </w:pPr>
    </w:p>
    <w:p w14:paraId="17E5DAC4" w14:textId="77777777" w:rsidR="001E5531" w:rsidRPr="00F42408" w:rsidRDefault="001E5531" w:rsidP="001E5531">
      <w:pPr>
        <w:shd w:val="clear" w:color="auto" w:fill="FFFFFF"/>
        <w:jc w:val="both"/>
        <w:rPr>
          <w:rFonts w:ascii="Verdana" w:hAnsi="Verdana"/>
          <w:b/>
          <w:color w:val="000000"/>
          <w:sz w:val="20"/>
          <w:szCs w:val="20"/>
          <w:lang w:eastAsia="hr-HR"/>
        </w:rPr>
      </w:pPr>
      <w:r w:rsidRPr="00F42408">
        <w:rPr>
          <w:rFonts w:ascii="Verdana" w:hAnsi="Verdana"/>
          <w:b/>
          <w:sz w:val="20"/>
          <w:szCs w:val="20"/>
          <w:lang w:eastAsia="hr-HR"/>
        </w:rPr>
        <w:t>X.</w:t>
      </w:r>
      <w:r w:rsidRPr="00F42408">
        <w:rPr>
          <w:rFonts w:ascii="Verdana" w:hAnsi="Verdana"/>
          <w:b/>
          <w:color w:val="000000"/>
          <w:sz w:val="20"/>
          <w:szCs w:val="20"/>
          <w:lang w:eastAsia="hr-HR"/>
        </w:rPr>
        <w:t xml:space="preserve"> PREKRŠAJNE ODREDBE</w:t>
      </w:r>
    </w:p>
    <w:p w14:paraId="68064307" w14:textId="77777777" w:rsidR="001E5531" w:rsidRPr="00F42408" w:rsidRDefault="001E5531" w:rsidP="001E5531">
      <w:pPr>
        <w:shd w:val="clear" w:color="auto" w:fill="FFFFFF"/>
        <w:jc w:val="both"/>
        <w:rPr>
          <w:rFonts w:ascii="Verdana" w:hAnsi="Verdana"/>
          <w:color w:val="000000"/>
          <w:sz w:val="20"/>
          <w:szCs w:val="20"/>
          <w:lang w:eastAsia="hr-HR"/>
        </w:rPr>
      </w:pPr>
    </w:p>
    <w:p w14:paraId="53465BBA" w14:textId="77777777" w:rsidR="001E5531" w:rsidRPr="00F42408" w:rsidRDefault="001E5531" w:rsidP="001E5531">
      <w:pPr>
        <w:shd w:val="clear" w:color="auto" w:fill="FFFFFF"/>
        <w:jc w:val="center"/>
        <w:rPr>
          <w:rFonts w:ascii="Verdana" w:hAnsi="Verdana"/>
          <w:b/>
          <w:bCs/>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36.</w:t>
      </w:r>
    </w:p>
    <w:p w14:paraId="4D39D5E5" w14:textId="77777777" w:rsidR="001E5531" w:rsidRPr="00F42408" w:rsidRDefault="001E5531" w:rsidP="001E5531">
      <w:pPr>
        <w:shd w:val="clear" w:color="auto" w:fill="FFFFFF"/>
        <w:ind w:firstLine="360"/>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Novčanom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kaznom</w:t>
      </w:r>
      <w:proofErr w:type="spellEnd"/>
      <w:r w:rsidRPr="00F42408">
        <w:rPr>
          <w:rFonts w:ascii="Verdana" w:hAnsi="Verdana"/>
          <w:color w:val="000000"/>
          <w:sz w:val="20"/>
          <w:szCs w:val="20"/>
          <w:lang w:eastAsia="hr-HR"/>
        </w:rPr>
        <w:t xml:space="preserve"> do 500,00 </w:t>
      </w:r>
      <w:proofErr w:type="spellStart"/>
      <w:r w:rsidRPr="00F42408">
        <w:rPr>
          <w:rFonts w:ascii="Verdana" w:hAnsi="Verdana"/>
          <w:color w:val="000000"/>
          <w:sz w:val="20"/>
          <w:szCs w:val="20"/>
          <w:lang w:eastAsia="hr-HR"/>
        </w:rPr>
        <w:t>eura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kaznit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se za </w:t>
      </w:r>
      <w:proofErr w:type="spellStart"/>
      <w:r w:rsidRPr="00F42408">
        <w:rPr>
          <w:rFonts w:ascii="Verdana" w:hAnsi="Verdana"/>
          <w:color w:val="000000"/>
          <w:sz w:val="20"/>
          <w:szCs w:val="20"/>
          <w:lang w:eastAsia="hr-HR"/>
        </w:rPr>
        <w:t>prekršaj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izvoditelj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groblju</w:t>
      </w:r>
      <w:proofErr w:type="spellEnd"/>
      <w:r w:rsidRPr="00F42408">
        <w:rPr>
          <w:rFonts w:ascii="Verdana" w:hAnsi="Verdana"/>
          <w:color w:val="000000"/>
          <w:sz w:val="20"/>
          <w:szCs w:val="20"/>
          <w:lang w:eastAsia="hr-HR"/>
        </w:rPr>
        <w:t>:</w:t>
      </w:r>
    </w:p>
    <w:p w14:paraId="3ECF9E8A" w14:textId="77777777" w:rsidR="001E5531" w:rsidRPr="00F42408" w:rsidRDefault="001E5531" w:rsidP="001E5531">
      <w:pPr>
        <w:pStyle w:val="Odlomakpopisa"/>
        <w:numPr>
          <w:ilvl w:val="0"/>
          <w:numId w:val="221"/>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ako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postavlja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spomenike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znakove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ili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uređaje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protivno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odredbi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6. </w:t>
      </w:r>
      <w:proofErr w:type="spellStart"/>
      <w:r w:rsidRPr="00F42408">
        <w:rPr>
          <w:rFonts w:ascii="Verdana" w:hAnsi="Verdana"/>
          <w:color w:val="000000"/>
          <w:sz w:val="20"/>
          <w:szCs w:val="20"/>
          <w:lang w:eastAsia="hr-HR"/>
        </w:rPr>
        <w:t>stavak</w:t>
      </w:r>
      <w:proofErr w:type="spellEnd"/>
      <w:r w:rsidRPr="00F42408">
        <w:rPr>
          <w:rFonts w:ascii="Verdana" w:hAnsi="Verdana"/>
          <w:color w:val="000000"/>
          <w:sz w:val="20"/>
          <w:szCs w:val="20"/>
          <w:lang w:eastAsia="hr-HR"/>
        </w:rPr>
        <w:t xml:space="preserve"> </w:t>
      </w:r>
      <w:proofErr w:type="gramStart"/>
      <w:r w:rsidRPr="00F42408">
        <w:rPr>
          <w:rFonts w:ascii="Verdana" w:hAnsi="Verdana"/>
          <w:color w:val="000000"/>
          <w:sz w:val="20"/>
          <w:szCs w:val="20"/>
          <w:lang w:eastAsia="hr-HR"/>
        </w:rPr>
        <w:t>3..</w:t>
      </w:r>
      <w:proofErr w:type="gramEnd"/>
    </w:p>
    <w:p w14:paraId="3E01E0A3" w14:textId="77777777" w:rsidR="001E5531" w:rsidRPr="00F42408" w:rsidRDefault="001E5531" w:rsidP="001E5531">
      <w:pPr>
        <w:pStyle w:val="Odlomakpopisa"/>
        <w:numPr>
          <w:ilvl w:val="0"/>
          <w:numId w:val="221"/>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ako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izvodi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radove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protivno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odredbama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članaka</w:t>
      </w:r>
      <w:proofErr w:type="spellEnd"/>
      <w:r w:rsidRPr="00F42408">
        <w:rPr>
          <w:rFonts w:ascii="Verdana" w:hAnsi="Verdana"/>
          <w:color w:val="000000"/>
          <w:sz w:val="20"/>
          <w:szCs w:val="20"/>
          <w:lang w:eastAsia="hr-HR"/>
        </w:rPr>
        <w:t xml:space="preserve"> 30. i 31.</w:t>
      </w:r>
    </w:p>
    <w:p w14:paraId="69139226" w14:textId="77777777" w:rsidR="001E5531" w:rsidRPr="00F42408" w:rsidRDefault="001E5531" w:rsidP="001E5531">
      <w:pPr>
        <w:shd w:val="clear" w:color="auto" w:fill="FFFFFF"/>
        <w:ind w:left="360"/>
        <w:jc w:val="both"/>
        <w:rPr>
          <w:rFonts w:ascii="Verdana" w:hAnsi="Verdana"/>
          <w:color w:val="000000"/>
          <w:sz w:val="20"/>
          <w:szCs w:val="20"/>
          <w:lang w:eastAsia="hr-HR"/>
        </w:rPr>
      </w:pPr>
    </w:p>
    <w:p w14:paraId="2EDA99D7" w14:textId="77777777" w:rsidR="001E5531" w:rsidRPr="00F42408" w:rsidRDefault="001E5531" w:rsidP="001E5531">
      <w:pPr>
        <w:shd w:val="clear" w:color="auto" w:fill="FFFFFF"/>
        <w:jc w:val="center"/>
        <w:rPr>
          <w:rFonts w:ascii="Verdana" w:hAnsi="Verdana"/>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37.</w:t>
      </w:r>
    </w:p>
    <w:p w14:paraId="134CA560" w14:textId="77777777" w:rsidR="001E5531" w:rsidRPr="00F42408" w:rsidRDefault="001E5531" w:rsidP="001E5531">
      <w:pPr>
        <w:shd w:val="clear" w:color="auto" w:fill="FFFFFF"/>
        <w:ind w:firstLine="360"/>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Novčanom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kaznom</w:t>
      </w:r>
      <w:proofErr w:type="spellEnd"/>
      <w:r w:rsidRPr="00F42408">
        <w:rPr>
          <w:rFonts w:ascii="Verdana" w:hAnsi="Verdana"/>
          <w:color w:val="000000"/>
          <w:sz w:val="20"/>
          <w:szCs w:val="20"/>
          <w:lang w:eastAsia="hr-HR"/>
        </w:rPr>
        <w:t xml:space="preserve"> do 100,00 </w:t>
      </w:r>
      <w:proofErr w:type="spellStart"/>
      <w:r w:rsidRPr="00F42408">
        <w:rPr>
          <w:rFonts w:ascii="Verdana" w:hAnsi="Verdana"/>
          <w:color w:val="000000"/>
          <w:sz w:val="20"/>
          <w:szCs w:val="20"/>
          <w:lang w:eastAsia="hr-HR"/>
        </w:rPr>
        <w:t>eura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kaznit</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će</w:t>
      </w:r>
      <w:proofErr w:type="spellEnd"/>
      <w:r w:rsidRPr="00F42408">
        <w:rPr>
          <w:rFonts w:ascii="Verdana" w:hAnsi="Verdana"/>
          <w:color w:val="000000"/>
          <w:sz w:val="20"/>
          <w:szCs w:val="20"/>
          <w:lang w:eastAsia="hr-HR"/>
        </w:rPr>
        <w:t xml:space="preserve"> se za </w:t>
      </w:r>
      <w:proofErr w:type="spellStart"/>
      <w:r w:rsidRPr="00F42408">
        <w:rPr>
          <w:rFonts w:ascii="Verdana" w:hAnsi="Verdana"/>
          <w:color w:val="000000"/>
          <w:sz w:val="20"/>
          <w:szCs w:val="20"/>
          <w:lang w:eastAsia="hr-HR"/>
        </w:rPr>
        <w:t>prekršaj</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fizička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osoba</w:t>
      </w:r>
      <w:proofErr w:type="spellEnd"/>
      <w:r w:rsidRPr="00F42408">
        <w:rPr>
          <w:rFonts w:ascii="Verdana" w:hAnsi="Verdana"/>
          <w:color w:val="000000"/>
          <w:sz w:val="20"/>
          <w:szCs w:val="20"/>
          <w:lang w:eastAsia="hr-HR"/>
        </w:rPr>
        <w:t xml:space="preserve"> - </w:t>
      </w:r>
      <w:proofErr w:type="spellStart"/>
      <w:r w:rsidRPr="00F42408">
        <w:rPr>
          <w:rFonts w:ascii="Verdana" w:hAnsi="Verdana"/>
          <w:color w:val="000000"/>
          <w:sz w:val="20"/>
          <w:szCs w:val="20"/>
          <w:lang w:eastAsia="hr-HR"/>
        </w:rPr>
        <w:t>korisnik</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groba</w:t>
      </w:r>
      <w:proofErr w:type="spellEnd"/>
      <w:r w:rsidRPr="00F42408">
        <w:rPr>
          <w:rFonts w:ascii="Verdana" w:hAnsi="Verdana"/>
          <w:color w:val="000000"/>
          <w:sz w:val="20"/>
          <w:szCs w:val="20"/>
          <w:lang w:eastAsia="hr-HR"/>
        </w:rPr>
        <w:t>:</w:t>
      </w:r>
    </w:p>
    <w:p w14:paraId="7E71064C" w14:textId="77777777" w:rsidR="001E5531" w:rsidRPr="00F42408" w:rsidRDefault="001E5531" w:rsidP="001E5531">
      <w:pPr>
        <w:pStyle w:val="Odlomakpopisa"/>
        <w:numPr>
          <w:ilvl w:val="0"/>
          <w:numId w:val="222"/>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ako</w:t>
      </w:r>
      <w:proofErr w:type="spellEnd"/>
      <w:r w:rsidRPr="00F42408">
        <w:rPr>
          <w:rFonts w:ascii="Verdana" w:hAnsi="Verdana"/>
          <w:color w:val="000000"/>
          <w:sz w:val="20"/>
          <w:szCs w:val="20"/>
          <w:lang w:eastAsia="hr-HR"/>
        </w:rPr>
        <w:t xml:space="preserve"> ne </w:t>
      </w:r>
      <w:proofErr w:type="spellStart"/>
      <w:r w:rsidRPr="00F42408">
        <w:rPr>
          <w:rFonts w:ascii="Verdana" w:hAnsi="Verdana"/>
          <w:color w:val="000000"/>
          <w:sz w:val="20"/>
          <w:szCs w:val="20"/>
          <w:lang w:eastAsia="hr-HR"/>
        </w:rPr>
        <w:t>održava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grobno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mjesto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sukladno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odredbi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25.</w:t>
      </w:r>
    </w:p>
    <w:p w14:paraId="510B9B2D" w14:textId="77777777" w:rsidR="001E5531" w:rsidRPr="00F42408" w:rsidRDefault="001E5531" w:rsidP="001E5531">
      <w:pPr>
        <w:pStyle w:val="Odlomakpopisa"/>
        <w:numPr>
          <w:ilvl w:val="0"/>
          <w:numId w:val="222"/>
        </w:numPr>
        <w:shd w:val="clear" w:color="auto" w:fill="FFFFFF"/>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ako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postupi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suprotno</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odredbi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članka</w:t>
      </w:r>
      <w:proofErr w:type="spellEnd"/>
      <w:r w:rsidRPr="00F42408">
        <w:rPr>
          <w:rFonts w:ascii="Verdana" w:hAnsi="Verdana"/>
          <w:color w:val="000000"/>
          <w:sz w:val="20"/>
          <w:szCs w:val="20"/>
          <w:lang w:eastAsia="hr-HR"/>
        </w:rPr>
        <w:t xml:space="preserve"> 30.</w:t>
      </w:r>
    </w:p>
    <w:p w14:paraId="454CFA12" w14:textId="77777777" w:rsidR="001E5531" w:rsidRPr="00F42408" w:rsidRDefault="001E5531" w:rsidP="001E5531">
      <w:pPr>
        <w:shd w:val="clear" w:color="auto" w:fill="FFFFFF"/>
        <w:jc w:val="both"/>
        <w:rPr>
          <w:rFonts w:ascii="Verdana" w:hAnsi="Verdana"/>
          <w:color w:val="000000"/>
          <w:sz w:val="20"/>
          <w:szCs w:val="20"/>
          <w:lang w:eastAsia="hr-HR"/>
        </w:rPr>
      </w:pPr>
    </w:p>
    <w:p w14:paraId="0004BE03" w14:textId="77777777" w:rsidR="001E5531" w:rsidRPr="00F42408" w:rsidRDefault="001E5531" w:rsidP="001E5531">
      <w:pPr>
        <w:shd w:val="clear" w:color="auto" w:fill="FFFFFF"/>
        <w:jc w:val="both"/>
        <w:rPr>
          <w:rFonts w:ascii="Verdana" w:hAnsi="Verdana"/>
          <w:b/>
          <w:color w:val="000000"/>
          <w:sz w:val="20"/>
          <w:szCs w:val="20"/>
          <w:lang w:eastAsia="hr-HR"/>
        </w:rPr>
      </w:pPr>
      <w:r w:rsidRPr="00F42408">
        <w:rPr>
          <w:rFonts w:ascii="Verdana" w:hAnsi="Verdana"/>
          <w:b/>
          <w:color w:val="000000"/>
          <w:sz w:val="20"/>
          <w:szCs w:val="20"/>
          <w:lang w:eastAsia="hr-HR"/>
        </w:rPr>
        <w:t>XI. PRIJELAZNE I ZAVRŠNE ODREDBE</w:t>
      </w:r>
    </w:p>
    <w:p w14:paraId="50FA32A2" w14:textId="77777777" w:rsidR="001E5531" w:rsidRPr="00F42408" w:rsidRDefault="001E5531" w:rsidP="001E5531">
      <w:pPr>
        <w:shd w:val="clear" w:color="auto" w:fill="FFFFFF"/>
        <w:jc w:val="both"/>
        <w:rPr>
          <w:rFonts w:ascii="Verdana" w:hAnsi="Verdana"/>
          <w:color w:val="000000"/>
          <w:sz w:val="20"/>
          <w:szCs w:val="20"/>
          <w:lang w:eastAsia="hr-HR"/>
        </w:rPr>
      </w:pPr>
    </w:p>
    <w:p w14:paraId="29755DE0" w14:textId="77777777" w:rsidR="001E5531" w:rsidRPr="00F42408" w:rsidRDefault="001E5531" w:rsidP="001E5531">
      <w:pPr>
        <w:shd w:val="clear" w:color="auto" w:fill="FFFFFF"/>
        <w:jc w:val="center"/>
        <w:rPr>
          <w:rFonts w:ascii="Verdana" w:hAnsi="Verdana" w:cs="Calibri"/>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38.</w:t>
      </w:r>
    </w:p>
    <w:p w14:paraId="169F26BB" w14:textId="77777777" w:rsidR="001E5531" w:rsidRPr="00F42408" w:rsidRDefault="001E5531" w:rsidP="00503550">
      <w:pPr>
        <w:ind w:firstLine="708"/>
        <w:jc w:val="both"/>
        <w:rPr>
          <w:rFonts w:ascii="Verdana" w:hAnsi="Verdana"/>
          <w:color w:val="000000"/>
          <w:sz w:val="20"/>
          <w:szCs w:val="20"/>
          <w:lang w:eastAsia="hr-HR"/>
        </w:rPr>
      </w:pPr>
      <w:proofErr w:type="spellStart"/>
      <w:r w:rsidRPr="00F42408">
        <w:rPr>
          <w:rFonts w:ascii="Verdana" w:hAnsi="Verdana"/>
          <w:color w:val="000000"/>
          <w:sz w:val="20"/>
          <w:szCs w:val="20"/>
          <w:lang w:eastAsia="hr-HR"/>
        </w:rPr>
        <w:t>Danom</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stupanja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snagu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ove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Odluke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prestaje</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važiti</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Odluka</w:t>
      </w:r>
      <w:proofErr w:type="spellEnd"/>
      <w:r w:rsidRPr="00F42408">
        <w:rPr>
          <w:rFonts w:ascii="Verdana" w:hAnsi="Verdana"/>
          <w:color w:val="000000"/>
          <w:sz w:val="20"/>
          <w:szCs w:val="20"/>
          <w:lang w:eastAsia="hr-HR"/>
        </w:rPr>
        <w:t xml:space="preserve"> o </w:t>
      </w:r>
      <w:proofErr w:type="spellStart"/>
      <w:proofErr w:type="gramStart"/>
      <w:r w:rsidRPr="00F42408">
        <w:rPr>
          <w:rFonts w:ascii="Verdana" w:hAnsi="Verdana"/>
          <w:color w:val="000000"/>
          <w:sz w:val="20"/>
          <w:szCs w:val="20"/>
          <w:lang w:eastAsia="hr-HR"/>
        </w:rPr>
        <w:t>grobljima</w:t>
      </w:r>
      <w:proofErr w:type="spellEnd"/>
      <w:r w:rsidRPr="00F42408">
        <w:rPr>
          <w:rFonts w:ascii="Verdana" w:hAnsi="Verdana"/>
          <w:color w:val="000000"/>
          <w:sz w:val="20"/>
          <w:szCs w:val="20"/>
          <w:lang w:eastAsia="hr-HR"/>
        </w:rPr>
        <w:t xml:space="preserve">  (</w:t>
      </w:r>
      <w:proofErr w:type="gramEnd"/>
      <w:r w:rsidRPr="00F42408">
        <w:rPr>
          <w:rFonts w:ascii="Verdana" w:hAnsi="Verdana"/>
          <w:color w:val="000000"/>
          <w:sz w:val="20"/>
          <w:szCs w:val="20"/>
          <w:lang w:eastAsia="hr-HR"/>
        </w:rPr>
        <w:t>„</w:t>
      </w:r>
      <w:proofErr w:type="spellStart"/>
      <w:r w:rsidRPr="00F42408">
        <w:rPr>
          <w:rFonts w:ascii="Verdana" w:hAnsi="Verdana"/>
          <w:color w:val="000000"/>
          <w:sz w:val="20"/>
          <w:szCs w:val="20"/>
          <w:lang w:eastAsia="hr-HR"/>
        </w:rPr>
        <w:t>Glasnik</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Općine</w:t>
      </w:r>
      <w:proofErr w:type="spellEnd"/>
      <w:r w:rsidRPr="00F42408">
        <w:rPr>
          <w:rFonts w:ascii="Verdana" w:hAnsi="Verdana"/>
          <w:color w:val="000000"/>
          <w:sz w:val="20"/>
          <w:szCs w:val="20"/>
          <w:lang w:eastAsia="hr-HR"/>
        </w:rPr>
        <w:t xml:space="preserve"> </w:t>
      </w:r>
      <w:proofErr w:type="gramStart"/>
      <w:r w:rsidRPr="00F42408">
        <w:rPr>
          <w:rFonts w:ascii="Verdana" w:hAnsi="Verdana"/>
          <w:color w:val="000000"/>
          <w:sz w:val="20"/>
          <w:szCs w:val="20"/>
          <w:lang w:eastAsia="hr-HR"/>
        </w:rPr>
        <w:t xml:space="preserve">Lasinja“ </w:t>
      </w:r>
      <w:proofErr w:type="spellStart"/>
      <w:r w:rsidRPr="00F42408">
        <w:rPr>
          <w:rFonts w:ascii="Verdana" w:hAnsi="Verdana"/>
          <w:color w:val="000000"/>
          <w:sz w:val="20"/>
          <w:szCs w:val="20"/>
          <w:lang w:eastAsia="hr-HR"/>
        </w:rPr>
        <w:t>broj</w:t>
      </w:r>
      <w:proofErr w:type="spellEnd"/>
      <w:proofErr w:type="gramEnd"/>
      <w:r w:rsidRPr="00F42408">
        <w:rPr>
          <w:rFonts w:ascii="Verdana" w:hAnsi="Verdana"/>
          <w:color w:val="000000"/>
          <w:sz w:val="20"/>
          <w:szCs w:val="20"/>
          <w:lang w:eastAsia="hr-HR"/>
        </w:rPr>
        <w:t xml:space="preserve"> 5/22).</w:t>
      </w:r>
    </w:p>
    <w:p w14:paraId="729D8AEE" w14:textId="77777777" w:rsidR="001E5531" w:rsidRPr="00F42408" w:rsidRDefault="001E5531" w:rsidP="001E5531">
      <w:pPr>
        <w:shd w:val="clear" w:color="auto" w:fill="FFFFFF"/>
        <w:jc w:val="both"/>
        <w:rPr>
          <w:rFonts w:ascii="Verdana" w:hAnsi="Verdana"/>
          <w:color w:val="000000"/>
          <w:sz w:val="20"/>
          <w:szCs w:val="20"/>
          <w:lang w:eastAsia="hr-HR"/>
        </w:rPr>
      </w:pPr>
    </w:p>
    <w:p w14:paraId="20E7B2BE" w14:textId="77777777" w:rsidR="001E5531" w:rsidRPr="00F42408" w:rsidRDefault="001E5531" w:rsidP="001E5531">
      <w:pPr>
        <w:jc w:val="center"/>
        <w:rPr>
          <w:rFonts w:ascii="Verdana" w:hAnsi="Verdana"/>
          <w:b/>
          <w:bCs/>
          <w:color w:val="000000"/>
          <w:sz w:val="20"/>
          <w:szCs w:val="20"/>
          <w:lang w:eastAsia="hr-HR"/>
        </w:rPr>
      </w:pPr>
      <w:proofErr w:type="spellStart"/>
      <w:r w:rsidRPr="00F42408">
        <w:rPr>
          <w:rFonts w:ascii="Verdana" w:hAnsi="Verdana"/>
          <w:b/>
          <w:bCs/>
          <w:color w:val="000000"/>
          <w:sz w:val="20"/>
          <w:szCs w:val="20"/>
          <w:lang w:eastAsia="hr-HR"/>
        </w:rPr>
        <w:t>Članak</w:t>
      </w:r>
      <w:proofErr w:type="spellEnd"/>
      <w:r w:rsidRPr="00F42408">
        <w:rPr>
          <w:rFonts w:ascii="Verdana" w:hAnsi="Verdana"/>
          <w:b/>
          <w:bCs/>
          <w:color w:val="000000"/>
          <w:sz w:val="20"/>
          <w:szCs w:val="20"/>
          <w:lang w:eastAsia="hr-HR"/>
        </w:rPr>
        <w:t xml:space="preserve"> 39.</w:t>
      </w:r>
    </w:p>
    <w:p w14:paraId="73C0D440" w14:textId="77777777" w:rsidR="001E5531" w:rsidRPr="00F42408" w:rsidRDefault="001E5531" w:rsidP="001E5531">
      <w:pPr>
        <w:shd w:val="clear" w:color="auto" w:fill="FFFFFF"/>
        <w:jc w:val="both"/>
        <w:rPr>
          <w:rFonts w:ascii="Verdana" w:hAnsi="Verdana"/>
          <w:color w:val="000000"/>
          <w:sz w:val="20"/>
          <w:szCs w:val="20"/>
          <w:lang w:eastAsia="hr-HR"/>
        </w:rPr>
      </w:pPr>
      <w:r w:rsidRPr="00F42408">
        <w:rPr>
          <w:rFonts w:ascii="Verdana" w:hAnsi="Verdana"/>
          <w:color w:val="000000"/>
          <w:sz w:val="20"/>
          <w:szCs w:val="20"/>
          <w:lang w:eastAsia="hr-HR"/>
        </w:rPr>
        <w:t xml:space="preserve">            Ova </w:t>
      </w:r>
      <w:proofErr w:type="spellStart"/>
      <w:r w:rsidRPr="00F42408">
        <w:rPr>
          <w:rFonts w:ascii="Verdana" w:hAnsi="Verdana"/>
          <w:color w:val="000000"/>
          <w:sz w:val="20"/>
          <w:szCs w:val="20"/>
          <w:lang w:eastAsia="hr-HR"/>
        </w:rPr>
        <w:t>Odluka</w:t>
      </w:r>
      <w:proofErr w:type="spellEnd"/>
      <w:r w:rsidRPr="00F42408">
        <w:rPr>
          <w:rFonts w:ascii="Verdana" w:hAnsi="Verdana"/>
          <w:color w:val="000000"/>
          <w:sz w:val="20"/>
          <w:szCs w:val="20"/>
          <w:lang w:eastAsia="hr-HR"/>
        </w:rPr>
        <w:t xml:space="preserve"> stupa </w:t>
      </w:r>
      <w:proofErr w:type="spellStart"/>
      <w:r w:rsidRPr="00F42408">
        <w:rPr>
          <w:rFonts w:ascii="Verdana" w:hAnsi="Verdana"/>
          <w:color w:val="000000"/>
          <w:sz w:val="20"/>
          <w:szCs w:val="20"/>
          <w:lang w:eastAsia="hr-HR"/>
        </w:rPr>
        <w:t>na</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snagu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osmog</w:t>
      </w:r>
      <w:proofErr w:type="spellEnd"/>
      <w:r w:rsidRPr="00F42408">
        <w:rPr>
          <w:rFonts w:ascii="Verdana" w:hAnsi="Verdana"/>
          <w:color w:val="000000"/>
          <w:sz w:val="20"/>
          <w:szCs w:val="20"/>
          <w:lang w:eastAsia="hr-HR"/>
        </w:rPr>
        <w:t xml:space="preserve"> dana od dana </w:t>
      </w:r>
      <w:proofErr w:type="spellStart"/>
      <w:r w:rsidRPr="00F42408">
        <w:rPr>
          <w:rFonts w:ascii="Verdana" w:hAnsi="Verdana"/>
          <w:color w:val="000000"/>
          <w:sz w:val="20"/>
          <w:szCs w:val="20"/>
          <w:lang w:eastAsia="hr-HR"/>
        </w:rPr>
        <w:t>objave</w:t>
      </w:r>
      <w:proofErr w:type="spellEnd"/>
      <w:r w:rsidRPr="00F42408">
        <w:rPr>
          <w:rFonts w:ascii="Verdana" w:hAnsi="Verdana"/>
          <w:color w:val="000000"/>
          <w:sz w:val="20"/>
          <w:szCs w:val="20"/>
          <w:lang w:eastAsia="hr-HR"/>
        </w:rPr>
        <w:t xml:space="preserve"> u </w:t>
      </w:r>
      <w:proofErr w:type="spellStart"/>
      <w:r w:rsidRPr="00F42408">
        <w:rPr>
          <w:rFonts w:ascii="Verdana" w:hAnsi="Verdana"/>
          <w:color w:val="000000"/>
          <w:sz w:val="20"/>
          <w:szCs w:val="20"/>
          <w:lang w:eastAsia="hr-HR"/>
        </w:rPr>
        <w:t>Glasniku</w:t>
      </w:r>
      <w:proofErr w:type="spellEnd"/>
      <w:r w:rsidRPr="00F42408">
        <w:rPr>
          <w:rFonts w:ascii="Verdana" w:hAnsi="Verdana"/>
          <w:color w:val="000000"/>
          <w:sz w:val="20"/>
          <w:szCs w:val="20"/>
          <w:lang w:eastAsia="hr-HR"/>
        </w:rPr>
        <w:t xml:space="preserve"> </w:t>
      </w:r>
      <w:proofErr w:type="spellStart"/>
      <w:r w:rsidRPr="00F42408">
        <w:rPr>
          <w:rFonts w:ascii="Verdana" w:hAnsi="Verdana"/>
          <w:color w:val="000000"/>
          <w:sz w:val="20"/>
          <w:szCs w:val="20"/>
          <w:lang w:eastAsia="hr-HR"/>
        </w:rPr>
        <w:t>Općine</w:t>
      </w:r>
      <w:proofErr w:type="spellEnd"/>
      <w:r w:rsidRPr="00F42408">
        <w:rPr>
          <w:rFonts w:ascii="Verdana" w:hAnsi="Verdana"/>
          <w:color w:val="000000" w:themeColor="text1"/>
          <w:sz w:val="20"/>
          <w:szCs w:val="20"/>
          <w:lang w:eastAsia="hr-HR"/>
        </w:rPr>
        <w:t xml:space="preserve"> </w:t>
      </w:r>
      <w:proofErr w:type="spellStart"/>
      <w:r w:rsidRPr="00F42408">
        <w:rPr>
          <w:rFonts w:ascii="Verdana" w:hAnsi="Verdana"/>
          <w:color w:val="000000" w:themeColor="text1"/>
          <w:sz w:val="20"/>
          <w:szCs w:val="20"/>
          <w:lang w:eastAsia="hr-HR"/>
        </w:rPr>
        <w:t>Općine</w:t>
      </w:r>
      <w:proofErr w:type="spellEnd"/>
      <w:r w:rsidRPr="00F42408">
        <w:rPr>
          <w:rFonts w:ascii="Verdana" w:hAnsi="Verdana"/>
          <w:color w:val="000000" w:themeColor="text1"/>
          <w:sz w:val="20"/>
          <w:szCs w:val="20"/>
          <w:lang w:eastAsia="hr-HR"/>
        </w:rPr>
        <w:t>.</w:t>
      </w:r>
    </w:p>
    <w:p w14:paraId="687903E5" w14:textId="77777777" w:rsidR="00F1289C" w:rsidRDefault="00F1289C" w:rsidP="00F1289C">
      <w:pPr>
        <w:autoSpaceDE w:val="0"/>
        <w:autoSpaceDN w:val="0"/>
        <w:adjustRightInd w:val="0"/>
        <w:jc w:val="both"/>
        <w:rPr>
          <w:rFonts w:ascii="Verdana" w:eastAsia="ArialNarrow" w:hAnsi="Verdana" w:cs="Arial"/>
          <w:sz w:val="20"/>
          <w:szCs w:val="20"/>
        </w:rPr>
      </w:pPr>
    </w:p>
    <w:p w14:paraId="2AB2F6C9" w14:textId="398FD49A"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 xml:space="preserve">KLASA: </w:t>
      </w:r>
      <w:r w:rsidR="001E5531">
        <w:rPr>
          <w:rFonts w:ascii="Verdana" w:hAnsi="Verdana" w:cs="Arial"/>
          <w:sz w:val="20"/>
          <w:szCs w:val="20"/>
        </w:rPr>
        <w:t>024</w:t>
      </w:r>
      <w:r w:rsidRPr="00EA3265">
        <w:rPr>
          <w:rFonts w:ascii="Verdana" w:hAnsi="Verdana" w:cs="Arial"/>
          <w:sz w:val="20"/>
          <w:szCs w:val="20"/>
        </w:rPr>
        <w:t>-0</w:t>
      </w:r>
      <w:r w:rsidR="001E5531">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r w:rsidR="001E5531">
        <w:rPr>
          <w:rFonts w:ascii="Verdana" w:hAnsi="Verdana" w:cs="Arial"/>
          <w:sz w:val="20"/>
          <w:szCs w:val="20"/>
        </w:rPr>
        <w:t>5</w:t>
      </w:r>
      <w:r>
        <w:rPr>
          <w:rFonts w:ascii="Verdana" w:hAnsi="Verdana" w:cs="Arial"/>
          <w:sz w:val="20"/>
          <w:szCs w:val="20"/>
        </w:rPr>
        <w:t>-</w:t>
      </w:r>
      <w:r w:rsidR="001E5531">
        <w:rPr>
          <w:rFonts w:ascii="Verdana" w:hAnsi="Verdana" w:cs="Arial"/>
          <w:sz w:val="20"/>
          <w:szCs w:val="20"/>
        </w:rPr>
        <w:t>02</w:t>
      </w:r>
      <w:r w:rsidRPr="00EA3265">
        <w:rPr>
          <w:rFonts w:ascii="Verdana" w:hAnsi="Verdana" w:cs="Arial"/>
          <w:sz w:val="20"/>
          <w:szCs w:val="20"/>
        </w:rPr>
        <w:t>/</w:t>
      </w:r>
      <w:r w:rsidR="00503550">
        <w:rPr>
          <w:rFonts w:ascii="Verdana" w:hAnsi="Verdana" w:cs="Arial"/>
          <w:sz w:val="20"/>
          <w:szCs w:val="20"/>
        </w:rPr>
        <w:t>37</w:t>
      </w:r>
    </w:p>
    <w:p w14:paraId="2EB24C85" w14:textId="5DDBDB87"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w:t>
      </w:r>
    </w:p>
    <w:p w14:paraId="092E5972" w14:textId="070F9F97" w:rsidR="00F1289C" w:rsidRPr="00EA3265" w:rsidRDefault="00F1289C" w:rsidP="00F1289C">
      <w:pPr>
        <w:pStyle w:val="Bezproreda"/>
        <w:rPr>
          <w:rFonts w:ascii="Verdana" w:hAnsi="Verdana"/>
          <w:sz w:val="20"/>
          <w:szCs w:val="20"/>
        </w:rPr>
      </w:pPr>
      <w:r w:rsidRPr="00EA3265">
        <w:rPr>
          <w:rFonts w:ascii="Verdana" w:hAnsi="Verdana" w:cs="Arial"/>
          <w:sz w:val="20"/>
          <w:szCs w:val="20"/>
        </w:rPr>
        <w:t xml:space="preserve">Lasinja, </w:t>
      </w:r>
      <w:r w:rsidR="00503550">
        <w:rPr>
          <w:rFonts w:ascii="Verdana" w:hAnsi="Verdana" w:cs="Arial"/>
          <w:sz w:val="20"/>
          <w:szCs w:val="20"/>
        </w:rPr>
        <w:t>18</w:t>
      </w:r>
      <w:r w:rsidRPr="00EA3265">
        <w:rPr>
          <w:rFonts w:ascii="Verdana" w:hAnsi="Verdana" w:cs="Arial"/>
          <w:sz w:val="20"/>
          <w:szCs w:val="20"/>
        </w:rPr>
        <w:t xml:space="preserve">. </w:t>
      </w:r>
      <w:r w:rsidR="00503550">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522A16B2" w14:textId="77777777" w:rsidR="00F1289C" w:rsidRPr="00EA3265" w:rsidRDefault="00F1289C" w:rsidP="00F1289C">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33B591EB" w14:textId="77777777" w:rsidR="00F1289C" w:rsidRDefault="00F1289C" w:rsidP="00F1289C">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7FAAD1DC" w14:textId="77777777" w:rsidR="00F1289C" w:rsidRDefault="00F1289C" w:rsidP="0041470F">
      <w:pPr>
        <w:jc w:val="both"/>
        <w:rPr>
          <w:rFonts w:ascii="Verdana" w:eastAsia="ArialNarrow" w:hAnsi="Verdana" w:cs="Arial"/>
          <w:sz w:val="20"/>
          <w:szCs w:val="20"/>
        </w:rPr>
      </w:pPr>
    </w:p>
    <w:p w14:paraId="6235EAEE" w14:textId="77777777" w:rsidR="00F1289C" w:rsidRDefault="00F1289C" w:rsidP="0041470F">
      <w:pPr>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2F334BF9" w14:textId="77777777" w:rsidR="00F1289C" w:rsidRDefault="00F1289C" w:rsidP="0041470F">
      <w:pPr>
        <w:jc w:val="both"/>
        <w:rPr>
          <w:rFonts w:ascii="Verdana" w:eastAsia="ArialNarrow" w:hAnsi="Verdana" w:cs="Arial"/>
          <w:sz w:val="20"/>
          <w:szCs w:val="20"/>
        </w:rPr>
      </w:pPr>
    </w:p>
    <w:p w14:paraId="41B338B9" w14:textId="77777777" w:rsidR="00D124E3" w:rsidRPr="00D124E3" w:rsidRDefault="00D124E3" w:rsidP="00D124E3">
      <w:pPr>
        <w:jc w:val="both"/>
        <w:rPr>
          <w:rFonts w:ascii="Verdana" w:hAnsi="Verdana" w:cs="Arial"/>
          <w:sz w:val="20"/>
          <w:szCs w:val="20"/>
        </w:rPr>
      </w:pPr>
      <w:r w:rsidRPr="00D124E3">
        <w:rPr>
          <w:rFonts w:ascii="Verdana" w:hAnsi="Verdana" w:cs="Arial"/>
          <w:sz w:val="20"/>
          <w:szCs w:val="20"/>
        </w:rPr>
        <w:t xml:space="preserve">Na </w:t>
      </w:r>
      <w:proofErr w:type="spellStart"/>
      <w:r w:rsidRPr="00D124E3">
        <w:rPr>
          <w:rFonts w:ascii="Verdana" w:hAnsi="Verdana" w:cs="Arial"/>
          <w:sz w:val="20"/>
          <w:szCs w:val="20"/>
        </w:rPr>
        <w:t>temelju</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članka</w:t>
      </w:r>
      <w:proofErr w:type="spellEnd"/>
      <w:r w:rsidRPr="00D124E3">
        <w:rPr>
          <w:rFonts w:ascii="Verdana" w:hAnsi="Verdana" w:cs="Arial"/>
          <w:sz w:val="20"/>
          <w:szCs w:val="20"/>
        </w:rPr>
        <w:t xml:space="preserve"> 34. </w:t>
      </w:r>
      <w:proofErr w:type="spellStart"/>
      <w:r w:rsidRPr="00D124E3">
        <w:rPr>
          <w:rFonts w:ascii="Verdana" w:hAnsi="Verdana" w:cs="Arial"/>
          <w:sz w:val="20"/>
          <w:szCs w:val="20"/>
        </w:rPr>
        <w:t>Statuta</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Općine</w:t>
      </w:r>
      <w:proofErr w:type="spellEnd"/>
      <w:r w:rsidRPr="00D124E3">
        <w:rPr>
          <w:rFonts w:ascii="Verdana" w:hAnsi="Verdana" w:cs="Arial"/>
          <w:sz w:val="20"/>
          <w:szCs w:val="20"/>
        </w:rPr>
        <w:t xml:space="preserve"> Lasinja (</w:t>
      </w:r>
      <w:proofErr w:type="spellStart"/>
      <w:r w:rsidRPr="00D124E3">
        <w:rPr>
          <w:rFonts w:ascii="Verdana" w:hAnsi="Verdana" w:cs="Arial"/>
          <w:sz w:val="20"/>
          <w:szCs w:val="20"/>
        </w:rPr>
        <w:t>Glasnik</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Općine</w:t>
      </w:r>
      <w:proofErr w:type="spellEnd"/>
      <w:r w:rsidRPr="00D124E3">
        <w:rPr>
          <w:rFonts w:ascii="Verdana" w:hAnsi="Verdana" w:cs="Arial"/>
          <w:sz w:val="20"/>
          <w:szCs w:val="20"/>
        </w:rPr>
        <w:t xml:space="preserve"> Lasinja br. 1/18, 1/20 i 1/21), </w:t>
      </w:r>
      <w:proofErr w:type="spellStart"/>
      <w:r w:rsidRPr="00D124E3">
        <w:rPr>
          <w:rFonts w:ascii="Verdana" w:hAnsi="Verdana" w:cs="Arial"/>
          <w:sz w:val="20"/>
          <w:szCs w:val="20"/>
        </w:rPr>
        <w:t>Općinsko</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vijeće</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Općine</w:t>
      </w:r>
      <w:proofErr w:type="spellEnd"/>
      <w:r w:rsidRPr="00D124E3">
        <w:rPr>
          <w:rFonts w:ascii="Verdana" w:hAnsi="Verdana" w:cs="Arial"/>
          <w:sz w:val="20"/>
          <w:szCs w:val="20"/>
        </w:rPr>
        <w:t xml:space="preserve"> Lasinja </w:t>
      </w:r>
      <w:proofErr w:type="spellStart"/>
      <w:r w:rsidRPr="00D124E3">
        <w:rPr>
          <w:rFonts w:ascii="Verdana" w:hAnsi="Verdana" w:cs="Arial"/>
          <w:sz w:val="20"/>
          <w:szCs w:val="20"/>
        </w:rPr>
        <w:t>na</w:t>
      </w:r>
      <w:proofErr w:type="spellEnd"/>
      <w:r w:rsidRPr="00D124E3">
        <w:rPr>
          <w:rFonts w:ascii="Verdana" w:hAnsi="Verdana" w:cs="Arial"/>
          <w:sz w:val="20"/>
          <w:szCs w:val="20"/>
        </w:rPr>
        <w:t xml:space="preserve"> 6. </w:t>
      </w:r>
      <w:proofErr w:type="spellStart"/>
      <w:r w:rsidRPr="00D124E3">
        <w:rPr>
          <w:rFonts w:ascii="Verdana" w:hAnsi="Verdana" w:cs="Arial"/>
          <w:sz w:val="20"/>
          <w:szCs w:val="20"/>
        </w:rPr>
        <w:t>redovnoj</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sjednici</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održanoj</w:t>
      </w:r>
      <w:proofErr w:type="spellEnd"/>
      <w:r w:rsidRPr="00D124E3">
        <w:rPr>
          <w:rFonts w:ascii="Verdana" w:hAnsi="Verdana" w:cs="Arial"/>
          <w:sz w:val="20"/>
          <w:szCs w:val="20"/>
        </w:rPr>
        <w:t xml:space="preserve"> dana 18. </w:t>
      </w:r>
      <w:proofErr w:type="spellStart"/>
      <w:proofErr w:type="gramStart"/>
      <w:r w:rsidRPr="00D124E3">
        <w:rPr>
          <w:rFonts w:ascii="Verdana" w:hAnsi="Verdana" w:cs="Arial"/>
          <w:sz w:val="20"/>
          <w:szCs w:val="20"/>
        </w:rPr>
        <w:t>prosinca</w:t>
      </w:r>
      <w:proofErr w:type="spellEnd"/>
      <w:r w:rsidRPr="00D124E3">
        <w:rPr>
          <w:rFonts w:ascii="Verdana" w:hAnsi="Verdana" w:cs="Arial"/>
          <w:sz w:val="20"/>
          <w:szCs w:val="20"/>
        </w:rPr>
        <w:t xml:space="preserve">  2025</w:t>
      </w:r>
      <w:proofErr w:type="gramEnd"/>
      <w:r w:rsidRPr="00D124E3">
        <w:rPr>
          <w:rFonts w:ascii="Verdana" w:hAnsi="Verdana" w:cs="Arial"/>
          <w:sz w:val="20"/>
          <w:szCs w:val="20"/>
        </w:rPr>
        <w:t xml:space="preserve">. </w:t>
      </w:r>
      <w:proofErr w:type="spellStart"/>
      <w:r w:rsidRPr="00D124E3">
        <w:rPr>
          <w:rFonts w:ascii="Verdana" w:hAnsi="Verdana" w:cs="Arial"/>
          <w:sz w:val="20"/>
          <w:szCs w:val="20"/>
        </w:rPr>
        <w:t>godine</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donijelo</w:t>
      </w:r>
      <w:proofErr w:type="spellEnd"/>
      <w:r w:rsidRPr="00D124E3">
        <w:rPr>
          <w:rFonts w:ascii="Verdana" w:hAnsi="Verdana" w:cs="Arial"/>
          <w:sz w:val="20"/>
          <w:szCs w:val="20"/>
        </w:rPr>
        <w:t xml:space="preserve"> je</w:t>
      </w:r>
    </w:p>
    <w:p w14:paraId="1393D8B1" w14:textId="77777777" w:rsidR="00D124E3" w:rsidRPr="00D124E3" w:rsidRDefault="00D124E3" w:rsidP="00D124E3">
      <w:pPr>
        <w:jc w:val="center"/>
        <w:rPr>
          <w:rFonts w:ascii="Verdana" w:hAnsi="Verdana" w:cs="Arial"/>
          <w:b/>
          <w:bCs/>
          <w:sz w:val="20"/>
          <w:szCs w:val="20"/>
        </w:rPr>
      </w:pPr>
    </w:p>
    <w:p w14:paraId="7A109E14" w14:textId="77777777" w:rsidR="00D124E3" w:rsidRPr="00D124E3" w:rsidRDefault="00D124E3" w:rsidP="00D124E3">
      <w:pPr>
        <w:jc w:val="center"/>
        <w:rPr>
          <w:rFonts w:ascii="Verdana" w:hAnsi="Verdana" w:cs="Arial"/>
          <w:b/>
          <w:bCs/>
          <w:sz w:val="20"/>
          <w:szCs w:val="20"/>
        </w:rPr>
      </w:pPr>
      <w:r w:rsidRPr="00D124E3">
        <w:rPr>
          <w:rFonts w:ascii="Verdana" w:hAnsi="Verdana" w:cs="Arial"/>
          <w:b/>
          <w:bCs/>
          <w:sz w:val="20"/>
          <w:szCs w:val="20"/>
        </w:rPr>
        <w:t>Z A K LJ U Č A K</w:t>
      </w:r>
    </w:p>
    <w:p w14:paraId="4F3AEA2A" w14:textId="77777777" w:rsidR="00D124E3" w:rsidRPr="00D124E3" w:rsidRDefault="00D124E3" w:rsidP="00D124E3">
      <w:pPr>
        <w:jc w:val="center"/>
        <w:rPr>
          <w:rFonts w:ascii="Verdana" w:hAnsi="Verdana" w:cs="Arial"/>
          <w:b/>
          <w:bCs/>
          <w:sz w:val="20"/>
          <w:szCs w:val="20"/>
        </w:rPr>
      </w:pPr>
    </w:p>
    <w:p w14:paraId="223636E9" w14:textId="77777777" w:rsidR="00D124E3" w:rsidRPr="00D124E3" w:rsidRDefault="00D124E3" w:rsidP="00D124E3">
      <w:pPr>
        <w:jc w:val="center"/>
        <w:rPr>
          <w:rFonts w:ascii="Verdana" w:hAnsi="Verdana" w:cs="Arial"/>
          <w:b/>
          <w:bCs/>
          <w:sz w:val="20"/>
          <w:szCs w:val="20"/>
        </w:rPr>
      </w:pPr>
      <w:r w:rsidRPr="00D124E3">
        <w:rPr>
          <w:rFonts w:ascii="Verdana" w:hAnsi="Verdana" w:cs="Arial"/>
          <w:b/>
          <w:bCs/>
          <w:sz w:val="20"/>
          <w:szCs w:val="20"/>
        </w:rPr>
        <w:t>I.</w:t>
      </w:r>
    </w:p>
    <w:p w14:paraId="39E6FB6F" w14:textId="77777777" w:rsidR="00D124E3" w:rsidRPr="00D124E3" w:rsidRDefault="00D124E3" w:rsidP="00D124E3">
      <w:pPr>
        <w:contextualSpacing/>
        <w:jc w:val="both"/>
        <w:rPr>
          <w:rFonts w:ascii="Verdana" w:hAnsi="Verdana" w:cs="Arial"/>
          <w:sz w:val="20"/>
          <w:szCs w:val="20"/>
        </w:rPr>
      </w:pPr>
      <w:r w:rsidRPr="00D124E3">
        <w:rPr>
          <w:rFonts w:ascii="Verdana" w:hAnsi="Verdana" w:cs="Arial"/>
          <w:sz w:val="20"/>
          <w:szCs w:val="20"/>
        </w:rPr>
        <w:tab/>
      </w:r>
      <w:proofErr w:type="spellStart"/>
      <w:r w:rsidRPr="00D124E3">
        <w:rPr>
          <w:rFonts w:ascii="Verdana" w:hAnsi="Verdana" w:cs="Arial"/>
          <w:sz w:val="20"/>
          <w:szCs w:val="20"/>
        </w:rPr>
        <w:t>Prihvaća</w:t>
      </w:r>
      <w:proofErr w:type="spellEnd"/>
      <w:r w:rsidRPr="00D124E3">
        <w:rPr>
          <w:rFonts w:ascii="Verdana" w:hAnsi="Verdana" w:cs="Arial"/>
          <w:sz w:val="20"/>
          <w:szCs w:val="20"/>
        </w:rPr>
        <w:t xml:space="preserve"> se Plan rada i </w:t>
      </w:r>
      <w:proofErr w:type="spellStart"/>
      <w:r w:rsidRPr="00D124E3">
        <w:rPr>
          <w:rFonts w:ascii="Verdana" w:hAnsi="Verdana" w:cs="Arial"/>
          <w:sz w:val="20"/>
          <w:szCs w:val="20"/>
        </w:rPr>
        <w:t>financijski</w:t>
      </w:r>
      <w:proofErr w:type="spellEnd"/>
      <w:r w:rsidRPr="00D124E3">
        <w:rPr>
          <w:rFonts w:ascii="Verdana" w:hAnsi="Verdana" w:cs="Arial"/>
          <w:sz w:val="20"/>
          <w:szCs w:val="20"/>
        </w:rPr>
        <w:t xml:space="preserve"> plan za 2026. </w:t>
      </w:r>
      <w:proofErr w:type="spellStart"/>
      <w:r w:rsidRPr="00D124E3">
        <w:rPr>
          <w:rFonts w:ascii="Verdana" w:hAnsi="Verdana" w:cs="Arial"/>
          <w:sz w:val="20"/>
          <w:szCs w:val="20"/>
        </w:rPr>
        <w:t>godinu</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trgovačkog</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društva</w:t>
      </w:r>
      <w:proofErr w:type="spellEnd"/>
      <w:r w:rsidRPr="00D124E3">
        <w:rPr>
          <w:rFonts w:ascii="Verdana" w:hAnsi="Verdana" w:cs="Arial"/>
          <w:sz w:val="20"/>
          <w:szCs w:val="20"/>
        </w:rPr>
        <w:t xml:space="preserve"> Komunalno Lasinja d.o.o., </w:t>
      </w:r>
      <w:proofErr w:type="spellStart"/>
      <w:r w:rsidRPr="00D124E3">
        <w:rPr>
          <w:rFonts w:ascii="Verdana" w:hAnsi="Verdana" w:cs="Arial"/>
          <w:sz w:val="20"/>
          <w:szCs w:val="20"/>
        </w:rPr>
        <w:t>Lasinjska</w:t>
      </w:r>
      <w:proofErr w:type="spellEnd"/>
      <w:r w:rsidRPr="00D124E3">
        <w:rPr>
          <w:rFonts w:ascii="Verdana" w:hAnsi="Verdana" w:cs="Arial"/>
          <w:sz w:val="20"/>
          <w:szCs w:val="20"/>
        </w:rPr>
        <w:t xml:space="preserve"> cesta 19, Lasinja.</w:t>
      </w:r>
    </w:p>
    <w:p w14:paraId="6D48A1DF" w14:textId="77777777" w:rsidR="00D124E3" w:rsidRPr="00D124E3" w:rsidRDefault="00D124E3" w:rsidP="00D124E3">
      <w:pPr>
        <w:jc w:val="both"/>
        <w:rPr>
          <w:rFonts w:ascii="Verdana" w:hAnsi="Verdana" w:cs="Arial"/>
          <w:sz w:val="20"/>
          <w:szCs w:val="20"/>
        </w:rPr>
      </w:pPr>
    </w:p>
    <w:p w14:paraId="1676CBF8" w14:textId="77777777" w:rsidR="00D124E3" w:rsidRPr="00D124E3" w:rsidRDefault="00D124E3" w:rsidP="00D124E3">
      <w:pPr>
        <w:jc w:val="center"/>
        <w:rPr>
          <w:rFonts w:ascii="Verdana" w:hAnsi="Verdana" w:cs="Arial"/>
          <w:b/>
          <w:sz w:val="20"/>
          <w:szCs w:val="20"/>
        </w:rPr>
      </w:pPr>
      <w:r w:rsidRPr="00D124E3">
        <w:rPr>
          <w:rFonts w:ascii="Verdana" w:hAnsi="Verdana" w:cs="Arial"/>
          <w:b/>
          <w:sz w:val="20"/>
          <w:szCs w:val="20"/>
        </w:rPr>
        <w:t>II.</w:t>
      </w:r>
    </w:p>
    <w:p w14:paraId="30FE4A05" w14:textId="77777777" w:rsidR="00D124E3" w:rsidRPr="00D124E3" w:rsidRDefault="00D124E3" w:rsidP="00D124E3">
      <w:pPr>
        <w:jc w:val="both"/>
        <w:rPr>
          <w:rFonts w:ascii="Verdana" w:hAnsi="Verdana" w:cs="Arial"/>
          <w:sz w:val="20"/>
          <w:szCs w:val="20"/>
        </w:rPr>
      </w:pPr>
      <w:r w:rsidRPr="00D124E3">
        <w:rPr>
          <w:rFonts w:ascii="Verdana" w:hAnsi="Verdana" w:cs="Arial"/>
          <w:sz w:val="20"/>
          <w:szCs w:val="20"/>
        </w:rPr>
        <w:lastRenderedPageBreak/>
        <w:tab/>
        <w:t xml:space="preserve">Plan </w:t>
      </w:r>
      <w:proofErr w:type="spellStart"/>
      <w:r w:rsidRPr="00D124E3">
        <w:rPr>
          <w:rFonts w:ascii="Verdana" w:hAnsi="Verdana" w:cs="Arial"/>
          <w:sz w:val="20"/>
          <w:szCs w:val="20"/>
        </w:rPr>
        <w:t>iz</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točke</w:t>
      </w:r>
      <w:proofErr w:type="spellEnd"/>
      <w:r w:rsidRPr="00D124E3">
        <w:rPr>
          <w:rFonts w:ascii="Verdana" w:hAnsi="Verdana" w:cs="Arial"/>
          <w:sz w:val="20"/>
          <w:szCs w:val="20"/>
        </w:rPr>
        <w:t xml:space="preserve"> I. </w:t>
      </w:r>
      <w:proofErr w:type="spellStart"/>
      <w:r w:rsidRPr="00D124E3">
        <w:rPr>
          <w:rFonts w:ascii="Verdana" w:hAnsi="Verdana" w:cs="Arial"/>
          <w:sz w:val="20"/>
          <w:szCs w:val="20"/>
        </w:rPr>
        <w:t>ovog</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Zaključka</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prilaže</w:t>
      </w:r>
      <w:proofErr w:type="spellEnd"/>
      <w:r w:rsidRPr="00D124E3">
        <w:rPr>
          <w:rFonts w:ascii="Verdana" w:hAnsi="Verdana" w:cs="Arial"/>
          <w:sz w:val="20"/>
          <w:szCs w:val="20"/>
        </w:rPr>
        <w:t xml:space="preserve"> se </w:t>
      </w:r>
      <w:proofErr w:type="spellStart"/>
      <w:r w:rsidRPr="00D124E3">
        <w:rPr>
          <w:rFonts w:ascii="Verdana" w:hAnsi="Verdana" w:cs="Arial"/>
          <w:sz w:val="20"/>
          <w:szCs w:val="20"/>
        </w:rPr>
        <w:t>uz</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Zaključak</w:t>
      </w:r>
      <w:proofErr w:type="spellEnd"/>
      <w:r w:rsidRPr="00D124E3">
        <w:rPr>
          <w:rFonts w:ascii="Verdana" w:hAnsi="Verdana" w:cs="Arial"/>
          <w:sz w:val="20"/>
          <w:szCs w:val="20"/>
        </w:rPr>
        <w:t xml:space="preserve"> i </w:t>
      </w:r>
      <w:proofErr w:type="spellStart"/>
      <w:r w:rsidRPr="00D124E3">
        <w:rPr>
          <w:rFonts w:ascii="Verdana" w:hAnsi="Verdana" w:cs="Arial"/>
          <w:sz w:val="20"/>
          <w:szCs w:val="20"/>
        </w:rPr>
        <w:t>čini</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njegov</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sastavni</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dio</w:t>
      </w:r>
      <w:proofErr w:type="spellEnd"/>
      <w:r w:rsidRPr="00D124E3">
        <w:rPr>
          <w:rFonts w:ascii="Verdana" w:hAnsi="Verdana" w:cs="Arial"/>
          <w:sz w:val="20"/>
          <w:szCs w:val="20"/>
        </w:rPr>
        <w:t>.</w:t>
      </w:r>
    </w:p>
    <w:p w14:paraId="266A7404" w14:textId="77777777" w:rsidR="00D124E3" w:rsidRPr="00D124E3" w:rsidRDefault="00D124E3" w:rsidP="00D124E3">
      <w:pPr>
        <w:jc w:val="center"/>
        <w:rPr>
          <w:rFonts w:ascii="Verdana" w:hAnsi="Verdana" w:cs="Arial"/>
          <w:b/>
          <w:bCs/>
          <w:sz w:val="20"/>
          <w:szCs w:val="20"/>
        </w:rPr>
      </w:pPr>
    </w:p>
    <w:p w14:paraId="5CF17AE5" w14:textId="77777777" w:rsidR="00D124E3" w:rsidRPr="00D124E3" w:rsidRDefault="00D124E3" w:rsidP="00D124E3">
      <w:pPr>
        <w:jc w:val="center"/>
        <w:rPr>
          <w:rFonts w:ascii="Verdana" w:hAnsi="Verdana" w:cs="Arial"/>
          <w:b/>
          <w:bCs/>
          <w:sz w:val="20"/>
          <w:szCs w:val="20"/>
        </w:rPr>
      </w:pPr>
      <w:r w:rsidRPr="00D124E3">
        <w:rPr>
          <w:rFonts w:ascii="Verdana" w:hAnsi="Verdana" w:cs="Arial"/>
          <w:b/>
          <w:bCs/>
          <w:sz w:val="20"/>
          <w:szCs w:val="20"/>
        </w:rPr>
        <w:t>III.</w:t>
      </w:r>
    </w:p>
    <w:p w14:paraId="41ECF133" w14:textId="77777777" w:rsidR="00D124E3" w:rsidRPr="00D124E3" w:rsidRDefault="00D124E3" w:rsidP="00D124E3">
      <w:pPr>
        <w:jc w:val="both"/>
        <w:rPr>
          <w:rFonts w:ascii="Verdana" w:hAnsi="Verdana" w:cs="Arial"/>
          <w:sz w:val="20"/>
          <w:szCs w:val="20"/>
        </w:rPr>
      </w:pPr>
      <w:r w:rsidRPr="00D124E3">
        <w:rPr>
          <w:rFonts w:ascii="Verdana" w:hAnsi="Verdana" w:cs="Arial"/>
          <w:sz w:val="20"/>
          <w:szCs w:val="20"/>
        </w:rPr>
        <w:tab/>
      </w:r>
      <w:proofErr w:type="spellStart"/>
      <w:r w:rsidRPr="00D124E3">
        <w:rPr>
          <w:rFonts w:ascii="Verdana" w:hAnsi="Verdana" w:cs="Arial"/>
          <w:sz w:val="20"/>
          <w:szCs w:val="20"/>
        </w:rPr>
        <w:t>Ovaj</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zaključak</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objavit</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će</w:t>
      </w:r>
      <w:proofErr w:type="spellEnd"/>
      <w:r w:rsidRPr="00D124E3">
        <w:rPr>
          <w:rFonts w:ascii="Verdana" w:hAnsi="Verdana" w:cs="Arial"/>
          <w:sz w:val="20"/>
          <w:szCs w:val="20"/>
        </w:rPr>
        <w:t xml:space="preserve"> se u </w:t>
      </w:r>
      <w:proofErr w:type="spellStart"/>
      <w:r w:rsidRPr="00D124E3">
        <w:rPr>
          <w:rFonts w:ascii="Verdana" w:hAnsi="Verdana" w:cs="Arial"/>
          <w:sz w:val="20"/>
          <w:szCs w:val="20"/>
        </w:rPr>
        <w:t>Glasniku</w:t>
      </w:r>
      <w:proofErr w:type="spellEnd"/>
      <w:r w:rsidRPr="00D124E3">
        <w:rPr>
          <w:rFonts w:ascii="Verdana" w:hAnsi="Verdana" w:cs="Arial"/>
          <w:sz w:val="20"/>
          <w:szCs w:val="20"/>
        </w:rPr>
        <w:t xml:space="preserve"> </w:t>
      </w:r>
      <w:proofErr w:type="spellStart"/>
      <w:r w:rsidRPr="00D124E3">
        <w:rPr>
          <w:rFonts w:ascii="Verdana" w:hAnsi="Verdana" w:cs="Arial"/>
          <w:sz w:val="20"/>
          <w:szCs w:val="20"/>
        </w:rPr>
        <w:t>Općine</w:t>
      </w:r>
      <w:proofErr w:type="spellEnd"/>
      <w:r w:rsidRPr="00D124E3">
        <w:rPr>
          <w:rFonts w:ascii="Verdana" w:hAnsi="Verdana" w:cs="Arial"/>
          <w:sz w:val="20"/>
          <w:szCs w:val="20"/>
        </w:rPr>
        <w:t xml:space="preserve"> Lasinja.</w:t>
      </w:r>
    </w:p>
    <w:p w14:paraId="50BF5F74" w14:textId="77777777" w:rsidR="00F1289C" w:rsidRDefault="00F1289C" w:rsidP="0041470F">
      <w:pPr>
        <w:jc w:val="both"/>
        <w:rPr>
          <w:rFonts w:ascii="Verdana" w:eastAsia="ArialNarrow" w:hAnsi="Verdana" w:cs="Arial"/>
          <w:sz w:val="20"/>
          <w:szCs w:val="20"/>
        </w:rPr>
      </w:pPr>
    </w:p>
    <w:p w14:paraId="03F821FA" w14:textId="77777777" w:rsidR="00F1289C" w:rsidRDefault="00F1289C" w:rsidP="0041470F">
      <w:pPr>
        <w:jc w:val="both"/>
        <w:rPr>
          <w:rFonts w:ascii="Verdana" w:eastAsia="ArialNarrow" w:hAnsi="Verdana" w:cs="Arial"/>
          <w:sz w:val="20"/>
          <w:szCs w:val="20"/>
        </w:rPr>
      </w:pPr>
    </w:p>
    <w:p w14:paraId="3ADA91AC" w14:textId="1082C4A6"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350</w:t>
      </w:r>
      <w:r w:rsidRPr="00EA3265">
        <w:rPr>
          <w:rFonts w:ascii="Verdana" w:hAnsi="Verdana" w:cs="Arial"/>
          <w:sz w:val="20"/>
          <w:szCs w:val="20"/>
        </w:rPr>
        <w:t>-0</w:t>
      </w:r>
      <w:r>
        <w:rPr>
          <w:rFonts w:ascii="Verdana" w:hAnsi="Verdana" w:cs="Arial"/>
          <w:sz w:val="20"/>
          <w:szCs w:val="20"/>
        </w:rPr>
        <w:t>3</w:t>
      </w:r>
      <w:r w:rsidRPr="00EA3265">
        <w:rPr>
          <w:rFonts w:ascii="Verdana" w:hAnsi="Verdana" w:cs="Arial"/>
          <w:sz w:val="20"/>
          <w:szCs w:val="20"/>
        </w:rPr>
        <w:t>/</w:t>
      </w:r>
      <w:r>
        <w:rPr>
          <w:rFonts w:ascii="Verdana" w:hAnsi="Verdana" w:cs="Arial"/>
          <w:sz w:val="20"/>
          <w:szCs w:val="20"/>
        </w:rPr>
        <w:t>24-39</w:t>
      </w:r>
      <w:r w:rsidRPr="00EA3265">
        <w:rPr>
          <w:rFonts w:ascii="Verdana" w:hAnsi="Verdana" w:cs="Arial"/>
          <w:sz w:val="20"/>
          <w:szCs w:val="20"/>
        </w:rPr>
        <w:t>/</w:t>
      </w:r>
      <w:r w:rsidR="00300FDE">
        <w:rPr>
          <w:rFonts w:ascii="Verdana" w:hAnsi="Verdana" w:cs="Arial"/>
          <w:sz w:val="20"/>
          <w:szCs w:val="20"/>
        </w:rPr>
        <w:t>2</w:t>
      </w:r>
    </w:p>
    <w:p w14:paraId="6E1348AD" w14:textId="77777777" w:rsidR="00F1289C" w:rsidRPr="00EA3265" w:rsidRDefault="00F1289C" w:rsidP="00F1289C">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11</w:t>
      </w:r>
    </w:p>
    <w:p w14:paraId="74D802D7" w14:textId="77777777" w:rsidR="00F1289C" w:rsidRPr="00EA3265" w:rsidRDefault="00F1289C" w:rsidP="00F1289C">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20</w:t>
      </w:r>
      <w:r w:rsidRPr="00EA3265">
        <w:rPr>
          <w:rFonts w:ascii="Verdana" w:hAnsi="Verdana" w:cs="Arial"/>
          <w:sz w:val="20"/>
          <w:szCs w:val="20"/>
        </w:rPr>
        <w:t xml:space="preserve">. </w:t>
      </w:r>
      <w:r>
        <w:rPr>
          <w:rFonts w:ascii="Verdana" w:hAnsi="Verdana" w:cs="Arial"/>
          <w:sz w:val="20"/>
          <w:szCs w:val="20"/>
        </w:rPr>
        <w:t>veljače</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1DF1E4D3" w14:textId="77777777" w:rsidR="00F1289C" w:rsidRPr="00EA3265" w:rsidRDefault="00F1289C" w:rsidP="00F1289C">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PREDSJEDNIK OPĆINSKOG VIJEĆA</w:t>
      </w:r>
    </w:p>
    <w:p w14:paraId="63E429B9" w14:textId="77777777" w:rsidR="00F1289C" w:rsidRDefault="00F1289C" w:rsidP="00F1289C">
      <w:pPr>
        <w:autoSpaceDE w:val="0"/>
        <w:autoSpaceDN w:val="0"/>
        <w:adjustRightInd w:val="0"/>
        <w:jc w:val="both"/>
        <w:rPr>
          <w:rFonts w:ascii="Verdana" w:eastAsia="ArialNarrow" w:hAnsi="Verdana" w:cs="Arial"/>
          <w:b/>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w:t>
      </w:r>
      <w:r w:rsidRPr="00EA3265">
        <w:rPr>
          <w:rFonts w:ascii="Verdana" w:eastAsia="ArialNarrow" w:hAnsi="Verdana" w:cs="Arial"/>
          <w:sz w:val="20"/>
          <w:szCs w:val="20"/>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w:t>
      </w:r>
    </w:p>
    <w:p w14:paraId="43218B74" w14:textId="77777777" w:rsidR="00F1289C" w:rsidRDefault="00F1289C" w:rsidP="00F1289C">
      <w:pPr>
        <w:jc w:val="both"/>
        <w:rPr>
          <w:rFonts w:ascii="Verdana" w:eastAsia="ArialNarrow" w:hAnsi="Verdana" w:cs="Arial"/>
          <w:sz w:val="20"/>
          <w:szCs w:val="20"/>
        </w:rPr>
      </w:pPr>
    </w:p>
    <w:p w14:paraId="2D1DB161" w14:textId="77777777" w:rsidR="00D124E3" w:rsidRPr="00D124E3" w:rsidRDefault="00D124E3" w:rsidP="00D124E3">
      <w:pPr>
        <w:jc w:val="both"/>
        <w:rPr>
          <w:rFonts w:ascii="Verdana" w:hAnsi="Verdana" w:cs="Arial"/>
          <w:b/>
          <w:bCs/>
          <w:sz w:val="20"/>
          <w:szCs w:val="20"/>
          <w:lang w:eastAsia="hr-HR"/>
        </w:rPr>
      </w:pPr>
      <w:r w:rsidRPr="00D124E3">
        <w:rPr>
          <w:rFonts w:ascii="Verdana" w:hAnsi="Verdana"/>
          <w:b/>
          <w:noProof/>
          <w:sz w:val="20"/>
          <w:szCs w:val="20"/>
          <w:u w:val="single"/>
          <w:lang w:eastAsia="hr-HR"/>
        </w:rPr>
        <w:drawing>
          <wp:anchor distT="0" distB="0" distL="114300" distR="114300" simplePos="0" relativeHeight="251665408" behindDoc="0" locked="0" layoutInCell="1" allowOverlap="1" wp14:anchorId="1B63322B" wp14:editId="47886E91">
            <wp:simplePos x="895350" y="895350"/>
            <wp:positionH relativeFrom="column">
              <wp:align>left</wp:align>
            </wp:positionH>
            <wp:positionV relativeFrom="paragraph">
              <wp:align>top</wp:align>
            </wp:positionV>
            <wp:extent cx="858908" cy="963955"/>
            <wp:effectExtent l="0" t="0" r="0" b="7620"/>
            <wp:wrapSquare wrapText="bothSides"/>
            <wp:docPr id="17552143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png"/>
                    <pic:cNvPicPr/>
                  </pic:nvPicPr>
                  <pic:blipFill>
                    <a:blip r:embed="rId12">
                      <a:extLst>
                        <a:ext uri="{28A0092B-C50C-407E-A947-70E740481C1C}">
                          <a14:useLocalDpi xmlns:a14="http://schemas.microsoft.com/office/drawing/2010/main" val="0"/>
                        </a:ext>
                      </a:extLst>
                    </a:blip>
                    <a:stretch>
                      <a:fillRect/>
                    </a:stretch>
                  </pic:blipFill>
                  <pic:spPr>
                    <a:xfrm>
                      <a:off x="0" y="0"/>
                      <a:ext cx="858908" cy="963955"/>
                    </a:xfrm>
                    <a:prstGeom prst="rect">
                      <a:avLst/>
                    </a:prstGeom>
                  </pic:spPr>
                </pic:pic>
              </a:graphicData>
            </a:graphic>
          </wp:anchor>
        </w:drawing>
      </w:r>
      <w:r w:rsidRPr="00D124E3">
        <w:rPr>
          <w:rFonts w:ascii="Verdana" w:hAnsi="Verdana" w:cs="Arial"/>
          <w:b/>
          <w:bCs/>
          <w:sz w:val="20"/>
          <w:szCs w:val="20"/>
          <w:lang w:eastAsia="hr-HR"/>
        </w:rPr>
        <w:t>KOMUNALNO LASINJA d.o.o.</w:t>
      </w:r>
    </w:p>
    <w:p w14:paraId="672A9F84" w14:textId="77777777" w:rsidR="00D124E3" w:rsidRPr="00D124E3" w:rsidRDefault="00D124E3" w:rsidP="00D124E3">
      <w:pPr>
        <w:jc w:val="both"/>
        <w:rPr>
          <w:rFonts w:ascii="Verdana" w:hAnsi="Verdana" w:cs="Arial"/>
          <w:b/>
          <w:bCs/>
          <w:sz w:val="20"/>
          <w:szCs w:val="20"/>
          <w:lang w:eastAsia="hr-HR"/>
        </w:rPr>
      </w:pPr>
      <w:proofErr w:type="spellStart"/>
      <w:r w:rsidRPr="00D124E3">
        <w:rPr>
          <w:rFonts w:ascii="Verdana" w:hAnsi="Verdana" w:cs="Arial"/>
          <w:b/>
          <w:bCs/>
          <w:sz w:val="20"/>
          <w:szCs w:val="20"/>
          <w:lang w:eastAsia="hr-HR"/>
        </w:rPr>
        <w:t>Lasinjska</w:t>
      </w:r>
      <w:proofErr w:type="spellEnd"/>
      <w:r w:rsidRPr="00D124E3">
        <w:rPr>
          <w:rFonts w:ascii="Verdana" w:hAnsi="Verdana" w:cs="Arial"/>
          <w:b/>
          <w:bCs/>
          <w:sz w:val="20"/>
          <w:szCs w:val="20"/>
          <w:lang w:eastAsia="hr-HR"/>
        </w:rPr>
        <w:t xml:space="preserve"> cesta 19</w:t>
      </w:r>
    </w:p>
    <w:p w14:paraId="69367D84" w14:textId="77777777" w:rsidR="00D124E3" w:rsidRPr="00D124E3" w:rsidRDefault="00D124E3" w:rsidP="00D124E3">
      <w:pPr>
        <w:jc w:val="both"/>
        <w:rPr>
          <w:rFonts w:ascii="Verdana" w:hAnsi="Verdana" w:cs="Arial"/>
          <w:b/>
          <w:bCs/>
          <w:sz w:val="20"/>
          <w:szCs w:val="20"/>
          <w:lang w:eastAsia="hr-HR"/>
        </w:rPr>
      </w:pPr>
      <w:r w:rsidRPr="00D124E3">
        <w:rPr>
          <w:rFonts w:ascii="Verdana" w:hAnsi="Verdana" w:cs="Arial"/>
          <w:b/>
          <w:bCs/>
          <w:sz w:val="20"/>
          <w:szCs w:val="20"/>
          <w:lang w:eastAsia="hr-HR"/>
        </w:rPr>
        <w:t>47206 Lasinja</w:t>
      </w:r>
    </w:p>
    <w:p w14:paraId="6A7A26BD" w14:textId="77777777" w:rsidR="00D124E3" w:rsidRPr="00D124E3" w:rsidRDefault="00D124E3" w:rsidP="00D124E3">
      <w:pPr>
        <w:jc w:val="both"/>
        <w:rPr>
          <w:rFonts w:ascii="Verdana" w:hAnsi="Verdana" w:cs="Arial"/>
          <w:b/>
          <w:bCs/>
          <w:sz w:val="20"/>
          <w:szCs w:val="20"/>
          <w:lang w:eastAsia="hr-HR"/>
        </w:rPr>
      </w:pPr>
      <w:r w:rsidRPr="00D124E3">
        <w:rPr>
          <w:rFonts w:ascii="Verdana" w:hAnsi="Verdana" w:cs="Arial"/>
          <w:b/>
          <w:bCs/>
          <w:sz w:val="20"/>
          <w:szCs w:val="20"/>
          <w:lang w:eastAsia="hr-HR"/>
        </w:rPr>
        <w:t>OIB: 49941333107</w:t>
      </w:r>
    </w:p>
    <w:p w14:paraId="6B2D0F2D" w14:textId="77777777" w:rsidR="00D124E3" w:rsidRPr="00D124E3" w:rsidRDefault="00D124E3" w:rsidP="00D124E3">
      <w:pPr>
        <w:jc w:val="both"/>
        <w:rPr>
          <w:rFonts w:ascii="Verdana" w:hAnsi="Verdana"/>
          <w:b/>
          <w:sz w:val="20"/>
          <w:szCs w:val="20"/>
          <w:u w:val="single"/>
        </w:rPr>
      </w:pPr>
    </w:p>
    <w:p w14:paraId="3AAC2E7B" w14:textId="77777777" w:rsidR="00D124E3" w:rsidRPr="00D124E3" w:rsidRDefault="00D124E3" w:rsidP="00D124E3">
      <w:pPr>
        <w:jc w:val="both"/>
        <w:rPr>
          <w:rFonts w:ascii="Verdana" w:hAnsi="Verdana"/>
          <w:b/>
          <w:sz w:val="20"/>
          <w:szCs w:val="20"/>
          <w:u w:val="single"/>
        </w:rPr>
      </w:pPr>
    </w:p>
    <w:p w14:paraId="197E41D0" w14:textId="2C3C99D9" w:rsidR="00D124E3" w:rsidRPr="00D124E3" w:rsidRDefault="00D124E3" w:rsidP="001E5531">
      <w:pPr>
        <w:jc w:val="both"/>
        <w:rPr>
          <w:rFonts w:ascii="Verdana" w:hAnsi="Verdana"/>
          <w:b/>
          <w:sz w:val="20"/>
          <w:szCs w:val="20"/>
        </w:rPr>
      </w:pPr>
      <w:r w:rsidRPr="00D124E3">
        <w:rPr>
          <w:rFonts w:ascii="Verdana" w:hAnsi="Verdana" w:cs="Arial"/>
          <w:b/>
          <w:bCs/>
          <w:sz w:val="20"/>
          <w:szCs w:val="20"/>
          <w:lang w:eastAsia="hr-HR"/>
        </w:rPr>
        <w:t xml:space="preserve">      </w:t>
      </w:r>
      <w:r w:rsidRPr="00D124E3">
        <w:rPr>
          <w:rFonts w:ascii="Verdana" w:hAnsi="Verdana"/>
          <w:b/>
          <w:sz w:val="20"/>
          <w:szCs w:val="20"/>
        </w:rPr>
        <w:t>PLAN RADA I FINANCIJSKI PLAN ZA 2026. GODINU</w:t>
      </w:r>
    </w:p>
    <w:p w14:paraId="1BAF8508" w14:textId="77777777" w:rsidR="00D124E3" w:rsidRPr="00D124E3" w:rsidRDefault="00D124E3" w:rsidP="00D124E3">
      <w:pPr>
        <w:jc w:val="both"/>
        <w:rPr>
          <w:rFonts w:ascii="Verdana" w:hAnsi="Verdana"/>
          <w:b/>
          <w:sz w:val="20"/>
          <w:szCs w:val="20"/>
          <w:u w:val="single"/>
        </w:rPr>
      </w:pPr>
    </w:p>
    <w:p w14:paraId="108292CF" w14:textId="77777777" w:rsidR="00D124E3" w:rsidRDefault="00D124E3" w:rsidP="00D124E3">
      <w:pPr>
        <w:jc w:val="both"/>
        <w:rPr>
          <w:rFonts w:ascii="Verdana" w:hAnsi="Verdana"/>
          <w:sz w:val="20"/>
          <w:szCs w:val="20"/>
        </w:rPr>
      </w:pPr>
      <w:r w:rsidRPr="00D124E3">
        <w:rPr>
          <w:rFonts w:ascii="Verdana" w:hAnsi="Verdana"/>
          <w:sz w:val="20"/>
          <w:szCs w:val="20"/>
        </w:rPr>
        <w:t>Lasinja, 10.12.2025.</w:t>
      </w:r>
    </w:p>
    <w:p w14:paraId="54335545" w14:textId="77777777" w:rsidR="001E5531" w:rsidRPr="00D124E3" w:rsidRDefault="001E5531" w:rsidP="00D124E3">
      <w:pPr>
        <w:jc w:val="both"/>
        <w:rPr>
          <w:rFonts w:ascii="Verdana" w:hAnsi="Verdana"/>
          <w:sz w:val="20"/>
          <w:szCs w:val="20"/>
        </w:rPr>
      </w:pPr>
    </w:p>
    <w:p w14:paraId="7C46D674" w14:textId="77777777" w:rsidR="00D124E3" w:rsidRPr="00D124E3" w:rsidRDefault="00D124E3" w:rsidP="00D124E3">
      <w:pPr>
        <w:jc w:val="both"/>
        <w:rPr>
          <w:rFonts w:ascii="Verdana" w:hAnsi="Verdana"/>
          <w:b/>
          <w:sz w:val="20"/>
          <w:szCs w:val="20"/>
          <w:u w:val="single"/>
        </w:rPr>
      </w:pPr>
      <w:r w:rsidRPr="00D124E3">
        <w:rPr>
          <w:rFonts w:ascii="Verdana" w:hAnsi="Verdana"/>
          <w:b/>
          <w:sz w:val="20"/>
          <w:szCs w:val="20"/>
          <w:u w:val="single"/>
        </w:rPr>
        <w:t>SADRŽAJ:</w:t>
      </w:r>
    </w:p>
    <w:p w14:paraId="449E1661" w14:textId="77777777" w:rsidR="00D124E3" w:rsidRPr="00D124E3" w:rsidRDefault="00D124E3" w:rsidP="00D124E3">
      <w:pPr>
        <w:pStyle w:val="Odlomakpopisa"/>
        <w:numPr>
          <w:ilvl w:val="0"/>
          <w:numId w:val="211"/>
        </w:numPr>
        <w:spacing w:after="160" w:line="259" w:lineRule="auto"/>
        <w:jc w:val="both"/>
        <w:rPr>
          <w:rFonts w:ascii="Verdana" w:hAnsi="Verdana"/>
          <w:b/>
          <w:sz w:val="20"/>
          <w:szCs w:val="20"/>
        </w:rPr>
      </w:pPr>
      <w:r w:rsidRPr="00D124E3">
        <w:rPr>
          <w:rFonts w:ascii="Verdana" w:hAnsi="Verdana"/>
          <w:b/>
          <w:sz w:val="20"/>
          <w:szCs w:val="20"/>
        </w:rPr>
        <w:t>INFORMACIJE O DRUŠTVU</w:t>
      </w:r>
    </w:p>
    <w:p w14:paraId="7FCD52FD" w14:textId="77777777" w:rsidR="00D124E3" w:rsidRPr="00D124E3" w:rsidRDefault="00D124E3" w:rsidP="00D124E3">
      <w:pPr>
        <w:pStyle w:val="Odlomakpopisa"/>
        <w:numPr>
          <w:ilvl w:val="1"/>
          <w:numId w:val="211"/>
        </w:numPr>
        <w:spacing w:after="160" w:line="259" w:lineRule="auto"/>
        <w:jc w:val="both"/>
        <w:rPr>
          <w:rFonts w:ascii="Verdana" w:hAnsi="Verdana"/>
          <w:b/>
          <w:sz w:val="20"/>
          <w:szCs w:val="20"/>
        </w:rPr>
      </w:pPr>
      <w:proofErr w:type="spellStart"/>
      <w:r w:rsidRPr="00D124E3">
        <w:rPr>
          <w:rFonts w:ascii="Verdana" w:hAnsi="Verdana"/>
          <w:sz w:val="20"/>
          <w:szCs w:val="20"/>
        </w:rPr>
        <w:t>Osnovni</w:t>
      </w:r>
      <w:proofErr w:type="spellEnd"/>
      <w:r w:rsidRPr="00D124E3">
        <w:rPr>
          <w:rFonts w:ascii="Verdana" w:hAnsi="Verdana"/>
          <w:sz w:val="20"/>
          <w:szCs w:val="20"/>
        </w:rPr>
        <w:t xml:space="preserve"> </w:t>
      </w:r>
      <w:proofErr w:type="spellStart"/>
      <w:r w:rsidRPr="00D124E3">
        <w:rPr>
          <w:rFonts w:ascii="Verdana" w:hAnsi="Verdana"/>
          <w:sz w:val="20"/>
          <w:szCs w:val="20"/>
        </w:rPr>
        <w:t>podaci</w:t>
      </w:r>
      <w:proofErr w:type="spellEnd"/>
      <w:r w:rsidRPr="00D124E3">
        <w:rPr>
          <w:rFonts w:ascii="Verdana" w:hAnsi="Verdana"/>
          <w:sz w:val="20"/>
          <w:szCs w:val="20"/>
        </w:rPr>
        <w:t xml:space="preserve"> o </w:t>
      </w:r>
      <w:proofErr w:type="spellStart"/>
      <w:r w:rsidRPr="00D124E3">
        <w:rPr>
          <w:rFonts w:ascii="Verdana" w:hAnsi="Verdana"/>
          <w:sz w:val="20"/>
          <w:szCs w:val="20"/>
        </w:rPr>
        <w:t>društvu</w:t>
      </w:r>
      <w:proofErr w:type="spellEnd"/>
    </w:p>
    <w:p w14:paraId="02F5A641" w14:textId="77777777" w:rsidR="00D124E3" w:rsidRPr="00D124E3" w:rsidRDefault="00D124E3" w:rsidP="00D124E3">
      <w:pPr>
        <w:pStyle w:val="Odlomakpopisa"/>
        <w:numPr>
          <w:ilvl w:val="1"/>
          <w:numId w:val="211"/>
        </w:numPr>
        <w:spacing w:after="160" w:line="259" w:lineRule="auto"/>
        <w:jc w:val="both"/>
        <w:rPr>
          <w:rFonts w:ascii="Verdana" w:hAnsi="Verdana"/>
          <w:b/>
          <w:sz w:val="20"/>
          <w:szCs w:val="20"/>
        </w:rPr>
      </w:pPr>
      <w:proofErr w:type="spellStart"/>
      <w:r w:rsidRPr="00D124E3">
        <w:rPr>
          <w:rFonts w:ascii="Verdana" w:hAnsi="Verdana"/>
          <w:sz w:val="20"/>
          <w:szCs w:val="20"/>
        </w:rPr>
        <w:t>Organi</w:t>
      </w:r>
      <w:proofErr w:type="spellEnd"/>
      <w:r w:rsidRPr="00D124E3">
        <w:rPr>
          <w:rFonts w:ascii="Verdana" w:hAnsi="Verdana"/>
          <w:sz w:val="20"/>
          <w:szCs w:val="20"/>
        </w:rPr>
        <w:t xml:space="preserve"> </w:t>
      </w:r>
      <w:proofErr w:type="spellStart"/>
      <w:r w:rsidRPr="00D124E3">
        <w:rPr>
          <w:rFonts w:ascii="Verdana" w:hAnsi="Verdana"/>
          <w:sz w:val="20"/>
          <w:szCs w:val="20"/>
        </w:rPr>
        <w:t>društva</w:t>
      </w:r>
      <w:proofErr w:type="spellEnd"/>
    </w:p>
    <w:p w14:paraId="24F7C649" w14:textId="77777777" w:rsidR="00D124E3" w:rsidRPr="00D124E3" w:rsidRDefault="00D124E3" w:rsidP="00D124E3">
      <w:pPr>
        <w:pStyle w:val="Odlomakpopisa"/>
        <w:numPr>
          <w:ilvl w:val="1"/>
          <w:numId w:val="211"/>
        </w:numPr>
        <w:spacing w:after="160" w:line="259" w:lineRule="auto"/>
        <w:jc w:val="both"/>
        <w:rPr>
          <w:rFonts w:ascii="Verdana" w:hAnsi="Verdana"/>
          <w:b/>
          <w:sz w:val="20"/>
          <w:szCs w:val="20"/>
        </w:rPr>
      </w:pPr>
      <w:proofErr w:type="spellStart"/>
      <w:r w:rsidRPr="00D124E3">
        <w:rPr>
          <w:rFonts w:ascii="Verdana" w:hAnsi="Verdana"/>
          <w:sz w:val="20"/>
          <w:szCs w:val="20"/>
        </w:rPr>
        <w:t>Zaposlenici</w:t>
      </w:r>
      <w:proofErr w:type="spellEnd"/>
    </w:p>
    <w:p w14:paraId="507E9A9D" w14:textId="77777777" w:rsidR="00D124E3" w:rsidRPr="00D124E3" w:rsidRDefault="00D124E3" w:rsidP="00D124E3">
      <w:pPr>
        <w:pStyle w:val="Odlomakpopisa"/>
        <w:numPr>
          <w:ilvl w:val="1"/>
          <w:numId w:val="211"/>
        </w:numPr>
        <w:spacing w:after="160" w:line="259" w:lineRule="auto"/>
        <w:jc w:val="both"/>
        <w:rPr>
          <w:rFonts w:ascii="Verdana" w:hAnsi="Verdana"/>
          <w:b/>
          <w:sz w:val="20"/>
          <w:szCs w:val="20"/>
        </w:rPr>
      </w:pPr>
      <w:proofErr w:type="spellStart"/>
      <w:r w:rsidRPr="00D124E3">
        <w:rPr>
          <w:rFonts w:ascii="Verdana" w:hAnsi="Verdana"/>
          <w:sz w:val="20"/>
          <w:szCs w:val="20"/>
        </w:rPr>
        <w:t>Radni</w:t>
      </w:r>
      <w:proofErr w:type="spellEnd"/>
      <w:r w:rsidRPr="00D124E3">
        <w:rPr>
          <w:rFonts w:ascii="Verdana" w:hAnsi="Verdana"/>
          <w:sz w:val="20"/>
          <w:szCs w:val="20"/>
        </w:rPr>
        <w:t xml:space="preserve"> </w:t>
      </w:r>
      <w:proofErr w:type="spellStart"/>
      <w:r w:rsidRPr="00D124E3">
        <w:rPr>
          <w:rFonts w:ascii="Verdana" w:hAnsi="Verdana"/>
          <w:sz w:val="20"/>
          <w:szCs w:val="20"/>
        </w:rPr>
        <w:t>strojevi</w:t>
      </w:r>
      <w:proofErr w:type="spellEnd"/>
    </w:p>
    <w:p w14:paraId="23FE5D71" w14:textId="77777777" w:rsidR="00D124E3" w:rsidRPr="00D124E3" w:rsidRDefault="00D124E3" w:rsidP="00D124E3">
      <w:pPr>
        <w:pStyle w:val="Odlomakpopisa"/>
        <w:numPr>
          <w:ilvl w:val="1"/>
          <w:numId w:val="211"/>
        </w:numPr>
        <w:spacing w:after="160" w:line="259" w:lineRule="auto"/>
        <w:jc w:val="both"/>
        <w:rPr>
          <w:rFonts w:ascii="Verdana" w:hAnsi="Verdana"/>
          <w:b/>
          <w:sz w:val="20"/>
          <w:szCs w:val="20"/>
        </w:rPr>
      </w:pPr>
      <w:proofErr w:type="spellStart"/>
      <w:r w:rsidRPr="00D124E3">
        <w:rPr>
          <w:rFonts w:ascii="Verdana" w:hAnsi="Verdana"/>
          <w:sz w:val="20"/>
          <w:szCs w:val="20"/>
        </w:rPr>
        <w:t>Djelatnosti</w:t>
      </w:r>
      <w:proofErr w:type="spellEnd"/>
    </w:p>
    <w:p w14:paraId="70537ACF" w14:textId="77777777" w:rsidR="00D124E3" w:rsidRPr="00D124E3" w:rsidRDefault="00D124E3" w:rsidP="00D124E3">
      <w:pPr>
        <w:jc w:val="both"/>
        <w:rPr>
          <w:rFonts w:ascii="Verdana" w:hAnsi="Verdana"/>
          <w:b/>
          <w:sz w:val="20"/>
          <w:szCs w:val="20"/>
        </w:rPr>
      </w:pPr>
    </w:p>
    <w:p w14:paraId="4D9B5155" w14:textId="77777777" w:rsidR="00D124E3" w:rsidRPr="00D124E3" w:rsidRDefault="00D124E3" w:rsidP="00D124E3">
      <w:pPr>
        <w:pStyle w:val="Odlomakpopisa"/>
        <w:numPr>
          <w:ilvl w:val="0"/>
          <w:numId w:val="211"/>
        </w:numPr>
        <w:spacing w:after="160" w:line="259" w:lineRule="auto"/>
        <w:jc w:val="both"/>
        <w:rPr>
          <w:rFonts w:ascii="Verdana" w:hAnsi="Verdana"/>
          <w:b/>
          <w:sz w:val="20"/>
          <w:szCs w:val="20"/>
        </w:rPr>
      </w:pPr>
      <w:r w:rsidRPr="00D124E3">
        <w:rPr>
          <w:rFonts w:ascii="Verdana" w:hAnsi="Verdana"/>
          <w:b/>
          <w:sz w:val="20"/>
          <w:szCs w:val="20"/>
        </w:rPr>
        <w:t>PLAN RADA</w:t>
      </w:r>
    </w:p>
    <w:p w14:paraId="5A8C06B7" w14:textId="77777777" w:rsidR="00D124E3" w:rsidRPr="00D124E3" w:rsidRDefault="00D124E3" w:rsidP="00D124E3">
      <w:pPr>
        <w:pStyle w:val="Odlomakpopisa"/>
        <w:numPr>
          <w:ilvl w:val="1"/>
          <w:numId w:val="211"/>
        </w:numPr>
        <w:spacing w:after="160" w:line="259" w:lineRule="auto"/>
        <w:jc w:val="both"/>
        <w:rPr>
          <w:rFonts w:ascii="Verdana" w:hAnsi="Verdana"/>
          <w:sz w:val="20"/>
          <w:szCs w:val="20"/>
        </w:rPr>
      </w:pPr>
      <w:proofErr w:type="spellStart"/>
      <w:r w:rsidRPr="00D124E3">
        <w:rPr>
          <w:rFonts w:ascii="Verdana" w:hAnsi="Verdana"/>
          <w:sz w:val="20"/>
          <w:szCs w:val="20"/>
        </w:rPr>
        <w:t>Operativni</w:t>
      </w:r>
      <w:proofErr w:type="spellEnd"/>
      <w:r w:rsidRPr="00D124E3">
        <w:rPr>
          <w:rFonts w:ascii="Verdana" w:hAnsi="Verdana"/>
          <w:sz w:val="20"/>
          <w:szCs w:val="20"/>
        </w:rPr>
        <w:t xml:space="preserve"> plan</w:t>
      </w:r>
    </w:p>
    <w:p w14:paraId="48EA7658" w14:textId="77777777" w:rsidR="00D124E3" w:rsidRPr="00D124E3" w:rsidRDefault="00D124E3" w:rsidP="00D124E3">
      <w:pPr>
        <w:pStyle w:val="Odlomakpopisa"/>
        <w:numPr>
          <w:ilvl w:val="1"/>
          <w:numId w:val="211"/>
        </w:numPr>
        <w:spacing w:after="160" w:line="259" w:lineRule="auto"/>
        <w:jc w:val="both"/>
        <w:rPr>
          <w:rFonts w:ascii="Verdana" w:hAnsi="Verdana"/>
          <w:sz w:val="20"/>
          <w:szCs w:val="20"/>
        </w:rPr>
      </w:pPr>
      <w:r w:rsidRPr="00D124E3">
        <w:rPr>
          <w:rFonts w:ascii="Verdana" w:hAnsi="Verdana"/>
          <w:sz w:val="20"/>
          <w:szCs w:val="20"/>
        </w:rPr>
        <w:t xml:space="preserve">Plan </w:t>
      </w:r>
      <w:proofErr w:type="spellStart"/>
      <w:r w:rsidRPr="00D124E3">
        <w:rPr>
          <w:rFonts w:ascii="Verdana" w:hAnsi="Verdana"/>
          <w:sz w:val="20"/>
          <w:szCs w:val="20"/>
        </w:rPr>
        <w:t>zapošljavanja</w:t>
      </w:r>
      <w:proofErr w:type="spellEnd"/>
    </w:p>
    <w:p w14:paraId="65CADBF8" w14:textId="77777777" w:rsidR="00D124E3" w:rsidRPr="00D124E3" w:rsidRDefault="00D124E3" w:rsidP="00D124E3">
      <w:pPr>
        <w:pStyle w:val="Odlomakpopisa"/>
        <w:numPr>
          <w:ilvl w:val="1"/>
          <w:numId w:val="211"/>
        </w:numPr>
        <w:spacing w:after="160" w:line="259" w:lineRule="auto"/>
        <w:jc w:val="both"/>
        <w:rPr>
          <w:rFonts w:ascii="Verdana" w:hAnsi="Verdana"/>
          <w:sz w:val="20"/>
          <w:szCs w:val="20"/>
        </w:rPr>
      </w:pPr>
      <w:r w:rsidRPr="00D124E3">
        <w:rPr>
          <w:rFonts w:ascii="Verdana" w:hAnsi="Verdana"/>
          <w:sz w:val="20"/>
          <w:szCs w:val="20"/>
        </w:rPr>
        <w:t xml:space="preserve">Plan </w:t>
      </w:r>
      <w:proofErr w:type="spellStart"/>
      <w:r w:rsidRPr="00D124E3">
        <w:rPr>
          <w:rFonts w:ascii="Verdana" w:hAnsi="Verdana"/>
          <w:sz w:val="20"/>
          <w:szCs w:val="20"/>
        </w:rPr>
        <w:t>zaduživanja</w:t>
      </w:r>
      <w:proofErr w:type="spellEnd"/>
    </w:p>
    <w:p w14:paraId="3265964E" w14:textId="77777777" w:rsidR="00D124E3" w:rsidRPr="00D124E3" w:rsidRDefault="00D124E3" w:rsidP="00D124E3">
      <w:pPr>
        <w:jc w:val="both"/>
        <w:rPr>
          <w:rFonts w:ascii="Verdana" w:hAnsi="Verdana"/>
          <w:sz w:val="20"/>
          <w:szCs w:val="20"/>
        </w:rPr>
      </w:pPr>
    </w:p>
    <w:p w14:paraId="7E4406AC" w14:textId="77777777" w:rsidR="00D124E3" w:rsidRPr="00D124E3" w:rsidRDefault="00D124E3" w:rsidP="00D124E3">
      <w:pPr>
        <w:pStyle w:val="Odlomakpopisa"/>
        <w:numPr>
          <w:ilvl w:val="0"/>
          <w:numId w:val="211"/>
        </w:numPr>
        <w:spacing w:after="160" w:line="259" w:lineRule="auto"/>
        <w:jc w:val="both"/>
        <w:rPr>
          <w:rFonts w:ascii="Verdana" w:hAnsi="Verdana"/>
          <w:sz w:val="20"/>
          <w:szCs w:val="20"/>
        </w:rPr>
      </w:pPr>
      <w:r w:rsidRPr="00D124E3">
        <w:rPr>
          <w:rFonts w:ascii="Verdana" w:hAnsi="Verdana"/>
          <w:b/>
          <w:sz w:val="20"/>
          <w:szCs w:val="20"/>
        </w:rPr>
        <w:t>FINANCIJSKI PLAN</w:t>
      </w:r>
    </w:p>
    <w:p w14:paraId="12C0FA9C" w14:textId="77777777" w:rsidR="00D124E3" w:rsidRPr="00D124E3" w:rsidRDefault="00D124E3" w:rsidP="00D124E3">
      <w:pPr>
        <w:pStyle w:val="Odlomakpopisa"/>
        <w:numPr>
          <w:ilvl w:val="1"/>
          <w:numId w:val="211"/>
        </w:numPr>
        <w:spacing w:after="160" w:line="259" w:lineRule="auto"/>
        <w:jc w:val="both"/>
        <w:rPr>
          <w:rFonts w:ascii="Verdana" w:hAnsi="Verdana"/>
          <w:sz w:val="20"/>
          <w:szCs w:val="20"/>
        </w:rPr>
      </w:pPr>
      <w:proofErr w:type="spellStart"/>
      <w:r w:rsidRPr="00D124E3">
        <w:rPr>
          <w:rFonts w:ascii="Verdana" w:hAnsi="Verdana"/>
          <w:sz w:val="20"/>
          <w:szCs w:val="20"/>
        </w:rPr>
        <w:t>Planirani</w:t>
      </w:r>
      <w:proofErr w:type="spellEnd"/>
      <w:r w:rsidRPr="00D124E3">
        <w:rPr>
          <w:rFonts w:ascii="Verdana" w:hAnsi="Verdana"/>
          <w:sz w:val="20"/>
          <w:szCs w:val="20"/>
        </w:rPr>
        <w:t xml:space="preserve"> </w:t>
      </w:r>
      <w:proofErr w:type="spellStart"/>
      <w:r w:rsidRPr="00D124E3">
        <w:rPr>
          <w:rFonts w:ascii="Verdana" w:hAnsi="Verdana"/>
          <w:sz w:val="20"/>
          <w:szCs w:val="20"/>
        </w:rPr>
        <w:t>prihodi</w:t>
      </w:r>
      <w:proofErr w:type="spellEnd"/>
      <w:r w:rsidRPr="00D124E3">
        <w:rPr>
          <w:rFonts w:ascii="Verdana" w:hAnsi="Verdana"/>
          <w:sz w:val="20"/>
          <w:szCs w:val="20"/>
        </w:rPr>
        <w:t xml:space="preserve"> </w:t>
      </w:r>
    </w:p>
    <w:p w14:paraId="105AEB8C" w14:textId="77777777" w:rsidR="00D124E3" w:rsidRPr="00D124E3" w:rsidRDefault="00D124E3" w:rsidP="00D124E3">
      <w:pPr>
        <w:pStyle w:val="Odlomakpopisa"/>
        <w:numPr>
          <w:ilvl w:val="1"/>
          <w:numId w:val="211"/>
        </w:numPr>
        <w:spacing w:after="160" w:line="259" w:lineRule="auto"/>
        <w:jc w:val="both"/>
        <w:rPr>
          <w:rFonts w:ascii="Verdana" w:hAnsi="Verdana"/>
          <w:b/>
          <w:sz w:val="20"/>
          <w:szCs w:val="20"/>
          <w:u w:val="single"/>
        </w:rPr>
      </w:pPr>
      <w:proofErr w:type="spellStart"/>
      <w:r w:rsidRPr="00D124E3">
        <w:rPr>
          <w:rFonts w:ascii="Verdana" w:hAnsi="Verdana"/>
          <w:sz w:val="20"/>
          <w:szCs w:val="20"/>
        </w:rPr>
        <w:t>Planirani</w:t>
      </w:r>
      <w:proofErr w:type="spellEnd"/>
      <w:r w:rsidRPr="00D124E3">
        <w:rPr>
          <w:rFonts w:ascii="Verdana" w:hAnsi="Verdana"/>
          <w:sz w:val="20"/>
          <w:szCs w:val="20"/>
        </w:rPr>
        <w:t xml:space="preserve"> </w:t>
      </w:r>
      <w:proofErr w:type="spellStart"/>
      <w:r w:rsidRPr="00D124E3">
        <w:rPr>
          <w:rFonts w:ascii="Verdana" w:hAnsi="Verdana"/>
          <w:sz w:val="20"/>
          <w:szCs w:val="20"/>
        </w:rPr>
        <w:t>rashodi</w:t>
      </w:r>
      <w:proofErr w:type="spellEnd"/>
    </w:p>
    <w:p w14:paraId="0B0B082B" w14:textId="77777777" w:rsidR="00D124E3" w:rsidRPr="00D124E3" w:rsidRDefault="00D124E3" w:rsidP="00D124E3">
      <w:pPr>
        <w:pStyle w:val="Odlomakpopisa"/>
        <w:numPr>
          <w:ilvl w:val="1"/>
          <w:numId w:val="211"/>
        </w:numPr>
        <w:spacing w:after="160" w:line="259" w:lineRule="auto"/>
        <w:jc w:val="both"/>
        <w:rPr>
          <w:rFonts w:ascii="Verdana" w:hAnsi="Verdana"/>
          <w:b/>
          <w:sz w:val="20"/>
          <w:szCs w:val="20"/>
          <w:u w:val="single"/>
        </w:rPr>
      </w:pPr>
      <w:proofErr w:type="spellStart"/>
      <w:r w:rsidRPr="00D124E3">
        <w:rPr>
          <w:rFonts w:ascii="Verdana" w:hAnsi="Verdana"/>
          <w:sz w:val="20"/>
          <w:szCs w:val="20"/>
        </w:rPr>
        <w:t>Planirani</w:t>
      </w:r>
      <w:proofErr w:type="spellEnd"/>
      <w:r w:rsidRPr="00D124E3">
        <w:rPr>
          <w:rFonts w:ascii="Verdana" w:hAnsi="Verdana"/>
          <w:sz w:val="20"/>
          <w:szCs w:val="20"/>
        </w:rPr>
        <w:t xml:space="preserve"> </w:t>
      </w:r>
      <w:proofErr w:type="spellStart"/>
      <w:r w:rsidRPr="00D124E3">
        <w:rPr>
          <w:rFonts w:ascii="Verdana" w:hAnsi="Verdana"/>
          <w:sz w:val="20"/>
          <w:szCs w:val="20"/>
        </w:rPr>
        <w:t>financijski</w:t>
      </w:r>
      <w:proofErr w:type="spellEnd"/>
      <w:r w:rsidRPr="00D124E3">
        <w:rPr>
          <w:rFonts w:ascii="Verdana" w:hAnsi="Verdana"/>
          <w:sz w:val="20"/>
          <w:szCs w:val="20"/>
        </w:rPr>
        <w:t xml:space="preserve"> </w:t>
      </w:r>
      <w:proofErr w:type="spellStart"/>
      <w:r w:rsidRPr="00D124E3">
        <w:rPr>
          <w:rFonts w:ascii="Verdana" w:hAnsi="Verdana"/>
          <w:sz w:val="20"/>
          <w:szCs w:val="20"/>
        </w:rPr>
        <w:t>rezultat</w:t>
      </w:r>
      <w:proofErr w:type="spellEnd"/>
    </w:p>
    <w:p w14:paraId="1B806F35" w14:textId="77777777" w:rsidR="00D124E3" w:rsidRPr="00D124E3" w:rsidRDefault="00D124E3" w:rsidP="00D124E3">
      <w:pPr>
        <w:spacing w:before="240"/>
        <w:jc w:val="both"/>
        <w:rPr>
          <w:rFonts w:ascii="Verdana" w:hAnsi="Verdana"/>
          <w:b/>
          <w:sz w:val="20"/>
          <w:szCs w:val="20"/>
          <w:u w:val="single"/>
        </w:rPr>
      </w:pPr>
      <w:r w:rsidRPr="00D124E3">
        <w:rPr>
          <w:rFonts w:ascii="Verdana" w:hAnsi="Verdana"/>
          <w:b/>
          <w:sz w:val="20"/>
          <w:szCs w:val="20"/>
          <w:u w:val="single"/>
        </w:rPr>
        <w:t>1. INFORMACIJE O DRUŠTVU</w:t>
      </w:r>
    </w:p>
    <w:p w14:paraId="29371388" w14:textId="77777777" w:rsidR="00D124E3" w:rsidRPr="00D124E3" w:rsidRDefault="00D124E3" w:rsidP="00D124E3">
      <w:pPr>
        <w:spacing w:before="240"/>
        <w:jc w:val="both"/>
        <w:rPr>
          <w:rFonts w:ascii="Verdana" w:hAnsi="Verdana"/>
          <w:b/>
          <w:sz w:val="20"/>
          <w:szCs w:val="20"/>
        </w:rPr>
      </w:pPr>
      <w:r w:rsidRPr="00D124E3">
        <w:rPr>
          <w:rFonts w:ascii="Verdana" w:hAnsi="Verdana"/>
          <w:sz w:val="20"/>
          <w:szCs w:val="20"/>
        </w:rPr>
        <w:tab/>
      </w:r>
      <w:r w:rsidRPr="00D124E3">
        <w:rPr>
          <w:rFonts w:ascii="Verdana" w:hAnsi="Verdana"/>
          <w:b/>
          <w:sz w:val="20"/>
          <w:szCs w:val="20"/>
        </w:rPr>
        <w:t xml:space="preserve">1.1. </w:t>
      </w:r>
      <w:proofErr w:type="spellStart"/>
      <w:r w:rsidRPr="00D124E3">
        <w:rPr>
          <w:rFonts w:ascii="Verdana" w:hAnsi="Verdana"/>
          <w:b/>
          <w:sz w:val="20"/>
          <w:szCs w:val="20"/>
        </w:rPr>
        <w:t>Osnovne</w:t>
      </w:r>
      <w:proofErr w:type="spellEnd"/>
      <w:r w:rsidRPr="00D124E3">
        <w:rPr>
          <w:rFonts w:ascii="Verdana" w:hAnsi="Verdana"/>
          <w:b/>
          <w:sz w:val="20"/>
          <w:szCs w:val="20"/>
        </w:rPr>
        <w:t xml:space="preserve"> </w:t>
      </w:r>
      <w:proofErr w:type="spellStart"/>
      <w:r w:rsidRPr="00D124E3">
        <w:rPr>
          <w:rFonts w:ascii="Verdana" w:hAnsi="Verdana"/>
          <w:b/>
          <w:sz w:val="20"/>
          <w:szCs w:val="20"/>
        </w:rPr>
        <w:t>informacije</w:t>
      </w:r>
      <w:proofErr w:type="spellEnd"/>
      <w:r w:rsidRPr="00D124E3">
        <w:rPr>
          <w:rFonts w:ascii="Verdana" w:hAnsi="Verdana"/>
          <w:b/>
          <w:sz w:val="20"/>
          <w:szCs w:val="20"/>
        </w:rPr>
        <w:t xml:space="preserve"> o </w:t>
      </w:r>
      <w:proofErr w:type="spellStart"/>
      <w:r w:rsidRPr="00D124E3">
        <w:rPr>
          <w:rFonts w:ascii="Verdana" w:hAnsi="Verdana"/>
          <w:b/>
          <w:sz w:val="20"/>
          <w:szCs w:val="20"/>
        </w:rPr>
        <w:t>društvu</w:t>
      </w:r>
      <w:proofErr w:type="spellEnd"/>
    </w:p>
    <w:p w14:paraId="40F502A0" w14:textId="77777777" w:rsidR="00D124E3" w:rsidRPr="00D124E3" w:rsidRDefault="00D124E3" w:rsidP="00D124E3">
      <w:pPr>
        <w:jc w:val="both"/>
        <w:rPr>
          <w:rFonts w:ascii="Verdana" w:hAnsi="Verdana"/>
          <w:sz w:val="20"/>
          <w:szCs w:val="20"/>
        </w:rPr>
      </w:pPr>
      <w:r w:rsidRPr="00D124E3">
        <w:rPr>
          <w:rFonts w:ascii="Verdana" w:hAnsi="Verdana"/>
          <w:sz w:val="20"/>
          <w:szCs w:val="20"/>
        </w:rPr>
        <w:t xml:space="preserve">Puni </w:t>
      </w:r>
      <w:proofErr w:type="spellStart"/>
      <w:r w:rsidRPr="00D124E3">
        <w:rPr>
          <w:rFonts w:ascii="Verdana" w:hAnsi="Verdana"/>
          <w:sz w:val="20"/>
          <w:szCs w:val="20"/>
        </w:rPr>
        <w:t>naziv</w:t>
      </w:r>
      <w:proofErr w:type="spellEnd"/>
      <w:r w:rsidRPr="00D124E3">
        <w:rPr>
          <w:rFonts w:ascii="Verdana" w:hAnsi="Verdana"/>
          <w:sz w:val="20"/>
          <w:szCs w:val="20"/>
        </w:rPr>
        <w:t xml:space="preserve"> </w:t>
      </w:r>
      <w:proofErr w:type="spellStart"/>
      <w:r w:rsidRPr="00D124E3">
        <w:rPr>
          <w:rFonts w:ascii="Verdana" w:hAnsi="Verdana"/>
          <w:sz w:val="20"/>
          <w:szCs w:val="20"/>
        </w:rPr>
        <w:t>tvrtke</w:t>
      </w:r>
      <w:proofErr w:type="spellEnd"/>
      <w:r w:rsidRPr="00D124E3">
        <w:rPr>
          <w:rFonts w:ascii="Verdana" w:hAnsi="Verdana"/>
          <w:sz w:val="20"/>
          <w:szCs w:val="20"/>
        </w:rPr>
        <w:t xml:space="preserve">: Komunalno Lasinja društvo s </w:t>
      </w:r>
      <w:proofErr w:type="spellStart"/>
      <w:r w:rsidRPr="00D124E3">
        <w:rPr>
          <w:rFonts w:ascii="Verdana" w:hAnsi="Verdana"/>
          <w:sz w:val="20"/>
          <w:szCs w:val="20"/>
        </w:rPr>
        <w:t>ograničenom</w:t>
      </w:r>
      <w:proofErr w:type="spellEnd"/>
      <w:r w:rsidRPr="00D124E3">
        <w:rPr>
          <w:rFonts w:ascii="Verdana" w:hAnsi="Verdana"/>
          <w:sz w:val="20"/>
          <w:szCs w:val="20"/>
        </w:rPr>
        <w:t xml:space="preserve"> </w:t>
      </w:r>
      <w:proofErr w:type="spellStart"/>
      <w:r w:rsidRPr="00D124E3">
        <w:rPr>
          <w:rFonts w:ascii="Verdana" w:hAnsi="Verdana"/>
          <w:sz w:val="20"/>
          <w:szCs w:val="20"/>
        </w:rPr>
        <w:t>odgovornošću</w:t>
      </w:r>
      <w:proofErr w:type="spellEnd"/>
      <w:r w:rsidRPr="00D124E3">
        <w:rPr>
          <w:rFonts w:ascii="Verdana" w:hAnsi="Verdana"/>
          <w:sz w:val="20"/>
          <w:szCs w:val="20"/>
        </w:rPr>
        <w:t xml:space="preserve"> za </w:t>
      </w:r>
      <w:proofErr w:type="spellStart"/>
      <w:r w:rsidRPr="00D124E3">
        <w:rPr>
          <w:rFonts w:ascii="Verdana" w:hAnsi="Verdana"/>
          <w:sz w:val="20"/>
          <w:szCs w:val="20"/>
        </w:rPr>
        <w:t>komunalne</w:t>
      </w:r>
      <w:proofErr w:type="spellEnd"/>
      <w:r w:rsidRPr="00D124E3">
        <w:rPr>
          <w:rFonts w:ascii="Verdana" w:hAnsi="Verdana"/>
          <w:sz w:val="20"/>
          <w:szCs w:val="20"/>
        </w:rPr>
        <w:t xml:space="preserve">                                                     </w:t>
      </w:r>
      <w:proofErr w:type="spellStart"/>
      <w:r w:rsidRPr="00D124E3">
        <w:rPr>
          <w:rFonts w:ascii="Verdana" w:hAnsi="Verdana"/>
          <w:sz w:val="20"/>
          <w:szCs w:val="20"/>
        </w:rPr>
        <w:t>djelatnosti</w:t>
      </w:r>
      <w:proofErr w:type="spellEnd"/>
    </w:p>
    <w:p w14:paraId="12729323" w14:textId="77777777" w:rsidR="00D124E3" w:rsidRPr="00D124E3" w:rsidRDefault="00D124E3" w:rsidP="00D124E3">
      <w:pPr>
        <w:jc w:val="both"/>
        <w:rPr>
          <w:rFonts w:ascii="Verdana" w:hAnsi="Verdana"/>
          <w:sz w:val="20"/>
          <w:szCs w:val="20"/>
        </w:rPr>
      </w:pPr>
      <w:proofErr w:type="spellStart"/>
      <w:r w:rsidRPr="00D124E3">
        <w:rPr>
          <w:rFonts w:ascii="Verdana" w:hAnsi="Verdana"/>
          <w:sz w:val="20"/>
          <w:szCs w:val="20"/>
        </w:rPr>
        <w:t>Skraćeni</w:t>
      </w:r>
      <w:proofErr w:type="spellEnd"/>
      <w:r w:rsidRPr="00D124E3">
        <w:rPr>
          <w:rFonts w:ascii="Verdana" w:hAnsi="Verdana"/>
          <w:sz w:val="20"/>
          <w:szCs w:val="20"/>
        </w:rPr>
        <w:t xml:space="preserve"> </w:t>
      </w:r>
      <w:proofErr w:type="spellStart"/>
      <w:r w:rsidRPr="00D124E3">
        <w:rPr>
          <w:rFonts w:ascii="Verdana" w:hAnsi="Verdana"/>
          <w:sz w:val="20"/>
          <w:szCs w:val="20"/>
        </w:rPr>
        <w:t>naziv</w:t>
      </w:r>
      <w:proofErr w:type="spellEnd"/>
      <w:r w:rsidRPr="00D124E3">
        <w:rPr>
          <w:rFonts w:ascii="Verdana" w:hAnsi="Verdana"/>
          <w:sz w:val="20"/>
          <w:szCs w:val="20"/>
        </w:rPr>
        <w:t xml:space="preserve"> </w:t>
      </w:r>
      <w:proofErr w:type="spellStart"/>
      <w:r w:rsidRPr="00D124E3">
        <w:rPr>
          <w:rFonts w:ascii="Verdana" w:hAnsi="Verdana"/>
          <w:sz w:val="20"/>
          <w:szCs w:val="20"/>
        </w:rPr>
        <w:t>tvrtke</w:t>
      </w:r>
      <w:proofErr w:type="spellEnd"/>
      <w:r w:rsidRPr="00D124E3">
        <w:rPr>
          <w:rFonts w:ascii="Verdana" w:hAnsi="Verdana"/>
          <w:sz w:val="20"/>
          <w:szCs w:val="20"/>
        </w:rPr>
        <w:t>: Komunalno Lasinja d.o.o.</w:t>
      </w:r>
    </w:p>
    <w:p w14:paraId="5083657A" w14:textId="77777777" w:rsidR="00D124E3" w:rsidRPr="00D124E3" w:rsidRDefault="00D124E3" w:rsidP="00D124E3">
      <w:pPr>
        <w:jc w:val="both"/>
        <w:rPr>
          <w:rFonts w:ascii="Verdana" w:hAnsi="Verdana"/>
          <w:sz w:val="20"/>
          <w:szCs w:val="20"/>
        </w:rPr>
      </w:pPr>
      <w:proofErr w:type="spellStart"/>
      <w:r w:rsidRPr="00D124E3">
        <w:rPr>
          <w:rFonts w:ascii="Verdana" w:hAnsi="Verdana"/>
          <w:sz w:val="20"/>
          <w:szCs w:val="20"/>
        </w:rPr>
        <w:t>Sjedište</w:t>
      </w:r>
      <w:proofErr w:type="spellEnd"/>
      <w:r w:rsidRPr="00D124E3">
        <w:rPr>
          <w:rFonts w:ascii="Verdana" w:hAnsi="Verdana"/>
          <w:sz w:val="20"/>
          <w:szCs w:val="20"/>
        </w:rPr>
        <w:t xml:space="preserve"> </w:t>
      </w:r>
      <w:proofErr w:type="spellStart"/>
      <w:r w:rsidRPr="00D124E3">
        <w:rPr>
          <w:rFonts w:ascii="Verdana" w:hAnsi="Verdana"/>
          <w:sz w:val="20"/>
          <w:szCs w:val="20"/>
        </w:rPr>
        <w:t>tvrtke</w:t>
      </w:r>
      <w:proofErr w:type="spellEnd"/>
      <w:r w:rsidRPr="00D124E3">
        <w:rPr>
          <w:rFonts w:ascii="Verdana" w:hAnsi="Verdana"/>
          <w:sz w:val="20"/>
          <w:szCs w:val="20"/>
        </w:rPr>
        <w:t xml:space="preserve">: Lasinja, </w:t>
      </w:r>
      <w:proofErr w:type="spellStart"/>
      <w:r w:rsidRPr="00D124E3">
        <w:rPr>
          <w:rFonts w:ascii="Verdana" w:hAnsi="Verdana"/>
          <w:sz w:val="20"/>
          <w:szCs w:val="20"/>
        </w:rPr>
        <w:t>Lasinjska</w:t>
      </w:r>
      <w:proofErr w:type="spellEnd"/>
      <w:r w:rsidRPr="00D124E3">
        <w:rPr>
          <w:rFonts w:ascii="Verdana" w:hAnsi="Verdana"/>
          <w:sz w:val="20"/>
          <w:szCs w:val="20"/>
        </w:rPr>
        <w:t xml:space="preserve"> cesta 19</w:t>
      </w:r>
    </w:p>
    <w:p w14:paraId="5BD8E943" w14:textId="77777777" w:rsidR="00D124E3" w:rsidRPr="00D124E3" w:rsidRDefault="00D124E3" w:rsidP="00D124E3">
      <w:pPr>
        <w:jc w:val="both"/>
        <w:rPr>
          <w:rFonts w:ascii="Verdana" w:hAnsi="Verdana"/>
          <w:sz w:val="20"/>
          <w:szCs w:val="20"/>
        </w:rPr>
      </w:pPr>
      <w:proofErr w:type="spellStart"/>
      <w:r w:rsidRPr="00D124E3">
        <w:rPr>
          <w:rFonts w:ascii="Verdana" w:hAnsi="Verdana"/>
          <w:sz w:val="20"/>
          <w:szCs w:val="20"/>
        </w:rPr>
        <w:t>Pravni</w:t>
      </w:r>
      <w:proofErr w:type="spellEnd"/>
      <w:r w:rsidRPr="00D124E3">
        <w:rPr>
          <w:rFonts w:ascii="Verdana" w:hAnsi="Verdana"/>
          <w:sz w:val="20"/>
          <w:szCs w:val="20"/>
        </w:rPr>
        <w:t xml:space="preserve"> </w:t>
      </w:r>
      <w:proofErr w:type="spellStart"/>
      <w:r w:rsidRPr="00D124E3">
        <w:rPr>
          <w:rFonts w:ascii="Verdana" w:hAnsi="Verdana"/>
          <w:sz w:val="20"/>
          <w:szCs w:val="20"/>
        </w:rPr>
        <w:t>oblik</w:t>
      </w:r>
      <w:proofErr w:type="spellEnd"/>
      <w:r w:rsidRPr="00D124E3">
        <w:rPr>
          <w:rFonts w:ascii="Verdana" w:hAnsi="Verdana"/>
          <w:sz w:val="20"/>
          <w:szCs w:val="20"/>
        </w:rPr>
        <w:t xml:space="preserve"> </w:t>
      </w:r>
      <w:proofErr w:type="spellStart"/>
      <w:r w:rsidRPr="00D124E3">
        <w:rPr>
          <w:rFonts w:ascii="Verdana" w:hAnsi="Verdana"/>
          <w:sz w:val="20"/>
          <w:szCs w:val="20"/>
        </w:rPr>
        <w:t>organizacije</w:t>
      </w:r>
      <w:proofErr w:type="spellEnd"/>
      <w:r w:rsidRPr="00D124E3">
        <w:rPr>
          <w:rFonts w:ascii="Verdana" w:hAnsi="Verdana"/>
          <w:sz w:val="20"/>
          <w:szCs w:val="20"/>
        </w:rPr>
        <w:t xml:space="preserve">: Društvo s </w:t>
      </w:r>
      <w:proofErr w:type="spellStart"/>
      <w:r w:rsidRPr="00D124E3">
        <w:rPr>
          <w:rFonts w:ascii="Verdana" w:hAnsi="Verdana"/>
          <w:sz w:val="20"/>
          <w:szCs w:val="20"/>
        </w:rPr>
        <w:t>ograničenom</w:t>
      </w:r>
      <w:proofErr w:type="spellEnd"/>
      <w:r w:rsidRPr="00D124E3">
        <w:rPr>
          <w:rFonts w:ascii="Verdana" w:hAnsi="Verdana"/>
          <w:sz w:val="20"/>
          <w:szCs w:val="20"/>
        </w:rPr>
        <w:t xml:space="preserve"> </w:t>
      </w:r>
      <w:proofErr w:type="spellStart"/>
      <w:r w:rsidRPr="00D124E3">
        <w:rPr>
          <w:rFonts w:ascii="Verdana" w:hAnsi="Verdana"/>
          <w:sz w:val="20"/>
          <w:szCs w:val="20"/>
        </w:rPr>
        <w:t>odgovornošću</w:t>
      </w:r>
      <w:proofErr w:type="spellEnd"/>
    </w:p>
    <w:p w14:paraId="2B79976B" w14:textId="77777777" w:rsidR="00D124E3" w:rsidRPr="00D124E3" w:rsidRDefault="00D124E3" w:rsidP="00D124E3">
      <w:pPr>
        <w:jc w:val="both"/>
        <w:rPr>
          <w:rFonts w:ascii="Verdana" w:hAnsi="Verdana"/>
          <w:sz w:val="20"/>
          <w:szCs w:val="20"/>
        </w:rPr>
      </w:pPr>
      <w:proofErr w:type="spellStart"/>
      <w:r w:rsidRPr="00D124E3">
        <w:rPr>
          <w:rFonts w:ascii="Verdana" w:hAnsi="Verdana"/>
          <w:sz w:val="20"/>
          <w:szCs w:val="20"/>
        </w:rPr>
        <w:t>Pretežita</w:t>
      </w:r>
      <w:proofErr w:type="spellEnd"/>
      <w:r w:rsidRPr="00D124E3">
        <w:rPr>
          <w:rFonts w:ascii="Verdana" w:hAnsi="Verdana"/>
          <w:sz w:val="20"/>
          <w:szCs w:val="20"/>
        </w:rPr>
        <w:t xml:space="preserve"> </w:t>
      </w:r>
      <w:proofErr w:type="spellStart"/>
      <w:r w:rsidRPr="00D124E3">
        <w:rPr>
          <w:rFonts w:ascii="Verdana" w:hAnsi="Verdana"/>
          <w:sz w:val="20"/>
          <w:szCs w:val="20"/>
        </w:rPr>
        <w:t>djelatnost</w:t>
      </w:r>
      <w:proofErr w:type="spellEnd"/>
      <w:r w:rsidRPr="00D124E3">
        <w:rPr>
          <w:rFonts w:ascii="Verdana" w:hAnsi="Verdana"/>
          <w:sz w:val="20"/>
          <w:szCs w:val="20"/>
        </w:rPr>
        <w:t xml:space="preserve">: </w:t>
      </w:r>
      <w:proofErr w:type="spellStart"/>
      <w:r w:rsidRPr="00D124E3">
        <w:rPr>
          <w:rFonts w:ascii="Verdana" w:hAnsi="Verdana"/>
          <w:sz w:val="20"/>
          <w:szCs w:val="20"/>
        </w:rPr>
        <w:t>Uslužne</w:t>
      </w:r>
      <w:proofErr w:type="spellEnd"/>
      <w:r w:rsidRPr="00D124E3">
        <w:rPr>
          <w:rFonts w:ascii="Verdana" w:hAnsi="Verdana"/>
          <w:sz w:val="20"/>
          <w:szCs w:val="20"/>
        </w:rPr>
        <w:t xml:space="preserve"> </w:t>
      </w:r>
      <w:proofErr w:type="spellStart"/>
      <w:r w:rsidRPr="00D124E3">
        <w:rPr>
          <w:rFonts w:ascii="Verdana" w:hAnsi="Verdana"/>
          <w:sz w:val="20"/>
          <w:szCs w:val="20"/>
        </w:rPr>
        <w:t>djelatnosti</w:t>
      </w:r>
      <w:proofErr w:type="spellEnd"/>
      <w:r w:rsidRPr="00D124E3">
        <w:rPr>
          <w:rFonts w:ascii="Verdana" w:hAnsi="Verdana"/>
          <w:sz w:val="20"/>
          <w:szCs w:val="20"/>
        </w:rPr>
        <w:t xml:space="preserve"> </w:t>
      </w:r>
      <w:proofErr w:type="spellStart"/>
      <w:r w:rsidRPr="00D124E3">
        <w:rPr>
          <w:rFonts w:ascii="Verdana" w:hAnsi="Verdana"/>
          <w:sz w:val="20"/>
          <w:szCs w:val="20"/>
        </w:rPr>
        <w:t>uređenja</w:t>
      </w:r>
      <w:proofErr w:type="spellEnd"/>
      <w:r w:rsidRPr="00D124E3">
        <w:rPr>
          <w:rFonts w:ascii="Verdana" w:hAnsi="Verdana"/>
          <w:sz w:val="20"/>
          <w:szCs w:val="20"/>
        </w:rPr>
        <w:t xml:space="preserve"> i </w:t>
      </w:r>
      <w:proofErr w:type="spellStart"/>
      <w:r w:rsidRPr="00D124E3">
        <w:rPr>
          <w:rFonts w:ascii="Verdana" w:hAnsi="Verdana"/>
          <w:sz w:val="20"/>
          <w:szCs w:val="20"/>
        </w:rPr>
        <w:t>održavanja</w:t>
      </w:r>
      <w:proofErr w:type="spellEnd"/>
      <w:r w:rsidRPr="00D124E3">
        <w:rPr>
          <w:rFonts w:ascii="Verdana" w:hAnsi="Verdana"/>
          <w:sz w:val="20"/>
          <w:szCs w:val="20"/>
        </w:rPr>
        <w:t xml:space="preserve"> </w:t>
      </w:r>
      <w:proofErr w:type="spellStart"/>
      <w:r w:rsidRPr="00D124E3">
        <w:rPr>
          <w:rFonts w:ascii="Verdana" w:hAnsi="Verdana"/>
          <w:sz w:val="20"/>
          <w:szCs w:val="20"/>
        </w:rPr>
        <w:t>krajolika</w:t>
      </w:r>
      <w:proofErr w:type="spellEnd"/>
      <w:r w:rsidRPr="00D124E3">
        <w:rPr>
          <w:rFonts w:ascii="Verdana" w:hAnsi="Verdana"/>
          <w:sz w:val="20"/>
          <w:szCs w:val="20"/>
        </w:rPr>
        <w:t xml:space="preserve"> </w:t>
      </w:r>
    </w:p>
    <w:p w14:paraId="72B2A2CF" w14:textId="77777777" w:rsidR="00D124E3" w:rsidRPr="00D124E3" w:rsidRDefault="00D124E3" w:rsidP="00D124E3">
      <w:pPr>
        <w:jc w:val="both"/>
        <w:rPr>
          <w:rFonts w:ascii="Verdana" w:hAnsi="Verdana"/>
          <w:sz w:val="20"/>
          <w:szCs w:val="20"/>
        </w:rPr>
      </w:pPr>
      <w:r w:rsidRPr="00D124E3">
        <w:rPr>
          <w:rFonts w:ascii="Verdana" w:hAnsi="Verdana"/>
          <w:sz w:val="20"/>
          <w:szCs w:val="20"/>
        </w:rPr>
        <w:t>MBS: 081441371</w:t>
      </w:r>
    </w:p>
    <w:p w14:paraId="4A1CCF37" w14:textId="77777777" w:rsidR="00D124E3" w:rsidRPr="00D124E3" w:rsidRDefault="00D124E3" w:rsidP="00D124E3">
      <w:pPr>
        <w:jc w:val="both"/>
        <w:rPr>
          <w:rFonts w:ascii="Verdana" w:hAnsi="Verdana"/>
          <w:sz w:val="20"/>
          <w:szCs w:val="20"/>
        </w:rPr>
      </w:pPr>
      <w:r w:rsidRPr="00D124E3">
        <w:rPr>
          <w:rFonts w:ascii="Verdana" w:hAnsi="Verdana"/>
          <w:sz w:val="20"/>
          <w:szCs w:val="20"/>
        </w:rPr>
        <w:t>OIB: 49941333107</w:t>
      </w:r>
    </w:p>
    <w:p w14:paraId="4E466019" w14:textId="77777777" w:rsidR="00D124E3" w:rsidRPr="00D124E3" w:rsidRDefault="00D124E3" w:rsidP="00D124E3">
      <w:pPr>
        <w:jc w:val="both"/>
        <w:rPr>
          <w:rFonts w:ascii="Verdana" w:hAnsi="Verdana"/>
          <w:sz w:val="20"/>
          <w:szCs w:val="20"/>
        </w:rPr>
      </w:pPr>
      <w:proofErr w:type="spellStart"/>
      <w:r w:rsidRPr="00D124E3">
        <w:rPr>
          <w:rFonts w:ascii="Verdana" w:hAnsi="Verdana"/>
          <w:sz w:val="20"/>
          <w:szCs w:val="20"/>
        </w:rPr>
        <w:t>Registarski</w:t>
      </w:r>
      <w:proofErr w:type="spellEnd"/>
      <w:r w:rsidRPr="00D124E3">
        <w:rPr>
          <w:rFonts w:ascii="Verdana" w:hAnsi="Verdana"/>
          <w:sz w:val="20"/>
          <w:szCs w:val="20"/>
        </w:rPr>
        <w:t xml:space="preserve"> </w:t>
      </w:r>
      <w:proofErr w:type="spellStart"/>
      <w:r w:rsidRPr="00D124E3">
        <w:rPr>
          <w:rFonts w:ascii="Verdana" w:hAnsi="Verdana"/>
          <w:sz w:val="20"/>
          <w:szCs w:val="20"/>
        </w:rPr>
        <w:t>sud</w:t>
      </w:r>
      <w:proofErr w:type="spellEnd"/>
      <w:r w:rsidRPr="00D124E3">
        <w:rPr>
          <w:rFonts w:ascii="Verdana" w:hAnsi="Verdana"/>
          <w:sz w:val="20"/>
          <w:szCs w:val="20"/>
        </w:rPr>
        <w:t xml:space="preserve">: </w:t>
      </w:r>
      <w:proofErr w:type="spellStart"/>
      <w:r w:rsidRPr="00D124E3">
        <w:rPr>
          <w:rFonts w:ascii="Verdana" w:hAnsi="Verdana"/>
          <w:sz w:val="20"/>
          <w:szCs w:val="20"/>
        </w:rPr>
        <w:t>Trgovački</w:t>
      </w:r>
      <w:proofErr w:type="spellEnd"/>
      <w:r w:rsidRPr="00D124E3">
        <w:rPr>
          <w:rFonts w:ascii="Verdana" w:hAnsi="Verdana"/>
          <w:sz w:val="20"/>
          <w:szCs w:val="20"/>
        </w:rPr>
        <w:t xml:space="preserve"> </w:t>
      </w:r>
      <w:proofErr w:type="spellStart"/>
      <w:r w:rsidRPr="00D124E3">
        <w:rPr>
          <w:rFonts w:ascii="Verdana" w:hAnsi="Verdana"/>
          <w:sz w:val="20"/>
          <w:szCs w:val="20"/>
        </w:rPr>
        <w:t>sud</w:t>
      </w:r>
      <w:proofErr w:type="spellEnd"/>
      <w:r w:rsidRPr="00D124E3">
        <w:rPr>
          <w:rFonts w:ascii="Verdana" w:hAnsi="Verdana"/>
          <w:sz w:val="20"/>
          <w:szCs w:val="20"/>
        </w:rPr>
        <w:t xml:space="preserve"> u </w:t>
      </w:r>
      <w:proofErr w:type="spellStart"/>
      <w:r w:rsidRPr="00D124E3">
        <w:rPr>
          <w:rFonts w:ascii="Verdana" w:hAnsi="Verdana"/>
          <w:sz w:val="20"/>
          <w:szCs w:val="20"/>
        </w:rPr>
        <w:t>Zagrebu</w:t>
      </w:r>
      <w:proofErr w:type="spellEnd"/>
      <w:r w:rsidRPr="00D124E3">
        <w:rPr>
          <w:rFonts w:ascii="Verdana" w:hAnsi="Verdana"/>
          <w:sz w:val="20"/>
          <w:szCs w:val="20"/>
        </w:rPr>
        <w:t xml:space="preserve">, </w:t>
      </w:r>
      <w:proofErr w:type="spellStart"/>
      <w:r w:rsidRPr="00D124E3">
        <w:rPr>
          <w:rFonts w:ascii="Verdana" w:hAnsi="Verdana"/>
          <w:sz w:val="20"/>
          <w:szCs w:val="20"/>
        </w:rPr>
        <w:t>stalna</w:t>
      </w:r>
      <w:proofErr w:type="spellEnd"/>
      <w:r w:rsidRPr="00D124E3">
        <w:rPr>
          <w:rFonts w:ascii="Verdana" w:hAnsi="Verdana"/>
          <w:sz w:val="20"/>
          <w:szCs w:val="20"/>
        </w:rPr>
        <w:t xml:space="preserve"> </w:t>
      </w:r>
      <w:proofErr w:type="spellStart"/>
      <w:r w:rsidRPr="00D124E3">
        <w:rPr>
          <w:rFonts w:ascii="Verdana" w:hAnsi="Verdana"/>
          <w:sz w:val="20"/>
          <w:szCs w:val="20"/>
        </w:rPr>
        <w:t>služba</w:t>
      </w:r>
      <w:proofErr w:type="spellEnd"/>
      <w:r w:rsidRPr="00D124E3">
        <w:rPr>
          <w:rFonts w:ascii="Verdana" w:hAnsi="Verdana"/>
          <w:sz w:val="20"/>
          <w:szCs w:val="20"/>
        </w:rPr>
        <w:t xml:space="preserve"> u </w:t>
      </w:r>
      <w:proofErr w:type="spellStart"/>
      <w:r w:rsidRPr="00D124E3">
        <w:rPr>
          <w:rFonts w:ascii="Verdana" w:hAnsi="Verdana"/>
          <w:sz w:val="20"/>
          <w:szCs w:val="20"/>
        </w:rPr>
        <w:t>Karlovcu</w:t>
      </w:r>
      <w:proofErr w:type="spellEnd"/>
    </w:p>
    <w:p w14:paraId="7CE1873B" w14:textId="77777777" w:rsidR="00D124E3" w:rsidRPr="00D124E3" w:rsidRDefault="00D124E3" w:rsidP="00D124E3">
      <w:pPr>
        <w:jc w:val="both"/>
        <w:rPr>
          <w:rFonts w:ascii="Verdana" w:hAnsi="Verdana"/>
          <w:sz w:val="20"/>
          <w:szCs w:val="20"/>
        </w:rPr>
      </w:pPr>
      <w:r w:rsidRPr="00D124E3">
        <w:rPr>
          <w:rFonts w:ascii="Verdana" w:hAnsi="Verdana"/>
          <w:sz w:val="20"/>
          <w:szCs w:val="20"/>
        </w:rPr>
        <w:t xml:space="preserve">Godina </w:t>
      </w:r>
      <w:proofErr w:type="spellStart"/>
      <w:r w:rsidRPr="00D124E3">
        <w:rPr>
          <w:rFonts w:ascii="Verdana" w:hAnsi="Verdana"/>
          <w:sz w:val="20"/>
          <w:szCs w:val="20"/>
        </w:rPr>
        <w:t>osnivanja</w:t>
      </w:r>
      <w:proofErr w:type="spellEnd"/>
      <w:r w:rsidRPr="00D124E3">
        <w:rPr>
          <w:rFonts w:ascii="Verdana" w:hAnsi="Verdana"/>
          <w:sz w:val="20"/>
          <w:szCs w:val="20"/>
        </w:rPr>
        <w:t>: 2022.</w:t>
      </w:r>
    </w:p>
    <w:p w14:paraId="730DCEB4" w14:textId="77777777" w:rsidR="00D124E3" w:rsidRPr="00D124E3" w:rsidRDefault="00D124E3" w:rsidP="001E5531">
      <w:pPr>
        <w:jc w:val="left"/>
        <w:rPr>
          <w:rFonts w:ascii="Verdana" w:hAnsi="Verdana"/>
          <w:sz w:val="20"/>
          <w:szCs w:val="20"/>
        </w:rPr>
      </w:pPr>
      <w:proofErr w:type="spellStart"/>
      <w:r w:rsidRPr="00D124E3">
        <w:rPr>
          <w:rFonts w:ascii="Verdana" w:hAnsi="Verdana"/>
          <w:sz w:val="20"/>
          <w:szCs w:val="20"/>
        </w:rPr>
        <w:t>Temeljni</w:t>
      </w:r>
      <w:proofErr w:type="spellEnd"/>
      <w:r w:rsidRPr="00D124E3">
        <w:rPr>
          <w:rFonts w:ascii="Verdana" w:hAnsi="Verdana"/>
          <w:sz w:val="20"/>
          <w:szCs w:val="20"/>
        </w:rPr>
        <w:t xml:space="preserve"> </w:t>
      </w:r>
      <w:proofErr w:type="spellStart"/>
      <w:r w:rsidRPr="00D124E3">
        <w:rPr>
          <w:rFonts w:ascii="Verdana" w:hAnsi="Verdana"/>
          <w:sz w:val="20"/>
          <w:szCs w:val="20"/>
        </w:rPr>
        <w:t>kapital</w:t>
      </w:r>
      <w:proofErr w:type="spellEnd"/>
      <w:r w:rsidRPr="00D124E3">
        <w:rPr>
          <w:rFonts w:ascii="Verdana" w:hAnsi="Verdana"/>
          <w:sz w:val="20"/>
          <w:szCs w:val="20"/>
        </w:rPr>
        <w:t>: 33.180,70 €</w:t>
      </w:r>
    </w:p>
    <w:p w14:paraId="73BFBB5C" w14:textId="77777777" w:rsidR="00D124E3" w:rsidRPr="00D124E3" w:rsidRDefault="00D124E3" w:rsidP="00D124E3">
      <w:pPr>
        <w:jc w:val="both"/>
        <w:rPr>
          <w:rFonts w:ascii="Verdana" w:hAnsi="Verdana"/>
          <w:sz w:val="20"/>
          <w:szCs w:val="20"/>
        </w:rPr>
      </w:pPr>
      <w:r w:rsidRPr="00D124E3">
        <w:rPr>
          <w:rFonts w:ascii="Verdana" w:hAnsi="Verdana"/>
          <w:sz w:val="20"/>
          <w:szCs w:val="20"/>
        </w:rPr>
        <w:lastRenderedPageBreak/>
        <w:t xml:space="preserve">Direktor: Kruno Britvec, </w:t>
      </w:r>
      <w:proofErr w:type="spellStart"/>
      <w:r w:rsidRPr="00D124E3">
        <w:rPr>
          <w:rFonts w:ascii="Verdana" w:hAnsi="Verdana"/>
          <w:sz w:val="20"/>
          <w:szCs w:val="20"/>
        </w:rPr>
        <w:t>bacc</w:t>
      </w:r>
      <w:proofErr w:type="spellEnd"/>
      <w:r w:rsidRPr="00D124E3">
        <w:rPr>
          <w:rFonts w:ascii="Verdana" w:hAnsi="Verdana"/>
          <w:sz w:val="20"/>
          <w:szCs w:val="20"/>
        </w:rPr>
        <w:t xml:space="preserve">. </w:t>
      </w:r>
      <w:proofErr w:type="spellStart"/>
      <w:r w:rsidRPr="00D124E3">
        <w:rPr>
          <w:rFonts w:ascii="Verdana" w:hAnsi="Verdana"/>
          <w:sz w:val="20"/>
          <w:szCs w:val="20"/>
        </w:rPr>
        <w:t>ing</w:t>
      </w:r>
      <w:proofErr w:type="spellEnd"/>
      <w:r w:rsidRPr="00D124E3">
        <w:rPr>
          <w:rFonts w:ascii="Verdana" w:hAnsi="Verdana"/>
          <w:sz w:val="20"/>
          <w:szCs w:val="20"/>
        </w:rPr>
        <w:t xml:space="preserve">. el., </w:t>
      </w:r>
      <w:proofErr w:type="spellStart"/>
      <w:r w:rsidRPr="00D124E3">
        <w:rPr>
          <w:rFonts w:ascii="Verdana" w:hAnsi="Verdana"/>
          <w:sz w:val="20"/>
          <w:szCs w:val="20"/>
        </w:rPr>
        <w:t>zastupa</w:t>
      </w:r>
      <w:proofErr w:type="spellEnd"/>
      <w:r w:rsidRPr="00D124E3">
        <w:rPr>
          <w:rFonts w:ascii="Verdana" w:hAnsi="Verdana"/>
          <w:sz w:val="20"/>
          <w:szCs w:val="20"/>
        </w:rPr>
        <w:t xml:space="preserve"> društvo </w:t>
      </w:r>
      <w:proofErr w:type="spellStart"/>
      <w:r w:rsidRPr="00D124E3">
        <w:rPr>
          <w:rFonts w:ascii="Verdana" w:hAnsi="Verdana"/>
          <w:sz w:val="20"/>
          <w:szCs w:val="20"/>
        </w:rPr>
        <w:t>pojedinačno</w:t>
      </w:r>
      <w:proofErr w:type="spellEnd"/>
      <w:r w:rsidRPr="00D124E3">
        <w:rPr>
          <w:rFonts w:ascii="Verdana" w:hAnsi="Verdana"/>
          <w:sz w:val="20"/>
          <w:szCs w:val="20"/>
        </w:rPr>
        <w:t xml:space="preserve"> i </w:t>
      </w:r>
      <w:proofErr w:type="spellStart"/>
      <w:r w:rsidRPr="00D124E3">
        <w:rPr>
          <w:rFonts w:ascii="Verdana" w:hAnsi="Verdana"/>
          <w:sz w:val="20"/>
          <w:szCs w:val="20"/>
        </w:rPr>
        <w:t>samostalno</w:t>
      </w:r>
      <w:proofErr w:type="spellEnd"/>
    </w:p>
    <w:p w14:paraId="1D83AEE3" w14:textId="77777777" w:rsidR="00D124E3" w:rsidRPr="00D124E3" w:rsidRDefault="00D124E3" w:rsidP="00D124E3">
      <w:pPr>
        <w:jc w:val="both"/>
        <w:rPr>
          <w:rFonts w:ascii="Verdana" w:hAnsi="Verdana"/>
          <w:sz w:val="20"/>
          <w:szCs w:val="20"/>
        </w:rPr>
      </w:pPr>
      <w:proofErr w:type="spellStart"/>
      <w:r w:rsidRPr="00D124E3">
        <w:rPr>
          <w:rFonts w:ascii="Verdana" w:hAnsi="Verdana"/>
          <w:sz w:val="20"/>
          <w:szCs w:val="20"/>
        </w:rPr>
        <w:t>Osnivač</w:t>
      </w:r>
      <w:proofErr w:type="spellEnd"/>
      <w:r w:rsidRPr="00D124E3">
        <w:rPr>
          <w:rFonts w:ascii="Verdana" w:hAnsi="Verdana"/>
          <w:sz w:val="20"/>
          <w:szCs w:val="20"/>
        </w:rPr>
        <w:t xml:space="preserve"> </w:t>
      </w:r>
      <w:proofErr w:type="spellStart"/>
      <w:r w:rsidRPr="00D124E3">
        <w:rPr>
          <w:rFonts w:ascii="Verdana" w:hAnsi="Verdana"/>
          <w:sz w:val="20"/>
          <w:szCs w:val="20"/>
        </w:rPr>
        <w:t>društva</w:t>
      </w:r>
      <w:proofErr w:type="spellEnd"/>
      <w:r w:rsidRPr="00D124E3">
        <w:rPr>
          <w:rFonts w:ascii="Verdana" w:hAnsi="Verdana"/>
          <w:sz w:val="20"/>
          <w:szCs w:val="20"/>
        </w:rPr>
        <w:t xml:space="preserve">: Općina Lasinja, OIB: 59068748409, </w:t>
      </w:r>
      <w:proofErr w:type="spellStart"/>
      <w:r w:rsidRPr="00D124E3">
        <w:rPr>
          <w:rFonts w:ascii="Verdana" w:hAnsi="Verdana"/>
          <w:sz w:val="20"/>
          <w:szCs w:val="20"/>
        </w:rPr>
        <w:t>jedini</w:t>
      </w:r>
      <w:proofErr w:type="spellEnd"/>
      <w:r w:rsidRPr="00D124E3">
        <w:rPr>
          <w:rFonts w:ascii="Verdana" w:hAnsi="Verdana"/>
          <w:sz w:val="20"/>
          <w:szCs w:val="20"/>
        </w:rPr>
        <w:t xml:space="preserve"> </w:t>
      </w:r>
      <w:proofErr w:type="spellStart"/>
      <w:r w:rsidRPr="00D124E3">
        <w:rPr>
          <w:rFonts w:ascii="Verdana" w:hAnsi="Verdana"/>
          <w:sz w:val="20"/>
          <w:szCs w:val="20"/>
        </w:rPr>
        <w:t>osnivač</w:t>
      </w:r>
      <w:proofErr w:type="spellEnd"/>
      <w:r w:rsidRPr="00D124E3">
        <w:rPr>
          <w:rFonts w:ascii="Verdana" w:hAnsi="Verdana"/>
          <w:sz w:val="20"/>
          <w:szCs w:val="20"/>
        </w:rPr>
        <w:t xml:space="preserve">, </w:t>
      </w:r>
      <w:proofErr w:type="spellStart"/>
      <w:r w:rsidRPr="00D124E3">
        <w:rPr>
          <w:rFonts w:ascii="Verdana" w:hAnsi="Verdana"/>
          <w:sz w:val="20"/>
          <w:szCs w:val="20"/>
        </w:rPr>
        <w:t>udio</w:t>
      </w:r>
      <w:proofErr w:type="spellEnd"/>
      <w:r w:rsidRPr="00D124E3">
        <w:rPr>
          <w:rFonts w:ascii="Verdana" w:hAnsi="Verdana"/>
          <w:sz w:val="20"/>
          <w:szCs w:val="20"/>
        </w:rPr>
        <w:t xml:space="preserve"> 100%</w:t>
      </w:r>
    </w:p>
    <w:p w14:paraId="5FD8F4AF" w14:textId="77777777" w:rsidR="00D124E3" w:rsidRPr="00D124E3" w:rsidRDefault="00D124E3" w:rsidP="00D124E3">
      <w:pPr>
        <w:jc w:val="both"/>
        <w:rPr>
          <w:rFonts w:ascii="Verdana" w:hAnsi="Verdana"/>
          <w:sz w:val="20"/>
          <w:szCs w:val="20"/>
        </w:rPr>
      </w:pPr>
    </w:p>
    <w:p w14:paraId="212FBC96" w14:textId="77777777" w:rsidR="00D124E3" w:rsidRPr="00D124E3" w:rsidRDefault="00D124E3" w:rsidP="00D124E3">
      <w:pPr>
        <w:jc w:val="both"/>
        <w:rPr>
          <w:rFonts w:ascii="Verdana" w:hAnsi="Verdana"/>
          <w:b/>
          <w:sz w:val="20"/>
          <w:szCs w:val="20"/>
        </w:rPr>
      </w:pPr>
      <w:r w:rsidRPr="00D124E3">
        <w:rPr>
          <w:rFonts w:ascii="Verdana" w:hAnsi="Verdana"/>
          <w:sz w:val="20"/>
          <w:szCs w:val="20"/>
        </w:rPr>
        <w:tab/>
      </w:r>
      <w:r w:rsidRPr="00D124E3">
        <w:rPr>
          <w:rFonts w:ascii="Verdana" w:hAnsi="Verdana"/>
          <w:b/>
          <w:sz w:val="20"/>
          <w:szCs w:val="20"/>
        </w:rPr>
        <w:t xml:space="preserve">1.2. </w:t>
      </w:r>
      <w:proofErr w:type="spellStart"/>
      <w:r w:rsidRPr="00D124E3">
        <w:rPr>
          <w:rFonts w:ascii="Verdana" w:hAnsi="Verdana"/>
          <w:b/>
          <w:sz w:val="20"/>
          <w:szCs w:val="20"/>
        </w:rPr>
        <w:t>Organi</w:t>
      </w:r>
      <w:proofErr w:type="spellEnd"/>
      <w:r w:rsidRPr="00D124E3">
        <w:rPr>
          <w:rFonts w:ascii="Verdana" w:hAnsi="Verdana"/>
          <w:b/>
          <w:sz w:val="20"/>
          <w:szCs w:val="20"/>
        </w:rPr>
        <w:t xml:space="preserve"> </w:t>
      </w:r>
      <w:proofErr w:type="spellStart"/>
      <w:r w:rsidRPr="00D124E3">
        <w:rPr>
          <w:rFonts w:ascii="Verdana" w:hAnsi="Verdana"/>
          <w:b/>
          <w:sz w:val="20"/>
          <w:szCs w:val="20"/>
        </w:rPr>
        <w:t>društva</w:t>
      </w:r>
      <w:proofErr w:type="spellEnd"/>
    </w:p>
    <w:p w14:paraId="3F628642" w14:textId="77777777" w:rsidR="00D124E3" w:rsidRPr="00D124E3" w:rsidRDefault="00D124E3" w:rsidP="00D124E3">
      <w:pPr>
        <w:jc w:val="both"/>
        <w:rPr>
          <w:rFonts w:ascii="Verdana" w:hAnsi="Verdana"/>
          <w:sz w:val="20"/>
          <w:szCs w:val="20"/>
        </w:rPr>
      </w:pPr>
      <w:proofErr w:type="spellStart"/>
      <w:r w:rsidRPr="00D124E3">
        <w:rPr>
          <w:rFonts w:ascii="Verdana" w:hAnsi="Verdana"/>
          <w:sz w:val="20"/>
          <w:szCs w:val="20"/>
        </w:rPr>
        <w:t>Organi</w:t>
      </w:r>
      <w:proofErr w:type="spellEnd"/>
      <w:r w:rsidRPr="00D124E3">
        <w:rPr>
          <w:rFonts w:ascii="Verdana" w:hAnsi="Verdana"/>
          <w:sz w:val="20"/>
          <w:szCs w:val="20"/>
        </w:rPr>
        <w:t xml:space="preserve"> </w:t>
      </w:r>
      <w:proofErr w:type="spellStart"/>
      <w:r w:rsidRPr="00D124E3">
        <w:rPr>
          <w:rFonts w:ascii="Verdana" w:hAnsi="Verdana"/>
          <w:sz w:val="20"/>
          <w:szCs w:val="20"/>
        </w:rPr>
        <w:t>društva</w:t>
      </w:r>
      <w:proofErr w:type="spellEnd"/>
      <w:r w:rsidRPr="00D124E3">
        <w:rPr>
          <w:rFonts w:ascii="Verdana" w:hAnsi="Verdana"/>
          <w:sz w:val="20"/>
          <w:szCs w:val="20"/>
        </w:rPr>
        <w:t xml:space="preserve"> </w:t>
      </w:r>
      <w:proofErr w:type="spellStart"/>
      <w:r w:rsidRPr="00D124E3">
        <w:rPr>
          <w:rFonts w:ascii="Verdana" w:hAnsi="Verdana"/>
          <w:sz w:val="20"/>
          <w:szCs w:val="20"/>
        </w:rPr>
        <w:t>su</w:t>
      </w:r>
      <w:proofErr w:type="spellEnd"/>
      <w:r w:rsidRPr="00D124E3">
        <w:rPr>
          <w:rFonts w:ascii="Verdana" w:hAnsi="Verdana"/>
          <w:sz w:val="20"/>
          <w:szCs w:val="20"/>
        </w:rPr>
        <w:t>:</w:t>
      </w:r>
    </w:p>
    <w:p w14:paraId="41C55B8E" w14:textId="77777777" w:rsidR="00D124E3" w:rsidRPr="00D124E3" w:rsidRDefault="00D124E3" w:rsidP="00D124E3">
      <w:pPr>
        <w:pStyle w:val="Odlomakpopisa"/>
        <w:numPr>
          <w:ilvl w:val="0"/>
          <w:numId w:val="212"/>
        </w:numPr>
        <w:spacing w:after="160" w:line="259" w:lineRule="auto"/>
        <w:jc w:val="both"/>
        <w:rPr>
          <w:rFonts w:ascii="Verdana" w:hAnsi="Verdana"/>
          <w:sz w:val="20"/>
          <w:szCs w:val="20"/>
        </w:rPr>
      </w:pPr>
      <w:proofErr w:type="spellStart"/>
      <w:r w:rsidRPr="00D124E3">
        <w:rPr>
          <w:rFonts w:ascii="Verdana" w:hAnsi="Verdana"/>
          <w:sz w:val="20"/>
          <w:szCs w:val="20"/>
        </w:rPr>
        <w:t>Skupština</w:t>
      </w:r>
      <w:proofErr w:type="spellEnd"/>
    </w:p>
    <w:p w14:paraId="4B563EA9" w14:textId="77777777" w:rsidR="00D124E3" w:rsidRPr="00D124E3" w:rsidRDefault="00D124E3" w:rsidP="00D124E3">
      <w:pPr>
        <w:pStyle w:val="Odlomakpopisa"/>
        <w:numPr>
          <w:ilvl w:val="0"/>
          <w:numId w:val="212"/>
        </w:numPr>
        <w:spacing w:after="160" w:line="259" w:lineRule="auto"/>
        <w:jc w:val="both"/>
        <w:rPr>
          <w:rFonts w:ascii="Verdana" w:hAnsi="Verdana"/>
          <w:sz w:val="20"/>
          <w:szCs w:val="20"/>
        </w:rPr>
      </w:pPr>
      <w:proofErr w:type="spellStart"/>
      <w:r w:rsidRPr="00D124E3">
        <w:rPr>
          <w:rFonts w:ascii="Verdana" w:hAnsi="Verdana"/>
          <w:sz w:val="20"/>
          <w:szCs w:val="20"/>
        </w:rPr>
        <w:t>Uprava</w:t>
      </w:r>
      <w:proofErr w:type="spellEnd"/>
    </w:p>
    <w:p w14:paraId="46AEBEB3" w14:textId="77777777" w:rsidR="00D124E3" w:rsidRPr="00D124E3" w:rsidRDefault="00D124E3" w:rsidP="00D124E3">
      <w:pPr>
        <w:jc w:val="both"/>
        <w:rPr>
          <w:rFonts w:ascii="Verdana" w:hAnsi="Verdana"/>
          <w:sz w:val="20"/>
          <w:szCs w:val="20"/>
        </w:rPr>
      </w:pPr>
      <w:proofErr w:type="spellStart"/>
      <w:r w:rsidRPr="00D124E3">
        <w:rPr>
          <w:rFonts w:ascii="Verdana" w:hAnsi="Verdana"/>
          <w:sz w:val="20"/>
          <w:szCs w:val="20"/>
        </w:rPr>
        <w:t>Skupštinu</w:t>
      </w:r>
      <w:proofErr w:type="spellEnd"/>
      <w:r w:rsidRPr="00D124E3">
        <w:rPr>
          <w:rFonts w:ascii="Verdana" w:hAnsi="Verdana"/>
          <w:sz w:val="20"/>
          <w:szCs w:val="20"/>
        </w:rPr>
        <w:t xml:space="preserve"> </w:t>
      </w:r>
      <w:proofErr w:type="spellStart"/>
      <w:r w:rsidRPr="00D124E3">
        <w:rPr>
          <w:rFonts w:ascii="Verdana" w:hAnsi="Verdana"/>
          <w:sz w:val="20"/>
          <w:szCs w:val="20"/>
        </w:rPr>
        <w:t>društva</w:t>
      </w:r>
      <w:proofErr w:type="spellEnd"/>
      <w:r w:rsidRPr="00D124E3">
        <w:rPr>
          <w:rFonts w:ascii="Verdana" w:hAnsi="Verdana"/>
          <w:sz w:val="20"/>
          <w:szCs w:val="20"/>
        </w:rPr>
        <w:t xml:space="preserve"> </w:t>
      </w:r>
      <w:proofErr w:type="spellStart"/>
      <w:r w:rsidRPr="00D124E3">
        <w:rPr>
          <w:rFonts w:ascii="Verdana" w:hAnsi="Verdana"/>
          <w:sz w:val="20"/>
          <w:szCs w:val="20"/>
        </w:rPr>
        <w:t>čini</w:t>
      </w:r>
      <w:proofErr w:type="spellEnd"/>
      <w:r w:rsidRPr="00D124E3">
        <w:rPr>
          <w:rFonts w:ascii="Verdana" w:hAnsi="Verdana"/>
          <w:sz w:val="20"/>
          <w:szCs w:val="20"/>
        </w:rPr>
        <w:t xml:space="preserve"> </w:t>
      </w:r>
      <w:proofErr w:type="spellStart"/>
      <w:r w:rsidRPr="00D124E3">
        <w:rPr>
          <w:rFonts w:ascii="Verdana" w:hAnsi="Verdana"/>
          <w:sz w:val="20"/>
          <w:szCs w:val="20"/>
        </w:rPr>
        <w:t>zakonski</w:t>
      </w:r>
      <w:proofErr w:type="spellEnd"/>
      <w:r w:rsidRPr="00D124E3">
        <w:rPr>
          <w:rFonts w:ascii="Verdana" w:hAnsi="Verdana"/>
          <w:sz w:val="20"/>
          <w:szCs w:val="20"/>
        </w:rPr>
        <w:t xml:space="preserve"> </w:t>
      </w:r>
      <w:proofErr w:type="spellStart"/>
      <w:r w:rsidRPr="00D124E3">
        <w:rPr>
          <w:rFonts w:ascii="Verdana" w:hAnsi="Verdana"/>
          <w:sz w:val="20"/>
          <w:szCs w:val="20"/>
        </w:rPr>
        <w:t>zastupnik</w:t>
      </w:r>
      <w:proofErr w:type="spellEnd"/>
      <w:r w:rsidRPr="00D124E3">
        <w:rPr>
          <w:rFonts w:ascii="Verdana" w:hAnsi="Verdana"/>
          <w:sz w:val="20"/>
          <w:szCs w:val="20"/>
        </w:rPr>
        <w:t xml:space="preserve"> </w:t>
      </w:r>
      <w:proofErr w:type="spellStart"/>
      <w:r w:rsidRPr="00D124E3">
        <w:rPr>
          <w:rFonts w:ascii="Verdana" w:hAnsi="Verdana"/>
          <w:sz w:val="20"/>
          <w:szCs w:val="20"/>
        </w:rPr>
        <w:t>Općine</w:t>
      </w:r>
      <w:proofErr w:type="spellEnd"/>
      <w:r w:rsidRPr="00D124E3">
        <w:rPr>
          <w:rFonts w:ascii="Verdana" w:hAnsi="Verdana"/>
          <w:sz w:val="20"/>
          <w:szCs w:val="20"/>
        </w:rPr>
        <w:t xml:space="preserve"> Lasinja, </w:t>
      </w:r>
      <w:proofErr w:type="spellStart"/>
      <w:r w:rsidRPr="00D124E3">
        <w:rPr>
          <w:rFonts w:ascii="Verdana" w:hAnsi="Verdana"/>
          <w:sz w:val="20"/>
          <w:szCs w:val="20"/>
        </w:rPr>
        <w:t>načelnik</w:t>
      </w:r>
      <w:proofErr w:type="spellEnd"/>
      <w:r w:rsidRPr="00D124E3">
        <w:rPr>
          <w:rFonts w:ascii="Verdana" w:hAnsi="Verdana"/>
          <w:sz w:val="20"/>
          <w:szCs w:val="20"/>
        </w:rPr>
        <w:t xml:space="preserve"> Marijo Perčić, </w:t>
      </w:r>
      <w:proofErr w:type="spellStart"/>
      <w:r w:rsidRPr="00D124E3">
        <w:rPr>
          <w:rFonts w:ascii="Verdana" w:hAnsi="Verdana"/>
          <w:sz w:val="20"/>
          <w:szCs w:val="20"/>
        </w:rPr>
        <w:t>srtuč</w:t>
      </w:r>
      <w:proofErr w:type="spellEnd"/>
      <w:r w:rsidRPr="00D124E3">
        <w:rPr>
          <w:rFonts w:ascii="Verdana" w:hAnsi="Verdana"/>
          <w:sz w:val="20"/>
          <w:szCs w:val="20"/>
        </w:rPr>
        <w:t xml:space="preserve">. spec. </w:t>
      </w:r>
      <w:proofErr w:type="spellStart"/>
      <w:r w:rsidRPr="00D124E3">
        <w:rPr>
          <w:rFonts w:ascii="Verdana" w:hAnsi="Verdana"/>
          <w:sz w:val="20"/>
          <w:szCs w:val="20"/>
        </w:rPr>
        <w:t>ing</w:t>
      </w:r>
      <w:proofErr w:type="spellEnd"/>
      <w:r w:rsidRPr="00D124E3">
        <w:rPr>
          <w:rFonts w:ascii="Verdana" w:hAnsi="Verdana"/>
          <w:sz w:val="20"/>
          <w:szCs w:val="20"/>
        </w:rPr>
        <w:t xml:space="preserve">. </w:t>
      </w:r>
      <w:proofErr w:type="spellStart"/>
      <w:r w:rsidRPr="00D124E3">
        <w:rPr>
          <w:rFonts w:ascii="Verdana" w:hAnsi="Verdana"/>
          <w:sz w:val="20"/>
          <w:szCs w:val="20"/>
        </w:rPr>
        <w:t>aedif</w:t>
      </w:r>
      <w:proofErr w:type="spellEnd"/>
      <w:r w:rsidRPr="00D124E3">
        <w:rPr>
          <w:rFonts w:ascii="Verdana" w:hAnsi="Verdana"/>
          <w:sz w:val="20"/>
          <w:szCs w:val="20"/>
        </w:rPr>
        <w:t>.</w:t>
      </w:r>
    </w:p>
    <w:p w14:paraId="38D6A2AF" w14:textId="77777777" w:rsidR="00D124E3" w:rsidRPr="00D124E3" w:rsidRDefault="00D124E3" w:rsidP="00D124E3">
      <w:pPr>
        <w:jc w:val="both"/>
        <w:rPr>
          <w:rFonts w:ascii="Verdana" w:hAnsi="Verdana"/>
          <w:sz w:val="20"/>
          <w:szCs w:val="20"/>
        </w:rPr>
      </w:pPr>
      <w:proofErr w:type="spellStart"/>
      <w:r w:rsidRPr="00D124E3">
        <w:rPr>
          <w:rFonts w:ascii="Verdana" w:hAnsi="Verdana"/>
          <w:sz w:val="20"/>
          <w:szCs w:val="20"/>
        </w:rPr>
        <w:t>Upravu</w:t>
      </w:r>
      <w:proofErr w:type="spellEnd"/>
      <w:r w:rsidRPr="00D124E3">
        <w:rPr>
          <w:rFonts w:ascii="Verdana" w:hAnsi="Verdana"/>
          <w:sz w:val="20"/>
          <w:szCs w:val="20"/>
        </w:rPr>
        <w:t xml:space="preserve"> </w:t>
      </w:r>
      <w:proofErr w:type="spellStart"/>
      <w:r w:rsidRPr="00D124E3">
        <w:rPr>
          <w:rFonts w:ascii="Verdana" w:hAnsi="Verdana"/>
          <w:sz w:val="20"/>
          <w:szCs w:val="20"/>
        </w:rPr>
        <w:t>društva</w:t>
      </w:r>
      <w:proofErr w:type="spellEnd"/>
      <w:r w:rsidRPr="00D124E3">
        <w:rPr>
          <w:rFonts w:ascii="Verdana" w:hAnsi="Verdana"/>
          <w:sz w:val="20"/>
          <w:szCs w:val="20"/>
        </w:rPr>
        <w:t xml:space="preserve"> </w:t>
      </w:r>
      <w:proofErr w:type="spellStart"/>
      <w:r w:rsidRPr="00D124E3">
        <w:rPr>
          <w:rFonts w:ascii="Verdana" w:hAnsi="Verdana"/>
          <w:sz w:val="20"/>
          <w:szCs w:val="20"/>
        </w:rPr>
        <w:t>čini</w:t>
      </w:r>
      <w:proofErr w:type="spellEnd"/>
      <w:r w:rsidRPr="00D124E3">
        <w:rPr>
          <w:rFonts w:ascii="Verdana" w:hAnsi="Verdana"/>
          <w:sz w:val="20"/>
          <w:szCs w:val="20"/>
        </w:rPr>
        <w:t xml:space="preserve"> </w:t>
      </w:r>
      <w:proofErr w:type="spellStart"/>
      <w:r w:rsidRPr="00D124E3">
        <w:rPr>
          <w:rFonts w:ascii="Verdana" w:hAnsi="Verdana"/>
          <w:sz w:val="20"/>
          <w:szCs w:val="20"/>
        </w:rPr>
        <w:t>direktor</w:t>
      </w:r>
      <w:proofErr w:type="spellEnd"/>
      <w:r w:rsidRPr="00D124E3">
        <w:rPr>
          <w:rFonts w:ascii="Verdana" w:hAnsi="Verdana"/>
          <w:sz w:val="20"/>
          <w:szCs w:val="20"/>
        </w:rPr>
        <w:t xml:space="preserve"> </w:t>
      </w:r>
      <w:proofErr w:type="spellStart"/>
      <w:r w:rsidRPr="00D124E3">
        <w:rPr>
          <w:rFonts w:ascii="Verdana" w:hAnsi="Verdana"/>
          <w:sz w:val="20"/>
          <w:szCs w:val="20"/>
        </w:rPr>
        <w:t>društva</w:t>
      </w:r>
      <w:proofErr w:type="spellEnd"/>
      <w:r w:rsidRPr="00D124E3">
        <w:rPr>
          <w:rFonts w:ascii="Verdana" w:hAnsi="Verdana"/>
          <w:sz w:val="20"/>
          <w:szCs w:val="20"/>
        </w:rPr>
        <w:t xml:space="preserve">, Kruno Britvec, </w:t>
      </w:r>
      <w:proofErr w:type="spellStart"/>
      <w:r w:rsidRPr="00D124E3">
        <w:rPr>
          <w:rFonts w:ascii="Verdana" w:hAnsi="Verdana"/>
          <w:sz w:val="20"/>
          <w:szCs w:val="20"/>
        </w:rPr>
        <w:t>bacc</w:t>
      </w:r>
      <w:proofErr w:type="spellEnd"/>
      <w:r w:rsidRPr="00D124E3">
        <w:rPr>
          <w:rFonts w:ascii="Verdana" w:hAnsi="Verdana"/>
          <w:sz w:val="20"/>
          <w:szCs w:val="20"/>
        </w:rPr>
        <w:t xml:space="preserve">. </w:t>
      </w:r>
      <w:proofErr w:type="spellStart"/>
      <w:r w:rsidRPr="00D124E3">
        <w:rPr>
          <w:rFonts w:ascii="Verdana" w:hAnsi="Verdana"/>
          <w:sz w:val="20"/>
          <w:szCs w:val="20"/>
        </w:rPr>
        <w:t>ing</w:t>
      </w:r>
      <w:proofErr w:type="spellEnd"/>
      <w:r w:rsidRPr="00D124E3">
        <w:rPr>
          <w:rFonts w:ascii="Verdana" w:hAnsi="Verdana"/>
          <w:sz w:val="20"/>
          <w:szCs w:val="20"/>
        </w:rPr>
        <w:t>. el.</w:t>
      </w:r>
    </w:p>
    <w:p w14:paraId="1D2BDC42" w14:textId="77777777" w:rsidR="00D124E3" w:rsidRPr="00D124E3" w:rsidRDefault="00D124E3" w:rsidP="00D124E3">
      <w:pPr>
        <w:jc w:val="both"/>
        <w:rPr>
          <w:rFonts w:ascii="Verdana" w:hAnsi="Verdana"/>
          <w:sz w:val="20"/>
          <w:szCs w:val="20"/>
        </w:rPr>
      </w:pPr>
    </w:p>
    <w:p w14:paraId="36AD8ACC" w14:textId="77777777" w:rsidR="00D124E3" w:rsidRPr="00D124E3" w:rsidRDefault="00D124E3" w:rsidP="00D124E3">
      <w:pPr>
        <w:jc w:val="both"/>
        <w:rPr>
          <w:rFonts w:ascii="Verdana" w:hAnsi="Verdana"/>
          <w:b/>
          <w:sz w:val="20"/>
          <w:szCs w:val="20"/>
        </w:rPr>
      </w:pPr>
      <w:r w:rsidRPr="00D124E3">
        <w:rPr>
          <w:rFonts w:ascii="Verdana" w:hAnsi="Verdana"/>
          <w:sz w:val="20"/>
          <w:szCs w:val="20"/>
        </w:rPr>
        <w:tab/>
      </w:r>
      <w:r w:rsidRPr="00D124E3">
        <w:rPr>
          <w:rFonts w:ascii="Verdana" w:hAnsi="Verdana"/>
          <w:b/>
          <w:sz w:val="20"/>
          <w:szCs w:val="20"/>
        </w:rPr>
        <w:t xml:space="preserve">1.3. </w:t>
      </w:r>
      <w:proofErr w:type="spellStart"/>
      <w:r w:rsidRPr="00D124E3">
        <w:rPr>
          <w:rFonts w:ascii="Verdana" w:hAnsi="Verdana"/>
          <w:b/>
          <w:sz w:val="20"/>
          <w:szCs w:val="20"/>
        </w:rPr>
        <w:t>Zaposlenici</w:t>
      </w:r>
      <w:proofErr w:type="spellEnd"/>
    </w:p>
    <w:p w14:paraId="3AB27E24" w14:textId="77777777" w:rsidR="00D124E3" w:rsidRPr="00D124E3" w:rsidRDefault="00D124E3" w:rsidP="00D124E3">
      <w:pPr>
        <w:jc w:val="both"/>
        <w:rPr>
          <w:rFonts w:ascii="Verdana" w:hAnsi="Verdana"/>
          <w:sz w:val="20"/>
          <w:szCs w:val="20"/>
        </w:rPr>
      </w:pPr>
      <w:r w:rsidRPr="00D124E3">
        <w:rPr>
          <w:rFonts w:ascii="Verdana" w:hAnsi="Verdana"/>
          <w:sz w:val="20"/>
          <w:szCs w:val="20"/>
        </w:rPr>
        <w:t xml:space="preserve">Društvo Komunalno Lasinja d.o.o. </w:t>
      </w:r>
      <w:proofErr w:type="spellStart"/>
      <w:r w:rsidRPr="00D124E3">
        <w:rPr>
          <w:rFonts w:ascii="Verdana" w:hAnsi="Verdana"/>
          <w:sz w:val="20"/>
          <w:szCs w:val="20"/>
        </w:rPr>
        <w:t>zapošljava</w:t>
      </w:r>
      <w:proofErr w:type="spellEnd"/>
      <w:r w:rsidRPr="00D124E3">
        <w:rPr>
          <w:rFonts w:ascii="Verdana" w:hAnsi="Verdana"/>
          <w:sz w:val="20"/>
          <w:szCs w:val="20"/>
        </w:rPr>
        <w:t xml:space="preserve"> pet (5) </w:t>
      </w:r>
      <w:proofErr w:type="spellStart"/>
      <w:r w:rsidRPr="00D124E3">
        <w:rPr>
          <w:rFonts w:ascii="Verdana" w:hAnsi="Verdana"/>
          <w:sz w:val="20"/>
          <w:szCs w:val="20"/>
        </w:rPr>
        <w:t>djelatnika</w:t>
      </w:r>
      <w:proofErr w:type="spellEnd"/>
      <w:r w:rsidRPr="00D124E3">
        <w:rPr>
          <w:rFonts w:ascii="Verdana" w:hAnsi="Verdana"/>
          <w:sz w:val="20"/>
          <w:szCs w:val="20"/>
        </w:rPr>
        <w:t>.</w:t>
      </w:r>
    </w:p>
    <w:p w14:paraId="6C9DF03C" w14:textId="77777777" w:rsidR="00D124E3" w:rsidRPr="00D124E3" w:rsidRDefault="00D124E3" w:rsidP="00D124E3">
      <w:pPr>
        <w:jc w:val="both"/>
        <w:rPr>
          <w:rFonts w:ascii="Verdana" w:hAnsi="Verdana"/>
          <w:sz w:val="20"/>
          <w:szCs w:val="20"/>
          <w:u w:val="single"/>
        </w:rPr>
      </w:pPr>
      <w:proofErr w:type="spellStart"/>
      <w:r w:rsidRPr="00D124E3">
        <w:rPr>
          <w:rFonts w:ascii="Verdana" w:hAnsi="Verdana"/>
          <w:sz w:val="20"/>
          <w:szCs w:val="20"/>
          <w:u w:val="single"/>
        </w:rPr>
        <w:t>Administracija</w:t>
      </w:r>
      <w:proofErr w:type="spellEnd"/>
      <w:r w:rsidRPr="00D124E3">
        <w:rPr>
          <w:rFonts w:ascii="Verdana" w:hAnsi="Verdana"/>
          <w:sz w:val="20"/>
          <w:szCs w:val="20"/>
          <w:u w:val="single"/>
        </w:rPr>
        <w:t>:</w:t>
      </w:r>
    </w:p>
    <w:tbl>
      <w:tblPr>
        <w:tblW w:w="5760" w:type="dxa"/>
        <w:tblLook w:val="04A0" w:firstRow="1" w:lastRow="0" w:firstColumn="1" w:lastColumn="0" w:noHBand="0" w:noVBand="1"/>
      </w:tblPr>
      <w:tblGrid>
        <w:gridCol w:w="1920"/>
        <w:gridCol w:w="1920"/>
        <w:gridCol w:w="1920"/>
      </w:tblGrid>
      <w:tr w:rsidR="00D124E3" w:rsidRPr="00D124E3" w14:paraId="3355987F" w14:textId="77777777" w:rsidTr="00BF7775">
        <w:trPr>
          <w:trHeight w:val="300"/>
        </w:trPr>
        <w:tc>
          <w:tcPr>
            <w:tcW w:w="1920" w:type="dxa"/>
            <w:tcBorders>
              <w:top w:val="single" w:sz="12" w:space="0" w:color="auto"/>
              <w:left w:val="single" w:sz="12" w:space="0" w:color="auto"/>
              <w:bottom w:val="single" w:sz="12" w:space="0" w:color="auto"/>
              <w:right w:val="single" w:sz="12" w:space="0" w:color="auto"/>
            </w:tcBorders>
            <w:noWrap/>
            <w:vAlign w:val="center"/>
            <w:hideMark/>
          </w:tcPr>
          <w:p w14:paraId="021620BE" w14:textId="77777777" w:rsidR="00D124E3" w:rsidRPr="00D124E3" w:rsidRDefault="00D124E3" w:rsidP="00BF7775">
            <w:pPr>
              <w:jc w:val="center"/>
              <w:rPr>
                <w:rFonts w:ascii="Verdana" w:hAnsi="Verdana" w:cs="Calibri"/>
                <w:b/>
                <w:bCs/>
                <w:color w:val="000000"/>
                <w:sz w:val="20"/>
                <w:szCs w:val="20"/>
                <w:lang w:eastAsia="hr-HR"/>
              </w:rPr>
            </w:pPr>
            <w:r w:rsidRPr="00D124E3">
              <w:rPr>
                <w:rFonts w:ascii="Verdana" w:hAnsi="Verdana" w:cs="Calibri"/>
                <w:b/>
                <w:bCs/>
                <w:color w:val="000000"/>
                <w:sz w:val="20"/>
                <w:szCs w:val="20"/>
                <w:lang w:eastAsia="hr-HR"/>
              </w:rPr>
              <w:t xml:space="preserve">Ime i </w:t>
            </w:r>
            <w:proofErr w:type="spellStart"/>
            <w:r w:rsidRPr="00D124E3">
              <w:rPr>
                <w:rFonts w:ascii="Verdana" w:hAnsi="Verdana" w:cs="Calibri"/>
                <w:b/>
                <w:bCs/>
                <w:color w:val="000000"/>
                <w:sz w:val="20"/>
                <w:szCs w:val="20"/>
                <w:lang w:eastAsia="hr-HR"/>
              </w:rPr>
              <w:t>prezime</w:t>
            </w:r>
            <w:proofErr w:type="spellEnd"/>
          </w:p>
        </w:tc>
        <w:tc>
          <w:tcPr>
            <w:tcW w:w="1920" w:type="dxa"/>
            <w:tcBorders>
              <w:top w:val="single" w:sz="12" w:space="0" w:color="auto"/>
              <w:left w:val="single" w:sz="12" w:space="0" w:color="auto"/>
              <w:bottom w:val="single" w:sz="12" w:space="0" w:color="auto"/>
              <w:right w:val="single" w:sz="12" w:space="0" w:color="auto"/>
            </w:tcBorders>
            <w:noWrap/>
            <w:vAlign w:val="center"/>
            <w:hideMark/>
          </w:tcPr>
          <w:p w14:paraId="25F2BEB7" w14:textId="77777777" w:rsidR="00D124E3" w:rsidRPr="00D124E3" w:rsidRDefault="00D124E3" w:rsidP="00BF7775">
            <w:pPr>
              <w:jc w:val="center"/>
              <w:rPr>
                <w:rFonts w:ascii="Verdana" w:hAnsi="Verdana" w:cs="Calibri"/>
                <w:b/>
                <w:bCs/>
                <w:color w:val="000000"/>
                <w:sz w:val="20"/>
                <w:szCs w:val="20"/>
                <w:lang w:eastAsia="hr-HR"/>
              </w:rPr>
            </w:pPr>
            <w:proofErr w:type="spellStart"/>
            <w:r w:rsidRPr="00D124E3">
              <w:rPr>
                <w:rFonts w:ascii="Verdana" w:hAnsi="Verdana" w:cs="Calibri"/>
                <w:b/>
                <w:bCs/>
                <w:color w:val="000000"/>
                <w:sz w:val="20"/>
                <w:szCs w:val="20"/>
                <w:lang w:eastAsia="hr-HR"/>
              </w:rPr>
              <w:t>Radno</w:t>
            </w:r>
            <w:proofErr w:type="spellEnd"/>
            <w:r w:rsidRPr="00D124E3">
              <w:rPr>
                <w:rFonts w:ascii="Verdana" w:hAnsi="Verdana" w:cs="Calibri"/>
                <w:b/>
                <w:bCs/>
                <w:color w:val="000000"/>
                <w:sz w:val="20"/>
                <w:szCs w:val="20"/>
                <w:lang w:eastAsia="hr-HR"/>
              </w:rPr>
              <w:t xml:space="preserve"> </w:t>
            </w:r>
            <w:proofErr w:type="spellStart"/>
            <w:r w:rsidRPr="00D124E3">
              <w:rPr>
                <w:rFonts w:ascii="Verdana" w:hAnsi="Verdana" w:cs="Calibri"/>
                <w:b/>
                <w:bCs/>
                <w:color w:val="000000"/>
                <w:sz w:val="20"/>
                <w:szCs w:val="20"/>
                <w:lang w:eastAsia="hr-HR"/>
              </w:rPr>
              <w:t>mjesto</w:t>
            </w:r>
            <w:proofErr w:type="spellEnd"/>
          </w:p>
        </w:tc>
        <w:tc>
          <w:tcPr>
            <w:tcW w:w="1920" w:type="dxa"/>
            <w:tcBorders>
              <w:top w:val="single" w:sz="12" w:space="0" w:color="auto"/>
              <w:left w:val="single" w:sz="12" w:space="0" w:color="auto"/>
              <w:bottom w:val="single" w:sz="12" w:space="0" w:color="auto"/>
              <w:right w:val="single" w:sz="12" w:space="0" w:color="auto"/>
            </w:tcBorders>
            <w:noWrap/>
            <w:vAlign w:val="center"/>
            <w:hideMark/>
          </w:tcPr>
          <w:p w14:paraId="6C8B33F8" w14:textId="77777777" w:rsidR="00D124E3" w:rsidRPr="00D124E3" w:rsidRDefault="00D124E3" w:rsidP="00BF7775">
            <w:pPr>
              <w:jc w:val="center"/>
              <w:rPr>
                <w:rFonts w:ascii="Verdana" w:hAnsi="Verdana" w:cs="Calibri"/>
                <w:b/>
                <w:bCs/>
                <w:color w:val="000000"/>
                <w:sz w:val="20"/>
                <w:szCs w:val="20"/>
                <w:lang w:eastAsia="hr-HR"/>
              </w:rPr>
            </w:pPr>
            <w:proofErr w:type="spellStart"/>
            <w:r w:rsidRPr="00D124E3">
              <w:rPr>
                <w:rFonts w:ascii="Verdana" w:hAnsi="Verdana" w:cs="Calibri"/>
                <w:b/>
                <w:bCs/>
                <w:color w:val="000000"/>
                <w:sz w:val="20"/>
                <w:szCs w:val="20"/>
                <w:lang w:eastAsia="hr-HR"/>
              </w:rPr>
              <w:t>Stručna</w:t>
            </w:r>
            <w:proofErr w:type="spellEnd"/>
            <w:r w:rsidRPr="00D124E3">
              <w:rPr>
                <w:rFonts w:ascii="Verdana" w:hAnsi="Verdana" w:cs="Calibri"/>
                <w:b/>
                <w:bCs/>
                <w:color w:val="000000"/>
                <w:sz w:val="20"/>
                <w:szCs w:val="20"/>
                <w:lang w:eastAsia="hr-HR"/>
              </w:rPr>
              <w:t xml:space="preserve"> </w:t>
            </w:r>
            <w:proofErr w:type="spellStart"/>
            <w:r w:rsidRPr="00D124E3">
              <w:rPr>
                <w:rFonts w:ascii="Verdana" w:hAnsi="Verdana" w:cs="Calibri"/>
                <w:b/>
                <w:bCs/>
                <w:color w:val="000000"/>
                <w:sz w:val="20"/>
                <w:szCs w:val="20"/>
                <w:lang w:eastAsia="hr-HR"/>
              </w:rPr>
              <w:t>sprema</w:t>
            </w:r>
            <w:proofErr w:type="spellEnd"/>
          </w:p>
        </w:tc>
      </w:tr>
      <w:tr w:rsidR="00D124E3" w:rsidRPr="00D124E3" w14:paraId="612EEA59" w14:textId="77777777" w:rsidTr="00BF7775">
        <w:trPr>
          <w:trHeight w:val="300"/>
        </w:trPr>
        <w:tc>
          <w:tcPr>
            <w:tcW w:w="1920" w:type="dxa"/>
            <w:tcBorders>
              <w:top w:val="single" w:sz="12" w:space="0" w:color="auto"/>
              <w:left w:val="single" w:sz="4" w:space="0" w:color="auto"/>
              <w:bottom w:val="single" w:sz="4" w:space="0" w:color="auto"/>
              <w:right w:val="single" w:sz="4" w:space="0" w:color="auto"/>
            </w:tcBorders>
            <w:noWrap/>
            <w:vAlign w:val="center"/>
            <w:hideMark/>
          </w:tcPr>
          <w:p w14:paraId="75C80D16" w14:textId="77777777" w:rsidR="00D124E3" w:rsidRPr="00D124E3" w:rsidRDefault="00D124E3" w:rsidP="00BF7775">
            <w:pPr>
              <w:jc w:val="both"/>
              <w:rPr>
                <w:rFonts w:ascii="Verdana" w:hAnsi="Verdana" w:cs="Calibri"/>
                <w:color w:val="000000"/>
                <w:sz w:val="20"/>
                <w:szCs w:val="20"/>
                <w:lang w:eastAsia="hr-HR"/>
              </w:rPr>
            </w:pPr>
            <w:r w:rsidRPr="00D124E3">
              <w:rPr>
                <w:rFonts w:ascii="Verdana" w:hAnsi="Verdana" w:cs="Calibri"/>
                <w:color w:val="000000"/>
                <w:sz w:val="20"/>
                <w:szCs w:val="20"/>
                <w:lang w:eastAsia="hr-HR"/>
              </w:rPr>
              <w:t>Kruno Britvec</w:t>
            </w:r>
          </w:p>
        </w:tc>
        <w:tc>
          <w:tcPr>
            <w:tcW w:w="1920" w:type="dxa"/>
            <w:tcBorders>
              <w:top w:val="single" w:sz="12" w:space="0" w:color="auto"/>
              <w:left w:val="nil"/>
              <w:bottom w:val="single" w:sz="4" w:space="0" w:color="auto"/>
              <w:right w:val="single" w:sz="4" w:space="0" w:color="auto"/>
            </w:tcBorders>
            <w:noWrap/>
            <w:vAlign w:val="center"/>
            <w:hideMark/>
          </w:tcPr>
          <w:p w14:paraId="16AAF3BD" w14:textId="77777777" w:rsidR="00D124E3" w:rsidRPr="00D124E3" w:rsidRDefault="00D124E3" w:rsidP="00BF7775">
            <w:pPr>
              <w:jc w:val="center"/>
              <w:rPr>
                <w:rFonts w:ascii="Verdana" w:hAnsi="Verdana" w:cs="Calibri"/>
                <w:color w:val="000000"/>
                <w:sz w:val="20"/>
                <w:szCs w:val="20"/>
                <w:lang w:eastAsia="hr-HR"/>
              </w:rPr>
            </w:pPr>
            <w:r w:rsidRPr="00D124E3">
              <w:rPr>
                <w:rFonts w:ascii="Verdana" w:hAnsi="Verdana" w:cs="Calibri"/>
                <w:color w:val="000000"/>
                <w:sz w:val="20"/>
                <w:szCs w:val="20"/>
                <w:lang w:eastAsia="hr-HR"/>
              </w:rPr>
              <w:t>Direktor</w:t>
            </w:r>
          </w:p>
        </w:tc>
        <w:tc>
          <w:tcPr>
            <w:tcW w:w="1920" w:type="dxa"/>
            <w:tcBorders>
              <w:top w:val="single" w:sz="12" w:space="0" w:color="auto"/>
              <w:left w:val="nil"/>
              <w:bottom w:val="single" w:sz="4" w:space="0" w:color="auto"/>
              <w:right w:val="single" w:sz="4" w:space="0" w:color="auto"/>
            </w:tcBorders>
            <w:noWrap/>
            <w:vAlign w:val="center"/>
            <w:hideMark/>
          </w:tcPr>
          <w:p w14:paraId="37555F1F" w14:textId="77777777" w:rsidR="00D124E3" w:rsidRPr="00D124E3" w:rsidRDefault="00D124E3" w:rsidP="00BF7775">
            <w:pPr>
              <w:jc w:val="center"/>
              <w:rPr>
                <w:rFonts w:ascii="Verdana" w:hAnsi="Verdana" w:cs="Calibri"/>
                <w:color w:val="000000"/>
                <w:sz w:val="20"/>
                <w:szCs w:val="20"/>
                <w:lang w:eastAsia="hr-HR"/>
              </w:rPr>
            </w:pPr>
            <w:r w:rsidRPr="00D124E3">
              <w:rPr>
                <w:rFonts w:ascii="Verdana" w:hAnsi="Verdana" w:cs="Calibri"/>
                <w:color w:val="000000"/>
                <w:sz w:val="20"/>
                <w:szCs w:val="20"/>
                <w:lang w:eastAsia="hr-HR"/>
              </w:rPr>
              <w:t>VŠS</w:t>
            </w:r>
          </w:p>
        </w:tc>
      </w:tr>
    </w:tbl>
    <w:p w14:paraId="5FE13A1D" w14:textId="77777777" w:rsidR="00D124E3" w:rsidRPr="00D124E3" w:rsidRDefault="00D124E3" w:rsidP="00D124E3">
      <w:pPr>
        <w:jc w:val="both"/>
        <w:rPr>
          <w:rFonts w:ascii="Verdana" w:hAnsi="Verdana"/>
          <w:b/>
          <w:sz w:val="20"/>
          <w:szCs w:val="20"/>
          <w:u w:val="single"/>
        </w:rPr>
      </w:pPr>
    </w:p>
    <w:p w14:paraId="5E7F45F2" w14:textId="77777777" w:rsidR="00D124E3" w:rsidRPr="00D124E3" w:rsidRDefault="00D124E3" w:rsidP="00D124E3">
      <w:pPr>
        <w:jc w:val="both"/>
        <w:rPr>
          <w:rFonts w:ascii="Verdana" w:hAnsi="Verdana"/>
          <w:b/>
          <w:sz w:val="20"/>
          <w:szCs w:val="20"/>
          <w:u w:val="single"/>
        </w:rPr>
      </w:pPr>
    </w:p>
    <w:p w14:paraId="53AB45D5" w14:textId="77777777" w:rsidR="00D124E3" w:rsidRPr="00D124E3" w:rsidRDefault="00D124E3" w:rsidP="00D124E3">
      <w:pPr>
        <w:jc w:val="both"/>
        <w:rPr>
          <w:rFonts w:ascii="Verdana" w:hAnsi="Verdana"/>
          <w:sz w:val="20"/>
          <w:szCs w:val="20"/>
          <w:u w:val="single"/>
        </w:rPr>
      </w:pPr>
      <w:r w:rsidRPr="00D124E3">
        <w:rPr>
          <w:rFonts w:ascii="Verdana" w:hAnsi="Verdana"/>
          <w:sz w:val="20"/>
          <w:szCs w:val="20"/>
          <w:u w:val="single"/>
        </w:rPr>
        <w:t xml:space="preserve">Rad </w:t>
      </w:r>
      <w:proofErr w:type="spellStart"/>
      <w:r w:rsidRPr="00D124E3">
        <w:rPr>
          <w:rFonts w:ascii="Verdana" w:hAnsi="Verdana"/>
          <w:sz w:val="20"/>
          <w:szCs w:val="20"/>
          <w:u w:val="single"/>
        </w:rPr>
        <w:t>na</w:t>
      </w:r>
      <w:proofErr w:type="spellEnd"/>
      <w:r w:rsidRPr="00D124E3">
        <w:rPr>
          <w:rFonts w:ascii="Verdana" w:hAnsi="Verdana"/>
          <w:sz w:val="20"/>
          <w:szCs w:val="20"/>
          <w:u w:val="single"/>
        </w:rPr>
        <w:t xml:space="preserve"> </w:t>
      </w:r>
      <w:proofErr w:type="spellStart"/>
      <w:r w:rsidRPr="00D124E3">
        <w:rPr>
          <w:rFonts w:ascii="Verdana" w:hAnsi="Verdana"/>
          <w:sz w:val="20"/>
          <w:szCs w:val="20"/>
          <w:u w:val="single"/>
        </w:rPr>
        <w:t>terenu</w:t>
      </w:r>
      <w:proofErr w:type="spellEnd"/>
      <w:r w:rsidRPr="00D124E3">
        <w:rPr>
          <w:rFonts w:ascii="Verdana" w:hAnsi="Verdana"/>
          <w:sz w:val="20"/>
          <w:szCs w:val="20"/>
          <w:u w:val="single"/>
        </w:rPr>
        <w:t>:</w:t>
      </w:r>
    </w:p>
    <w:tbl>
      <w:tblPr>
        <w:tblW w:w="5860" w:type="dxa"/>
        <w:tblLook w:val="04A0" w:firstRow="1" w:lastRow="0" w:firstColumn="1" w:lastColumn="0" w:noHBand="0" w:noVBand="1"/>
      </w:tblPr>
      <w:tblGrid>
        <w:gridCol w:w="1920"/>
        <w:gridCol w:w="2020"/>
        <w:gridCol w:w="1920"/>
      </w:tblGrid>
      <w:tr w:rsidR="00D124E3" w:rsidRPr="00D124E3" w14:paraId="190B1ECA" w14:textId="77777777" w:rsidTr="00BF7775">
        <w:trPr>
          <w:trHeight w:val="300"/>
        </w:trPr>
        <w:tc>
          <w:tcPr>
            <w:tcW w:w="1920" w:type="dxa"/>
            <w:tcBorders>
              <w:top w:val="single" w:sz="12" w:space="0" w:color="auto"/>
              <w:left w:val="single" w:sz="12" w:space="0" w:color="auto"/>
              <w:bottom w:val="single" w:sz="4" w:space="0" w:color="auto"/>
              <w:right w:val="single" w:sz="12" w:space="0" w:color="auto"/>
            </w:tcBorders>
            <w:noWrap/>
            <w:vAlign w:val="center"/>
            <w:hideMark/>
          </w:tcPr>
          <w:p w14:paraId="6CA2CBF3" w14:textId="77777777" w:rsidR="00D124E3" w:rsidRPr="00D124E3" w:rsidRDefault="00D124E3" w:rsidP="00BF7775">
            <w:pPr>
              <w:jc w:val="center"/>
              <w:rPr>
                <w:rFonts w:ascii="Verdana" w:hAnsi="Verdana" w:cs="Calibri"/>
                <w:b/>
                <w:bCs/>
                <w:color w:val="000000"/>
                <w:sz w:val="20"/>
                <w:szCs w:val="20"/>
                <w:lang w:eastAsia="hr-HR"/>
              </w:rPr>
            </w:pPr>
            <w:r w:rsidRPr="00D124E3">
              <w:rPr>
                <w:rFonts w:ascii="Verdana" w:hAnsi="Verdana" w:cs="Calibri"/>
                <w:b/>
                <w:bCs/>
                <w:color w:val="000000"/>
                <w:sz w:val="20"/>
                <w:szCs w:val="20"/>
                <w:lang w:eastAsia="hr-HR"/>
              </w:rPr>
              <w:t xml:space="preserve">Ime i </w:t>
            </w:r>
            <w:proofErr w:type="spellStart"/>
            <w:r w:rsidRPr="00D124E3">
              <w:rPr>
                <w:rFonts w:ascii="Verdana" w:hAnsi="Verdana" w:cs="Calibri"/>
                <w:b/>
                <w:bCs/>
                <w:color w:val="000000"/>
                <w:sz w:val="20"/>
                <w:szCs w:val="20"/>
                <w:lang w:eastAsia="hr-HR"/>
              </w:rPr>
              <w:t>prezime</w:t>
            </w:r>
            <w:proofErr w:type="spellEnd"/>
          </w:p>
        </w:tc>
        <w:tc>
          <w:tcPr>
            <w:tcW w:w="2020" w:type="dxa"/>
            <w:tcBorders>
              <w:top w:val="single" w:sz="12" w:space="0" w:color="auto"/>
              <w:left w:val="single" w:sz="12" w:space="0" w:color="auto"/>
              <w:bottom w:val="single" w:sz="4" w:space="0" w:color="auto"/>
              <w:right w:val="single" w:sz="12" w:space="0" w:color="auto"/>
            </w:tcBorders>
            <w:noWrap/>
            <w:vAlign w:val="center"/>
            <w:hideMark/>
          </w:tcPr>
          <w:p w14:paraId="3C7725BC" w14:textId="77777777" w:rsidR="00D124E3" w:rsidRPr="00D124E3" w:rsidRDefault="00D124E3" w:rsidP="00BF7775">
            <w:pPr>
              <w:jc w:val="center"/>
              <w:rPr>
                <w:rFonts w:ascii="Verdana" w:hAnsi="Verdana" w:cs="Calibri"/>
                <w:b/>
                <w:bCs/>
                <w:color w:val="000000"/>
                <w:sz w:val="20"/>
                <w:szCs w:val="20"/>
                <w:lang w:eastAsia="hr-HR"/>
              </w:rPr>
            </w:pPr>
            <w:proofErr w:type="spellStart"/>
            <w:r w:rsidRPr="00D124E3">
              <w:rPr>
                <w:rFonts w:ascii="Verdana" w:hAnsi="Verdana" w:cs="Calibri"/>
                <w:b/>
                <w:bCs/>
                <w:color w:val="000000"/>
                <w:sz w:val="20"/>
                <w:szCs w:val="20"/>
                <w:lang w:eastAsia="hr-HR"/>
              </w:rPr>
              <w:t>Radno</w:t>
            </w:r>
            <w:proofErr w:type="spellEnd"/>
            <w:r w:rsidRPr="00D124E3">
              <w:rPr>
                <w:rFonts w:ascii="Verdana" w:hAnsi="Verdana" w:cs="Calibri"/>
                <w:b/>
                <w:bCs/>
                <w:color w:val="000000"/>
                <w:sz w:val="20"/>
                <w:szCs w:val="20"/>
                <w:lang w:eastAsia="hr-HR"/>
              </w:rPr>
              <w:t xml:space="preserve"> </w:t>
            </w:r>
            <w:proofErr w:type="spellStart"/>
            <w:r w:rsidRPr="00D124E3">
              <w:rPr>
                <w:rFonts w:ascii="Verdana" w:hAnsi="Verdana" w:cs="Calibri"/>
                <w:b/>
                <w:bCs/>
                <w:color w:val="000000"/>
                <w:sz w:val="20"/>
                <w:szCs w:val="20"/>
                <w:lang w:eastAsia="hr-HR"/>
              </w:rPr>
              <w:t>mjesto</w:t>
            </w:r>
            <w:proofErr w:type="spellEnd"/>
          </w:p>
        </w:tc>
        <w:tc>
          <w:tcPr>
            <w:tcW w:w="1920" w:type="dxa"/>
            <w:tcBorders>
              <w:top w:val="single" w:sz="12" w:space="0" w:color="auto"/>
              <w:left w:val="single" w:sz="12" w:space="0" w:color="auto"/>
              <w:bottom w:val="single" w:sz="4" w:space="0" w:color="auto"/>
              <w:right w:val="single" w:sz="12" w:space="0" w:color="auto"/>
            </w:tcBorders>
            <w:noWrap/>
            <w:vAlign w:val="center"/>
            <w:hideMark/>
          </w:tcPr>
          <w:p w14:paraId="41EF6BE6" w14:textId="77777777" w:rsidR="00D124E3" w:rsidRPr="00D124E3" w:rsidRDefault="00D124E3" w:rsidP="00BF7775">
            <w:pPr>
              <w:jc w:val="center"/>
              <w:rPr>
                <w:rFonts w:ascii="Verdana" w:hAnsi="Verdana" w:cs="Calibri"/>
                <w:b/>
                <w:bCs/>
                <w:color w:val="000000"/>
                <w:sz w:val="20"/>
                <w:szCs w:val="20"/>
                <w:lang w:eastAsia="hr-HR"/>
              </w:rPr>
            </w:pPr>
            <w:proofErr w:type="spellStart"/>
            <w:r w:rsidRPr="00D124E3">
              <w:rPr>
                <w:rFonts w:ascii="Verdana" w:hAnsi="Verdana" w:cs="Calibri"/>
                <w:b/>
                <w:bCs/>
                <w:color w:val="000000"/>
                <w:sz w:val="20"/>
                <w:szCs w:val="20"/>
                <w:lang w:eastAsia="hr-HR"/>
              </w:rPr>
              <w:t>Stručna</w:t>
            </w:r>
            <w:proofErr w:type="spellEnd"/>
            <w:r w:rsidRPr="00D124E3">
              <w:rPr>
                <w:rFonts w:ascii="Verdana" w:hAnsi="Verdana" w:cs="Calibri"/>
                <w:b/>
                <w:bCs/>
                <w:color w:val="000000"/>
                <w:sz w:val="20"/>
                <w:szCs w:val="20"/>
                <w:lang w:eastAsia="hr-HR"/>
              </w:rPr>
              <w:t xml:space="preserve"> </w:t>
            </w:r>
            <w:proofErr w:type="spellStart"/>
            <w:r w:rsidRPr="00D124E3">
              <w:rPr>
                <w:rFonts w:ascii="Verdana" w:hAnsi="Verdana" w:cs="Calibri"/>
                <w:b/>
                <w:bCs/>
                <w:color w:val="000000"/>
                <w:sz w:val="20"/>
                <w:szCs w:val="20"/>
                <w:lang w:eastAsia="hr-HR"/>
              </w:rPr>
              <w:t>sprema</w:t>
            </w:r>
            <w:proofErr w:type="spellEnd"/>
          </w:p>
        </w:tc>
      </w:tr>
      <w:tr w:rsidR="00D124E3" w:rsidRPr="00D124E3" w14:paraId="3469C071" w14:textId="77777777" w:rsidTr="00BF7775">
        <w:trPr>
          <w:trHeight w:val="300"/>
        </w:trPr>
        <w:tc>
          <w:tcPr>
            <w:tcW w:w="1920" w:type="dxa"/>
            <w:tcBorders>
              <w:top w:val="single" w:sz="4" w:space="0" w:color="auto"/>
              <w:left w:val="single" w:sz="4" w:space="0" w:color="auto"/>
              <w:bottom w:val="single" w:sz="4" w:space="0" w:color="auto"/>
              <w:right w:val="single" w:sz="4" w:space="0" w:color="auto"/>
            </w:tcBorders>
            <w:noWrap/>
            <w:vAlign w:val="center"/>
          </w:tcPr>
          <w:p w14:paraId="5AA8E2C1" w14:textId="77777777" w:rsidR="00D124E3" w:rsidRPr="00D124E3" w:rsidRDefault="00D124E3" w:rsidP="00BF7775">
            <w:pPr>
              <w:jc w:val="both"/>
              <w:rPr>
                <w:rFonts w:ascii="Verdana" w:hAnsi="Verdana" w:cs="Calibri"/>
                <w:color w:val="000000"/>
                <w:sz w:val="20"/>
                <w:szCs w:val="20"/>
                <w:lang w:eastAsia="hr-HR"/>
              </w:rPr>
            </w:pPr>
            <w:r w:rsidRPr="00D124E3">
              <w:rPr>
                <w:rFonts w:ascii="Verdana" w:hAnsi="Verdana" w:cs="Calibri"/>
                <w:color w:val="000000"/>
                <w:sz w:val="20"/>
                <w:szCs w:val="20"/>
                <w:lang w:eastAsia="hr-HR"/>
              </w:rPr>
              <w:t>Hrvoje Bortiek</w:t>
            </w:r>
          </w:p>
        </w:tc>
        <w:tc>
          <w:tcPr>
            <w:tcW w:w="2020" w:type="dxa"/>
            <w:tcBorders>
              <w:top w:val="single" w:sz="4" w:space="0" w:color="auto"/>
              <w:left w:val="nil"/>
              <w:bottom w:val="single" w:sz="4" w:space="0" w:color="auto"/>
              <w:right w:val="single" w:sz="4" w:space="0" w:color="auto"/>
            </w:tcBorders>
            <w:noWrap/>
            <w:vAlign w:val="center"/>
          </w:tcPr>
          <w:p w14:paraId="1C0FE8DF" w14:textId="77777777" w:rsidR="00D124E3" w:rsidRPr="00D124E3" w:rsidRDefault="00D124E3" w:rsidP="00BF7775">
            <w:pPr>
              <w:jc w:val="both"/>
              <w:rPr>
                <w:rFonts w:ascii="Verdana" w:hAnsi="Verdana" w:cs="Calibri"/>
                <w:color w:val="000000"/>
                <w:sz w:val="20"/>
                <w:szCs w:val="20"/>
                <w:lang w:eastAsia="hr-HR"/>
              </w:rPr>
            </w:pPr>
            <w:proofErr w:type="spellStart"/>
            <w:r w:rsidRPr="00D124E3">
              <w:rPr>
                <w:rFonts w:ascii="Verdana" w:hAnsi="Verdana" w:cs="Calibri"/>
                <w:color w:val="000000"/>
                <w:sz w:val="20"/>
                <w:szCs w:val="20"/>
                <w:lang w:eastAsia="hr-HR"/>
              </w:rPr>
              <w:t>Strojar</w:t>
            </w:r>
            <w:proofErr w:type="spellEnd"/>
          </w:p>
        </w:tc>
        <w:tc>
          <w:tcPr>
            <w:tcW w:w="1920" w:type="dxa"/>
            <w:tcBorders>
              <w:top w:val="single" w:sz="4" w:space="0" w:color="auto"/>
              <w:left w:val="nil"/>
              <w:bottom w:val="single" w:sz="4" w:space="0" w:color="auto"/>
              <w:right w:val="single" w:sz="4" w:space="0" w:color="auto"/>
            </w:tcBorders>
            <w:noWrap/>
            <w:vAlign w:val="center"/>
          </w:tcPr>
          <w:p w14:paraId="296575ED" w14:textId="77777777" w:rsidR="00D124E3" w:rsidRPr="00D124E3" w:rsidRDefault="00D124E3" w:rsidP="00BF7775">
            <w:pPr>
              <w:jc w:val="center"/>
              <w:rPr>
                <w:rFonts w:ascii="Verdana" w:hAnsi="Verdana" w:cs="Calibri"/>
                <w:color w:val="000000"/>
                <w:sz w:val="20"/>
                <w:szCs w:val="20"/>
                <w:lang w:eastAsia="hr-HR"/>
              </w:rPr>
            </w:pPr>
            <w:r w:rsidRPr="00D124E3">
              <w:rPr>
                <w:rFonts w:ascii="Verdana" w:hAnsi="Verdana" w:cs="Calibri"/>
                <w:color w:val="000000"/>
                <w:sz w:val="20"/>
                <w:szCs w:val="20"/>
                <w:lang w:eastAsia="hr-HR"/>
              </w:rPr>
              <w:t>SSS</w:t>
            </w:r>
          </w:p>
        </w:tc>
      </w:tr>
      <w:tr w:rsidR="00D124E3" w:rsidRPr="00D124E3" w14:paraId="4FBF7974" w14:textId="77777777" w:rsidTr="00BF7775">
        <w:trPr>
          <w:trHeight w:val="300"/>
        </w:trPr>
        <w:tc>
          <w:tcPr>
            <w:tcW w:w="1920" w:type="dxa"/>
            <w:tcBorders>
              <w:top w:val="single" w:sz="4" w:space="0" w:color="auto"/>
              <w:left w:val="single" w:sz="4" w:space="0" w:color="auto"/>
              <w:bottom w:val="single" w:sz="4" w:space="0" w:color="auto"/>
              <w:right w:val="single" w:sz="4" w:space="0" w:color="auto"/>
            </w:tcBorders>
            <w:noWrap/>
            <w:vAlign w:val="center"/>
          </w:tcPr>
          <w:p w14:paraId="5808837E" w14:textId="77777777" w:rsidR="00D124E3" w:rsidRPr="00D124E3" w:rsidRDefault="00D124E3" w:rsidP="00BF7775">
            <w:pPr>
              <w:jc w:val="both"/>
              <w:rPr>
                <w:rFonts w:ascii="Verdana" w:hAnsi="Verdana" w:cs="Calibri"/>
                <w:color w:val="000000"/>
                <w:sz w:val="20"/>
                <w:szCs w:val="20"/>
                <w:lang w:eastAsia="hr-HR"/>
              </w:rPr>
            </w:pPr>
            <w:r w:rsidRPr="00D124E3">
              <w:rPr>
                <w:rFonts w:ascii="Verdana" w:hAnsi="Verdana" w:cs="Calibri"/>
                <w:color w:val="000000"/>
                <w:sz w:val="20"/>
                <w:szCs w:val="20"/>
                <w:lang w:eastAsia="hr-HR"/>
              </w:rPr>
              <w:t>Luka Pavek</w:t>
            </w:r>
          </w:p>
        </w:tc>
        <w:tc>
          <w:tcPr>
            <w:tcW w:w="2020" w:type="dxa"/>
            <w:tcBorders>
              <w:top w:val="single" w:sz="4" w:space="0" w:color="auto"/>
              <w:left w:val="nil"/>
              <w:bottom w:val="single" w:sz="4" w:space="0" w:color="auto"/>
              <w:right w:val="single" w:sz="4" w:space="0" w:color="auto"/>
            </w:tcBorders>
            <w:noWrap/>
            <w:vAlign w:val="center"/>
          </w:tcPr>
          <w:p w14:paraId="59A96DCF" w14:textId="77777777" w:rsidR="00D124E3" w:rsidRPr="00D124E3" w:rsidRDefault="00D124E3" w:rsidP="00BF7775">
            <w:pPr>
              <w:jc w:val="both"/>
              <w:rPr>
                <w:rFonts w:ascii="Verdana" w:hAnsi="Verdana" w:cs="Calibri"/>
                <w:color w:val="000000"/>
                <w:sz w:val="20"/>
                <w:szCs w:val="20"/>
                <w:lang w:eastAsia="hr-HR"/>
              </w:rPr>
            </w:pPr>
            <w:proofErr w:type="spellStart"/>
            <w:r w:rsidRPr="00D124E3">
              <w:rPr>
                <w:rFonts w:ascii="Verdana" w:hAnsi="Verdana" w:cs="Calibri"/>
                <w:color w:val="000000"/>
                <w:sz w:val="20"/>
                <w:szCs w:val="20"/>
                <w:lang w:eastAsia="hr-HR"/>
              </w:rPr>
              <w:t>Strojar</w:t>
            </w:r>
            <w:proofErr w:type="spellEnd"/>
          </w:p>
        </w:tc>
        <w:tc>
          <w:tcPr>
            <w:tcW w:w="1920" w:type="dxa"/>
            <w:tcBorders>
              <w:top w:val="single" w:sz="4" w:space="0" w:color="auto"/>
              <w:left w:val="nil"/>
              <w:bottom w:val="single" w:sz="4" w:space="0" w:color="auto"/>
              <w:right w:val="single" w:sz="4" w:space="0" w:color="auto"/>
            </w:tcBorders>
            <w:noWrap/>
            <w:vAlign w:val="center"/>
          </w:tcPr>
          <w:p w14:paraId="53E693C3" w14:textId="77777777" w:rsidR="00D124E3" w:rsidRPr="00D124E3" w:rsidRDefault="00D124E3" w:rsidP="00BF7775">
            <w:pPr>
              <w:jc w:val="center"/>
              <w:rPr>
                <w:rFonts w:ascii="Verdana" w:hAnsi="Verdana" w:cs="Calibri"/>
                <w:color w:val="000000"/>
                <w:sz w:val="20"/>
                <w:szCs w:val="20"/>
                <w:lang w:eastAsia="hr-HR"/>
              </w:rPr>
            </w:pPr>
            <w:r w:rsidRPr="00D124E3">
              <w:rPr>
                <w:rFonts w:ascii="Verdana" w:hAnsi="Verdana" w:cs="Calibri"/>
                <w:color w:val="000000"/>
                <w:sz w:val="20"/>
                <w:szCs w:val="20"/>
                <w:lang w:eastAsia="hr-HR"/>
              </w:rPr>
              <w:t>SSS</w:t>
            </w:r>
          </w:p>
        </w:tc>
      </w:tr>
      <w:tr w:rsidR="00D124E3" w:rsidRPr="00D124E3" w14:paraId="0E7EE164" w14:textId="77777777" w:rsidTr="00BF7775">
        <w:trPr>
          <w:trHeight w:val="300"/>
        </w:trPr>
        <w:tc>
          <w:tcPr>
            <w:tcW w:w="1920" w:type="dxa"/>
            <w:tcBorders>
              <w:top w:val="nil"/>
              <w:left w:val="single" w:sz="4" w:space="0" w:color="auto"/>
              <w:bottom w:val="single" w:sz="4" w:space="0" w:color="auto"/>
              <w:right w:val="single" w:sz="4" w:space="0" w:color="auto"/>
            </w:tcBorders>
            <w:noWrap/>
            <w:vAlign w:val="bottom"/>
            <w:hideMark/>
          </w:tcPr>
          <w:p w14:paraId="7FA33A44" w14:textId="77777777" w:rsidR="00D124E3" w:rsidRPr="00D124E3" w:rsidRDefault="00D124E3" w:rsidP="00BF7775">
            <w:pPr>
              <w:jc w:val="both"/>
              <w:rPr>
                <w:rFonts w:ascii="Verdana" w:hAnsi="Verdana" w:cs="Calibri"/>
                <w:color w:val="000000"/>
                <w:sz w:val="20"/>
                <w:szCs w:val="20"/>
                <w:lang w:eastAsia="hr-HR"/>
              </w:rPr>
            </w:pPr>
            <w:r w:rsidRPr="00D124E3">
              <w:rPr>
                <w:rFonts w:ascii="Verdana" w:hAnsi="Verdana" w:cs="Calibri"/>
                <w:color w:val="000000"/>
                <w:sz w:val="20"/>
                <w:szCs w:val="20"/>
                <w:lang w:eastAsia="hr-HR"/>
              </w:rPr>
              <w:t>Milan Mesić</w:t>
            </w:r>
          </w:p>
        </w:tc>
        <w:tc>
          <w:tcPr>
            <w:tcW w:w="2020" w:type="dxa"/>
            <w:tcBorders>
              <w:top w:val="nil"/>
              <w:left w:val="nil"/>
              <w:bottom w:val="single" w:sz="4" w:space="0" w:color="auto"/>
              <w:right w:val="single" w:sz="4" w:space="0" w:color="auto"/>
            </w:tcBorders>
            <w:noWrap/>
            <w:vAlign w:val="bottom"/>
            <w:hideMark/>
          </w:tcPr>
          <w:p w14:paraId="33FF4ED2" w14:textId="77777777" w:rsidR="00D124E3" w:rsidRPr="00D124E3" w:rsidRDefault="00D124E3" w:rsidP="00BF7775">
            <w:pPr>
              <w:jc w:val="both"/>
              <w:rPr>
                <w:rFonts w:ascii="Verdana" w:hAnsi="Verdana" w:cs="Calibri"/>
                <w:color w:val="000000"/>
                <w:sz w:val="20"/>
                <w:szCs w:val="20"/>
                <w:lang w:eastAsia="hr-HR"/>
              </w:rPr>
            </w:pPr>
            <w:proofErr w:type="spellStart"/>
            <w:r w:rsidRPr="00D124E3">
              <w:rPr>
                <w:rFonts w:ascii="Verdana" w:hAnsi="Verdana" w:cs="Calibri"/>
                <w:color w:val="000000"/>
                <w:sz w:val="20"/>
                <w:szCs w:val="20"/>
                <w:lang w:eastAsia="hr-HR"/>
              </w:rPr>
              <w:t>Komunalni</w:t>
            </w:r>
            <w:proofErr w:type="spellEnd"/>
            <w:r w:rsidRPr="00D124E3">
              <w:rPr>
                <w:rFonts w:ascii="Verdana" w:hAnsi="Verdana" w:cs="Calibri"/>
                <w:color w:val="000000"/>
                <w:sz w:val="20"/>
                <w:szCs w:val="20"/>
                <w:lang w:eastAsia="hr-HR"/>
              </w:rPr>
              <w:t xml:space="preserve"> </w:t>
            </w:r>
            <w:proofErr w:type="spellStart"/>
            <w:r w:rsidRPr="00D124E3">
              <w:rPr>
                <w:rFonts w:ascii="Verdana" w:hAnsi="Verdana" w:cs="Calibri"/>
                <w:color w:val="000000"/>
                <w:sz w:val="20"/>
                <w:szCs w:val="20"/>
                <w:lang w:eastAsia="hr-HR"/>
              </w:rPr>
              <w:t>radnik</w:t>
            </w:r>
            <w:proofErr w:type="spellEnd"/>
            <w:r w:rsidRPr="00D124E3">
              <w:rPr>
                <w:rFonts w:ascii="Verdana" w:hAnsi="Verdana" w:cs="Calibri"/>
                <w:color w:val="000000"/>
                <w:sz w:val="20"/>
                <w:szCs w:val="20"/>
                <w:lang w:eastAsia="hr-HR"/>
              </w:rPr>
              <w:t xml:space="preserve"> 1</w:t>
            </w:r>
          </w:p>
        </w:tc>
        <w:tc>
          <w:tcPr>
            <w:tcW w:w="1920" w:type="dxa"/>
            <w:tcBorders>
              <w:top w:val="nil"/>
              <w:left w:val="nil"/>
              <w:bottom w:val="single" w:sz="4" w:space="0" w:color="auto"/>
              <w:right w:val="single" w:sz="4" w:space="0" w:color="auto"/>
            </w:tcBorders>
            <w:noWrap/>
            <w:vAlign w:val="bottom"/>
            <w:hideMark/>
          </w:tcPr>
          <w:p w14:paraId="647F9B8A" w14:textId="77777777" w:rsidR="00D124E3" w:rsidRPr="00D124E3" w:rsidRDefault="00D124E3" w:rsidP="00BF7775">
            <w:pPr>
              <w:jc w:val="center"/>
              <w:rPr>
                <w:rFonts w:ascii="Verdana" w:hAnsi="Verdana" w:cs="Calibri"/>
                <w:color w:val="000000"/>
                <w:sz w:val="20"/>
                <w:szCs w:val="20"/>
                <w:lang w:eastAsia="hr-HR"/>
              </w:rPr>
            </w:pPr>
            <w:r w:rsidRPr="00D124E3">
              <w:rPr>
                <w:rFonts w:ascii="Verdana" w:hAnsi="Verdana" w:cs="Calibri"/>
                <w:color w:val="000000"/>
                <w:sz w:val="20"/>
                <w:szCs w:val="20"/>
                <w:lang w:eastAsia="hr-HR"/>
              </w:rPr>
              <w:t>SSS</w:t>
            </w:r>
          </w:p>
        </w:tc>
      </w:tr>
      <w:tr w:rsidR="00D124E3" w:rsidRPr="00D124E3" w14:paraId="4B54EF59" w14:textId="77777777" w:rsidTr="00BF7775">
        <w:trPr>
          <w:trHeight w:val="300"/>
        </w:trPr>
        <w:tc>
          <w:tcPr>
            <w:tcW w:w="1920" w:type="dxa"/>
            <w:tcBorders>
              <w:top w:val="nil"/>
              <w:left w:val="single" w:sz="4" w:space="0" w:color="auto"/>
              <w:bottom w:val="single" w:sz="4" w:space="0" w:color="auto"/>
              <w:right w:val="single" w:sz="4" w:space="0" w:color="auto"/>
            </w:tcBorders>
            <w:noWrap/>
            <w:vAlign w:val="bottom"/>
            <w:hideMark/>
          </w:tcPr>
          <w:p w14:paraId="34996E27" w14:textId="77777777" w:rsidR="00D124E3" w:rsidRPr="00D124E3" w:rsidRDefault="00D124E3" w:rsidP="00BF7775">
            <w:pPr>
              <w:jc w:val="both"/>
              <w:rPr>
                <w:rFonts w:ascii="Verdana" w:hAnsi="Verdana" w:cs="Calibri"/>
                <w:color w:val="000000"/>
                <w:sz w:val="20"/>
                <w:szCs w:val="20"/>
                <w:lang w:eastAsia="hr-HR"/>
              </w:rPr>
            </w:pPr>
            <w:r w:rsidRPr="00D124E3">
              <w:rPr>
                <w:rFonts w:ascii="Verdana" w:hAnsi="Verdana" w:cs="Calibri"/>
                <w:color w:val="000000"/>
                <w:sz w:val="20"/>
                <w:szCs w:val="20"/>
                <w:lang w:eastAsia="hr-HR"/>
              </w:rPr>
              <w:t xml:space="preserve">Kata </w:t>
            </w:r>
            <w:proofErr w:type="spellStart"/>
            <w:r w:rsidRPr="00D124E3">
              <w:rPr>
                <w:rFonts w:ascii="Verdana" w:hAnsi="Verdana" w:cs="Calibri"/>
                <w:color w:val="000000"/>
                <w:sz w:val="20"/>
                <w:szCs w:val="20"/>
                <w:lang w:eastAsia="hr-HR"/>
              </w:rPr>
              <w:t>Topolnjak</w:t>
            </w:r>
            <w:proofErr w:type="spellEnd"/>
          </w:p>
        </w:tc>
        <w:tc>
          <w:tcPr>
            <w:tcW w:w="2020" w:type="dxa"/>
            <w:tcBorders>
              <w:top w:val="nil"/>
              <w:left w:val="nil"/>
              <w:bottom w:val="single" w:sz="4" w:space="0" w:color="auto"/>
              <w:right w:val="single" w:sz="4" w:space="0" w:color="auto"/>
            </w:tcBorders>
            <w:noWrap/>
            <w:vAlign w:val="bottom"/>
            <w:hideMark/>
          </w:tcPr>
          <w:p w14:paraId="7D23AA2D" w14:textId="77777777" w:rsidR="00D124E3" w:rsidRPr="00D124E3" w:rsidRDefault="00D124E3" w:rsidP="00BF7775">
            <w:pPr>
              <w:jc w:val="both"/>
              <w:rPr>
                <w:rFonts w:ascii="Verdana" w:hAnsi="Verdana" w:cs="Calibri"/>
                <w:color w:val="000000"/>
                <w:sz w:val="20"/>
                <w:szCs w:val="20"/>
                <w:lang w:eastAsia="hr-HR"/>
              </w:rPr>
            </w:pPr>
            <w:proofErr w:type="spellStart"/>
            <w:r w:rsidRPr="00D124E3">
              <w:rPr>
                <w:rFonts w:ascii="Verdana" w:hAnsi="Verdana" w:cs="Calibri"/>
                <w:color w:val="000000"/>
                <w:sz w:val="20"/>
                <w:szCs w:val="20"/>
                <w:lang w:eastAsia="hr-HR"/>
              </w:rPr>
              <w:t>Komunalni</w:t>
            </w:r>
            <w:proofErr w:type="spellEnd"/>
            <w:r w:rsidRPr="00D124E3">
              <w:rPr>
                <w:rFonts w:ascii="Verdana" w:hAnsi="Verdana" w:cs="Calibri"/>
                <w:color w:val="000000"/>
                <w:sz w:val="20"/>
                <w:szCs w:val="20"/>
                <w:lang w:eastAsia="hr-HR"/>
              </w:rPr>
              <w:t xml:space="preserve"> </w:t>
            </w:r>
            <w:proofErr w:type="spellStart"/>
            <w:r w:rsidRPr="00D124E3">
              <w:rPr>
                <w:rFonts w:ascii="Verdana" w:hAnsi="Verdana" w:cs="Calibri"/>
                <w:color w:val="000000"/>
                <w:sz w:val="20"/>
                <w:szCs w:val="20"/>
                <w:lang w:eastAsia="hr-HR"/>
              </w:rPr>
              <w:t>radnik</w:t>
            </w:r>
            <w:proofErr w:type="spellEnd"/>
            <w:r w:rsidRPr="00D124E3">
              <w:rPr>
                <w:rFonts w:ascii="Verdana" w:hAnsi="Verdana" w:cs="Calibri"/>
                <w:color w:val="000000"/>
                <w:sz w:val="20"/>
                <w:szCs w:val="20"/>
                <w:lang w:eastAsia="hr-HR"/>
              </w:rPr>
              <w:t xml:space="preserve"> 2</w:t>
            </w:r>
          </w:p>
        </w:tc>
        <w:tc>
          <w:tcPr>
            <w:tcW w:w="1920" w:type="dxa"/>
            <w:tcBorders>
              <w:top w:val="nil"/>
              <w:left w:val="nil"/>
              <w:bottom w:val="single" w:sz="4" w:space="0" w:color="auto"/>
              <w:right w:val="single" w:sz="4" w:space="0" w:color="auto"/>
            </w:tcBorders>
            <w:noWrap/>
            <w:vAlign w:val="bottom"/>
            <w:hideMark/>
          </w:tcPr>
          <w:p w14:paraId="5C4482A6" w14:textId="77777777" w:rsidR="00D124E3" w:rsidRPr="00D124E3" w:rsidRDefault="00D124E3" w:rsidP="00BF7775">
            <w:pPr>
              <w:jc w:val="center"/>
              <w:rPr>
                <w:rFonts w:ascii="Verdana" w:hAnsi="Verdana" w:cs="Calibri"/>
                <w:color w:val="000000"/>
                <w:sz w:val="20"/>
                <w:szCs w:val="20"/>
                <w:lang w:eastAsia="hr-HR"/>
              </w:rPr>
            </w:pPr>
            <w:r w:rsidRPr="00D124E3">
              <w:rPr>
                <w:rFonts w:ascii="Verdana" w:hAnsi="Verdana" w:cs="Calibri"/>
                <w:color w:val="000000"/>
                <w:sz w:val="20"/>
                <w:szCs w:val="20"/>
                <w:lang w:eastAsia="hr-HR"/>
              </w:rPr>
              <w:t>SSS</w:t>
            </w:r>
          </w:p>
        </w:tc>
      </w:tr>
    </w:tbl>
    <w:p w14:paraId="146F0965" w14:textId="77777777" w:rsidR="00D124E3" w:rsidRPr="00D124E3" w:rsidRDefault="00D124E3" w:rsidP="00D124E3">
      <w:pPr>
        <w:jc w:val="both"/>
        <w:rPr>
          <w:rFonts w:ascii="Verdana" w:hAnsi="Verdana"/>
          <w:b/>
          <w:sz w:val="20"/>
          <w:szCs w:val="20"/>
          <w:u w:val="single"/>
        </w:rPr>
      </w:pPr>
    </w:p>
    <w:p w14:paraId="02C815ED" w14:textId="77777777" w:rsidR="00D124E3" w:rsidRPr="00D124E3" w:rsidRDefault="00D124E3" w:rsidP="00D124E3">
      <w:pPr>
        <w:jc w:val="both"/>
        <w:rPr>
          <w:rFonts w:ascii="Verdana" w:hAnsi="Verdana"/>
          <w:b/>
          <w:sz w:val="20"/>
          <w:szCs w:val="20"/>
        </w:rPr>
      </w:pPr>
      <w:r w:rsidRPr="00D124E3">
        <w:rPr>
          <w:rFonts w:ascii="Verdana" w:hAnsi="Verdana"/>
          <w:b/>
          <w:sz w:val="20"/>
          <w:szCs w:val="20"/>
        </w:rPr>
        <w:tab/>
      </w:r>
    </w:p>
    <w:p w14:paraId="50FDDB58" w14:textId="77777777" w:rsidR="00D124E3" w:rsidRPr="00D124E3" w:rsidRDefault="00D124E3" w:rsidP="00D124E3">
      <w:pPr>
        <w:ind w:firstLine="708"/>
        <w:jc w:val="both"/>
        <w:rPr>
          <w:rFonts w:ascii="Verdana" w:hAnsi="Verdana"/>
          <w:b/>
          <w:sz w:val="20"/>
          <w:szCs w:val="20"/>
        </w:rPr>
      </w:pPr>
      <w:r w:rsidRPr="00D124E3">
        <w:rPr>
          <w:rFonts w:ascii="Verdana" w:hAnsi="Verdana"/>
          <w:b/>
          <w:sz w:val="20"/>
          <w:szCs w:val="20"/>
        </w:rPr>
        <w:t xml:space="preserve">1.4. </w:t>
      </w:r>
      <w:proofErr w:type="spellStart"/>
      <w:r w:rsidRPr="00D124E3">
        <w:rPr>
          <w:rFonts w:ascii="Verdana" w:hAnsi="Verdana"/>
          <w:b/>
          <w:sz w:val="20"/>
          <w:szCs w:val="20"/>
        </w:rPr>
        <w:t>Radni</w:t>
      </w:r>
      <w:proofErr w:type="spellEnd"/>
      <w:r w:rsidRPr="00D124E3">
        <w:rPr>
          <w:rFonts w:ascii="Verdana" w:hAnsi="Verdana"/>
          <w:b/>
          <w:sz w:val="20"/>
          <w:szCs w:val="20"/>
        </w:rPr>
        <w:t xml:space="preserve"> </w:t>
      </w:r>
      <w:proofErr w:type="spellStart"/>
      <w:r w:rsidRPr="00D124E3">
        <w:rPr>
          <w:rFonts w:ascii="Verdana" w:hAnsi="Verdana"/>
          <w:b/>
          <w:sz w:val="20"/>
          <w:szCs w:val="20"/>
        </w:rPr>
        <w:t>strojevi</w:t>
      </w:r>
      <w:proofErr w:type="spellEnd"/>
    </w:p>
    <w:tbl>
      <w:tblPr>
        <w:tblW w:w="5180" w:type="dxa"/>
        <w:tblLook w:val="04A0" w:firstRow="1" w:lastRow="0" w:firstColumn="1" w:lastColumn="0" w:noHBand="0" w:noVBand="1"/>
      </w:tblPr>
      <w:tblGrid>
        <w:gridCol w:w="3460"/>
        <w:gridCol w:w="1720"/>
      </w:tblGrid>
      <w:tr w:rsidR="00D124E3" w:rsidRPr="00D124E3" w14:paraId="1EF85E46" w14:textId="77777777" w:rsidTr="00BF7775">
        <w:trPr>
          <w:trHeight w:val="300"/>
        </w:trPr>
        <w:tc>
          <w:tcPr>
            <w:tcW w:w="3460" w:type="dxa"/>
            <w:tcBorders>
              <w:top w:val="single" w:sz="12" w:space="0" w:color="auto"/>
              <w:left w:val="single" w:sz="12" w:space="0" w:color="auto"/>
              <w:bottom w:val="single" w:sz="12" w:space="0" w:color="auto"/>
              <w:right w:val="single" w:sz="12" w:space="0" w:color="auto"/>
            </w:tcBorders>
            <w:noWrap/>
            <w:vAlign w:val="center"/>
            <w:hideMark/>
          </w:tcPr>
          <w:p w14:paraId="35D4AC4B" w14:textId="77777777" w:rsidR="00D124E3" w:rsidRPr="00D124E3" w:rsidRDefault="00D124E3" w:rsidP="00BF7775">
            <w:pPr>
              <w:jc w:val="center"/>
              <w:rPr>
                <w:rFonts w:ascii="Verdana" w:hAnsi="Verdana" w:cs="Calibri"/>
                <w:b/>
                <w:bCs/>
                <w:color w:val="000000"/>
                <w:sz w:val="20"/>
                <w:szCs w:val="20"/>
                <w:lang w:eastAsia="hr-HR"/>
              </w:rPr>
            </w:pPr>
            <w:proofErr w:type="spellStart"/>
            <w:r w:rsidRPr="00D124E3">
              <w:rPr>
                <w:rFonts w:ascii="Verdana" w:hAnsi="Verdana" w:cs="Calibri"/>
                <w:b/>
                <w:bCs/>
                <w:color w:val="000000"/>
                <w:sz w:val="20"/>
                <w:szCs w:val="20"/>
                <w:lang w:eastAsia="hr-HR"/>
              </w:rPr>
              <w:t>Radni</w:t>
            </w:r>
            <w:proofErr w:type="spellEnd"/>
            <w:r w:rsidRPr="00D124E3">
              <w:rPr>
                <w:rFonts w:ascii="Verdana" w:hAnsi="Verdana" w:cs="Calibri"/>
                <w:b/>
                <w:bCs/>
                <w:color w:val="000000"/>
                <w:sz w:val="20"/>
                <w:szCs w:val="20"/>
                <w:lang w:eastAsia="hr-HR"/>
              </w:rPr>
              <w:t xml:space="preserve"> </w:t>
            </w:r>
            <w:proofErr w:type="spellStart"/>
            <w:r w:rsidRPr="00D124E3">
              <w:rPr>
                <w:rFonts w:ascii="Verdana" w:hAnsi="Verdana" w:cs="Calibri"/>
                <w:b/>
                <w:bCs/>
                <w:color w:val="000000"/>
                <w:sz w:val="20"/>
                <w:szCs w:val="20"/>
                <w:lang w:eastAsia="hr-HR"/>
              </w:rPr>
              <w:t>stroj</w:t>
            </w:r>
            <w:proofErr w:type="spellEnd"/>
          </w:p>
        </w:tc>
        <w:tc>
          <w:tcPr>
            <w:tcW w:w="1720" w:type="dxa"/>
            <w:tcBorders>
              <w:top w:val="single" w:sz="12" w:space="0" w:color="auto"/>
              <w:left w:val="single" w:sz="12" w:space="0" w:color="auto"/>
              <w:bottom w:val="single" w:sz="12" w:space="0" w:color="auto"/>
              <w:right w:val="single" w:sz="12" w:space="0" w:color="auto"/>
            </w:tcBorders>
            <w:noWrap/>
            <w:vAlign w:val="center"/>
            <w:hideMark/>
          </w:tcPr>
          <w:p w14:paraId="3AE28440" w14:textId="77777777" w:rsidR="00D124E3" w:rsidRPr="00D124E3" w:rsidRDefault="00D124E3" w:rsidP="00BF7775">
            <w:pPr>
              <w:jc w:val="center"/>
              <w:rPr>
                <w:rFonts w:ascii="Verdana" w:hAnsi="Verdana" w:cs="Calibri"/>
                <w:b/>
                <w:bCs/>
                <w:color w:val="000000"/>
                <w:sz w:val="20"/>
                <w:szCs w:val="20"/>
                <w:lang w:eastAsia="hr-HR"/>
              </w:rPr>
            </w:pPr>
            <w:proofErr w:type="spellStart"/>
            <w:r w:rsidRPr="00D124E3">
              <w:rPr>
                <w:rFonts w:ascii="Verdana" w:hAnsi="Verdana" w:cs="Calibri"/>
                <w:b/>
                <w:bCs/>
                <w:color w:val="000000"/>
                <w:sz w:val="20"/>
                <w:szCs w:val="20"/>
                <w:lang w:eastAsia="hr-HR"/>
              </w:rPr>
              <w:t>Količina</w:t>
            </w:r>
            <w:proofErr w:type="spellEnd"/>
          </w:p>
        </w:tc>
      </w:tr>
      <w:tr w:rsidR="00D124E3" w:rsidRPr="00D124E3" w14:paraId="39D5AA99" w14:textId="77777777" w:rsidTr="00BF7775">
        <w:trPr>
          <w:trHeight w:val="300"/>
        </w:trPr>
        <w:tc>
          <w:tcPr>
            <w:tcW w:w="3460" w:type="dxa"/>
            <w:tcBorders>
              <w:top w:val="single" w:sz="12" w:space="0" w:color="auto"/>
              <w:left w:val="single" w:sz="4" w:space="0" w:color="auto"/>
              <w:bottom w:val="single" w:sz="4" w:space="0" w:color="auto"/>
              <w:right w:val="single" w:sz="4" w:space="0" w:color="auto"/>
            </w:tcBorders>
            <w:noWrap/>
            <w:vAlign w:val="center"/>
            <w:hideMark/>
          </w:tcPr>
          <w:p w14:paraId="394560CC" w14:textId="77777777" w:rsidR="00D124E3" w:rsidRPr="00D124E3" w:rsidRDefault="00D124E3" w:rsidP="00BF7775">
            <w:pPr>
              <w:jc w:val="both"/>
              <w:rPr>
                <w:rFonts w:ascii="Verdana" w:hAnsi="Verdana" w:cs="Calibri"/>
                <w:color w:val="000000"/>
                <w:sz w:val="20"/>
                <w:szCs w:val="20"/>
                <w:lang w:eastAsia="hr-HR"/>
              </w:rPr>
            </w:pPr>
            <w:proofErr w:type="spellStart"/>
            <w:r w:rsidRPr="00D124E3">
              <w:rPr>
                <w:rFonts w:ascii="Verdana" w:hAnsi="Verdana" w:cs="Calibri"/>
                <w:color w:val="000000"/>
                <w:sz w:val="20"/>
                <w:szCs w:val="20"/>
                <w:lang w:eastAsia="hr-HR"/>
              </w:rPr>
              <w:t>Kombinirani</w:t>
            </w:r>
            <w:proofErr w:type="spellEnd"/>
            <w:r w:rsidRPr="00D124E3">
              <w:rPr>
                <w:rFonts w:ascii="Verdana" w:hAnsi="Verdana" w:cs="Calibri"/>
                <w:color w:val="000000"/>
                <w:sz w:val="20"/>
                <w:szCs w:val="20"/>
                <w:lang w:eastAsia="hr-HR"/>
              </w:rPr>
              <w:t xml:space="preserve"> </w:t>
            </w:r>
            <w:proofErr w:type="spellStart"/>
            <w:r w:rsidRPr="00D124E3">
              <w:rPr>
                <w:rFonts w:ascii="Verdana" w:hAnsi="Verdana" w:cs="Calibri"/>
                <w:color w:val="000000"/>
                <w:sz w:val="20"/>
                <w:szCs w:val="20"/>
                <w:lang w:eastAsia="hr-HR"/>
              </w:rPr>
              <w:t>rovokopač</w:t>
            </w:r>
            <w:proofErr w:type="spellEnd"/>
            <w:r w:rsidRPr="00D124E3">
              <w:rPr>
                <w:rFonts w:ascii="Verdana" w:hAnsi="Verdana" w:cs="Calibri"/>
                <w:color w:val="000000"/>
                <w:sz w:val="20"/>
                <w:szCs w:val="20"/>
                <w:lang w:eastAsia="hr-HR"/>
              </w:rPr>
              <w:t xml:space="preserve"> JCB 3CX</w:t>
            </w:r>
          </w:p>
        </w:tc>
        <w:tc>
          <w:tcPr>
            <w:tcW w:w="1720" w:type="dxa"/>
            <w:tcBorders>
              <w:top w:val="single" w:sz="12" w:space="0" w:color="auto"/>
              <w:left w:val="nil"/>
              <w:bottom w:val="single" w:sz="4" w:space="0" w:color="auto"/>
              <w:right w:val="single" w:sz="4" w:space="0" w:color="auto"/>
            </w:tcBorders>
            <w:noWrap/>
            <w:vAlign w:val="center"/>
            <w:hideMark/>
          </w:tcPr>
          <w:p w14:paraId="359F42E2" w14:textId="77777777" w:rsidR="00D124E3" w:rsidRPr="00D124E3" w:rsidRDefault="00D124E3" w:rsidP="00BF7775">
            <w:pPr>
              <w:jc w:val="center"/>
              <w:rPr>
                <w:rFonts w:ascii="Verdana" w:hAnsi="Verdana" w:cs="Calibri"/>
                <w:color w:val="000000"/>
                <w:sz w:val="20"/>
                <w:szCs w:val="20"/>
                <w:lang w:eastAsia="hr-HR"/>
              </w:rPr>
            </w:pPr>
            <w:r w:rsidRPr="00D124E3">
              <w:rPr>
                <w:rFonts w:ascii="Verdana" w:hAnsi="Verdana" w:cs="Calibri"/>
                <w:color w:val="000000"/>
                <w:sz w:val="20"/>
                <w:szCs w:val="20"/>
                <w:lang w:eastAsia="hr-HR"/>
              </w:rPr>
              <w:t>1</w:t>
            </w:r>
          </w:p>
        </w:tc>
      </w:tr>
      <w:tr w:rsidR="00D124E3" w:rsidRPr="00D124E3" w14:paraId="1CCA4970" w14:textId="77777777" w:rsidTr="00BF7775">
        <w:trPr>
          <w:trHeight w:val="300"/>
        </w:trPr>
        <w:tc>
          <w:tcPr>
            <w:tcW w:w="3460" w:type="dxa"/>
            <w:tcBorders>
              <w:top w:val="single" w:sz="4" w:space="0" w:color="auto"/>
              <w:left w:val="single" w:sz="4" w:space="0" w:color="auto"/>
              <w:bottom w:val="single" w:sz="4" w:space="0" w:color="auto"/>
              <w:right w:val="single" w:sz="4" w:space="0" w:color="auto"/>
            </w:tcBorders>
            <w:noWrap/>
            <w:vAlign w:val="center"/>
            <w:hideMark/>
          </w:tcPr>
          <w:p w14:paraId="54FE88E5" w14:textId="77777777" w:rsidR="00D124E3" w:rsidRPr="00D124E3" w:rsidRDefault="00D124E3" w:rsidP="00BF7775">
            <w:pPr>
              <w:jc w:val="both"/>
              <w:rPr>
                <w:rFonts w:ascii="Verdana" w:hAnsi="Verdana" w:cs="Calibri"/>
                <w:color w:val="000000"/>
                <w:sz w:val="20"/>
                <w:szCs w:val="20"/>
                <w:lang w:eastAsia="hr-HR"/>
              </w:rPr>
            </w:pPr>
            <w:proofErr w:type="spellStart"/>
            <w:r w:rsidRPr="00D124E3">
              <w:rPr>
                <w:rFonts w:ascii="Verdana" w:hAnsi="Verdana" w:cs="Calibri"/>
                <w:color w:val="000000"/>
                <w:sz w:val="20"/>
                <w:szCs w:val="20"/>
                <w:lang w:eastAsia="hr-HR"/>
              </w:rPr>
              <w:t>Traktor</w:t>
            </w:r>
            <w:proofErr w:type="spellEnd"/>
            <w:r w:rsidRPr="00D124E3">
              <w:rPr>
                <w:rFonts w:ascii="Verdana" w:hAnsi="Verdana" w:cs="Calibri"/>
                <w:color w:val="000000"/>
                <w:sz w:val="20"/>
                <w:szCs w:val="20"/>
                <w:lang w:eastAsia="hr-HR"/>
              </w:rPr>
              <w:t xml:space="preserve"> New Holland T5.95</w:t>
            </w:r>
          </w:p>
        </w:tc>
        <w:tc>
          <w:tcPr>
            <w:tcW w:w="1720" w:type="dxa"/>
            <w:tcBorders>
              <w:top w:val="single" w:sz="4" w:space="0" w:color="auto"/>
              <w:left w:val="nil"/>
              <w:bottom w:val="single" w:sz="4" w:space="0" w:color="auto"/>
              <w:right w:val="single" w:sz="4" w:space="0" w:color="auto"/>
            </w:tcBorders>
            <w:noWrap/>
            <w:vAlign w:val="center"/>
            <w:hideMark/>
          </w:tcPr>
          <w:p w14:paraId="43D6A6D0" w14:textId="77777777" w:rsidR="00D124E3" w:rsidRPr="00D124E3" w:rsidRDefault="00D124E3" w:rsidP="00BF7775">
            <w:pPr>
              <w:jc w:val="center"/>
              <w:rPr>
                <w:rFonts w:ascii="Verdana" w:hAnsi="Verdana" w:cs="Calibri"/>
                <w:color w:val="000000"/>
                <w:sz w:val="20"/>
                <w:szCs w:val="20"/>
                <w:lang w:eastAsia="hr-HR"/>
              </w:rPr>
            </w:pPr>
            <w:r w:rsidRPr="00D124E3">
              <w:rPr>
                <w:rFonts w:ascii="Verdana" w:hAnsi="Verdana" w:cs="Calibri"/>
                <w:color w:val="000000"/>
                <w:sz w:val="20"/>
                <w:szCs w:val="20"/>
                <w:lang w:eastAsia="hr-HR"/>
              </w:rPr>
              <w:t>1</w:t>
            </w:r>
          </w:p>
        </w:tc>
      </w:tr>
      <w:tr w:rsidR="00D124E3" w:rsidRPr="00D124E3" w14:paraId="5288A9A5" w14:textId="77777777" w:rsidTr="00BF7775">
        <w:trPr>
          <w:trHeight w:val="300"/>
        </w:trPr>
        <w:tc>
          <w:tcPr>
            <w:tcW w:w="3460" w:type="dxa"/>
            <w:tcBorders>
              <w:top w:val="single" w:sz="4" w:space="0" w:color="auto"/>
              <w:left w:val="single" w:sz="4" w:space="0" w:color="auto"/>
              <w:bottom w:val="single" w:sz="4" w:space="0" w:color="auto"/>
              <w:right w:val="single" w:sz="4" w:space="0" w:color="auto"/>
            </w:tcBorders>
            <w:noWrap/>
            <w:vAlign w:val="center"/>
          </w:tcPr>
          <w:p w14:paraId="1770194B" w14:textId="77777777" w:rsidR="00D124E3" w:rsidRPr="00D124E3" w:rsidRDefault="00D124E3" w:rsidP="00BF7775">
            <w:pPr>
              <w:jc w:val="both"/>
              <w:rPr>
                <w:rFonts w:ascii="Verdana" w:hAnsi="Verdana" w:cs="Calibri"/>
                <w:color w:val="000000"/>
                <w:sz w:val="20"/>
                <w:szCs w:val="20"/>
                <w:lang w:eastAsia="hr-HR"/>
              </w:rPr>
            </w:pPr>
            <w:proofErr w:type="spellStart"/>
            <w:r w:rsidRPr="00D124E3">
              <w:rPr>
                <w:rFonts w:ascii="Verdana" w:hAnsi="Verdana" w:cs="Calibri"/>
                <w:color w:val="000000"/>
                <w:sz w:val="20"/>
                <w:szCs w:val="20"/>
                <w:lang w:eastAsia="hr-HR"/>
              </w:rPr>
              <w:t>Kranska</w:t>
            </w:r>
            <w:proofErr w:type="spellEnd"/>
            <w:r w:rsidRPr="00D124E3">
              <w:rPr>
                <w:rFonts w:ascii="Verdana" w:hAnsi="Verdana" w:cs="Calibri"/>
                <w:color w:val="000000"/>
                <w:sz w:val="20"/>
                <w:szCs w:val="20"/>
                <w:lang w:eastAsia="hr-HR"/>
              </w:rPr>
              <w:t xml:space="preserve"> </w:t>
            </w:r>
            <w:proofErr w:type="spellStart"/>
            <w:r w:rsidRPr="00D124E3">
              <w:rPr>
                <w:rFonts w:ascii="Verdana" w:hAnsi="Verdana" w:cs="Calibri"/>
                <w:color w:val="000000"/>
                <w:sz w:val="20"/>
                <w:szCs w:val="20"/>
                <w:lang w:eastAsia="hr-HR"/>
              </w:rPr>
              <w:t>kosilica</w:t>
            </w:r>
            <w:proofErr w:type="spellEnd"/>
            <w:r w:rsidRPr="00D124E3">
              <w:rPr>
                <w:rFonts w:ascii="Verdana" w:hAnsi="Verdana" w:cs="Calibri"/>
                <w:color w:val="000000"/>
                <w:sz w:val="20"/>
                <w:szCs w:val="20"/>
                <w:lang w:eastAsia="hr-HR"/>
              </w:rPr>
              <w:t xml:space="preserve"> BRK 5000</w:t>
            </w:r>
          </w:p>
        </w:tc>
        <w:tc>
          <w:tcPr>
            <w:tcW w:w="1720" w:type="dxa"/>
            <w:tcBorders>
              <w:top w:val="single" w:sz="4" w:space="0" w:color="auto"/>
              <w:left w:val="nil"/>
              <w:bottom w:val="single" w:sz="4" w:space="0" w:color="auto"/>
              <w:right w:val="single" w:sz="4" w:space="0" w:color="auto"/>
            </w:tcBorders>
            <w:noWrap/>
            <w:vAlign w:val="center"/>
          </w:tcPr>
          <w:p w14:paraId="42871049" w14:textId="77777777" w:rsidR="00D124E3" w:rsidRPr="00D124E3" w:rsidRDefault="00D124E3" w:rsidP="00BF7775">
            <w:pPr>
              <w:jc w:val="center"/>
              <w:rPr>
                <w:rFonts w:ascii="Verdana" w:hAnsi="Verdana" w:cs="Calibri"/>
                <w:color w:val="000000"/>
                <w:sz w:val="20"/>
                <w:szCs w:val="20"/>
                <w:lang w:eastAsia="hr-HR"/>
              </w:rPr>
            </w:pPr>
            <w:r w:rsidRPr="00D124E3">
              <w:rPr>
                <w:rFonts w:ascii="Verdana" w:hAnsi="Verdana" w:cs="Calibri"/>
                <w:color w:val="000000"/>
                <w:sz w:val="20"/>
                <w:szCs w:val="20"/>
                <w:lang w:eastAsia="hr-HR"/>
              </w:rPr>
              <w:t>1</w:t>
            </w:r>
          </w:p>
        </w:tc>
      </w:tr>
    </w:tbl>
    <w:p w14:paraId="5FE0F2B6" w14:textId="77777777" w:rsidR="00D124E3" w:rsidRPr="00D124E3" w:rsidRDefault="00D124E3" w:rsidP="00D124E3">
      <w:pPr>
        <w:jc w:val="both"/>
        <w:rPr>
          <w:rFonts w:ascii="Verdana" w:hAnsi="Verdana"/>
          <w:b/>
          <w:sz w:val="20"/>
          <w:szCs w:val="20"/>
        </w:rPr>
      </w:pPr>
    </w:p>
    <w:p w14:paraId="53CC0CCD" w14:textId="77777777" w:rsidR="00D124E3" w:rsidRPr="00D124E3" w:rsidRDefault="00D124E3" w:rsidP="00D124E3">
      <w:pPr>
        <w:jc w:val="both"/>
        <w:rPr>
          <w:rFonts w:ascii="Verdana" w:hAnsi="Verdana"/>
          <w:b/>
          <w:sz w:val="20"/>
          <w:szCs w:val="20"/>
        </w:rPr>
      </w:pPr>
    </w:p>
    <w:p w14:paraId="561408C3" w14:textId="77777777" w:rsidR="00D124E3" w:rsidRPr="00D124E3" w:rsidRDefault="00D124E3" w:rsidP="00D124E3">
      <w:pPr>
        <w:jc w:val="both"/>
        <w:rPr>
          <w:rFonts w:ascii="Verdana" w:hAnsi="Verdana"/>
          <w:b/>
          <w:sz w:val="20"/>
          <w:szCs w:val="20"/>
        </w:rPr>
      </w:pPr>
      <w:r w:rsidRPr="00D124E3">
        <w:rPr>
          <w:rFonts w:ascii="Verdana" w:hAnsi="Verdana"/>
          <w:b/>
          <w:sz w:val="20"/>
          <w:szCs w:val="20"/>
        </w:rPr>
        <w:tab/>
        <w:t xml:space="preserve">1.5. </w:t>
      </w:r>
      <w:proofErr w:type="spellStart"/>
      <w:r w:rsidRPr="00D124E3">
        <w:rPr>
          <w:rFonts w:ascii="Verdana" w:hAnsi="Verdana"/>
          <w:b/>
          <w:sz w:val="20"/>
          <w:szCs w:val="20"/>
        </w:rPr>
        <w:t>Djelatnosti</w:t>
      </w:r>
      <w:proofErr w:type="spellEnd"/>
    </w:p>
    <w:p w14:paraId="59A0F715" w14:textId="77777777" w:rsidR="00D124E3" w:rsidRPr="00D124E3" w:rsidRDefault="00D124E3" w:rsidP="00D124E3">
      <w:pPr>
        <w:jc w:val="both"/>
        <w:rPr>
          <w:rFonts w:ascii="Verdana" w:hAnsi="Verdana"/>
          <w:sz w:val="20"/>
          <w:szCs w:val="20"/>
        </w:rPr>
      </w:pPr>
      <w:proofErr w:type="spellStart"/>
      <w:r w:rsidRPr="00D124E3">
        <w:rPr>
          <w:rFonts w:ascii="Verdana" w:hAnsi="Verdana"/>
          <w:sz w:val="20"/>
          <w:szCs w:val="20"/>
        </w:rPr>
        <w:t>Djelatnici</w:t>
      </w:r>
      <w:proofErr w:type="spellEnd"/>
      <w:r w:rsidRPr="00D124E3">
        <w:rPr>
          <w:rFonts w:ascii="Verdana" w:hAnsi="Verdana"/>
          <w:sz w:val="20"/>
          <w:szCs w:val="20"/>
        </w:rPr>
        <w:t xml:space="preserve"> </w:t>
      </w:r>
      <w:proofErr w:type="spellStart"/>
      <w:r w:rsidRPr="00D124E3">
        <w:rPr>
          <w:rFonts w:ascii="Verdana" w:hAnsi="Verdana"/>
          <w:sz w:val="20"/>
          <w:szCs w:val="20"/>
        </w:rPr>
        <w:t>Društva</w:t>
      </w:r>
      <w:proofErr w:type="spellEnd"/>
      <w:r w:rsidRPr="00D124E3">
        <w:rPr>
          <w:rFonts w:ascii="Verdana" w:hAnsi="Verdana"/>
          <w:sz w:val="20"/>
          <w:szCs w:val="20"/>
        </w:rPr>
        <w:t xml:space="preserve"> </w:t>
      </w:r>
      <w:proofErr w:type="spellStart"/>
      <w:r w:rsidRPr="00D124E3">
        <w:rPr>
          <w:rFonts w:ascii="Verdana" w:hAnsi="Verdana"/>
          <w:sz w:val="20"/>
          <w:szCs w:val="20"/>
        </w:rPr>
        <w:t>obavljaju</w:t>
      </w:r>
      <w:proofErr w:type="spellEnd"/>
      <w:r w:rsidRPr="00D124E3">
        <w:rPr>
          <w:rFonts w:ascii="Verdana" w:hAnsi="Verdana"/>
          <w:sz w:val="20"/>
          <w:szCs w:val="20"/>
        </w:rPr>
        <w:t xml:space="preserve"> </w:t>
      </w:r>
      <w:proofErr w:type="spellStart"/>
      <w:r w:rsidRPr="00D124E3">
        <w:rPr>
          <w:rFonts w:ascii="Verdana" w:hAnsi="Verdana"/>
          <w:sz w:val="20"/>
          <w:szCs w:val="20"/>
        </w:rPr>
        <w:t>sljedeće</w:t>
      </w:r>
      <w:proofErr w:type="spellEnd"/>
      <w:r w:rsidRPr="00D124E3">
        <w:rPr>
          <w:rFonts w:ascii="Verdana" w:hAnsi="Verdana"/>
          <w:sz w:val="20"/>
          <w:szCs w:val="20"/>
        </w:rPr>
        <w:t xml:space="preserve"> </w:t>
      </w:r>
      <w:proofErr w:type="spellStart"/>
      <w:r w:rsidRPr="00D124E3">
        <w:rPr>
          <w:rFonts w:ascii="Verdana" w:hAnsi="Verdana"/>
          <w:sz w:val="20"/>
          <w:szCs w:val="20"/>
        </w:rPr>
        <w:t>djelatnosti</w:t>
      </w:r>
      <w:proofErr w:type="spellEnd"/>
      <w:r w:rsidRPr="00D124E3">
        <w:rPr>
          <w:rFonts w:ascii="Verdana" w:hAnsi="Verdana"/>
          <w:sz w:val="20"/>
          <w:szCs w:val="20"/>
        </w:rPr>
        <w:t>:</w:t>
      </w:r>
    </w:p>
    <w:p w14:paraId="0F33BD18" w14:textId="77777777" w:rsidR="00D124E3" w:rsidRPr="00D124E3" w:rsidRDefault="00D124E3" w:rsidP="00D124E3">
      <w:pPr>
        <w:numPr>
          <w:ilvl w:val="0"/>
          <w:numId w:val="213"/>
        </w:numPr>
        <w:spacing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javnih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površina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kojima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nije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dopušten</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promet</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motornim</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vozilima</w:t>
      </w:r>
      <w:proofErr w:type="spellEnd"/>
      <w:r w:rsidRPr="00D124E3">
        <w:rPr>
          <w:rFonts w:ascii="Verdana" w:hAnsi="Verdana" w:cstheme="minorHAnsi"/>
          <w:sz w:val="20"/>
          <w:szCs w:val="20"/>
          <w:lang w:eastAsia="hr-HR"/>
        </w:rPr>
        <w:t>,</w:t>
      </w:r>
    </w:p>
    <w:p w14:paraId="4EE9FABD" w14:textId="77777777" w:rsidR="00D124E3" w:rsidRPr="00D124E3" w:rsidRDefault="00D124E3" w:rsidP="00D124E3">
      <w:pPr>
        <w:numPr>
          <w:ilvl w:val="0"/>
          <w:numId w:val="213"/>
        </w:numPr>
        <w:spacing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građevina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javne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odvodnje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oborinskih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voda</w:t>
      </w:r>
      <w:proofErr w:type="spellEnd"/>
      <w:r w:rsidRPr="00D124E3">
        <w:rPr>
          <w:rFonts w:ascii="Verdana" w:hAnsi="Verdana" w:cstheme="minorHAnsi"/>
          <w:sz w:val="20"/>
          <w:szCs w:val="20"/>
          <w:lang w:eastAsia="hr-HR"/>
        </w:rPr>
        <w:t>,</w:t>
      </w:r>
    </w:p>
    <w:p w14:paraId="01450745" w14:textId="77777777" w:rsidR="00D124E3" w:rsidRPr="00D124E3" w:rsidRDefault="00D124E3" w:rsidP="00D124E3">
      <w:pPr>
        <w:numPr>
          <w:ilvl w:val="0"/>
          <w:numId w:val="213"/>
        </w:numPr>
        <w:spacing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javnih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zelenih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površina</w:t>
      </w:r>
      <w:proofErr w:type="spellEnd"/>
      <w:r w:rsidRPr="00D124E3">
        <w:rPr>
          <w:rFonts w:ascii="Verdana" w:hAnsi="Verdana" w:cstheme="minorHAnsi"/>
          <w:sz w:val="20"/>
          <w:szCs w:val="20"/>
          <w:lang w:eastAsia="hr-HR"/>
        </w:rPr>
        <w:t>,</w:t>
      </w:r>
    </w:p>
    <w:p w14:paraId="5034970A" w14:textId="77777777" w:rsidR="00D124E3" w:rsidRPr="00D124E3" w:rsidRDefault="00D124E3" w:rsidP="00D124E3">
      <w:pPr>
        <w:numPr>
          <w:ilvl w:val="0"/>
          <w:numId w:val="213"/>
        </w:numPr>
        <w:spacing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građevina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uređaja</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predmeta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javne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namjene</w:t>
      </w:r>
      <w:proofErr w:type="spellEnd"/>
      <w:r w:rsidRPr="00D124E3">
        <w:rPr>
          <w:rFonts w:ascii="Verdana" w:hAnsi="Verdana" w:cstheme="minorHAnsi"/>
          <w:sz w:val="20"/>
          <w:szCs w:val="20"/>
          <w:lang w:eastAsia="hr-HR"/>
        </w:rPr>
        <w:t>,</w:t>
      </w:r>
    </w:p>
    <w:p w14:paraId="0C934496" w14:textId="77777777" w:rsidR="00D124E3" w:rsidRPr="00D124E3" w:rsidRDefault="00D124E3" w:rsidP="00D124E3">
      <w:pPr>
        <w:numPr>
          <w:ilvl w:val="0"/>
          <w:numId w:val="213"/>
        </w:numPr>
        <w:spacing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groblja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području</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Općine</w:t>
      </w:r>
      <w:proofErr w:type="spellEnd"/>
      <w:r w:rsidRPr="00D124E3">
        <w:rPr>
          <w:rFonts w:ascii="Verdana" w:hAnsi="Verdana" w:cstheme="minorHAnsi"/>
          <w:sz w:val="20"/>
          <w:szCs w:val="20"/>
          <w:lang w:eastAsia="hr-HR"/>
        </w:rPr>
        <w:t xml:space="preserve"> Lasinja,</w:t>
      </w:r>
    </w:p>
    <w:p w14:paraId="08BAE74B" w14:textId="77777777" w:rsidR="00D124E3" w:rsidRPr="00D124E3" w:rsidRDefault="00D124E3" w:rsidP="00D124E3">
      <w:pPr>
        <w:numPr>
          <w:ilvl w:val="0"/>
          <w:numId w:val="213"/>
        </w:numPr>
        <w:spacing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čistoće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javnih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površina</w:t>
      </w:r>
      <w:proofErr w:type="spellEnd"/>
      <w:r w:rsidRPr="00D124E3">
        <w:rPr>
          <w:rFonts w:ascii="Verdana" w:hAnsi="Verdana" w:cstheme="minorHAnsi"/>
          <w:sz w:val="20"/>
          <w:szCs w:val="20"/>
          <w:lang w:eastAsia="hr-HR"/>
        </w:rPr>
        <w:t>,</w:t>
      </w:r>
    </w:p>
    <w:p w14:paraId="0547CF96" w14:textId="77777777" w:rsidR="00D124E3" w:rsidRPr="00D124E3" w:rsidRDefault="00D124E3" w:rsidP="00D124E3">
      <w:pPr>
        <w:numPr>
          <w:ilvl w:val="0"/>
          <w:numId w:val="213"/>
        </w:numPr>
        <w:spacing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usluge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ukopa</w:t>
      </w:r>
      <w:proofErr w:type="spellEnd"/>
      <w:r w:rsidRPr="00D124E3">
        <w:rPr>
          <w:rFonts w:ascii="Verdana" w:hAnsi="Verdana" w:cstheme="minorHAnsi"/>
          <w:sz w:val="20"/>
          <w:szCs w:val="20"/>
          <w:lang w:eastAsia="hr-HR"/>
        </w:rPr>
        <w:t>,</w:t>
      </w:r>
    </w:p>
    <w:p w14:paraId="2EF36ED5" w14:textId="77777777" w:rsidR="00D124E3" w:rsidRPr="00D124E3" w:rsidRDefault="00D124E3" w:rsidP="00D124E3">
      <w:pPr>
        <w:numPr>
          <w:ilvl w:val="0"/>
          <w:numId w:val="213"/>
        </w:numPr>
        <w:spacing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sanacija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divljih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odlagališta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otpada</w:t>
      </w:r>
      <w:proofErr w:type="spellEnd"/>
      <w:r w:rsidRPr="00D124E3">
        <w:rPr>
          <w:rFonts w:ascii="Verdana" w:hAnsi="Verdana" w:cstheme="minorHAnsi"/>
          <w:sz w:val="20"/>
          <w:szCs w:val="20"/>
          <w:lang w:eastAsia="hr-HR"/>
        </w:rPr>
        <w:t>,</w:t>
      </w:r>
    </w:p>
    <w:p w14:paraId="4BEFA3D7" w14:textId="77777777" w:rsidR="00D124E3" w:rsidRPr="00D124E3" w:rsidRDefault="00D124E3" w:rsidP="00D124E3">
      <w:pPr>
        <w:numPr>
          <w:ilvl w:val="0"/>
          <w:numId w:val="213"/>
        </w:numPr>
        <w:spacing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ostali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usluge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prema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osnivaču</w:t>
      </w:r>
      <w:proofErr w:type="spellEnd"/>
      <w:r w:rsidRPr="00D124E3">
        <w:rPr>
          <w:rFonts w:ascii="Verdana" w:hAnsi="Verdana" w:cstheme="minorHAnsi"/>
          <w:sz w:val="20"/>
          <w:szCs w:val="20"/>
          <w:lang w:eastAsia="hr-HR"/>
        </w:rPr>
        <w:t>,</w:t>
      </w:r>
    </w:p>
    <w:p w14:paraId="436D4D5E" w14:textId="77777777" w:rsidR="00D124E3" w:rsidRPr="00D124E3" w:rsidRDefault="00D124E3" w:rsidP="00D124E3">
      <w:pPr>
        <w:numPr>
          <w:ilvl w:val="0"/>
          <w:numId w:val="213"/>
        </w:numPr>
        <w:spacing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ostali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usluge</w:t>
      </w:r>
      <w:proofErr w:type="spellEnd"/>
      <w:r w:rsidRPr="00D124E3">
        <w:rPr>
          <w:rFonts w:ascii="Verdana" w:hAnsi="Verdana" w:cstheme="minorHAnsi"/>
          <w:sz w:val="20"/>
          <w:szCs w:val="20"/>
          <w:lang w:eastAsia="hr-HR"/>
        </w:rPr>
        <w:t xml:space="preserve"> za </w:t>
      </w:r>
      <w:proofErr w:type="spellStart"/>
      <w:r w:rsidRPr="00D124E3">
        <w:rPr>
          <w:rFonts w:ascii="Verdana" w:hAnsi="Verdana" w:cstheme="minorHAnsi"/>
          <w:sz w:val="20"/>
          <w:szCs w:val="20"/>
          <w:lang w:eastAsia="hr-HR"/>
        </w:rPr>
        <w:t>pravne</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fizičke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osobe</w:t>
      </w:r>
      <w:proofErr w:type="spellEnd"/>
      <w:r w:rsidRPr="00D124E3">
        <w:rPr>
          <w:rFonts w:ascii="Verdana" w:hAnsi="Verdana" w:cstheme="minorHAnsi"/>
          <w:sz w:val="20"/>
          <w:szCs w:val="20"/>
          <w:lang w:eastAsia="hr-HR"/>
        </w:rPr>
        <w:t>.</w:t>
      </w:r>
    </w:p>
    <w:p w14:paraId="533DD5F4" w14:textId="77777777" w:rsidR="00D124E3" w:rsidRPr="00D124E3" w:rsidRDefault="00D124E3" w:rsidP="00D124E3">
      <w:pPr>
        <w:spacing w:line="276" w:lineRule="auto"/>
        <w:jc w:val="both"/>
        <w:rPr>
          <w:rFonts w:ascii="Verdana" w:hAnsi="Verdana" w:cstheme="minorHAnsi"/>
          <w:sz w:val="20"/>
          <w:szCs w:val="20"/>
          <w:lang w:eastAsia="hr-HR"/>
        </w:rPr>
      </w:pPr>
    </w:p>
    <w:p w14:paraId="0645E46F" w14:textId="77777777" w:rsidR="00D124E3" w:rsidRPr="00D124E3" w:rsidRDefault="00D124E3" w:rsidP="00D124E3">
      <w:pPr>
        <w:spacing w:before="240" w:line="276" w:lineRule="auto"/>
        <w:jc w:val="both"/>
        <w:rPr>
          <w:rFonts w:ascii="Verdana" w:hAnsi="Verdana" w:cstheme="minorHAnsi"/>
          <w:b/>
          <w:sz w:val="20"/>
          <w:szCs w:val="20"/>
          <w:u w:val="single"/>
          <w:lang w:eastAsia="hr-HR"/>
        </w:rPr>
      </w:pPr>
      <w:r w:rsidRPr="00D124E3">
        <w:rPr>
          <w:rFonts w:ascii="Verdana" w:hAnsi="Verdana" w:cstheme="minorHAnsi"/>
          <w:b/>
          <w:sz w:val="20"/>
          <w:szCs w:val="20"/>
          <w:u w:val="single"/>
          <w:lang w:eastAsia="hr-HR"/>
        </w:rPr>
        <w:lastRenderedPageBreak/>
        <w:t>2. PLAN RADA</w:t>
      </w:r>
    </w:p>
    <w:p w14:paraId="4259344A" w14:textId="77777777" w:rsidR="00D124E3" w:rsidRPr="00D124E3" w:rsidRDefault="00D124E3" w:rsidP="00D124E3">
      <w:p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planirani</w:t>
      </w:r>
      <w:proofErr w:type="spellEnd"/>
      <w:r w:rsidRPr="00D124E3">
        <w:rPr>
          <w:rFonts w:ascii="Verdana" w:hAnsi="Verdana" w:cstheme="minorHAnsi"/>
          <w:sz w:val="20"/>
          <w:szCs w:val="20"/>
          <w:lang w:eastAsia="hr-HR"/>
        </w:rPr>
        <w:t xml:space="preserve"> u </w:t>
      </w:r>
      <w:proofErr w:type="spellStart"/>
      <w:r w:rsidRPr="00D124E3">
        <w:rPr>
          <w:rFonts w:ascii="Verdana" w:hAnsi="Verdana" w:cstheme="minorHAnsi"/>
          <w:sz w:val="20"/>
          <w:szCs w:val="20"/>
          <w:lang w:eastAsia="hr-HR"/>
        </w:rPr>
        <w:t>planu</w:t>
      </w:r>
      <w:proofErr w:type="spellEnd"/>
      <w:r w:rsidRPr="00D124E3">
        <w:rPr>
          <w:rFonts w:ascii="Verdana" w:hAnsi="Verdana" w:cstheme="minorHAnsi"/>
          <w:sz w:val="20"/>
          <w:szCs w:val="20"/>
          <w:lang w:eastAsia="hr-HR"/>
        </w:rPr>
        <w:t xml:space="preserve"> rada </w:t>
      </w:r>
      <w:proofErr w:type="spellStart"/>
      <w:r w:rsidRPr="00D124E3">
        <w:rPr>
          <w:rFonts w:ascii="Verdana" w:hAnsi="Verdana" w:cstheme="minorHAnsi"/>
          <w:sz w:val="20"/>
          <w:szCs w:val="20"/>
          <w:lang w:eastAsia="hr-HR"/>
        </w:rPr>
        <w:t>su</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svi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koje</w:t>
      </w:r>
      <w:proofErr w:type="spellEnd"/>
      <w:r w:rsidRPr="00D124E3">
        <w:rPr>
          <w:rFonts w:ascii="Verdana" w:hAnsi="Verdana" w:cstheme="minorHAnsi"/>
          <w:sz w:val="20"/>
          <w:szCs w:val="20"/>
          <w:lang w:eastAsia="hr-HR"/>
        </w:rPr>
        <w:t xml:space="preserve"> Društvo </w:t>
      </w:r>
      <w:proofErr w:type="spellStart"/>
      <w:r w:rsidRPr="00D124E3">
        <w:rPr>
          <w:rFonts w:ascii="Verdana" w:hAnsi="Verdana" w:cstheme="minorHAnsi"/>
          <w:sz w:val="20"/>
          <w:szCs w:val="20"/>
          <w:lang w:eastAsia="hr-HR"/>
        </w:rPr>
        <w:t>obavlja</w:t>
      </w:r>
      <w:proofErr w:type="spellEnd"/>
      <w:r w:rsidRPr="00D124E3">
        <w:rPr>
          <w:rFonts w:ascii="Verdana" w:hAnsi="Verdana" w:cstheme="minorHAnsi"/>
          <w:sz w:val="20"/>
          <w:szCs w:val="20"/>
          <w:lang w:eastAsia="hr-HR"/>
        </w:rPr>
        <w:t xml:space="preserve">, a </w:t>
      </w:r>
      <w:proofErr w:type="spellStart"/>
      <w:r w:rsidRPr="00D124E3">
        <w:rPr>
          <w:rFonts w:ascii="Verdana" w:hAnsi="Verdana" w:cstheme="minorHAnsi"/>
          <w:sz w:val="20"/>
          <w:szCs w:val="20"/>
          <w:lang w:eastAsia="hr-HR"/>
        </w:rPr>
        <w:t>podijeljeni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su</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prema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izvorima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financiranja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samog</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Društva</w:t>
      </w:r>
      <w:proofErr w:type="spellEnd"/>
      <w:r w:rsidRPr="00D124E3">
        <w:rPr>
          <w:rFonts w:ascii="Verdana" w:hAnsi="Verdana" w:cstheme="minorHAnsi"/>
          <w:sz w:val="20"/>
          <w:szCs w:val="20"/>
          <w:lang w:eastAsia="hr-HR"/>
        </w:rPr>
        <w:t>:</w:t>
      </w:r>
    </w:p>
    <w:p w14:paraId="7337DD09" w14:textId="77777777" w:rsidR="00D124E3" w:rsidRPr="00D124E3" w:rsidRDefault="00D124E3" w:rsidP="00D124E3">
      <w:pPr>
        <w:pStyle w:val="Odlomakpopisa"/>
        <w:numPr>
          <w:ilvl w:val="0"/>
          <w:numId w:val="214"/>
        </w:numPr>
        <w:spacing w:before="240" w:line="276" w:lineRule="auto"/>
        <w:jc w:val="both"/>
        <w:rPr>
          <w:rFonts w:ascii="Verdana" w:hAnsi="Verdana" w:cstheme="minorHAnsi"/>
          <w:b/>
          <w:sz w:val="20"/>
          <w:szCs w:val="20"/>
          <w:lang w:eastAsia="hr-HR"/>
        </w:rPr>
      </w:pP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planirani</w:t>
      </w:r>
      <w:proofErr w:type="spellEnd"/>
      <w:r w:rsidRPr="00D124E3">
        <w:rPr>
          <w:rFonts w:ascii="Verdana" w:hAnsi="Verdana" w:cstheme="minorHAnsi"/>
          <w:sz w:val="20"/>
          <w:szCs w:val="20"/>
          <w:lang w:eastAsia="hr-HR"/>
        </w:rPr>
        <w:t xml:space="preserve"> za </w:t>
      </w:r>
      <w:proofErr w:type="spellStart"/>
      <w:r w:rsidRPr="00D124E3">
        <w:rPr>
          <w:rFonts w:ascii="Verdana" w:hAnsi="Verdana" w:cstheme="minorHAnsi"/>
          <w:sz w:val="20"/>
          <w:szCs w:val="20"/>
          <w:lang w:eastAsia="hr-HR"/>
        </w:rPr>
        <w:t>osnivača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financirani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iz</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proračuna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osnivača</w:t>
      </w:r>
      <w:proofErr w:type="spellEnd"/>
    </w:p>
    <w:p w14:paraId="4127A086" w14:textId="77777777" w:rsidR="00D124E3" w:rsidRPr="00D124E3" w:rsidRDefault="00D124E3" w:rsidP="00D124E3">
      <w:pPr>
        <w:pStyle w:val="Odlomakpopisa"/>
        <w:numPr>
          <w:ilvl w:val="0"/>
          <w:numId w:val="214"/>
        </w:numPr>
        <w:spacing w:before="240" w:line="276" w:lineRule="auto"/>
        <w:jc w:val="both"/>
        <w:rPr>
          <w:rFonts w:ascii="Verdana" w:hAnsi="Verdana" w:cstheme="minorHAnsi"/>
          <w:b/>
          <w:sz w:val="20"/>
          <w:szCs w:val="20"/>
          <w:lang w:eastAsia="hr-HR"/>
        </w:rPr>
      </w:pP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usluge</w:t>
      </w:r>
      <w:proofErr w:type="spellEnd"/>
      <w:r w:rsidRPr="00D124E3">
        <w:rPr>
          <w:rFonts w:ascii="Verdana" w:hAnsi="Verdana" w:cstheme="minorHAnsi"/>
          <w:sz w:val="20"/>
          <w:szCs w:val="20"/>
          <w:lang w:eastAsia="hr-HR"/>
        </w:rPr>
        <w:t xml:space="preserve"> u </w:t>
      </w:r>
      <w:proofErr w:type="spellStart"/>
      <w:r w:rsidRPr="00D124E3">
        <w:rPr>
          <w:rFonts w:ascii="Verdana" w:hAnsi="Verdana" w:cstheme="minorHAnsi"/>
          <w:sz w:val="20"/>
          <w:szCs w:val="20"/>
          <w:lang w:eastAsia="hr-HR"/>
        </w:rPr>
        <w:t>sklopu</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upravljanja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grobljima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vlastiti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prihodi</w:t>
      </w:r>
      <w:proofErr w:type="spellEnd"/>
    </w:p>
    <w:p w14:paraId="28461111" w14:textId="77777777" w:rsidR="00D124E3" w:rsidRPr="00D124E3" w:rsidRDefault="00D124E3" w:rsidP="00D124E3">
      <w:pPr>
        <w:pStyle w:val="Odlomakpopisa"/>
        <w:numPr>
          <w:ilvl w:val="0"/>
          <w:numId w:val="214"/>
        </w:numPr>
        <w:spacing w:before="240" w:line="276" w:lineRule="auto"/>
        <w:jc w:val="both"/>
        <w:rPr>
          <w:rFonts w:ascii="Verdana" w:hAnsi="Verdana" w:cstheme="minorHAnsi"/>
          <w:b/>
          <w:sz w:val="20"/>
          <w:szCs w:val="20"/>
          <w:lang w:eastAsia="hr-HR"/>
        </w:rPr>
      </w:pP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planirani</w:t>
      </w:r>
      <w:proofErr w:type="spellEnd"/>
      <w:r w:rsidRPr="00D124E3">
        <w:rPr>
          <w:rFonts w:ascii="Verdana" w:hAnsi="Verdana" w:cstheme="minorHAnsi"/>
          <w:sz w:val="20"/>
          <w:szCs w:val="20"/>
          <w:lang w:eastAsia="hr-HR"/>
        </w:rPr>
        <w:t xml:space="preserve"> za </w:t>
      </w:r>
      <w:proofErr w:type="spellStart"/>
      <w:r w:rsidRPr="00D124E3">
        <w:rPr>
          <w:rFonts w:ascii="Verdana" w:hAnsi="Verdana" w:cstheme="minorHAnsi"/>
          <w:sz w:val="20"/>
          <w:szCs w:val="20"/>
          <w:lang w:eastAsia="hr-HR"/>
        </w:rPr>
        <w:t>ostale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pravne</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fizičke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osobe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vlastiti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prihodi</w:t>
      </w:r>
      <w:proofErr w:type="spellEnd"/>
    </w:p>
    <w:p w14:paraId="41233495" w14:textId="77777777" w:rsidR="00D124E3" w:rsidRPr="00D124E3" w:rsidRDefault="00D124E3" w:rsidP="00D124E3">
      <w:pPr>
        <w:spacing w:before="240" w:line="276" w:lineRule="auto"/>
        <w:ind w:firstLine="708"/>
        <w:jc w:val="both"/>
        <w:rPr>
          <w:rFonts w:ascii="Verdana" w:hAnsi="Verdana" w:cstheme="minorHAnsi"/>
          <w:b/>
          <w:sz w:val="20"/>
          <w:szCs w:val="20"/>
          <w:lang w:eastAsia="hr-HR"/>
        </w:rPr>
      </w:pPr>
      <w:r w:rsidRPr="00D124E3">
        <w:rPr>
          <w:rFonts w:ascii="Verdana" w:hAnsi="Verdana" w:cstheme="minorHAnsi"/>
          <w:b/>
          <w:sz w:val="20"/>
          <w:szCs w:val="20"/>
          <w:lang w:eastAsia="hr-HR"/>
        </w:rPr>
        <w:t xml:space="preserve">2.1. </w:t>
      </w:r>
      <w:proofErr w:type="spellStart"/>
      <w:r w:rsidRPr="00D124E3">
        <w:rPr>
          <w:rFonts w:ascii="Verdana" w:hAnsi="Verdana" w:cstheme="minorHAnsi"/>
          <w:b/>
          <w:sz w:val="20"/>
          <w:szCs w:val="20"/>
          <w:lang w:eastAsia="hr-HR"/>
        </w:rPr>
        <w:t>Operativni</w:t>
      </w:r>
      <w:proofErr w:type="spellEnd"/>
      <w:r w:rsidRPr="00D124E3">
        <w:rPr>
          <w:rFonts w:ascii="Verdana" w:hAnsi="Verdana" w:cstheme="minorHAnsi"/>
          <w:b/>
          <w:sz w:val="20"/>
          <w:szCs w:val="20"/>
          <w:lang w:eastAsia="hr-HR"/>
        </w:rPr>
        <w:t xml:space="preserve"> plan</w:t>
      </w:r>
    </w:p>
    <w:p w14:paraId="7EA51317" w14:textId="77777777" w:rsidR="00D124E3" w:rsidRPr="00D124E3" w:rsidRDefault="00D124E3" w:rsidP="00D124E3">
      <w:p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planirani</w:t>
      </w:r>
      <w:proofErr w:type="spellEnd"/>
      <w:r w:rsidRPr="00D124E3">
        <w:rPr>
          <w:rFonts w:ascii="Verdana" w:hAnsi="Verdana" w:cstheme="minorHAnsi"/>
          <w:sz w:val="20"/>
          <w:szCs w:val="20"/>
          <w:lang w:eastAsia="hr-HR"/>
        </w:rPr>
        <w:t xml:space="preserve"> za </w:t>
      </w:r>
      <w:proofErr w:type="spellStart"/>
      <w:r w:rsidRPr="00D124E3">
        <w:rPr>
          <w:rFonts w:ascii="Verdana" w:hAnsi="Verdana" w:cstheme="minorHAnsi"/>
          <w:sz w:val="20"/>
          <w:szCs w:val="20"/>
          <w:lang w:eastAsia="hr-HR"/>
        </w:rPr>
        <w:t>osnivača</w:t>
      </w:r>
      <w:proofErr w:type="spellEnd"/>
      <w:r w:rsidRPr="00D124E3">
        <w:rPr>
          <w:rFonts w:ascii="Verdana" w:hAnsi="Verdana" w:cstheme="minorHAnsi"/>
          <w:sz w:val="20"/>
          <w:szCs w:val="20"/>
          <w:lang w:eastAsia="hr-HR"/>
        </w:rPr>
        <w:t>:</w:t>
      </w:r>
    </w:p>
    <w:p w14:paraId="1DDA46D4" w14:textId="77777777" w:rsidR="00D124E3" w:rsidRPr="00D124E3" w:rsidRDefault="00D124E3" w:rsidP="00D124E3">
      <w:pPr>
        <w:pStyle w:val="Odlomakpopisa"/>
        <w:numPr>
          <w:ilvl w:val="0"/>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javnih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površina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kojima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nije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dopušten</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promet</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motornim</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vozilima</w:t>
      </w:r>
      <w:proofErr w:type="spellEnd"/>
    </w:p>
    <w:p w14:paraId="59DBF507" w14:textId="77777777" w:rsidR="00D124E3" w:rsidRPr="00D124E3" w:rsidRDefault="00D124E3" w:rsidP="00D124E3">
      <w:pPr>
        <w:pStyle w:val="Odlomakpopisa"/>
        <w:numPr>
          <w:ilvl w:val="1"/>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sz w:val="20"/>
          <w:szCs w:val="20"/>
        </w:rPr>
        <w:t>košnja</w:t>
      </w:r>
      <w:proofErr w:type="spellEnd"/>
      <w:r w:rsidRPr="00D124E3">
        <w:rPr>
          <w:rFonts w:ascii="Verdana" w:hAnsi="Verdana"/>
          <w:sz w:val="20"/>
          <w:szCs w:val="20"/>
        </w:rPr>
        <w:t xml:space="preserve"> trave </w:t>
      </w:r>
      <w:proofErr w:type="spellStart"/>
      <w:r w:rsidRPr="00D124E3">
        <w:rPr>
          <w:rFonts w:ascii="Verdana" w:hAnsi="Verdana"/>
          <w:sz w:val="20"/>
          <w:szCs w:val="20"/>
        </w:rPr>
        <w:t>na</w:t>
      </w:r>
      <w:proofErr w:type="spellEnd"/>
      <w:r w:rsidRPr="00D124E3">
        <w:rPr>
          <w:rFonts w:ascii="Verdana" w:hAnsi="Verdana"/>
          <w:sz w:val="20"/>
          <w:szCs w:val="20"/>
        </w:rPr>
        <w:t xml:space="preserve"> </w:t>
      </w:r>
      <w:proofErr w:type="spellStart"/>
      <w:r w:rsidRPr="00D124E3">
        <w:rPr>
          <w:rFonts w:ascii="Verdana" w:hAnsi="Verdana"/>
          <w:sz w:val="20"/>
          <w:szCs w:val="20"/>
        </w:rPr>
        <w:t>javnim</w:t>
      </w:r>
      <w:proofErr w:type="spellEnd"/>
      <w:r w:rsidRPr="00D124E3">
        <w:rPr>
          <w:rFonts w:ascii="Verdana" w:hAnsi="Verdana"/>
          <w:sz w:val="20"/>
          <w:szCs w:val="20"/>
        </w:rPr>
        <w:t xml:space="preserve"> </w:t>
      </w:r>
      <w:proofErr w:type="spellStart"/>
      <w:r w:rsidRPr="00D124E3">
        <w:rPr>
          <w:rFonts w:ascii="Verdana" w:hAnsi="Verdana"/>
          <w:sz w:val="20"/>
          <w:szCs w:val="20"/>
        </w:rPr>
        <w:t>površinama</w:t>
      </w:r>
      <w:proofErr w:type="spellEnd"/>
      <w:r w:rsidRPr="00D124E3">
        <w:rPr>
          <w:rFonts w:ascii="Verdana" w:hAnsi="Verdana"/>
          <w:sz w:val="20"/>
          <w:szCs w:val="20"/>
        </w:rPr>
        <w:t xml:space="preserve"> </w:t>
      </w:r>
      <w:proofErr w:type="spellStart"/>
      <w:r w:rsidRPr="00D124E3">
        <w:rPr>
          <w:rFonts w:ascii="Verdana" w:hAnsi="Verdana"/>
          <w:sz w:val="20"/>
          <w:szCs w:val="20"/>
        </w:rPr>
        <w:t>uključivo</w:t>
      </w:r>
      <w:proofErr w:type="spellEnd"/>
      <w:r w:rsidRPr="00D124E3">
        <w:rPr>
          <w:rFonts w:ascii="Verdana" w:hAnsi="Verdana"/>
          <w:sz w:val="20"/>
          <w:szCs w:val="20"/>
        </w:rPr>
        <w:t xml:space="preserve"> </w:t>
      </w:r>
      <w:proofErr w:type="spellStart"/>
      <w:r w:rsidRPr="00D124E3">
        <w:rPr>
          <w:rFonts w:ascii="Verdana" w:hAnsi="Verdana"/>
          <w:sz w:val="20"/>
          <w:szCs w:val="20"/>
        </w:rPr>
        <w:t>malčiranje</w:t>
      </w:r>
      <w:proofErr w:type="spellEnd"/>
      <w:r w:rsidRPr="00D124E3">
        <w:rPr>
          <w:rFonts w:ascii="Verdana" w:hAnsi="Verdana"/>
          <w:sz w:val="20"/>
          <w:szCs w:val="20"/>
        </w:rPr>
        <w:t xml:space="preserve">, </w:t>
      </w:r>
      <w:proofErr w:type="spellStart"/>
      <w:r w:rsidRPr="00D124E3">
        <w:rPr>
          <w:rFonts w:ascii="Verdana" w:hAnsi="Verdana"/>
          <w:sz w:val="20"/>
          <w:szCs w:val="20"/>
        </w:rPr>
        <w:t>održavanje</w:t>
      </w:r>
      <w:proofErr w:type="spellEnd"/>
      <w:r w:rsidRPr="00D124E3">
        <w:rPr>
          <w:rFonts w:ascii="Verdana" w:hAnsi="Verdana"/>
          <w:sz w:val="20"/>
          <w:szCs w:val="20"/>
        </w:rPr>
        <w:t xml:space="preserve"> </w:t>
      </w:r>
      <w:proofErr w:type="spellStart"/>
      <w:r w:rsidRPr="00D124E3">
        <w:rPr>
          <w:rFonts w:ascii="Verdana" w:hAnsi="Verdana"/>
          <w:sz w:val="20"/>
          <w:szCs w:val="20"/>
        </w:rPr>
        <w:t>dječjih</w:t>
      </w:r>
      <w:proofErr w:type="spellEnd"/>
      <w:r w:rsidRPr="00D124E3">
        <w:rPr>
          <w:rFonts w:ascii="Verdana" w:hAnsi="Verdana"/>
          <w:sz w:val="20"/>
          <w:szCs w:val="20"/>
        </w:rPr>
        <w:t xml:space="preserve"> </w:t>
      </w:r>
      <w:proofErr w:type="spellStart"/>
      <w:r w:rsidRPr="00D124E3">
        <w:rPr>
          <w:rFonts w:ascii="Verdana" w:hAnsi="Verdana"/>
          <w:sz w:val="20"/>
          <w:szCs w:val="20"/>
        </w:rPr>
        <w:t>igrališta</w:t>
      </w:r>
      <w:proofErr w:type="spellEnd"/>
      <w:r w:rsidRPr="00D124E3">
        <w:rPr>
          <w:rFonts w:ascii="Verdana" w:hAnsi="Verdana"/>
          <w:sz w:val="20"/>
          <w:szCs w:val="20"/>
        </w:rPr>
        <w:t xml:space="preserve">, </w:t>
      </w:r>
      <w:proofErr w:type="spellStart"/>
      <w:r w:rsidRPr="00D124E3">
        <w:rPr>
          <w:rFonts w:ascii="Verdana" w:hAnsi="Verdana"/>
          <w:sz w:val="20"/>
          <w:szCs w:val="20"/>
        </w:rPr>
        <w:t>autobusnih</w:t>
      </w:r>
      <w:proofErr w:type="spellEnd"/>
      <w:r w:rsidRPr="00D124E3">
        <w:rPr>
          <w:rFonts w:ascii="Verdana" w:hAnsi="Verdana"/>
          <w:sz w:val="20"/>
          <w:szCs w:val="20"/>
        </w:rPr>
        <w:t xml:space="preserve"> </w:t>
      </w:r>
      <w:proofErr w:type="spellStart"/>
      <w:r w:rsidRPr="00D124E3">
        <w:rPr>
          <w:rFonts w:ascii="Verdana" w:hAnsi="Verdana"/>
          <w:sz w:val="20"/>
          <w:szCs w:val="20"/>
        </w:rPr>
        <w:t>stajališta</w:t>
      </w:r>
      <w:proofErr w:type="spellEnd"/>
      <w:r w:rsidRPr="00D124E3">
        <w:rPr>
          <w:rFonts w:ascii="Verdana" w:hAnsi="Verdana"/>
          <w:sz w:val="20"/>
          <w:szCs w:val="20"/>
        </w:rPr>
        <w:t xml:space="preserve"> i sl.</w:t>
      </w:r>
    </w:p>
    <w:p w14:paraId="6653E85B" w14:textId="77777777" w:rsidR="00D124E3" w:rsidRPr="00D124E3" w:rsidRDefault="00D124E3" w:rsidP="00D124E3">
      <w:pPr>
        <w:pStyle w:val="Odlomakpopisa"/>
        <w:numPr>
          <w:ilvl w:val="0"/>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građevina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javne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odvodnje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oborinskih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voda</w:t>
      </w:r>
      <w:proofErr w:type="spellEnd"/>
    </w:p>
    <w:p w14:paraId="3C05CA98" w14:textId="77777777" w:rsidR="00D124E3" w:rsidRPr="00D124E3" w:rsidRDefault="00D124E3" w:rsidP="00D124E3">
      <w:pPr>
        <w:pStyle w:val="Odlomakpopisa"/>
        <w:numPr>
          <w:ilvl w:val="1"/>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iskop</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jaraka</w:t>
      </w:r>
      <w:proofErr w:type="spellEnd"/>
      <w:r w:rsidRPr="00D124E3">
        <w:rPr>
          <w:rFonts w:ascii="Verdana" w:hAnsi="Verdana" w:cstheme="minorHAnsi"/>
          <w:sz w:val="20"/>
          <w:szCs w:val="20"/>
          <w:lang w:eastAsia="hr-HR"/>
        </w:rPr>
        <w:t xml:space="preserve"> za </w:t>
      </w:r>
      <w:proofErr w:type="spellStart"/>
      <w:r w:rsidRPr="00D124E3">
        <w:rPr>
          <w:rFonts w:ascii="Verdana" w:hAnsi="Verdana" w:cstheme="minorHAnsi"/>
          <w:sz w:val="20"/>
          <w:szCs w:val="20"/>
          <w:lang w:eastAsia="hr-HR"/>
        </w:rPr>
        <w:t>odvodnju</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oborinskih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voda</w:t>
      </w:r>
      <w:proofErr w:type="spellEnd"/>
    </w:p>
    <w:p w14:paraId="4539F366" w14:textId="77777777" w:rsidR="00D124E3" w:rsidRPr="00D124E3" w:rsidRDefault="00D124E3" w:rsidP="00D124E3">
      <w:pPr>
        <w:pStyle w:val="Odlomakpopisa"/>
        <w:numPr>
          <w:ilvl w:val="1"/>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čišćenje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jaraka</w:t>
      </w:r>
      <w:proofErr w:type="spellEnd"/>
      <w:r w:rsidRPr="00D124E3">
        <w:rPr>
          <w:rFonts w:ascii="Verdana" w:hAnsi="Verdana" w:cstheme="minorHAnsi"/>
          <w:sz w:val="20"/>
          <w:szCs w:val="20"/>
          <w:lang w:eastAsia="hr-HR"/>
        </w:rPr>
        <w:t xml:space="preserve"> za </w:t>
      </w:r>
      <w:proofErr w:type="spellStart"/>
      <w:r w:rsidRPr="00D124E3">
        <w:rPr>
          <w:rFonts w:ascii="Verdana" w:hAnsi="Verdana" w:cstheme="minorHAnsi"/>
          <w:sz w:val="20"/>
          <w:szCs w:val="20"/>
          <w:lang w:eastAsia="hr-HR"/>
        </w:rPr>
        <w:t>odvodnju</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oborinskih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voda</w:t>
      </w:r>
      <w:proofErr w:type="spellEnd"/>
    </w:p>
    <w:p w14:paraId="5B3B6326" w14:textId="77777777" w:rsidR="00D124E3" w:rsidRPr="00D124E3" w:rsidRDefault="00D124E3" w:rsidP="00D124E3">
      <w:pPr>
        <w:pStyle w:val="Odlomakpopisa"/>
        <w:numPr>
          <w:ilvl w:val="0"/>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javnih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zelenih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površina</w:t>
      </w:r>
      <w:proofErr w:type="spellEnd"/>
    </w:p>
    <w:p w14:paraId="10579381" w14:textId="77777777" w:rsidR="00D124E3" w:rsidRPr="00D124E3" w:rsidRDefault="00D124E3" w:rsidP="00D124E3">
      <w:pPr>
        <w:pStyle w:val="Odlomakpopisa"/>
        <w:numPr>
          <w:ilvl w:val="1"/>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košnja</w:t>
      </w:r>
      <w:proofErr w:type="spellEnd"/>
      <w:r w:rsidRPr="00D124E3">
        <w:rPr>
          <w:rFonts w:ascii="Verdana" w:hAnsi="Verdana" w:cstheme="minorHAnsi"/>
          <w:sz w:val="20"/>
          <w:szCs w:val="20"/>
          <w:lang w:eastAsia="hr-HR"/>
        </w:rPr>
        <w:t xml:space="preserve"> trave, </w:t>
      </w:r>
      <w:proofErr w:type="spellStart"/>
      <w:r w:rsidRPr="00D124E3">
        <w:rPr>
          <w:rFonts w:ascii="Verdana" w:hAnsi="Verdana" w:cstheme="minorHAnsi"/>
          <w:sz w:val="20"/>
          <w:szCs w:val="20"/>
          <w:lang w:eastAsia="hr-HR"/>
        </w:rPr>
        <w:t>sadnja</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cvijeća</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raznog</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bilja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čišćenje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površina</w:t>
      </w:r>
      <w:proofErr w:type="spellEnd"/>
      <w:r w:rsidRPr="00D124E3">
        <w:rPr>
          <w:rFonts w:ascii="Verdana" w:hAnsi="Verdana" w:cstheme="minorHAnsi"/>
          <w:sz w:val="20"/>
          <w:szCs w:val="20"/>
          <w:lang w:eastAsia="hr-HR"/>
        </w:rPr>
        <w:t xml:space="preserve"> i sl.</w:t>
      </w:r>
    </w:p>
    <w:p w14:paraId="0AC28885" w14:textId="77777777" w:rsidR="00D124E3" w:rsidRPr="00D124E3" w:rsidRDefault="00D124E3" w:rsidP="00D124E3">
      <w:pPr>
        <w:pStyle w:val="Odlomakpopisa"/>
        <w:numPr>
          <w:ilvl w:val="0"/>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građevina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uređaja</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predmeta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javne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namjene</w:t>
      </w:r>
      <w:proofErr w:type="spellEnd"/>
    </w:p>
    <w:p w14:paraId="63FC02D2" w14:textId="77777777" w:rsidR="00D124E3" w:rsidRPr="00D124E3" w:rsidRDefault="00D124E3" w:rsidP="00D124E3">
      <w:pPr>
        <w:pStyle w:val="Odlomakpopisa"/>
        <w:numPr>
          <w:ilvl w:val="1"/>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čišćenje</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
    <w:p w14:paraId="56052E72" w14:textId="77777777" w:rsidR="00D124E3" w:rsidRPr="00D124E3" w:rsidRDefault="00D124E3" w:rsidP="00D124E3">
      <w:pPr>
        <w:pStyle w:val="Odlomakpopisa"/>
        <w:numPr>
          <w:ilvl w:val="0"/>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Održavanje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čistoće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javnih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površina</w:t>
      </w:r>
      <w:proofErr w:type="spellEnd"/>
    </w:p>
    <w:p w14:paraId="1FD3A46E" w14:textId="77777777" w:rsidR="00D124E3" w:rsidRPr="00D124E3" w:rsidRDefault="00D124E3" w:rsidP="00D124E3">
      <w:pPr>
        <w:pStyle w:val="Odlomakpopisa"/>
        <w:numPr>
          <w:ilvl w:val="1"/>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čišćenje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nogostupa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autobusnih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stajališta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sportskih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terena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dječjih</w:t>
      </w:r>
      <w:proofErr w:type="spellEnd"/>
      <w:r w:rsidRPr="00D124E3">
        <w:rPr>
          <w:rFonts w:ascii="Verdana" w:hAnsi="Verdana" w:cstheme="minorHAnsi"/>
          <w:sz w:val="20"/>
          <w:szCs w:val="20"/>
          <w:lang w:eastAsia="hr-HR"/>
        </w:rPr>
        <w:t xml:space="preserve"> </w:t>
      </w:r>
      <w:proofErr w:type="spellStart"/>
      <w:proofErr w:type="gramStart"/>
      <w:r w:rsidRPr="00D124E3">
        <w:rPr>
          <w:rFonts w:ascii="Verdana" w:hAnsi="Verdana" w:cstheme="minorHAnsi"/>
          <w:sz w:val="20"/>
          <w:szCs w:val="20"/>
          <w:lang w:eastAsia="hr-HR"/>
        </w:rPr>
        <w:t>igrališta</w:t>
      </w:r>
      <w:proofErr w:type="spellEnd"/>
      <w:r w:rsidRPr="00D124E3">
        <w:rPr>
          <w:rFonts w:ascii="Verdana" w:hAnsi="Verdana" w:cstheme="minorHAnsi"/>
          <w:sz w:val="20"/>
          <w:szCs w:val="20"/>
          <w:lang w:eastAsia="hr-HR"/>
        </w:rPr>
        <w:t>,...</w:t>
      </w:r>
      <w:proofErr w:type="gramEnd"/>
    </w:p>
    <w:p w14:paraId="1557E1B6" w14:textId="77777777" w:rsidR="00D124E3" w:rsidRPr="00D124E3" w:rsidRDefault="00D124E3" w:rsidP="00D124E3">
      <w:pPr>
        <w:pStyle w:val="Odlomakpopisa"/>
        <w:numPr>
          <w:ilvl w:val="1"/>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čišćenje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snijega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javnim</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površinama</w:t>
      </w:r>
      <w:proofErr w:type="spellEnd"/>
    </w:p>
    <w:p w14:paraId="677ABD1C" w14:textId="77777777" w:rsidR="00D124E3" w:rsidRPr="00D124E3" w:rsidRDefault="00D124E3" w:rsidP="00D124E3">
      <w:pPr>
        <w:pStyle w:val="Odlomakpopisa"/>
        <w:numPr>
          <w:ilvl w:val="0"/>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Sanacija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divljih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odlagališta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otpada</w:t>
      </w:r>
      <w:proofErr w:type="spellEnd"/>
    </w:p>
    <w:p w14:paraId="6AB5CBA3" w14:textId="77777777" w:rsidR="00D124E3" w:rsidRPr="00D124E3" w:rsidRDefault="00D124E3" w:rsidP="00D124E3">
      <w:pPr>
        <w:pStyle w:val="Odlomakpopisa"/>
        <w:numPr>
          <w:ilvl w:val="0"/>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Usluga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malčiranja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uz</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nerazvrstane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ceste</w:t>
      </w:r>
      <w:proofErr w:type="spellEnd"/>
    </w:p>
    <w:p w14:paraId="5B521EB4" w14:textId="77777777" w:rsidR="00D124E3" w:rsidRPr="00D124E3" w:rsidRDefault="00D124E3" w:rsidP="00D124E3">
      <w:pPr>
        <w:pStyle w:val="Odlomakpopisa"/>
        <w:numPr>
          <w:ilvl w:val="0"/>
          <w:numId w:val="215"/>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Ostali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usluge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prema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osnivaču</w:t>
      </w:r>
      <w:proofErr w:type="spellEnd"/>
    </w:p>
    <w:p w14:paraId="1AA3B9E6" w14:textId="77777777" w:rsidR="00D124E3" w:rsidRPr="00D124E3" w:rsidRDefault="00D124E3" w:rsidP="00D124E3">
      <w:p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usluge</w:t>
      </w:r>
      <w:proofErr w:type="spellEnd"/>
      <w:r w:rsidRPr="00D124E3">
        <w:rPr>
          <w:rFonts w:ascii="Verdana" w:hAnsi="Verdana" w:cstheme="minorHAnsi"/>
          <w:sz w:val="20"/>
          <w:szCs w:val="20"/>
          <w:lang w:eastAsia="hr-HR"/>
        </w:rPr>
        <w:t xml:space="preserve"> u </w:t>
      </w:r>
      <w:proofErr w:type="spellStart"/>
      <w:r w:rsidRPr="00D124E3">
        <w:rPr>
          <w:rFonts w:ascii="Verdana" w:hAnsi="Verdana" w:cstheme="minorHAnsi"/>
          <w:sz w:val="20"/>
          <w:szCs w:val="20"/>
          <w:lang w:eastAsia="hr-HR"/>
        </w:rPr>
        <w:t>sklopu</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upravljanja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grobljima</w:t>
      </w:r>
      <w:proofErr w:type="spellEnd"/>
      <w:r w:rsidRPr="00D124E3">
        <w:rPr>
          <w:rFonts w:ascii="Verdana" w:hAnsi="Verdana" w:cstheme="minorHAnsi"/>
          <w:sz w:val="20"/>
          <w:szCs w:val="20"/>
          <w:lang w:eastAsia="hr-HR"/>
        </w:rPr>
        <w:t>:</w:t>
      </w:r>
    </w:p>
    <w:p w14:paraId="161F5CBD" w14:textId="77777777" w:rsidR="00D124E3" w:rsidRPr="00D124E3" w:rsidRDefault="00D124E3" w:rsidP="00D124E3">
      <w:pPr>
        <w:pStyle w:val="Odlomakpopisa"/>
        <w:numPr>
          <w:ilvl w:val="0"/>
          <w:numId w:val="216"/>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Naplata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godišnje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grobne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naknade</w:t>
      </w:r>
      <w:proofErr w:type="spellEnd"/>
    </w:p>
    <w:p w14:paraId="4C356A45" w14:textId="77777777" w:rsidR="00D124E3" w:rsidRPr="00D124E3" w:rsidRDefault="00D124E3" w:rsidP="00D124E3">
      <w:pPr>
        <w:pStyle w:val="Odlomakpopisa"/>
        <w:numPr>
          <w:ilvl w:val="0"/>
          <w:numId w:val="216"/>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Ukop</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pokojnika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području</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Općine</w:t>
      </w:r>
      <w:proofErr w:type="spellEnd"/>
      <w:r w:rsidRPr="00D124E3">
        <w:rPr>
          <w:rFonts w:ascii="Verdana" w:hAnsi="Verdana" w:cstheme="minorHAnsi"/>
          <w:sz w:val="20"/>
          <w:szCs w:val="20"/>
          <w:lang w:eastAsia="hr-HR"/>
        </w:rPr>
        <w:t xml:space="preserve"> Lasinja</w:t>
      </w:r>
    </w:p>
    <w:p w14:paraId="383AA7F7" w14:textId="77777777" w:rsidR="00D124E3" w:rsidRPr="00D124E3" w:rsidRDefault="00D124E3" w:rsidP="00D124E3">
      <w:pPr>
        <w:pStyle w:val="Odlomakpopisa"/>
        <w:numPr>
          <w:ilvl w:val="0"/>
          <w:numId w:val="216"/>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Dodjela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grobnih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mjesta</w:t>
      </w:r>
      <w:proofErr w:type="spellEnd"/>
    </w:p>
    <w:p w14:paraId="3D4A92D6" w14:textId="77777777" w:rsidR="00D124E3" w:rsidRPr="00D124E3" w:rsidRDefault="00D124E3" w:rsidP="00D124E3">
      <w:pPr>
        <w:pStyle w:val="Odlomakpopisa"/>
        <w:numPr>
          <w:ilvl w:val="0"/>
          <w:numId w:val="216"/>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Naplata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dozvola</w:t>
      </w:r>
      <w:proofErr w:type="spellEnd"/>
      <w:r w:rsidRPr="00D124E3">
        <w:rPr>
          <w:rFonts w:ascii="Verdana" w:hAnsi="Verdana" w:cstheme="minorHAnsi"/>
          <w:sz w:val="20"/>
          <w:szCs w:val="20"/>
          <w:lang w:eastAsia="hr-HR"/>
        </w:rPr>
        <w:t xml:space="preserve"> za </w:t>
      </w:r>
      <w:proofErr w:type="spellStart"/>
      <w:r w:rsidRPr="00D124E3">
        <w:rPr>
          <w:rFonts w:ascii="Verdana" w:hAnsi="Verdana" w:cstheme="minorHAnsi"/>
          <w:sz w:val="20"/>
          <w:szCs w:val="20"/>
          <w:lang w:eastAsia="hr-HR"/>
        </w:rPr>
        <w:t>radove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mjesnim</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grobljima</w:t>
      </w:r>
      <w:proofErr w:type="spellEnd"/>
    </w:p>
    <w:p w14:paraId="3ECA3C87" w14:textId="77777777" w:rsidR="00D124E3" w:rsidRPr="00D124E3" w:rsidRDefault="00D124E3" w:rsidP="00D124E3">
      <w:p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planirani</w:t>
      </w:r>
      <w:proofErr w:type="spellEnd"/>
      <w:r w:rsidRPr="00D124E3">
        <w:rPr>
          <w:rFonts w:ascii="Verdana" w:hAnsi="Verdana" w:cstheme="minorHAnsi"/>
          <w:sz w:val="20"/>
          <w:szCs w:val="20"/>
          <w:lang w:eastAsia="hr-HR"/>
        </w:rPr>
        <w:t xml:space="preserve"> za </w:t>
      </w:r>
      <w:proofErr w:type="spellStart"/>
      <w:r w:rsidRPr="00D124E3">
        <w:rPr>
          <w:rFonts w:ascii="Verdana" w:hAnsi="Verdana" w:cstheme="minorHAnsi"/>
          <w:sz w:val="20"/>
          <w:szCs w:val="20"/>
          <w:lang w:eastAsia="hr-HR"/>
        </w:rPr>
        <w:t>ostale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pravne</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fizičke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osobe</w:t>
      </w:r>
      <w:proofErr w:type="spellEnd"/>
      <w:r w:rsidRPr="00D124E3">
        <w:rPr>
          <w:rFonts w:ascii="Verdana" w:hAnsi="Verdana" w:cstheme="minorHAnsi"/>
          <w:sz w:val="20"/>
          <w:szCs w:val="20"/>
          <w:lang w:eastAsia="hr-HR"/>
        </w:rPr>
        <w:t>:</w:t>
      </w:r>
    </w:p>
    <w:p w14:paraId="6F80E261" w14:textId="77777777" w:rsidR="00D124E3" w:rsidRPr="00D124E3" w:rsidRDefault="00D124E3" w:rsidP="00D124E3">
      <w:pPr>
        <w:pStyle w:val="Odlomakpopisa"/>
        <w:numPr>
          <w:ilvl w:val="0"/>
          <w:numId w:val="217"/>
        </w:numPr>
        <w:spacing w:before="240" w:line="276" w:lineRule="auto"/>
        <w:jc w:val="both"/>
        <w:rPr>
          <w:rFonts w:ascii="Verdana" w:hAnsi="Verdana" w:cstheme="minorHAnsi"/>
          <w:sz w:val="20"/>
          <w:szCs w:val="20"/>
          <w:lang w:eastAsia="hr-HR"/>
        </w:rPr>
      </w:pPr>
      <w:r w:rsidRPr="00D124E3">
        <w:rPr>
          <w:rFonts w:ascii="Verdana" w:hAnsi="Verdana" w:cstheme="minorHAnsi"/>
          <w:sz w:val="20"/>
          <w:szCs w:val="20"/>
          <w:lang w:eastAsia="hr-HR"/>
        </w:rPr>
        <w:t xml:space="preserve">Rad </w:t>
      </w:r>
      <w:proofErr w:type="spellStart"/>
      <w:r w:rsidRPr="00D124E3">
        <w:rPr>
          <w:rFonts w:ascii="Verdana" w:hAnsi="Verdana" w:cstheme="minorHAnsi"/>
          <w:sz w:val="20"/>
          <w:szCs w:val="20"/>
          <w:lang w:eastAsia="hr-HR"/>
        </w:rPr>
        <w:t>kombiniranog</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rovokopača</w:t>
      </w:r>
      <w:proofErr w:type="spellEnd"/>
    </w:p>
    <w:p w14:paraId="3E798D30" w14:textId="77777777" w:rsidR="00D124E3" w:rsidRPr="00D124E3" w:rsidRDefault="00D124E3" w:rsidP="00D124E3">
      <w:pPr>
        <w:pStyle w:val="Odlomakpopisa"/>
        <w:numPr>
          <w:ilvl w:val="0"/>
          <w:numId w:val="217"/>
        </w:numPr>
        <w:spacing w:before="240" w:line="276" w:lineRule="auto"/>
        <w:jc w:val="both"/>
        <w:rPr>
          <w:rFonts w:ascii="Verdana" w:hAnsi="Verdana" w:cstheme="minorHAnsi"/>
          <w:sz w:val="20"/>
          <w:szCs w:val="20"/>
          <w:lang w:eastAsia="hr-HR"/>
        </w:rPr>
      </w:pPr>
      <w:r w:rsidRPr="00D124E3">
        <w:rPr>
          <w:rFonts w:ascii="Verdana" w:hAnsi="Verdana" w:cstheme="minorHAnsi"/>
          <w:sz w:val="20"/>
          <w:szCs w:val="20"/>
          <w:lang w:eastAsia="hr-HR"/>
        </w:rPr>
        <w:t xml:space="preserve">Rad </w:t>
      </w:r>
      <w:proofErr w:type="spellStart"/>
      <w:r w:rsidRPr="00D124E3">
        <w:rPr>
          <w:rFonts w:ascii="Verdana" w:hAnsi="Verdana" w:cstheme="minorHAnsi"/>
          <w:sz w:val="20"/>
          <w:szCs w:val="20"/>
          <w:lang w:eastAsia="hr-HR"/>
        </w:rPr>
        <w:t>djelatnika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pomoćni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radovi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kod</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iskopa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kombiniranim</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rovokopačem</w:t>
      </w:r>
      <w:proofErr w:type="spellEnd"/>
      <w:r w:rsidRPr="00D124E3">
        <w:rPr>
          <w:rFonts w:ascii="Verdana" w:hAnsi="Verdana" w:cstheme="minorHAnsi"/>
          <w:sz w:val="20"/>
          <w:szCs w:val="20"/>
          <w:lang w:eastAsia="hr-HR"/>
        </w:rPr>
        <w:t>)</w:t>
      </w:r>
    </w:p>
    <w:p w14:paraId="582A3E48" w14:textId="77777777" w:rsidR="00D124E3" w:rsidRPr="00D124E3" w:rsidRDefault="00D124E3" w:rsidP="00D124E3">
      <w:pPr>
        <w:pStyle w:val="Odlomakpopisa"/>
        <w:numPr>
          <w:ilvl w:val="0"/>
          <w:numId w:val="217"/>
        </w:num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Usluga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malčiranja</w:t>
      </w:r>
      <w:proofErr w:type="spellEnd"/>
    </w:p>
    <w:p w14:paraId="21647C5E" w14:textId="77777777" w:rsidR="00D124E3" w:rsidRPr="00D124E3" w:rsidRDefault="00D124E3" w:rsidP="00D124E3">
      <w:pPr>
        <w:spacing w:before="240" w:line="276" w:lineRule="auto"/>
        <w:ind w:firstLine="708"/>
        <w:jc w:val="both"/>
        <w:rPr>
          <w:rFonts w:ascii="Verdana" w:hAnsi="Verdana" w:cstheme="minorHAnsi"/>
          <w:b/>
          <w:sz w:val="20"/>
          <w:szCs w:val="20"/>
          <w:lang w:eastAsia="hr-HR"/>
        </w:rPr>
      </w:pPr>
      <w:r w:rsidRPr="00D124E3">
        <w:rPr>
          <w:rFonts w:ascii="Verdana" w:hAnsi="Verdana" w:cstheme="minorHAnsi"/>
          <w:b/>
          <w:sz w:val="20"/>
          <w:szCs w:val="20"/>
          <w:lang w:eastAsia="hr-HR"/>
        </w:rPr>
        <w:t xml:space="preserve">2.2. Plan </w:t>
      </w:r>
      <w:proofErr w:type="spellStart"/>
      <w:r w:rsidRPr="00D124E3">
        <w:rPr>
          <w:rFonts w:ascii="Verdana" w:hAnsi="Verdana" w:cstheme="minorHAnsi"/>
          <w:b/>
          <w:sz w:val="20"/>
          <w:szCs w:val="20"/>
          <w:lang w:eastAsia="hr-HR"/>
        </w:rPr>
        <w:t>zapošljavanja</w:t>
      </w:r>
      <w:proofErr w:type="spellEnd"/>
    </w:p>
    <w:p w14:paraId="2703F8C4" w14:textId="77777777" w:rsidR="00D124E3" w:rsidRPr="00D124E3" w:rsidRDefault="00D124E3" w:rsidP="00D124E3">
      <w:pPr>
        <w:spacing w:before="240" w:line="276" w:lineRule="auto"/>
        <w:jc w:val="both"/>
        <w:rPr>
          <w:rFonts w:ascii="Verdana" w:hAnsi="Verdana" w:cstheme="minorHAnsi"/>
          <w:sz w:val="20"/>
          <w:szCs w:val="20"/>
          <w:lang w:eastAsia="hr-HR"/>
        </w:rPr>
      </w:pPr>
      <w:r w:rsidRPr="00D124E3">
        <w:rPr>
          <w:rFonts w:ascii="Verdana" w:hAnsi="Verdana" w:cstheme="minorHAnsi"/>
          <w:sz w:val="20"/>
          <w:szCs w:val="20"/>
          <w:lang w:eastAsia="hr-HR"/>
        </w:rPr>
        <w:t xml:space="preserve">U 2026. </w:t>
      </w:r>
      <w:proofErr w:type="spellStart"/>
      <w:r w:rsidRPr="00D124E3">
        <w:rPr>
          <w:rFonts w:ascii="Verdana" w:hAnsi="Verdana" w:cstheme="minorHAnsi"/>
          <w:sz w:val="20"/>
          <w:szCs w:val="20"/>
          <w:lang w:eastAsia="hr-HR"/>
        </w:rPr>
        <w:t>godini</w:t>
      </w:r>
      <w:proofErr w:type="spellEnd"/>
      <w:r w:rsidRPr="00D124E3">
        <w:rPr>
          <w:rFonts w:ascii="Verdana" w:hAnsi="Verdana" w:cstheme="minorHAnsi"/>
          <w:sz w:val="20"/>
          <w:szCs w:val="20"/>
          <w:lang w:eastAsia="hr-HR"/>
        </w:rPr>
        <w:t xml:space="preserve"> ne </w:t>
      </w:r>
      <w:proofErr w:type="spellStart"/>
      <w:r w:rsidRPr="00D124E3">
        <w:rPr>
          <w:rFonts w:ascii="Verdana" w:hAnsi="Verdana" w:cstheme="minorHAnsi"/>
          <w:sz w:val="20"/>
          <w:szCs w:val="20"/>
          <w:lang w:eastAsia="hr-HR"/>
        </w:rPr>
        <w:t>planiraju</w:t>
      </w:r>
      <w:proofErr w:type="spellEnd"/>
      <w:r w:rsidRPr="00D124E3">
        <w:rPr>
          <w:rFonts w:ascii="Verdana" w:hAnsi="Verdana" w:cstheme="minorHAnsi"/>
          <w:sz w:val="20"/>
          <w:szCs w:val="20"/>
          <w:lang w:eastAsia="hr-HR"/>
        </w:rPr>
        <w:t xml:space="preserve"> se nova </w:t>
      </w:r>
      <w:proofErr w:type="spellStart"/>
      <w:r w:rsidRPr="00D124E3">
        <w:rPr>
          <w:rFonts w:ascii="Verdana" w:hAnsi="Verdana" w:cstheme="minorHAnsi"/>
          <w:sz w:val="20"/>
          <w:szCs w:val="20"/>
          <w:lang w:eastAsia="hr-HR"/>
        </w:rPr>
        <w:t>zapošljavanja</w:t>
      </w:r>
      <w:proofErr w:type="spellEnd"/>
      <w:r w:rsidRPr="00D124E3">
        <w:rPr>
          <w:rFonts w:ascii="Verdana" w:hAnsi="Verdana" w:cstheme="minorHAnsi"/>
          <w:sz w:val="20"/>
          <w:szCs w:val="20"/>
          <w:lang w:eastAsia="hr-HR"/>
        </w:rPr>
        <w:t>.</w:t>
      </w:r>
    </w:p>
    <w:p w14:paraId="55EE6638" w14:textId="77777777" w:rsidR="00D124E3" w:rsidRPr="00D124E3" w:rsidRDefault="00D124E3" w:rsidP="00D124E3">
      <w:pPr>
        <w:spacing w:before="240" w:line="276" w:lineRule="auto"/>
        <w:jc w:val="both"/>
        <w:rPr>
          <w:rFonts w:ascii="Verdana" w:hAnsi="Verdana" w:cstheme="minorHAnsi"/>
          <w:b/>
          <w:bCs/>
          <w:sz w:val="20"/>
          <w:szCs w:val="20"/>
          <w:lang w:eastAsia="hr-HR"/>
        </w:rPr>
      </w:pPr>
      <w:r w:rsidRPr="00D124E3">
        <w:rPr>
          <w:rFonts w:ascii="Verdana" w:hAnsi="Verdana" w:cstheme="minorHAnsi"/>
          <w:b/>
          <w:bCs/>
          <w:sz w:val="20"/>
          <w:szCs w:val="20"/>
          <w:lang w:eastAsia="hr-HR"/>
        </w:rPr>
        <w:t xml:space="preserve">2.3. Plan </w:t>
      </w:r>
      <w:proofErr w:type="spellStart"/>
      <w:r w:rsidRPr="00D124E3">
        <w:rPr>
          <w:rFonts w:ascii="Verdana" w:hAnsi="Verdana" w:cstheme="minorHAnsi"/>
          <w:b/>
          <w:bCs/>
          <w:sz w:val="20"/>
          <w:szCs w:val="20"/>
          <w:lang w:eastAsia="hr-HR"/>
        </w:rPr>
        <w:t>zaduživanja</w:t>
      </w:r>
      <w:proofErr w:type="spellEnd"/>
    </w:p>
    <w:p w14:paraId="35D456D3" w14:textId="77777777" w:rsidR="00D124E3" w:rsidRPr="00D124E3" w:rsidRDefault="00D124E3" w:rsidP="00D124E3">
      <w:pPr>
        <w:spacing w:before="240" w:line="276" w:lineRule="auto"/>
        <w:jc w:val="both"/>
        <w:rPr>
          <w:rFonts w:ascii="Verdana" w:hAnsi="Verdana" w:cstheme="minorHAnsi"/>
          <w:sz w:val="20"/>
          <w:szCs w:val="20"/>
          <w:lang w:eastAsia="hr-HR"/>
        </w:rPr>
      </w:pPr>
      <w:r w:rsidRPr="00D124E3">
        <w:rPr>
          <w:rFonts w:ascii="Verdana" w:hAnsi="Verdana" w:cstheme="minorHAnsi"/>
          <w:sz w:val="20"/>
          <w:szCs w:val="20"/>
          <w:lang w:eastAsia="hr-HR"/>
        </w:rPr>
        <w:t xml:space="preserve">U 2026. </w:t>
      </w:r>
      <w:proofErr w:type="spellStart"/>
      <w:r w:rsidRPr="00D124E3">
        <w:rPr>
          <w:rFonts w:ascii="Verdana" w:hAnsi="Verdana" w:cstheme="minorHAnsi"/>
          <w:sz w:val="20"/>
          <w:szCs w:val="20"/>
          <w:lang w:eastAsia="hr-HR"/>
        </w:rPr>
        <w:t>godini</w:t>
      </w:r>
      <w:proofErr w:type="spellEnd"/>
      <w:r w:rsidRPr="00D124E3">
        <w:rPr>
          <w:rFonts w:ascii="Verdana" w:hAnsi="Verdana" w:cstheme="minorHAnsi"/>
          <w:sz w:val="20"/>
          <w:szCs w:val="20"/>
          <w:lang w:eastAsia="hr-HR"/>
        </w:rPr>
        <w:t xml:space="preserve"> ne </w:t>
      </w:r>
      <w:proofErr w:type="spellStart"/>
      <w:r w:rsidRPr="00D124E3">
        <w:rPr>
          <w:rFonts w:ascii="Verdana" w:hAnsi="Verdana" w:cstheme="minorHAnsi"/>
          <w:sz w:val="20"/>
          <w:szCs w:val="20"/>
          <w:lang w:eastAsia="hr-HR"/>
        </w:rPr>
        <w:t>planiraju</w:t>
      </w:r>
      <w:proofErr w:type="spellEnd"/>
      <w:r w:rsidRPr="00D124E3">
        <w:rPr>
          <w:rFonts w:ascii="Verdana" w:hAnsi="Verdana" w:cstheme="minorHAnsi"/>
          <w:sz w:val="20"/>
          <w:szCs w:val="20"/>
          <w:lang w:eastAsia="hr-HR"/>
        </w:rPr>
        <w:t xml:space="preserve"> se nova </w:t>
      </w:r>
      <w:proofErr w:type="spellStart"/>
      <w:r w:rsidRPr="00D124E3">
        <w:rPr>
          <w:rFonts w:ascii="Verdana" w:hAnsi="Verdana" w:cstheme="minorHAnsi"/>
          <w:sz w:val="20"/>
          <w:szCs w:val="20"/>
          <w:lang w:eastAsia="hr-HR"/>
        </w:rPr>
        <w:t>zaduživanja</w:t>
      </w:r>
      <w:proofErr w:type="spellEnd"/>
      <w:r w:rsidRPr="00D124E3">
        <w:rPr>
          <w:rFonts w:ascii="Verdana" w:hAnsi="Verdana" w:cstheme="minorHAnsi"/>
          <w:sz w:val="20"/>
          <w:szCs w:val="20"/>
          <w:lang w:eastAsia="hr-HR"/>
        </w:rPr>
        <w:t xml:space="preserve">, a </w:t>
      </w:r>
      <w:proofErr w:type="spellStart"/>
      <w:r w:rsidRPr="00D124E3">
        <w:rPr>
          <w:rFonts w:ascii="Verdana" w:hAnsi="Verdana" w:cstheme="minorHAnsi"/>
          <w:sz w:val="20"/>
          <w:szCs w:val="20"/>
          <w:lang w:eastAsia="hr-HR"/>
        </w:rPr>
        <w:t>postojeće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zaduženje</w:t>
      </w:r>
      <w:proofErr w:type="spellEnd"/>
      <w:r w:rsidRPr="00D124E3">
        <w:rPr>
          <w:rFonts w:ascii="Verdana" w:hAnsi="Verdana" w:cstheme="minorHAnsi"/>
          <w:sz w:val="20"/>
          <w:szCs w:val="20"/>
          <w:lang w:eastAsia="hr-HR"/>
        </w:rPr>
        <w:t xml:space="preserve"> za </w:t>
      </w:r>
      <w:proofErr w:type="spellStart"/>
      <w:r w:rsidRPr="00D124E3">
        <w:rPr>
          <w:rFonts w:ascii="Verdana" w:hAnsi="Verdana" w:cstheme="minorHAnsi"/>
          <w:sz w:val="20"/>
          <w:szCs w:val="20"/>
          <w:lang w:eastAsia="hr-HR"/>
        </w:rPr>
        <w:t>traktor</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malčer</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koje</w:t>
      </w:r>
      <w:proofErr w:type="spellEnd"/>
      <w:r w:rsidRPr="00D124E3">
        <w:rPr>
          <w:rFonts w:ascii="Verdana" w:hAnsi="Verdana" w:cstheme="minorHAnsi"/>
          <w:sz w:val="20"/>
          <w:szCs w:val="20"/>
          <w:lang w:eastAsia="hr-HR"/>
        </w:rPr>
        <w:t xml:space="preserve"> je </w:t>
      </w:r>
      <w:proofErr w:type="spellStart"/>
      <w:r w:rsidRPr="00D124E3">
        <w:rPr>
          <w:rFonts w:ascii="Verdana" w:hAnsi="Verdana" w:cstheme="minorHAnsi"/>
          <w:sz w:val="20"/>
          <w:szCs w:val="20"/>
          <w:lang w:eastAsia="hr-HR"/>
        </w:rPr>
        <w:t>preuzeto</w:t>
      </w:r>
      <w:proofErr w:type="spellEnd"/>
      <w:r w:rsidRPr="00D124E3">
        <w:rPr>
          <w:rFonts w:ascii="Verdana" w:hAnsi="Verdana" w:cstheme="minorHAnsi"/>
          <w:sz w:val="20"/>
          <w:szCs w:val="20"/>
          <w:lang w:eastAsia="hr-HR"/>
        </w:rPr>
        <w:t xml:space="preserve"> od </w:t>
      </w:r>
      <w:proofErr w:type="spellStart"/>
      <w:r w:rsidRPr="00D124E3">
        <w:rPr>
          <w:rFonts w:ascii="Verdana" w:hAnsi="Verdana" w:cstheme="minorHAnsi"/>
          <w:sz w:val="20"/>
          <w:szCs w:val="20"/>
          <w:lang w:eastAsia="hr-HR"/>
        </w:rPr>
        <w:t>Vodovoda</w:t>
      </w:r>
      <w:proofErr w:type="spellEnd"/>
      <w:r w:rsidRPr="00D124E3">
        <w:rPr>
          <w:rFonts w:ascii="Verdana" w:hAnsi="Verdana" w:cstheme="minorHAnsi"/>
          <w:sz w:val="20"/>
          <w:szCs w:val="20"/>
          <w:lang w:eastAsia="hr-HR"/>
        </w:rPr>
        <w:t xml:space="preserve"> Lasinja </w:t>
      </w:r>
      <w:proofErr w:type="spellStart"/>
      <w:r w:rsidRPr="00D124E3">
        <w:rPr>
          <w:rFonts w:ascii="Verdana" w:hAnsi="Verdana" w:cstheme="minorHAnsi"/>
          <w:sz w:val="20"/>
          <w:szCs w:val="20"/>
          <w:lang w:eastAsia="hr-HR"/>
        </w:rPr>
        <w:t>planira</w:t>
      </w:r>
      <w:proofErr w:type="spellEnd"/>
      <w:r w:rsidRPr="00D124E3">
        <w:rPr>
          <w:rFonts w:ascii="Verdana" w:hAnsi="Verdana" w:cstheme="minorHAnsi"/>
          <w:sz w:val="20"/>
          <w:szCs w:val="20"/>
          <w:lang w:eastAsia="hr-HR"/>
        </w:rPr>
        <w:t xml:space="preserve"> se </w:t>
      </w:r>
      <w:proofErr w:type="spellStart"/>
      <w:r w:rsidRPr="00D124E3">
        <w:rPr>
          <w:rFonts w:ascii="Verdana" w:hAnsi="Verdana" w:cstheme="minorHAnsi"/>
          <w:sz w:val="20"/>
          <w:szCs w:val="20"/>
          <w:lang w:eastAsia="hr-HR"/>
        </w:rPr>
        <w:t>financirati</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kroz</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dodjelu</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kapitalnih</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potpora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osnivača</w:t>
      </w:r>
      <w:proofErr w:type="spellEnd"/>
      <w:r w:rsidRPr="00D124E3">
        <w:rPr>
          <w:rFonts w:ascii="Verdana" w:hAnsi="Verdana" w:cstheme="minorHAnsi"/>
          <w:sz w:val="20"/>
          <w:szCs w:val="20"/>
          <w:lang w:eastAsia="hr-HR"/>
        </w:rPr>
        <w:t xml:space="preserve">. </w:t>
      </w:r>
    </w:p>
    <w:p w14:paraId="2E13A662" w14:textId="77777777" w:rsidR="00D124E3" w:rsidRPr="00D124E3" w:rsidRDefault="00D124E3" w:rsidP="00D124E3">
      <w:pPr>
        <w:spacing w:before="240" w:line="276" w:lineRule="auto"/>
        <w:jc w:val="both"/>
        <w:rPr>
          <w:rFonts w:ascii="Verdana" w:hAnsi="Verdana" w:cstheme="minorHAnsi"/>
          <w:b/>
          <w:sz w:val="20"/>
          <w:szCs w:val="20"/>
          <w:u w:val="single"/>
          <w:lang w:eastAsia="hr-HR"/>
        </w:rPr>
      </w:pPr>
      <w:r w:rsidRPr="00D124E3">
        <w:rPr>
          <w:rFonts w:ascii="Verdana" w:hAnsi="Verdana" w:cstheme="minorHAnsi"/>
          <w:b/>
          <w:sz w:val="20"/>
          <w:szCs w:val="20"/>
          <w:u w:val="single"/>
          <w:lang w:eastAsia="hr-HR"/>
        </w:rPr>
        <w:lastRenderedPageBreak/>
        <w:t>3. FINANCIJSKI PLAN</w:t>
      </w:r>
    </w:p>
    <w:p w14:paraId="42E2CD40" w14:textId="77777777" w:rsidR="00D124E3" w:rsidRPr="00D124E3" w:rsidRDefault="00D124E3" w:rsidP="00D124E3">
      <w:pPr>
        <w:spacing w:before="240" w:line="276" w:lineRule="auto"/>
        <w:jc w:val="both"/>
        <w:rPr>
          <w:rFonts w:ascii="Verdana" w:hAnsi="Verdana" w:cstheme="minorHAnsi"/>
          <w:sz w:val="20"/>
          <w:szCs w:val="20"/>
          <w:lang w:eastAsia="hr-HR"/>
        </w:rPr>
      </w:pPr>
      <w:proofErr w:type="spellStart"/>
      <w:r w:rsidRPr="00D124E3">
        <w:rPr>
          <w:rFonts w:ascii="Verdana" w:hAnsi="Verdana" w:cstheme="minorHAnsi"/>
          <w:sz w:val="20"/>
          <w:szCs w:val="20"/>
          <w:lang w:eastAsia="hr-HR"/>
        </w:rPr>
        <w:t>Financijski</w:t>
      </w:r>
      <w:proofErr w:type="spellEnd"/>
      <w:r w:rsidRPr="00D124E3">
        <w:rPr>
          <w:rFonts w:ascii="Verdana" w:hAnsi="Verdana" w:cstheme="minorHAnsi"/>
          <w:sz w:val="20"/>
          <w:szCs w:val="20"/>
          <w:lang w:eastAsia="hr-HR"/>
        </w:rPr>
        <w:t xml:space="preserve"> plan </w:t>
      </w:r>
      <w:proofErr w:type="spellStart"/>
      <w:r w:rsidRPr="00D124E3">
        <w:rPr>
          <w:rFonts w:ascii="Verdana" w:hAnsi="Verdana" w:cstheme="minorHAnsi"/>
          <w:sz w:val="20"/>
          <w:szCs w:val="20"/>
          <w:lang w:eastAsia="hr-HR"/>
        </w:rPr>
        <w:t>obuhvaća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prihode</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rashode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koje</w:t>
      </w:r>
      <w:proofErr w:type="spellEnd"/>
      <w:r w:rsidRPr="00D124E3">
        <w:rPr>
          <w:rFonts w:ascii="Verdana" w:hAnsi="Verdana" w:cstheme="minorHAnsi"/>
          <w:sz w:val="20"/>
          <w:szCs w:val="20"/>
          <w:lang w:eastAsia="hr-HR"/>
        </w:rPr>
        <w:t xml:space="preserve"> Društvo </w:t>
      </w:r>
      <w:proofErr w:type="spellStart"/>
      <w:r w:rsidRPr="00D124E3">
        <w:rPr>
          <w:rFonts w:ascii="Verdana" w:hAnsi="Verdana" w:cstheme="minorHAnsi"/>
          <w:sz w:val="20"/>
          <w:szCs w:val="20"/>
          <w:lang w:eastAsia="hr-HR"/>
        </w:rPr>
        <w:t>planira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ostvariti</w:t>
      </w:r>
      <w:proofErr w:type="spellEnd"/>
      <w:r w:rsidRPr="00D124E3">
        <w:rPr>
          <w:rFonts w:ascii="Verdana" w:hAnsi="Verdana" w:cstheme="minorHAnsi"/>
          <w:sz w:val="20"/>
          <w:szCs w:val="20"/>
          <w:lang w:eastAsia="hr-HR"/>
        </w:rPr>
        <w:t xml:space="preserve"> u 2026. </w:t>
      </w:r>
      <w:proofErr w:type="spellStart"/>
      <w:r w:rsidRPr="00D124E3">
        <w:rPr>
          <w:rFonts w:ascii="Verdana" w:hAnsi="Verdana" w:cstheme="minorHAnsi"/>
          <w:sz w:val="20"/>
          <w:szCs w:val="20"/>
          <w:lang w:eastAsia="hr-HR"/>
        </w:rPr>
        <w:t>godini</w:t>
      </w:r>
      <w:proofErr w:type="spellEnd"/>
      <w:r w:rsidRPr="00D124E3">
        <w:rPr>
          <w:rFonts w:ascii="Verdana" w:hAnsi="Verdana" w:cstheme="minorHAnsi"/>
          <w:sz w:val="20"/>
          <w:szCs w:val="20"/>
          <w:lang w:eastAsia="hr-HR"/>
        </w:rPr>
        <w:t xml:space="preserve">, a </w:t>
      </w:r>
      <w:proofErr w:type="spellStart"/>
      <w:r w:rsidRPr="00D124E3">
        <w:rPr>
          <w:rFonts w:ascii="Verdana" w:hAnsi="Verdana" w:cstheme="minorHAnsi"/>
          <w:sz w:val="20"/>
          <w:szCs w:val="20"/>
          <w:lang w:eastAsia="hr-HR"/>
        </w:rPr>
        <w:t>sastavljen</w:t>
      </w:r>
      <w:proofErr w:type="spellEnd"/>
      <w:r w:rsidRPr="00D124E3">
        <w:rPr>
          <w:rFonts w:ascii="Verdana" w:hAnsi="Verdana" w:cstheme="minorHAnsi"/>
          <w:sz w:val="20"/>
          <w:szCs w:val="20"/>
          <w:lang w:eastAsia="hr-HR"/>
        </w:rPr>
        <w:t xml:space="preserve"> je </w:t>
      </w:r>
      <w:proofErr w:type="spellStart"/>
      <w:r w:rsidRPr="00D124E3">
        <w:rPr>
          <w:rFonts w:ascii="Verdana" w:hAnsi="Verdana" w:cstheme="minorHAnsi"/>
          <w:sz w:val="20"/>
          <w:szCs w:val="20"/>
          <w:lang w:eastAsia="hr-HR"/>
        </w:rPr>
        <w:t>na</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temelju</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bilance</w:t>
      </w:r>
      <w:proofErr w:type="spellEnd"/>
      <w:r w:rsidRPr="00D124E3">
        <w:rPr>
          <w:rFonts w:ascii="Verdana" w:hAnsi="Verdana" w:cstheme="minorHAnsi"/>
          <w:sz w:val="20"/>
          <w:szCs w:val="20"/>
          <w:lang w:eastAsia="hr-HR"/>
        </w:rPr>
        <w:t xml:space="preserve"> </w:t>
      </w:r>
      <w:proofErr w:type="spellStart"/>
      <w:r w:rsidRPr="00D124E3">
        <w:rPr>
          <w:rFonts w:ascii="Verdana" w:hAnsi="Verdana" w:cstheme="minorHAnsi"/>
          <w:sz w:val="20"/>
          <w:szCs w:val="20"/>
          <w:lang w:eastAsia="hr-HR"/>
        </w:rPr>
        <w:t>prihoda</w:t>
      </w:r>
      <w:proofErr w:type="spellEnd"/>
      <w:r w:rsidRPr="00D124E3">
        <w:rPr>
          <w:rFonts w:ascii="Verdana" w:hAnsi="Verdana" w:cstheme="minorHAnsi"/>
          <w:sz w:val="20"/>
          <w:szCs w:val="20"/>
          <w:lang w:eastAsia="hr-HR"/>
        </w:rPr>
        <w:t xml:space="preserve"> i </w:t>
      </w:r>
      <w:proofErr w:type="spellStart"/>
      <w:r w:rsidRPr="00D124E3">
        <w:rPr>
          <w:rFonts w:ascii="Verdana" w:hAnsi="Verdana" w:cstheme="minorHAnsi"/>
          <w:sz w:val="20"/>
          <w:szCs w:val="20"/>
          <w:lang w:eastAsia="hr-HR"/>
        </w:rPr>
        <w:t>rashoda</w:t>
      </w:r>
      <w:proofErr w:type="spellEnd"/>
      <w:r w:rsidRPr="00D124E3">
        <w:rPr>
          <w:rFonts w:ascii="Verdana" w:hAnsi="Verdana" w:cstheme="minorHAnsi"/>
          <w:sz w:val="20"/>
          <w:szCs w:val="20"/>
          <w:lang w:eastAsia="hr-HR"/>
        </w:rPr>
        <w:t xml:space="preserve"> u </w:t>
      </w:r>
      <w:proofErr w:type="spellStart"/>
      <w:r w:rsidRPr="00D124E3">
        <w:rPr>
          <w:rFonts w:ascii="Verdana" w:hAnsi="Verdana" w:cstheme="minorHAnsi"/>
          <w:sz w:val="20"/>
          <w:szCs w:val="20"/>
          <w:lang w:eastAsia="hr-HR"/>
        </w:rPr>
        <w:t>tekućoj</w:t>
      </w:r>
      <w:proofErr w:type="spellEnd"/>
      <w:r w:rsidRPr="00D124E3">
        <w:rPr>
          <w:rFonts w:ascii="Verdana" w:hAnsi="Verdana" w:cstheme="minorHAnsi"/>
          <w:sz w:val="20"/>
          <w:szCs w:val="20"/>
          <w:lang w:eastAsia="hr-HR"/>
        </w:rPr>
        <w:t xml:space="preserve"> 2025. </w:t>
      </w:r>
      <w:proofErr w:type="spellStart"/>
      <w:r w:rsidRPr="00D124E3">
        <w:rPr>
          <w:rFonts w:ascii="Verdana" w:hAnsi="Verdana" w:cstheme="minorHAnsi"/>
          <w:sz w:val="20"/>
          <w:szCs w:val="20"/>
          <w:lang w:eastAsia="hr-HR"/>
        </w:rPr>
        <w:t>godini</w:t>
      </w:r>
      <w:proofErr w:type="spellEnd"/>
      <w:r w:rsidRPr="00D124E3">
        <w:rPr>
          <w:rFonts w:ascii="Verdana" w:hAnsi="Verdana" w:cstheme="minorHAnsi"/>
          <w:sz w:val="20"/>
          <w:szCs w:val="20"/>
          <w:lang w:eastAsia="hr-HR"/>
        </w:rPr>
        <w:t xml:space="preserve">. </w:t>
      </w:r>
    </w:p>
    <w:p w14:paraId="61FB9605" w14:textId="77777777" w:rsidR="001E5531" w:rsidRDefault="001E5531" w:rsidP="00D124E3">
      <w:pPr>
        <w:spacing w:line="276" w:lineRule="auto"/>
        <w:jc w:val="both"/>
        <w:rPr>
          <w:rFonts w:ascii="Verdana" w:hAnsi="Verdana" w:cstheme="minorHAnsi"/>
          <w:sz w:val="20"/>
          <w:szCs w:val="20"/>
          <w:lang w:eastAsia="hr-HR"/>
        </w:rPr>
      </w:pPr>
    </w:p>
    <w:p w14:paraId="2FE4E078" w14:textId="52D8CB49" w:rsidR="00D124E3" w:rsidRPr="00D124E3" w:rsidRDefault="00D124E3" w:rsidP="00D124E3">
      <w:pPr>
        <w:spacing w:line="276" w:lineRule="auto"/>
        <w:jc w:val="both"/>
        <w:rPr>
          <w:rFonts w:ascii="Verdana" w:hAnsi="Verdana" w:cstheme="minorHAnsi"/>
          <w:b/>
          <w:sz w:val="20"/>
          <w:szCs w:val="20"/>
          <w:lang w:eastAsia="hr-HR"/>
        </w:rPr>
      </w:pPr>
      <w:r w:rsidRPr="00D124E3">
        <w:rPr>
          <w:rFonts w:ascii="Verdana" w:hAnsi="Verdana" w:cstheme="minorHAnsi"/>
          <w:sz w:val="20"/>
          <w:szCs w:val="20"/>
          <w:lang w:eastAsia="hr-HR"/>
        </w:rPr>
        <w:tab/>
      </w:r>
      <w:r w:rsidRPr="00D124E3">
        <w:rPr>
          <w:rFonts w:ascii="Verdana" w:hAnsi="Verdana" w:cstheme="minorHAnsi"/>
          <w:b/>
          <w:sz w:val="20"/>
          <w:szCs w:val="20"/>
          <w:lang w:eastAsia="hr-HR"/>
        </w:rPr>
        <w:t xml:space="preserve">3.1. </w:t>
      </w:r>
      <w:proofErr w:type="spellStart"/>
      <w:r w:rsidRPr="00D124E3">
        <w:rPr>
          <w:rFonts w:ascii="Verdana" w:hAnsi="Verdana" w:cstheme="minorHAnsi"/>
          <w:b/>
          <w:sz w:val="20"/>
          <w:szCs w:val="20"/>
          <w:lang w:eastAsia="hr-HR"/>
        </w:rPr>
        <w:t>Planirani</w:t>
      </w:r>
      <w:proofErr w:type="spellEnd"/>
      <w:r w:rsidRPr="00D124E3">
        <w:rPr>
          <w:rFonts w:ascii="Verdana" w:hAnsi="Verdana" w:cstheme="minorHAnsi"/>
          <w:b/>
          <w:sz w:val="20"/>
          <w:szCs w:val="20"/>
          <w:lang w:eastAsia="hr-HR"/>
        </w:rPr>
        <w:t xml:space="preserve"> </w:t>
      </w:r>
      <w:proofErr w:type="spellStart"/>
      <w:r w:rsidRPr="00D124E3">
        <w:rPr>
          <w:rFonts w:ascii="Verdana" w:hAnsi="Verdana" w:cstheme="minorHAnsi"/>
          <w:b/>
          <w:sz w:val="20"/>
          <w:szCs w:val="20"/>
          <w:lang w:eastAsia="hr-HR"/>
        </w:rPr>
        <w:t>prihodi</w:t>
      </w:r>
      <w:proofErr w:type="spellEnd"/>
    </w:p>
    <w:tbl>
      <w:tblPr>
        <w:tblW w:w="9214" w:type="dxa"/>
        <w:tblLook w:val="04A0" w:firstRow="1" w:lastRow="0" w:firstColumn="1" w:lastColumn="0" w:noHBand="0" w:noVBand="1"/>
      </w:tblPr>
      <w:tblGrid>
        <w:gridCol w:w="1075"/>
        <w:gridCol w:w="5871"/>
        <w:gridCol w:w="2268"/>
      </w:tblGrid>
      <w:tr w:rsidR="00D124E3" w:rsidRPr="00D124E3" w14:paraId="19B7AD26" w14:textId="77777777" w:rsidTr="00BF7775">
        <w:trPr>
          <w:trHeight w:val="480"/>
        </w:trPr>
        <w:tc>
          <w:tcPr>
            <w:tcW w:w="990" w:type="dxa"/>
            <w:tcBorders>
              <w:top w:val="single" w:sz="4" w:space="0" w:color="000000"/>
              <w:left w:val="nil"/>
              <w:bottom w:val="single" w:sz="4" w:space="0" w:color="000000"/>
              <w:right w:val="single" w:sz="4" w:space="0" w:color="000000"/>
            </w:tcBorders>
            <w:shd w:val="clear" w:color="000000" w:fill="BFBFBF"/>
            <w:hideMark/>
          </w:tcPr>
          <w:p w14:paraId="7A841D3A" w14:textId="77777777" w:rsidR="00D124E3" w:rsidRPr="00D124E3" w:rsidRDefault="00D124E3" w:rsidP="00BF7775">
            <w:pPr>
              <w:rPr>
                <w:rFonts w:ascii="Verdana" w:hAnsi="Verdana" w:cs="Tahoma"/>
                <w:b/>
                <w:bCs/>
                <w:sz w:val="20"/>
                <w:szCs w:val="20"/>
                <w:lang w:eastAsia="hr-HR"/>
              </w:rPr>
            </w:pPr>
            <w:proofErr w:type="spellStart"/>
            <w:r w:rsidRPr="00D124E3">
              <w:rPr>
                <w:rFonts w:ascii="Verdana" w:hAnsi="Verdana" w:cs="Tahoma"/>
                <w:b/>
                <w:bCs/>
                <w:sz w:val="20"/>
                <w:szCs w:val="20"/>
                <w:lang w:eastAsia="hr-HR"/>
              </w:rPr>
              <w:t>Konto</w:t>
            </w:r>
            <w:proofErr w:type="spellEnd"/>
          </w:p>
        </w:tc>
        <w:tc>
          <w:tcPr>
            <w:tcW w:w="5956" w:type="dxa"/>
            <w:tcBorders>
              <w:top w:val="single" w:sz="4" w:space="0" w:color="000000"/>
              <w:left w:val="nil"/>
              <w:bottom w:val="single" w:sz="4" w:space="0" w:color="000000"/>
              <w:right w:val="single" w:sz="4" w:space="0" w:color="000000"/>
            </w:tcBorders>
            <w:shd w:val="clear" w:color="000000" w:fill="BFBFBF"/>
            <w:hideMark/>
          </w:tcPr>
          <w:p w14:paraId="39623EC5" w14:textId="77777777" w:rsidR="00D124E3" w:rsidRPr="00D124E3" w:rsidRDefault="00D124E3" w:rsidP="00BF7775">
            <w:pPr>
              <w:rPr>
                <w:rFonts w:ascii="Verdana" w:hAnsi="Verdana" w:cs="Tahoma"/>
                <w:b/>
                <w:bCs/>
                <w:sz w:val="20"/>
                <w:szCs w:val="20"/>
                <w:lang w:eastAsia="hr-HR"/>
              </w:rPr>
            </w:pPr>
            <w:r w:rsidRPr="00D124E3">
              <w:rPr>
                <w:rFonts w:ascii="Verdana" w:hAnsi="Verdana" w:cs="Tahoma"/>
                <w:b/>
                <w:bCs/>
                <w:sz w:val="20"/>
                <w:szCs w:val="20"/>
                <w:lang w:eastAsia="hr-HR"/>
              </w:rPr>
              <w:t>Naziv</w:t>
            </w:r>
          </w:p>
        </w:tc>
        <w:tc>
          <w:tcPr>
            <w:tcW w:w="2268" w:type="dxa"/>
            <w:tcBorders>
              <w:top w:val="single" w:sz="4" w:space="0" w:color="000000"/>
              <w:left w:val="nil"/>
              <w:bottom w:val="single" w:sz="4" w:space="0" w:color="000000"/>
              <w:right w:val="single" w:sz="4" w:space="0" w:color="000000"/>
            </w:tcBorders>
            <w:shd w:val="clear" w:color="000000" w:fill="BFBFBF"/>
            <w:noWrap/>
            <w:hideMark/>
          </w:tcPr>
          <w:p w14:paraId="090ED96C" w14:textId="77777777" w:rsidR="00D124E3" w:rsidRPr="00D124E3" w:rsidRDefault="00D124E3" w:rsidP="00BF7775">
            <w:pPr>
              <w:rPr>
                <w:rFonts w:ascii="Verdana" w:hAnsi="Verdana" w:cs="Tahoma"/>
                <w:b/>
                <w:bCs/>
                <w:sz w:val="20"/>
                <w:szCs w:val="20"/>
                <w:lang w:eastAsia="hr-HR"/>
              </w:rPr>
            </w:pPr>
            <w:proofErr w:type="spellStart"/>
            <w:r w:rsidRPr="00D124E3">
              <w:rPr>
                <w:rFonts w:ascii="Verdana" w:hAnsi="Verdana" w:cs="Tahoma"/>
                <w:b/>
                <w:bCs/>
                <w:sz w:val="20"/>
                <w:szCs w:val="20"/>
                <w:lang w:eastAsia="hr-HR"/>
              </w:rPr>
              <w:t>Promet</w:t>
            </w:r>
            <w:proofErr w:type="spellEnd"/>
            <w:r w:rsidRPr="00D124E3">
              <w:rPr>
                <w:rFonts w:ascii="Verdana" w:hAnsi="Verdana" w:cs="Tahoma"/>
                <w:b/>
                <w:bCs/>
                <w:sz w:val="20"/>
                <w:szCs w:val="20"/>
                <w:lang w:eastAsia="hr-HR"/>
              </w:rPr>
              <w:t xml:space="preserve"> POT</w:t>
            </w:r>
          </w:p>
        </w:tc>
      </w:tr>
      <w:tr w:rsidR="00D124E3" w:rsidRPr="00D124E3" w14:paraId="4564E541" w14:textId="77777777" w:rsidTr="00BF7775">
        <w:trPr>
          <w:trHeight w:val="330"/>
        </w:trPr>
        <w:tc>
          <w:tcPr>
            <w:tcW w:w="990" w:type="dxa"/>
            <w:tcBorders>
              <w:top w:val="nil"/>
              <w:left w:val="nil"/>
              <w:bottom w:val="single" w:sz="4" w:space="0" w:color="000000"/>
              <w:right w:val="nil"/>
            </w:tcBorders>
            <w:noWrap/>
            <w:hideMark/>
          </w:tcPr>
          <w:p w14:paraId="367A4506"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7500</w:t>
            </w:r>
          </w:p>
        </w:tc>
        <w:tc>
          <w:tcPr>
            <w:tcW w:w="5956" w:type="dxa"/>
            <w:tcBorders>
              <w:top w:val="nil"/>
              <w:left w:val="nil"/>
              <w:bottom w:val="single" w:sz="4" w:space="0" w:color="000000"/>
              <w:right w:val="nil"/>
            </w:tcBorders>
            <w:hideMark/>
          </w:tcPr>
          <w:p w14:paraId="0BB6D631"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Prihodi</w:t>
            </w:r>
            <w:proofErr w:type="spellEnd"/>
            <w:r w:rsidRPr="00D124E3">
              <w:rPr>
                <w:rFonts w:ascii="Verdana" w:hAnsi="Verdana" w:cs="Tahoma"/>
                <w:sz w:val="20"/>
                <w:szCs w:val="20"/>
                <w:lang w:eastAsia="hr-HR"/>
              </w:rPr>
              <w:t xml:space="preserve"> od </w:t>
            </w:r>
            <w:proofErr w:type="spellStart"/>
            <w:r w:rsidRPr="00D124E3">
              <w:rPr>
                <w:rFonts w:ascii="Verdana" w:hAnsi="Verdana" w:cs="Tahoma"/>
                <w:sz w:val="20"/>
                <w:szCs w:val="20"/>
                <w:lang w:eastAsia="hr-HR"/>
              </w:rPr>
              <w:t>utrošenog</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materijala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vezanog</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uz</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usluge</w:t>
            </w:r>
            <w:proofErr w:type="spellEnd"/>
            <w:r w:rsidRPr="00D124E3">
              <w:rPr>
                <w:rFonts w:ascii="Verdana" w:hAnsi="Verdana" w:cs="Tahoma"/>
                <w:sz w:val="20"/>
                <w:szCs w:val="20"/>
                <w:lang w:eastAsia="hr-HR"/>
              </w:rPr>
              <w:t>)</w:t>
            </w:r>
          </w:p>
        </w:tc>
        <w:tc>
          <w:tcPr>
            <w:tcW w:w="2268" w:type="dxa"/>
            <w:tcBorders>
              <w:top w:val="nil"/>
              <w:left w:val="nil"/>
              <w:bottom w:val="single" w:sz="4" w:space="0" w:color="000000"/>
              <w:right w:val="nil"/>
            </w:tcBorders>
            <w:noWrap/>
            <w:hideMark/>
          </w:tcPr>
          <w:p w14:paraId="0043D592"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11.000,00</w:t>
            </w:r>
          </w:p>
        </w:tc>
      </w:tr>
      <w:tr w:rsidR="00D124E3" w:rsidRPr="00D124E3" w14:paraId="4F81B766" w14:textId="77777777" w:rsidTr="00BF7775">
        <w:trPr>
          <w:trHeight w:val="409"/>
        </w:trPr>
        <w:tc>
          <w:tcPr>
            <w:tcW w:w="990" w:type="dxa"/>
            <w:tcBorders>
              <w:top w:val="nil"/>
              <w:left w:val="nil"/>
              <w:bottom w:val="nil"/>
              <w:right w:val="nil"/>
            </w:tcBorders>
            <w:noWrap/>
            <w:hideMark/>
          </w:tcPr>
          <w:p w14:paraId="4ABBD6B1"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750</w:t>
            </w:r>
          </w:p>
        </w:tc>
        <w:tc>
          <w:tcPr>
            <w:tcW w:w="5956" w:type="dxa"/>
            <w:tcBorders>
              <w:top w:val="nil"/>
              <w:left w:val="nil"/>
              <w:bottom w:val="nil"/>
              <w:right w:val="nil"/>
            </w:tcBorders>
            <w:hideMark/>
          </w:tcPr>
          <w:p w14:paraId="232811A1"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b/>
                <w:bCs/>
                <w:sz w:val="20"/>
                <w:szCs w:val="20"/>
                <w:lang w:eastAsia="hr-HR"/>
              </w:rPr>
              <w:t>Prihodi</w:t>
            </w:r>
            <w:proofErr w:type="spellEnd"/>
            <w:r w:rsidRPr="00D124E3">
              <w:rPr>
                <w:rFonts w:ascii="Verdana" w:hAnsi="Verdana" w:cs="Tahoma"/>
                <w:b/>
                <w:bCs/>
                <w:sz w:val="20"/>
                <w:szCs w:val="20"/>
                <w:lang w:eastAsia="hr-HR"/>
              </w:rPr>
              <w:t xml:space="preserve"> od </w:t>
            </w:r>
            <w:proofErr w:type="spellStart"/>
            <w:r w:rsidRPr="00D124E3">
              <w:rPr>
                <w:rFonts w:ascii="Verdana" w:hAnsi="Verdana" w:cs="Tahoma"/>
                <w:b/>
                <w:bCs/>
                <w:sz w:val="20"/>
                <w:szCs w:val="20"/>
                <w:lang w:eastAsia="hr-HR"/>
              </w:rPr>
              <w:t>prodaje</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proizvoda</w:t>
            </w:r>
            <w:proofErr w:type="spellEnd"/>
            <w:r w:rsidRPr="00D124E3">
              <w:rPr>
                <w:rFonts w:ascii="Verdana" w:hAnsi="Verdana" w:cs="Tahoma"/>
                <w:b/>
                <w:bCs/>
                <w:sz w:val="20"/>
                <w:szCs w:val="20"/>
                <w:lang w:eastAsia="hr-HR"/>
              </w:rPr>
              <w:t xml:space="preserve"> (analitika po </w:t>
            </w:r>
            <w:proofErr w:type="spellStart"/>
            <w:r w:rsidRPr="00D124E3">
              <w:rPr>
                <w:rFonts w:ascii="Verdana" w:hAnsi="Verdana" w:cs="Tahoma"/>
                <w:b/>
                <w:bCs/>
                <w:sz w:val="20"/>
                <w:szCs w:val="20"/>
                <w:lang w:eastAsia="hr-HR"/>
              </w:rPr>
              <w:t>proizvodima</w:t>
            </w:r>
            <w:proofErr w:type="spellEnd"/>
            <w:r w:rsidRPr="00D124E3">
              <w:rPr>
                <w:rFonts w:ascii="Verdana" w:hAnsi="Verdana" w:cs="Tahoma"/>
                <w:b/>
                <w:bCs/>
                <w:sz w:val="20"/>
                <w:szCs w:val="20"/>
                <w:lang w:eastAsia="hr-HR"/>
              </w:rPr>
              <w:t xml:space="preserve"> ili </w:t>
            </w:r>
            <w:proofErr w:type="spellStart"/>
            <w:r w:rsidRPr="00D124E3">
              <w:rPr>
                <w:rFonts w:ascii="Verdana" w:hAnsi="Verdana" w:cs="Tahoma"/>
                <w:b/>
                <w:bCs/>
                <w:sz w:val="20"/>
                <w:szCs w:val="20"/>
                <w:lang w:eastAsia="hr-HR"/>
              </w:rPr>
              <w:t>profitnim</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centrima</w:t>
            </w:r>
            <w:proofErr w:type="spellEnd"/>
            <w:r w:rsidRPr="00D124E3">
              <w:rPr>
                <w:rFonts w:ascii="Verdana" w:hAnsi="Verdana" w:cs="Tahoma"/>
                <w:b/>
                <w:bCs/>
                <w:sz w:val="20"/>
                <w:szCs w:val="20"/>
                <w:lang w:eastAsia="hr-HR"/>
              </w:rPr>
              <w:t>)</w:t>
            </w:r>
          </w:p>
        </w:tc>
        <w:tc>
          <w:tcPr>
            <w:tcW w:w="2268" w:type="dxa"/>
            <w:tcBorders>
              <w:top w:val="nil"/>
              <w:left w:val="nil"/>
              <w:bottom w:val="nil"/>
              <w:right w:val="nil"/>
            </w:tcBorders>
            <w:noWrap/>
            <w:hideMark/>
          </w:tcPr>
          <w:p w14:paraId="53391259"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11.000,00</w:t>
            </w:r>
          </w:p>
        </w:tc>
      </w:tr>
      <w:tr w:rsidR="00D124E3" w:rsidRPr="00D124E3" w14:paraId="4165DFF8" w14:textId="77777777" w:rsidTr="00BF7775">
        <w:trPr>
          <w:trHeight w:val="240"/>
        </w:trPr>
        <w:tc>
          <w:tcPr>
            <w:tcW w:w="990" w:type="dxa"/>
            <w:tcBorders>
              <w:top w:val="nil"/>
              <w:left w:val="nil"/>
              <w:bottom w:val="nil"/>
              <w:right w:val="nil"/>
            </w:tcBorders>
            <w:noWrap/>
            <w:hideMark/>
          </w:tcPr>
          <w:p w14:paraId="3E65A071" w14:textId="77777777" w:rsidR="00D124E3" w:rsidRPr="00D124E3" w:rsidRDefault="00D124E3" w:rsidP="00BF7775">
            <w:pPr>
              <w:rPr>
                <w:rFonts w:ascii="Verdana" w:hAnsi="Verdana" w:cs="Tahoma"/>
                <w:b/>
                <w:bCs/>
                <w:color w:val="000000"/>
                <w:sz w:val="20"/>
                <w:szCs w:val="20"/>
                <w:lang w:eastAsia="hr-HR"/>
              </w:rPr>
            </w:pPr>
          </w:p>
        </w:tc>
        <w:tc>
          <w:tcPr>
            <w:tcW w:w="5956" w:type="dxa"/>
            <w:tcBorders>
              <w:top w:val="nil"/>
              <w:left w:val="nil"/>
              <w:bottom w:val="nil"/>
              <w:right w:val="nil"/>
            </w:tcBorders>
            <w:hideMark/>
          </w:tcPr>
          <w:p w14:paraId="5BC8E777" w14:textId="77777777" w:rsidR="00D124E3" w:rsidRPr="00D124E3" w:rsidRDefault="00D124E3" w:rsidP="001E5531">
            <w:pPr>
              <w:jc w:val="left"/>
              <w:rPr>
                <w:rFonts w:ascii="Verdana" w:hAnsi="Verdana"/>
                <w:sz w:val="20"/>
                <w:szCs w:val="20"/>
                <w:lang w:eastAsia="hr-HR"/>
              </w:rPr>
            </w:pPr>
          </w:p>
        </w:tc>
        <w:tc>
          <w:tcPr>
            <w:tcW w:w="2268" w:type="dxa"/>
            <w:tcBorders>
              <w:top w:val="nil"/>
              <w:left w:val="nil"/>
              <w:bottom w:val="nil"/>
              <w:right w:val="nil"/>
            </w:tcBorders>
            <w:noWrap/>
            <w:hideMark/>
          </w:tcPr>
          <w:p w14:paraId="4564A6F5" w14:textId="77777777" w:rsidR="00D124E3" w:rsidRPr="00D124E3" w:rsidRDefault="00D124E3" w:rsidP="00BF7775">
            <w:pPr>
              <w:ind w:firstLineChars="100" w:firstLine="200"/>
              <w:rPr>
                <w:rFonts w:ascii="Verdana" w:hAnsi="Verdana"/>
                <w:sz w:val="20"/>
                <w:szCs w:val="20"/>
                <w:lang w:eastAsia="hr-HR"/>
              </w:rPr>
            </w:pPr>
          </w:p>
        </w:tc>
      </w:tr>
      <w:tr w:rsidR="00D124E3" w:rsidRPr="00D124E3" w14:paraId="6B94C393" w14:textId="77777777" w:rsidTr="00BF7775">
        <w:trPr>
          <w:trHeight w:val="432"/>
        </w:trPr>
        <w:tc>
          <w:tcPr>
            <w:tcW w:w="990" w:type="dxa"/>
            <w:tcBorders>
              <w:top w:val="nil"/>
              <w:left w:val="nil"/>
              <w:bottom w:val="nil"/>
              <w:right w:val="nil"/>
            </w:tcBorders>
            <w:noWrap/>
            <w:hideMark/>
          </w:tcPr>
          <w:p w14:paraId="7C4DF433"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7510</w:t>
            </w:r>
          </w:p>
        </w:tc>
        <w:tc>
          <w:tcPr>
            <w:tcW w:w="5956" w:type="dxa"/>
            <w:tcBorders>
              <w:top w:val="nil"/>
              <w:left w:val="nil"/>
              <w:bottom w:val="nil"/>
              <w:right w:val="nil"/>
            </w:tcBorders>
            <w:hideMark/>
          </w:tcPr>
          <w:p w14:paraId="559E30D4"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Prihodi</w:t>
            </w:r>
            <w:proofErr w:type="spellEnd"/>
            <w:r w:rsidRPr="00D124E3">
              <w:rPr>
                <w:rFonts w:ascii="Verdana" w:hAnsi="Verdana" w:cs="Tahoma"/>
                <w:sz w:val="20"/>
                <w:szCs w:val="20"/>
                <w:lang w:eastAsia="hr-HR"/>
              </w:rPr>
              <w:t xml:space="preserve"> od </w:t>
            </w:r>
            <w:proofErr w:type="spellStart"/>
            <w:r w:rsidRPr="00D124E3">
              <w:rPr>
                <w:rFonts w:ascii="Verdana" w:hAnsi="Verdana" w:cs="Tahoma"/>
                <w:sz w:val="20"/>
                <w:szCs w:val="20"/>
                <w:lang w:eastAsia="hr-HR"/>
              </w:rPr>
              <w:t>usluga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malčiranje</w:t>
            </w:r>
            <w:proofErr w:type="spellEnd"/>
            <w:r w:rsidRPr="00D124E3">
              <w:rPr>
                <w:rFonts w:ascii="Verdana" w:hAnsi="Verdana" w:cs="Tahoma"/>
                <w:sz w:val="20"/>
                <w:szCs w:val="20"/>
                <w:lang w:eastAsia="hr-HR"/>
              </w:rPr>
              <w:t xml:space="preserve">, rad </w:t>
            </w:r>
            <w:proofErr w:type="spellStart"/>
            <w:r w:rsidRPr="00D124E3">
              <w:rPr>
                <w:rFonts w:ascii="Verdana" w:hAnsi="Verdana" w:cs="Tahoma"/>
                <w:sz w:val="20"/>
                <w:szCs w:val="20"/>
                <w:lang w:eastAsia="hr-HR"/>
              </w:rPr>
              <w:t>rovokopača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košnja</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ostale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razne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usluge</w:t>
            </w:r>
            <w:proofErr w:type="spellEnd"/>
          </w:p>
        </w:tc>
        <w:tc>
          <w:tcPr>
            <w:tcW w:w="2268" w:type="dxa"/>
            <w:tcBorders>
              <w:top w:val="nil"/>
              <w:left w:val="nil"/>
              <w:bottom w:val="nil"/>
              <w:right w:val="nil"/>
            </w:tcBorders>
            <w:noWrap/>
            <w:hideMark/>
          </w:tcPr>
          <w:p w14:paraId="30C408DD"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111.500,00</w:t>
            </w:r>
          </w:p>
        </w:tc>
      </w:tr>
      <w:tr w:rsidR="00D124E3" w:rsidRPr="00D124E3" w14:paraId="7FF20B1F" w14:textId="77777777" w:rsidTr="00BF7775">
        <w:trPr>
          <w:trHeight w:val="259"/>
        </w:trPr>
        <w:tc>
          <w:tcPr>
            <w:tcW w:w="990" w:type="dxa"/>
            <w:tcBorders>
              <w:top w:val="nil"/>
              <w:left w:val="nil"/>
              <w:bottom w:val="nil"/>
              <w:right w:val="nil"/>
            </w:tcBorders>
            <w:noWrap/>
            <w:hideMark/>
          </w:tcPr>
          <w:p w14:paraId="451FCE92"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75101</w:t>
            </w:r>
          </w:p>
        </w:tc>
        <w:tc>
          <w:tcPr>
            <w:tcW w:w="5956" w:type="dxa"/>
            <w:tcBorders>
              <w:top w:val="nil"/>
              <w:left w:val="nil"/>
              <w:bottom w:val="nil"/>
              <w:right w:val="nil"/>
            </w:tcBorders>
            <w:hideMark/>
          </w:tcPr>
          <w:p w14:paraId="70448DBA"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Prihodi</w:t>
            </w:r>
            <w:proofErr w:type="spellEnd"/>
            <w:r w:rsidRPr="00D124E3">
              <w:rPr>
                <w:rFonts w:ascii="Verdana" w:hAnsi="Verdana" w:cs="Tahoma"/>
                <w:sz w:val="20"/>
                <w:szCs w:val="20"/>
                <w:lang w:eastAsia="hr-HR"/>
              </w:rPr>
              <w:t xml:space="preserve"> od </w:t>
            </w:r>
            <w:proofErr w:type="spellStart"/>
            <w:r w:rsidRPr="00D124E3">
              <w:rPr>
                <w:rFonts w:ascii="Verdana" w:hAnsi="Verdana" w:cs="Tahoma"/>
                <w:sz w:val="20"/>
                <w:szCs w:val="20"/>
                <w:lang w:eastAsia="hr-HR"/>
              </w:rPr>
              <w:t>usluga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korištenje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mrtvačnice</w:t>
            </w:r>
            <w:proofErr w:type="spellEnd"/>
          </w:p>
        </w:tc>
        <w:tc>
          <w:tcPr>
            <w:tcW w:w="2268" w:type="dxa"/>
            <w:tcBorders>
              <w:top w:val="nil"/>
              <w:left w:val="nil"/>
              <w:bottom w:val="nil"/>
              <w:right w:val="nil"/>
            </w:tcBorders>
            <w:noWrap/>
            <w:hideMark/>
          </w:tcPr>
          <w:p w14:paraId="10FE1ED8"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200,00</w:t>
            </w:r>
          </w:p>
        </w:tc>
      </w:tr>
      <w:tr w:rsidR="00D124E3" w:rsidRPr="00D124E3" w14:paraId="14464BAA" w14:textId="77777777" w:rsidTr="00BF7775">
        <w:trPr>
          <w:trHeight w:val="420"/>
        </w:trPr>
        <w:tc>
          <w:tcPr>
            <w:tcW w:w="990" w:type="dxa"/>
            <w:tcBorders>
              <w:top w:val="nil"/>
              <w:left w:val="nil"/>
              <w:bottom w:val="nil"/>
              <w:right w:val="nil"/>
            </w:tcBorders>
            <w:noWrap/>
            <w:hideMark/>
          </w:tcPr>
          <w:p w14:paraId="03A1AF7C"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75102</w:t>
            </w:r>
          </w:p>
        </w:tc>
        <w:tc>
          <w:tcPr>
            <w:tcW w:w="5956" w:type="dxa"/>
            <w:tcBorders>
              <w:top w:val="nil"/>
              <w:left w:val="nil"/>
              <w:bottom w:val="nil"/>
              <w:right w:val="nil"/>
            </w:tcBorders>
            <w:hideMark/>
          </w:tcPr>
          <w:p w14:paraId="6CD5C80A"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Prihodi</w:t>
            </w:r>
            <w:proofErr w:type="spellEnd"/>
            <w:r w:rsidRPr="00D124E3">
              <w:rPr>
                <w:rFonts w:ascii="Verdana" w:hAnsi="Verdana" w:cs="Tahoma"/>
                <w:sz w:val="20"/>
                <w:szCs w:val="20"/>
                <w:lang w:eastAsia="hr-HR"/>
              </w:rPr>
              <w:t xml:space="preserve"> od </w:t>
            </w:r>
            <w:proofErr w:type="spellStart"/>
            <w:r w:rsidRPr="00D124E3">
              <w:rPr>
                <w:rFonts w:ascii="Verdana" w:hAnsi="Verdana" w:cs="Tahoma"/>
                <w:sz w:val="20"/>
                <w:szCs w:val="20"/>
                <w:lang w:eastAsia="hr-HR"/>
              </w:rPr>
              <w:t>usluga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radovi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na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groblju</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dozvole</w:t>
            </w:r>
            <w:proofErr w:type="spellEnd"/>
            <w:r w:rsidRPr="00D124E3">
              <w:rPr>
                <w:rFonts w:ascii="Verdana" w:hAnsi="Verdana" w:cs="Tahoma"/>
                <w:sz w:val="20"/>
                <w:szCs w:val="20"/>
                <w:lang w:eastAsia="hr-HR"/>
              </w:rPr>
              <w:t xml:space="preserve"> za rad, </w:t>
            </w:r>
            <w:proofErr w:type="spellStart"/>
            <w:r w:rsidRPr="00D124E3">
              <w:rPr>
                <w:rFonts w:ascii="Verdana" w:hAnsi="Verdana" w:cs="Tahoma"/>
                <w:sz w:val="20"/>
                <w:szCs w:val="20"/>
                <w:lang w:eastAsia="hr-HR"/>
              </w:rPr>
              <w:t>dodjela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grobnih</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mjesta</w:t>
            </w:r>
            <w:proofErr w:type="spellEnd"/>
            <w:r w:rsidRPr="00D124E3">
              <w:rPr>
                <w:rFonts w:ascii="Verdana" w:hAnsi="Verdana" w:cs="Tahoma"/>
                <w:sz w:val="20"/>
                <w:szCs w:val="20"/>
                <w:lang w:eastAsia="hr-HR"/>
              </w:rPr>
              <w:t xml:space="preserve"> i sl.)</w:t>
            </w:r>
          </w:p>
        </w:tc>
        <w:tc>
          <w:tcPr>
            <w:tcW w:w="2268" w:type="dxa"/>
            <w:tcBorders>
              <w:top w:val="nil"/>
              <w:left w:val="nil"/>
              <w:bottom w:val="nil"/>
              <w:right w:val="nil"/>
            </w:tcBorders>
            <w:noWrap/>
            <w:hideMark/>
          </w:tcPr>
          <w:p w14:paraId="606816FA"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1.500,00</w:t>
            </w:r>
          </w:p>
        </w:tc>
      </w:tr>
      <w:tr w:rsidR="00D124E3" w:rsidRPr="00D124E3" w14:paraId="6FDEDEE8" w14:textId="77777777" w:rsidTr="00BF7775">
        <w:trPr>
          <w:trHeight w:val="330"/>
        </w:trPr>
        <w:tc>
          <w:tcPr>
            <w:tcW w:w="990" w:type="dxa"/>
            <w:tcBorders>
              <w:top w:val="nil"/>
              <w:left w:val="nil"/>
              <w:bottom w:val="nil"/>
              <w:right w:val="nil"/>
            </w:tcBorders>
            <w:noWrap/>
            <w:hideMark/>
          </w:tcPr>
          <w:p w14:paraId="67D1803D"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75104</w:t>
            </w:r>
          </w:p>
        </w:tc>
        <w:tc>
          <w:tcPr>
            <w:tcW w:w="5956" w:type="dxa"/>
            <w:tcBorders>
              <w:top w:val="nil"/>
              <w:left w:val="nil"/>
              <w:bottom w:val="nil"/>
              <w:right w:val="nil"/>
            </w:tcBorders>
            <w:hideMark/>
          </w:tcPr>
          <w:p w14:paraId="6B3188F0"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Prihodi</w:t>
            </w:r>
            <w:proofErr w:type="spellEnd"/>
            <w:r w:rsidRPr="00D124E3">
              <w:rPr>
                <w:rFonts w:ascii="Verdana" w:hAnsi="Verdana" w:cs="Tahoma"/>
                <w:sz w:val="20"/>
                <w:szCs w:val="20"/>
                <w:lang w:eastAsia="hr-HR"/>
              </w:rPr>
              <w:t xml:space="preserve"> od </w:t>
            </w:r>
            <w:proofErr w:type="spellStart"/>
            <w:r w:rsidRPr="00D124E3">
              <w:rPr>
                <w:rFonts w:ascii="Verdana" w:hAnsi="Verdana" w:cs="Tahoma"/>
                <w:sz w:val="20"/>
                <w:szCs w:val="20"/>
                <w:lang w:eastAsia="hr-HR"/>
              </w:rPr>
              <w:t>usluga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ukop</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pokojnika</w:t>
            </w:r>
            <w:proofErr w:type="spellEnd"/>
          </w:p>
        </w:tc>
        <w:tc>
          <w:tcPr>
            <w:tcW w:w="2268" w:type="dxa"/>
            <w:tcBorders>
              <w:top w:val="nil"/>
              <w:left w:val="nil"/>
              <w:bottom w:val="nil"/>
              <w:right w:val="nil"/>
            </w:tcBorders>
            <w:noWrap/>
            <w:hideMark/>
          </w:tcPr>
          <w:p w14:paraId="665F44CA"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7.500,00</w:t>
            </w:r>
          </w:p>
        </w:tc>
      </w:tr>
      <w:tr w:rsidR="00D124E3" w:rsidRPr="00D124E3" w14:paraId="5E6AC093" w14:textId="77777777" w:rsidTr="00BF7775">
        <w:trPr>
          <w:trHeight w:val="405"/>
        </w:trPr>
        <w:tc>
          <w:tcPr>
            <w:tcW w:w="990" w:type="dxa"/>
            <w:tcBorders>
              <w:top w:val="nil"/>
              <w:left w:val="nil"/>
              <w:bottom w:val="nil"/>
              <w:right w:val="nil"/>
            </w:tcBorders>
            <w:noWrap/>
            <w:hideMark/>
          </w:tcPr>
          <w:p w14:paraId="541A6F34"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75105</w:t>
            </w:r>
          </w:p>
        </w:tc>
        <w:tc>
          <w:tcPr>
            <w:tcW w:w="5956" w:type="dxa"/>
            <w:tcBorders>
              <w:top w:val="nil"/>
              <w:left w:val="nil"/>
              <w:bottom w:val="nil"/>
              <w:right w:val="nil"/>
            </w:tcBorders>
            <w:hideMark/>
          </w:tcPr>
          <w:p w14:paraId="152900B9"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Prihodi</w:t>
            </w:r>
            <w:proofErr w:type="spellEnd"/>
            <w:r w:rsidRPr="00D124E3">
              <w:rPr>
                <w:rFonts w:ascii="Verdana" w:hAnsi="Verdana" w:cs="Tahoma"/>
                <w:sz w:val="20"/>
                <w:szCs w:val="20"/>
                <w:lang w:eastAsia="hr-HR"/>
              </w:rPr>
              <w:t xml:space="preserve"> od </w:t>
            </w:r>
            <w:proofErr w:type="spellStart"/>
            <w:r w:rsidRPr="00D124E3">
              <w:rPr>
                <w:rFonts w:ascii="Verdana" w:hAnsi="Verdana" w:cs="Tahoma"/>
                <w:sz w:val="20"/>
                <w:szCs w:val="20"/>
                <w:lang w:eastAsia="hr-HR"/>
              </w:rPr>
              <w:t>godišnje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naknade</w:t>
            </w:r>
            <w:proofErr w:type="spellEnd"/>
            <w:r w:rsidRPr="00D124E3">
              <w:rPr>
                <w:rFonts w:ascii="Verdana" w:hAnsi="Verdana" w:cs="Tahoma"/>
                <w:sz w:val="20"/>
                <w:szCs w:val="20"/>
                <w:lang w:eastAsia="hr-HR"/>
              </w:rPr>
              <w:t xml:space="preserve"> za </w:t>
            </w:r>
            <w:proofErr w:type="spellStart"/>
            <w:r w:rsidRPr="00D124E3">
              <w:rPr>
                <w:rFonts w:ascii="Verdana" w:hAnsi="Verdana" w:cs="Tahoma"/>
                <w:sz w:val="20"/>
                <w:szCs w:val="20"/>
                <w:lang w:eastAsia="hr-HR"/>
              </w:rPr>
              <w:t>korištenje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grobnog</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mjesta</w:t>
            </w:r>
            <w:proofErr w:type="spellEnd"/>
          </w:p>
        </w:tc>
        <w:tc>
          <w:tcPr>
            <w:tcW w:w="2268" w:type="dxa"/>
            <w:tcBorders>
              <w:top w:val="nil"/>
              <w:left w:val="nil"/>
              <w:bottom w:val="nil"/>
              <w:right w:val="nil"/>
            </w:tcBorders>
            <w:noWrap/>
            <w:hideMark/>
          </w:tcPr>
          <w:p w14:paraId="610D8316"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17.000,00</w:t>
            </w:r>
          </w:p>
        </w:tc>
      </w:tr>
      <w:tr w:rsidR="00D124E3" w:rsidRPr="00D124E3" w14:paraId="6FFC3C0A" w14:textId="77777777" w:rsidTr="00BF7775">
        <w:trPr>
          <w:trHeight w:val="495"/>
        </w:trPr>
        <w:tc>
          <w:tcPr>
            <w:tcW w:w="990" w:type="dxa"/>
            <w:tcBorders>
              <w:top w:val="nil"/>
              <w:left w:val="nil"/>
              <w:bottom w:val="single" w:sz="4" w:space="0" w:color="000000"/>
              <w:right w:val="nil"/>
            </w:tcBorders>
            <w:noWrap/>
            <w:hideMark/>
          </w:tcPr>
          <w:p w14:paraId="406AC296"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75106</w:t>
            </w:r>
          </w:p>
        </w:tc>
        <w:tc>
          <w:tcPr>
            <w:tcW w:w="5956" w:type="dxa"/>
            <w:tcBorders>
              <w:top w:val="nil"/>
              <w:left w:val="nil"/>
              <w:bottom w:val="single" w:sz="4" w:space="0" w:color="000000"/>
              <w:right w:val="nil"/>
            </w:tcBorders>
            <w:hideMark/>
          </w:tcPr>
          <w:p w14:paraId="5AB7BFA5"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Prihodi</w:t>
            </w:r>
            <w:proofErr w:type="spellEnd"/>
            <w:r w:rsidRPr="00D124E3">
              <w:rPr>
                <w:rFonts w:ascii="Verdana" w:hAnsi="Verdana" w:cs="Tahoma"/>
                <w:sz w:val="20"/>
                <w:szCs w:val="20"/>
                <w:lang w:eastAsia="hr-HR"/>
              </w:rPr>
              <w:t xml:space="preserve"> od </w:t>
            </w:r>
            <w:proofErr w:type="spellStart"/>
            <w:r w:rsidRPr="00D124E3">
              <w:rPr>
                <w:rFonts w:ascii="Verdana" w:hAnsi="Verdana" w:cs="Tahoma"/>
                <w:sz w:val="20"/>
                <w:szCs w:val="20"/>
                <w:lang w:eastAsia="hr-HR"/>
              </w:rPr>
              <w:t>usluga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temeljem</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ugovora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situacije</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slično</w:t>
            </w:r>
            <w:proofErr w:type="spellEnd"/>
            <w:r w:rsidRPr="00D124E3">
              <w:rPr>
                <w:rFonts w:ascii="Verdana" w:hAnsi="Verdana" w:cs="Tahoma"/>
                <w:sz w:val="20"/>
                <w:szCs w:val="20"/>
                <w:lang w:eastAsia="hr-HR"/>
              </w:rPr>
              <w:t>)</w:t>
            </w:r>
          </w:p>
        </w:tc>
        <w:tc>
          <w:tcPr>
            <w:tcW w:w="2268" w:type="dxa"/>
            <w:tcBorders>
              <w:top w:val="nil"/>
              <w:left w:val="nil"/>
              <w:bottom w:val="single" w:sz="4" w:space="0" w:color="000000"/>
              <w:right w:val="nil"/>
            </w:tcBorders>
            <w:noWrap/>
            <w:hideMark/>
          </w:tcPr>
          <w:p w14:paraId="563FFDE6"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30.000,00</w:t>
            </w:r>
          </w:p>
        </w:tc>
      </w:tr>
      <w:tr w:rsidR="00D124E3" w:rsidRPr="00D124E3" w14:paraId="11B1206D" w14:textId="77777777" w:rsidTr="00BF7775">
        <w:trPr>
          <w:trHeight w:val="327"/>
        </w:trPr>
        <w:tc>
          <w:tcPr>
            <w:tcW w:w="990" w:type="dxa"/>
            <w:tcBorders>
              <w:top w:val="nil"/>
              <w:left w:val="nil"/>
              <w:bottom w:val="nil"/>
              <w:right w:val="nil"/>
            </w:tcBorders>
            <w:noWrap/>
            <w:hideMark/>
          </w:tcPr>
          <w:p w14:paraId="3A984385"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751</w:t>
            </w:r>
          </w:p>
        </w:tc>
        <w:tc>
          <w:tcPr>
            <w:tcW w:w="5956" w:type="dxa"/>
            <w:tcBorders>
              <w:top w:val="nil"/>
              <w:left w:val="nil"/>
              <w:bottom w:val="nil"/>
              <w:right w:val="nil"/>
            </w:tcBorders>
            <w:hideMark/>
          </w:tcPr>
          <w:p w14:paraId="7E6310C4"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b/>
                <w:bCs/>
                <w:sz w:val="20"/>
                <w:szCs w:val="20"/>
                <w:lang w:eastAsia="hr-HR"/>
              </w:rPr>
              <w:t>Prihodi</w:t>
            </w:r>
            <w:proofErr w:type="spellEnd"/>
            <w:r w:rsidRPr="00D124E3">
              <w:rPr>
                <w:rFonts w:ascii="Verdana" w:hAnsi="Verdana" w:cs="Tahoma"/>
                <w:b/>
                <w:bCs/>
                <w:sz w:val="20"/>
                <w:szCs w:val="20"/>
                <w:lang w:eastAsia="hr-HR"/>
              </w:rPr>
              <w:t xml:space="preserve"> od </w:t>
            </w:r>
            <w:proofErr w:type="spellStart"/>
            <w:r w:rsidRPr="00D124E3">
              <w:rPr>
                <w:rFonts w:ascii="Verdana" w:hAnsi="Verdana" w:cs="Tahoma"/>
                <w:b/>
                <w:bCs/>
                <w:sz w:val="20"/>
                <w:szCs w:val="20"/>
                <w:lang w:eastAsia="hr-HR"/>
              </w:rPr>
              <w:t>prodaje</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usluga</w:t>
            </w:r>
            <w:proofErr w:type="spellEnd"/>
          </w:p>
        </w:tc>
        <w:tc>
          <w:tcPr>
            <w:tcW w:w="2268" w:type="dxa"/>
            <w:tcBorders>
              <w:top w:val="nil"/>
              <w:left w:val="nil"/>
              <w:bottom w:val="nil"/>
              <w:right w:val="nil"/>
            </w:tcBorders>
            <w:noWrap/>
            <w:hideMark/>
          </w:tcPr>
          <w:p w14:paraId="39872C09"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178.700,00</w:t>
            </w:r>
          </w:p>
        </w:tc>
      </w:tr>
      <w:tr w:rsidR="00D124E3" w:rsidRPr="00D124E3" w14:paraId="5A4B243C" w14:textId="77777777" w:rsidTr="00BF7775">
        <w:trPr>
          <w:trHeight w:val="327"/>
        </w:trPr>
        <w:tc>
          <w:tcPr>
            <w:tcW w:w="990" w:type="dxa"/>
            <w:tcBorders>
              <w:top w:val="nil"/>
              <w:left w:val="nil"/>
              <w:right w:val="nil"/>
            </w:tcBorders>
            <w:noWrap/>
            <w:hideMark/>
          </w:tcPr>
          <w:p w14:paraId="5335B031" w14:textId="77777777" w:rsidR="00D124E3" w:rsidRPr="00D124E3" w:rsidRDefault="00D124E3" w:rsidP="00BF7775">
            <w:pPr>
              <w:rPr>
                <w:rFonts w:ascii="Verdana" w:hAnsi="Verdana" w:cs="Tahoma"/>
                <w:b/>
                <w:bCs/>
                <w:color w:val="000000"/>
                <w:sz w:val="20"/>
                <w:szCs w:val="20"/>
                <w:lang w:eastAsia="hr-HR"/>
              </w:rPr>
            </w:pPr>
          </w:p>
        </w:tc>
        <w:tc>
          <w:tcPr>
            <w:tcW w:w="5956" w:type="dxa"/>
            <w:tcBorders>
              <w:top w:val="nil"/>
              <w:left w:val="nil"/>
              <w:right w:val="nil"/>
            </w:tcBorders>
            <w:hideMark/>
          </w:tcPr>
          <w:p w14:paraId="4DB5234A" w14:textId="77777777" w:rsidR="00D124E3" w:rsidRPr="00D124E3" w:rsidRDefault="00D124E3" w:rsidP="001E5531">
            <w:pPr>
              <w:jc w:val="left"/>
              <w:rPr>
                <w:rFonts w:ascii="Verdana" w:hAnsi="Verdana"/>
                <w:sz w:val="20"/>
                <w:szCs w:val="20"/>
                <w:lang w:eastAsia="hr-HR"/>
              </w:rPr>
            </w:pPr>
          </w:p>
        </w:tc>
        <w:tc>
          <w:tcPr>
            <w:tcW w:w="2268" w:type="dxa"/>
            <w:tcBorders>
              <w:top w:val="nil"/>
              <w:left w:val="nil"/>
              <w:right w:val="nil"/>
            </w:tcBorders>
            <w:noWrap/>
            <w:hideMark/>
          </w:tcPr>
          <w:p w14:paraId="39179F68" w14:textId="77777777" w:rsidR="00D124E3" w:rsidRPr="00D124E3" w:rsidRDefault="00D124E3" w:rsidP="00BF7775">
            <w:pPr>
              <w:ind w:firstLineChars="100" w:firstLine="200"/>
              <w:rPr>
                <w:rFonts w:ascii="Verdana" w:hAnsi="Verdana"/>
                <w:sz w:val="20"/>
                <w:szCs w:val="20"/>
                <w:lang w:eastAsia="hr-HR"/>
              </w:rPr>
            </w:pPr>
          </w:p>
        </w:tc>
      </w:tr>
      <w:tr w:rsidR="00D124E3" w:rsidRPr="00D124E3" w14:paraId="2BD514A9" w14:textId="77777777" w:rsidTr="00BF7775">
        <w:trPr>
          <w:trHeight w:val="357"/>
        </w:trPr>
        <w:tc>
          <w:tcPr>
            <w:tcW w:w="990" w:type="dxa"/>
            <w:tcBorders>
              <w:top w:val="nil"/>
              <w:left w:val="nil"/>
              <w:bottom w:val="single" w:sz="4" w:space="0" w:color="auto"/>
              <w:right w:val="nil"/>
            </w:tcBorders>
            <w:noWrap/>
            <w:hideMark/>
          </w:tcPr>
          <w:p w14:paraId="0FB9E844"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7710</w:t>
            </w:r>
          </w:p>
        </w:tc>
        <w:tc>
          <w:tcPr>
            <w:tcW w:w="5956" w:type="dxa"/>
            <w:tcBorders>
              <w:top w:val="nil"/>
              <w:left w:val="nil"/>
              <w:bottom w:val="single" w:sz="4" w:space="0" w:color="auto"/>
              <w:right w:val="nil"/>
            </w:tcBorders>
            <w:hideMark/>
          </w:tcPr>
          <w:p w14:paraId="6A1043B4"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Prihodi</w:t>
            </w:r>
            <w:proofErr w:type="spellEnd"/>
            <w:r w:rsidRPr="00D124E3">
              <w:rPr>
                <w:rFonts w:ascii="Verdana" w:hAnsi="Verdana" w:cs="Tahoma"/>
                <w:sz w:val="20"/>
                <w:szCs w:val="20"/>
                <w:lang w:eastAsia="hr-HR"/>
              </w:rPr>
              <w:t xml:space="preserve"> od </w:t>
            </w:r>
            <w:proofErr w:type="spellStart"/>
            <w:r w:rsidRPr="00D124E3">
              <w:rPr>
                <w:rFonts w:ascii="Verdana" w:hAnsi="Verdana" w:cs="Tahoma"/>
                <w:sz w:val="20"/>
                <w:szCs w:val="20"/>
                <w:lang w:eastAsia="hr-HR"/>
              </w:rPr>
              <w:t>redovnih</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kamata</w:t>
            </w:r>
            <w:proofErr w:type="spellEnd"/>
          </w:p>
        </w:tc>
        <w:tc>
          <w:tcPr>
            <w:tcW w:w="2268" w:type="dxa"/>
            <w:tcBorders>
              <w:top w:val="nil"/>
              <w:left w:val="nil"/>
              <w:bottom w:val="single" w:sz="4" w:space="0" w:color="auto"/>
              <w:right w:val="nil"/>
            </w:tcBorders>
            <w:noWrap/>
            <w:hideMark/>
          </w:tcPr>
          <w:p w14:paraId="0D0249C7"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1,97</w:t>
            </w:r>
          </w:p>
        </w:tc>
      </w:tr>
      <w:tr w:rsidR="00D124E3" w:rsidRPr="00D124E3" w14:paraId="3EA6693D" w14:textId="77777777" w:rsidTr="00BF7775">
        <w:trPr>
          <w:trHeight w:val="327"/>
        </w:trPr>
        <w:tc>
          <w:tcPr>
            <w:tcW w:w="990" w:type="dxa"/>
            <w:tcBorders>
              <w:top w:val="single" w:sz="4" w:space="0" w:color="auto"/>
              <w:left w:val="nil"/>
              <w:bottom w:val="nil"/>
              <w:right w:val="nil"/>
            </w:tcBorders>
            <w:noWrap/>
            <w:hideMark/>
          </w:tcPr>
          <w:p w14:paraId="2886682B"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771</w:t>
            </w:r>
          </w:p>
        </w:tc>
        <w:tc>
          <w:tcPr>
            <w:tcW w:w="5956" w:type="dxa"/>
            <w:tcBorders>
              <w:top w:val="single" w:sz="4" w:space="0" w:color="auto"/>
              <w:left w:val="nil"/>
              <w:bottom w:val="nil"/>
              <w:right w:val="nil"/>
            </w:tcBorders>
            <w:hideMark/>
          </w:tcPr>
          <w:p w14:paraId="47570C1E"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b/>
                <w:bCs/>
                <w:sz w:val="20"/>
                <w:szCs w:val="20"/>
                <w:lang w:eastAsia="hr-HR"/>
              </w:rPr>
              <w:t>Prihodi</w:t>
            </w:r>
            <w:proofErr w:type="spellEnd"/>
            <w:r w:rsidRPr="00D124E3">
              <w:rPr>
                <w:rFonts w:ascii="Verdana" w:hAnsi="Verdana" w:cs="Tahoma"/>
                <w:b/>
                <w:bCs/>
                <w:sz w:val="20"/>
                <w:szCs w:val="20"/>
                <w:lang w:eastAsia="hr-HR"/>
              </w:rPr>
              <w:t xml:space="preserve"> od </w:t>
            </w:r>
            <w:proofErr w:type="spellStart"/>
            <w:r w:rsidRPr="00D124E3">
              <w:rPr>
                <w:rFonts w:ascii="Verdana" w:hAnsi="Verdana" w:cs="Tahoma"/>
                <w:b/>
                <w:bCs/>
                <w:sz w:val="20"/>
                <w:szCs w:val="20"/>
                <w:lang w:eastAsia="hr-HR"/>
              </w:rPr>
              <w:t>kamata</w:t>
            </w:r>
            <w:proofErr w:type="spellEnd"/>
          </w:p>
        </w:tc>
        <w:tc>
          <w:tcPr>
            <w:tcW w:w="2268" w:type="dxa"/>
            <w:tcBorders>
              <w:top w:val="single" w:sz="4" w:space="0" w:color="auto"/>
              <w:left w:val="nil"/>
              <w:bottom w:val="nil"/>
              <w:right w:val="nil"/>
            </w:tcBorders>
            <w:noWrap/>
            <w:hideMark/>
          </w:tcPr>
          <w:p w14:paraId="7178B436"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1,97</w:t>
            </w:r>
          </w:p>
        </w:tc>
      </w:tr>
      <w:tr w:rsidR="00D124E3" w:rsidRPr="00D124E3" w14:paraId="6CCC8FD5" w14:textId="77777777" w:rsidTr="00BF7775">
        <w:trPr>
          <w:trHeight w:val="327"/>
        </w:trPr>
        <w:tc>
          <w:tcPr>
            <w:tcW w:w="990" w:type="dxa"/>
            <w:tcBorders>
              <w:top w:val="nil"/>
              <w:left w:val="nil"/>
              <w:bottom w:val="nil"/>
              <w:right w:val="nil"/>
            </w:tcBorders>
            <w:noWrap/>
            <w:hideMark/>
          </w:tcPr>
          <w:p w14:paraId="1120191D" w14:textId="77777777" w:rsidR="00D124E3" w:rsidRPr="00D124E3" w:rsidRDefault="00D124E3" w:rsidP="00BF7775">
            <w:pPr>
              <w:rPr>
                <w:rFonts w:ascii="Verdana" w:hAnsi="Verdana" w:cs="Tahoma"/>
                <w:b/>
                <w:bCs/>
                <w:color w:val="000000"/>
                <w:sz w:val="20"/>
                <w:szCs w:val="20"/>
                <w:lang w:eastAsia="hr-HR"/>
              </w:rPr>
            </w:pPr>
          </w:p>
        </w:tc>
        <w:tc>
          <w:tcPr>
            <w:tcW w:w="5956" w:type="dxa"/>
            <w:tcBorders>
              <w:top w:val="nil"/>
              <w:left w:val="nil"/>
              <w:bottom w:val="nil"/>
              <w:right w:val="nil"/>
            </w:tcBorders>
            <w:hideMark/>
          </w:tcPr>
          <w:p w14:paraId="177019BF" w14:textId="77777777" w:rsidR="00D124E3" w:rsidRPr="00D124E3" w:rsidRDefault="00D124E3" w:rsidP="001E5531">
            <w:pPr>
              <w:jc w:val="left"/>
              <w:rPr>
                <w:rFonts w:ascii="Verdana" w:hAnsi="Verdana"/>
                <w:sz w:val="20"/>
                <w:szCs w:val="20"/>
                <w:lang w:eastAsia="hr-HR"/>
              </w:rPr>
            </w:pPr>
          </w:p>
        </w:tc>
        <w:tc>
          <w:tcPr>
            <w:tcW w:w="2268" w:type="dxa"/>
            <w:tcBorders>
              <w:top w:val="nil"/>
              <w:left w:val="nil"/>
              <w:bottom w:val="nil"/>
              <w:right w:val="nil"/>
            </w:tcBorders>
            <w:noWrap/>
            <w:hideMark/>
          </w:tcPr>
          <w:p w14:paraId="42986E4E" w14:textId="77777777" w:rsidR="00D124E3" w:rsidRPr="00D124E3" w:rsidRDefault="00D124E3" w:rsidP="00BF7775">
            <w:pPr>
              <w:ind w:firstLineChars="100" w:firstLine="200"/>
              <w:rPr>
                <w:rFonts w:ascii="Verdana" w:hAnsi="Verdana"/>
                <w:sz w:val="20"/>
                <w:szCs w:val="20"/>
                <w:lang w:eastAsia="hr-HR"/>
              </w:rPr>
            </w:pPr>
          </w:p>
        </w:tc>
      </w:tr>
      <w:tr w:rsidR="00D124E3" w:rsidRPr="00D124E3" w14:paraId="66942C51" w14:textId="77777777" w:rsidTr="00BF7775">
        <w:trPr>
          <w:trHeight w:val="405"/>
        </w:trPr>
        <w:tc>
          <w:tcPr>
            <w:tcW w:w="990" w:type="dxa"/>
            <w:tcBorders>
              <w:top w:val="nil"/>
              <w:left w:val="nil"/>
              <w:bottom w:val="single" w:sz="4" w:space="0" w:color="000000"/>
              <w:right w:val="nil"/>
            </w:tcBorders>
            <w:noWrap/>
            <w:hideMark/>
          </w:tcPr>
          <w:p w14:paraId="7EB6D4FD"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7833</w:t>
            </w:r>
          </w:p>
        </w:tc>
        <w:tc>
          <w:tcPr>
            <w:tcW w:w="5956" w:type="dxa"/>
            <w:tcBorders>
              <w:top w:val="nil"/>
              <w:left w:val="nil"/>
              <w:bottom w:val="single" w:sz="4" w:space="0" w:color="000000"/>
              <w:right w:val="nil"/>
            </w:tcBorders>
            <w:hideMark/>
          </w:tcPr>
          <w:p w14:paraId="4715DC6E"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Prihodi</w:t>
            </w:r>
            <w:proofErr w:type="spellEnd"/>
            <w:r w:rsidRPr="00D124E3">
              <w:rPr>
                <w:rFonts w:ascii="Verdana" w:hAnsi="Verdana" w:cs="Tahoma"/>
                <w:sz w:val="20"/>
                <w:szCs w:val="20"/>
                <w:lang w:eastAsia="hr-HR"/>
              </w:rPr>
              <w:t xml:space="preserve"> od </w:t>
            </w:r>
            <w:proofErr w:type="spellStart"/>
            <w:r w:rsidRPr="00D124E3">
              <w:rPr>
                <w:rFonts w:ascii="Verdana" w:hAnsi="Verdana" w:cs="Tahoma"/>
                <w:sz w:val="20"/>
                <w:szCs w:val="20"/>
                <w:lang w:eastAsia="hr-HR"/>
              </w:rPr>
              <w:t>dotacija</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pomoći</w:t>
            </w:r>
            <w:proofErr w:type="spellEnd"/>
          </w:p>
        </w:tc>
        <w:tc>
          <w:tcPr>
            <w:tcW w:w="2268" w:type="dxa"/>
            <w:tcBorders>
              <w:top w:val="nil"/>
              <w:left w:val="nil"/>
              <w:bottom w:val="single" w:sz="4" w:space="0" w:color="000000"/>
              <w:right w:val="nil"/>
            </w:tcBorders>
            <w:noWrap/>
            <w:hideMark/>
          </w:tcPr>
          <w:p w14:paraId="2CB63ECE"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15.000,00</w:t>
            </w:r>
          </w:p>
        </w:tc>
      </w:tr>
      <w:tr w:rsidR="00D124E3" w:rsidRPr="00D124E3" w14:paraId="10C4F79C" w14:textId="77777777" w:rsidTr="00BF7775">
        <w:trPr>
          <w:trHeight w:val="454"/>
        </w:trPr>
        <w:tc>
          <w:tcPr>
            <w:tcW w:w="990" w:type="dxa"/>
            <w:tcBorders>
              <w:top w:val="nil"/>
              <w:left w:val="nil"/>
              <w:bottom w:val="single" w:sz="4" w:space="0" w:color="000000"/>
              <w:right w:val="nil"/>
            </w:tcBorders>
            <w:noWrap/>
            <w:hideMark/>
          </w:tcPr>
          <w:p w14:paraId="5D750434"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783</w:t>
            </w:r>
          </w:p>
        </w:tc>
        <w:tc>
          <w:tcPr>
            <w:tcW w:w="5956" w:type="dxa"/>
            <w:tcBorders>
              <w:top w:val="nil"/>
              <w:left w:val="nil"/>
              <w:bottom w:val="single" w:sz="4" w:space="0" w:color="000000"/>
              <w:right w:val="nil"/>
            </w:tcBorders>
            <w:hideMark/>
          </w:tcPr>
          <w:p w14:paraId="6D2F247E"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b/>
                <w:bCs/>
                <w:sz w:val="20"/>
                <w:szCs w:val="20"/>
                <w:lang w:eastAsia="hr-HR"/>
              </w:rPr>
              <w:t>Prihodi</w:t>
            </w:r>
            <w:proofErr w:type="spellEnd"/>
            <w:r w:rsidRPr="00D124E3">
              <w:rPr>
                <w:rFonts w:ascii="Verdana" w:hAnsi="Verdana" w:cs="Tahoma"/>
                <w:b/>
                <w:bCs/>
                <w:sz w:val="20"/>
                <w:szCs w:val="20"/>
                <w:lang w:eastAsia="hr-HR"/>
              </w:rPr>
              <w:t xml:space="preserve"> od </w:t>
            </w:r>
            <w:proofErr w:type="spellStart"/>
            <w:r w:rsidRPr="00D124E3">
              <w:rPr>
                <w:rFonts w:ascii="Verdana" w:hAnsi="Verdana" w:cs="Tahoma"/>
                <w:b/>
                <w:bCs/>
                <w:sz w:val="20"/>
                <w:szCs w:val="20"/>
                <w:lang w:eastAsia="hr-HR"/>
              </w:rPr>
              <w:t>refundacija</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potpora</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dotacija</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subvencija</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nadoknada</w:t>
            </w:r>
            <w:proofErr w:type="spellEnd"/>
          </w:p>
        </w:tc>
        <w:tc>
          <w:tcPr>
            <w:tcW w:w="2268" w:type="dxa"/>
            <w:tcBorders>
              <w:top w:val="nil"/>
              <w:left w:val="nil"/>
              <w:bottom w:val="single" w:sz="4" w:space="0" w:color="000000"/>
              <w:right w:val="nil"/>
            </w:tcBorders>
            <w:noWrap/>
            <w:hideMark/>
          </w:tcPr>
          <w:p w14:paraId="4497DB4D"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15.000,00</w:t>
            </w:r>
          </w:p>
        </w:tc>
      </w:tr>
      <w:tr w:rsidR="00D124E3" w:rsidRPr="00D124E3" w14:paraId="7908F1FE" w14:textId="77777777" w:rsidTr="00BF7775">
        <w:trPr>
          <w:trHeight w:val="559"/>
        </w:trPr>
        <w:tc>
          <w:tcPr>
            <w:tcW w:w="990" w:type="dxa"/>
            <w:tcBorders>
              <w:top w:val="nil"/>
              <w:left w:val="nil"/>
              <w:bottom w:val="single" w:sz="4" w:space="0" w:color="000000"/>
              <w:right w:val="nil"/>
            </w:tcBorders>
            <w:noWrap/>
            <w:hideMark/>
          </w:tcPr>
          <w:p w14:paraId="6F5BDEF4"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7</w:t>
            </w:r>
          </w:p>
        </w:tc>
        <w:tc>
          <w:tcPr>
            <w:tcW w:w="5956" w:type="dxa"/>
            <w:tcBorders>
              <w:top w:val="nil"/>
              <w:left w:val="nil"/>
              <w:bottom w:val="single" w:sz="4" w:space="0" w:color="000000"/>
              <w:right w:val="nil"/>
            </w:tcBorders>
            <w:hideMark/>
          </w:tcPr>
          <w:p w14:paraId="32853B31" w14:textId="77777777" w:rsidR="00D124E3" w:rsidRPr="00D124E3" w:rsidRDefault="00D124E3" w:rsidP="001E5531">
            <w:pPr>
              <w:jc w:val="left"/>
              <w:rPr>
                <w:rFonts w:ascii="Verdana" w:hAnsi="Verdana" w:cs="Tahoma"/>
                <w:b/>
                <w:bCs/>
                <w:sz w:val="20"/>
                <w:szCs w:val="20"/>
                <w:lang w:eastAsia="hr-HR"/>
              </w:rPr>
            </w:pPr>
            <w:r w:rsidRPr="00D124E3">
              <w:rPr>
                <w:rFonts w:ascii="Verdana" w:hAnsi="Verdana" w:cs="Tahoma"/>
                <w:b/>
                <w:bCs/>
                <w:sz w:val="20"/>
                <w:szCs w:val="20"/>
                <w:lang w:eastAsia="hr-HR"/>
              </w:rPr>
              <w:t>POKRIĆE RASHODA I PRIHODI RAZDOBLJA</w:t>
            </w:r>
          </w:p>
        </w:tc>
        <w:tc>
          <w:tcPr>
            <w:tcW w:w="2268" w:type="dxa"/>
            <w:tcBorders>
              <w:top w:val="nil"/>
              <w:left w:val="nil"/>
              <w:bottom w:val="single" w:sz="4" w:space="0" w:color="000000"/>
              <w:right w:val="nil"/>
            </w:tcBorders>
            <w:noWrap/>
            <w:hideMark/>
          </w:tcPr>
          <w:p w14:paraId="3C3C86B7"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193.701,97</w:t>
            </w:r>
          </w:p>
        </w:tc>
      </w:tr>
      <w:tr w:rsidR="00D124E3" w:rsidRPr="00D124E3" w14:paraId="0EFD191A" w14:textId="77777777" w:rsidTr="00BF7775">
        <w:trPr>
          <w:trHeight w:val="270"/>
        </w:trPr>
        <w:tc>
          <w:tcPr>
            <w:tcW w:w="990" w:type="dxa"/>
            <w:tcBorders>
              <w:top w:val="nil"/>
              <w:left w:val="nil"/>
              <w:bottom w:val="single" w:sz="8" w:space="0" w:color="auto"/>
              <w:right w:val="nil"/>
            </w:tcBorders>
            <w:hideMark/>
          </w:tcPr>
          <w:p w14:paraId="6738A378" w14:textId="77777777" w:rsidR="00D124E3" w:rsidRPr="00D124E3" w:rsidRDefault="00D124E3" w:rsidP="00BF7775">
            <w:pPr>
              <w:rPr>
                <w:rFonts w:ascii="Verdana" w:hAnsi="Verdana" w:cs="Tahoma"/>
                <w:b/>
                <w:bCs/>
                <w:sz w:val="20"/>
                <w:szCs w:val="20"/>
                <w:lang w:eastAsia="hr-HR"/>
              </w:rPr>
            </w:pPr>
            <w:proofErr w:type="spellStart"/>
            <w:r w:rsidRPr="00D124E3">
              <w:rPr>
                <w:rFonts w:ascii="Verdana" w:hAnsi="Verdana" w:cs="Tahoma"/>
                <w:b/>
                <w:bCs/>
                <w:sz w:val="20"/>
                <w:szCs w:val="20"/>
                <w:lang w:eastAsia="hr-HR"/>
              </w:rPr>
              <w:t>Ukupno</w:t>
            </w:r>
            <w:proofErr w:type="spellEnd"/>
          </w:p>
        </w:tc>
        <w:tc>
          <w:tcPr>
            <w:tcW w:w="5956" w:type="dxa"/>
            <w:tcBorders>
              <w:top w:val="nil"/>
              <w:left w:val="nil"/>
              <w:bottom w:val="single" w:sz="8" w:space="0" w:color="auto"/>
              <w:right w:val="nil"/>
            </w:tcBorders>
            <w:vAlign w:val="bottom"/>
            <w:hideMark/>
          </w:tcPr>
          <w:p w14:paraId="02E418BA" w14:textId="77777777" w:rsidR="00D124E3" w:rsidRPr="00D124E3" w:rsidRDefault="00D124E3" w:rsidP="00BF7775">
            <w:pPr>
              <w:rPr>
                <w:rFonts w:ascii="Verdana" w:hAnsi="Verdana"/>
                <w:color w:val="000000"/>
                <w:sz w:val="20"/>
                <w:szCs w:val="20"/>
                <w:lang w:eastAsia="hr-HR"/>
              </w:rPr>
            </w:pPr>
            <w:r w:rsidRPr="00D124E3">
              <w:rPr>
                <w:rFonts w:ascii="Verdana" w:hAnsi="Verdana"/>
                <w:color w:val="000000"/>
                <w:sz w:val="20"/>
                <w:szCs w:val="20"/>
                <w:lang w:eastAsia="hr-HR"/>
              </w:rPr>
              <w:t> </w:t>
            </w:r>
          </w:p>
        </w:tc>
        <w:tc>
          <w:tcPr>
            <w:tcW w:w="2268" w:type="dxa"/>
            <w:tcBorders>
              <w:top w:val="nil"/>
              <w:left w:val="nil"/>
              <w:bottom w:val="single" w:sz="8" w:space="0" w:color="auto"/>
              <w:right w:val="nil"/>
            </w:tcBorders>
            <w:noWrap/>
            <w:hideMark/>
          </w:tcPr>
          <w:p w14:paraId="03953ACA"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193.701,97</w:t>
            </w:r>
          </w:p>
        </w:tc>
      </w:tr>
    </w:tbl>
    <w:p w14:paraId="1EB8AA05" w14:textId="77777777" w:rsidR="00D124E3" w:rsidRPr="00D124E3" w:rsidRDefault="00D124E3" w:rsidP="00D124E3">
      <w:pPr>
        <w:jc w:val="both"/>
        <w:rPr>
          <w:rFonts w:ascii="Verdana" w:hAnsi="Verdana"/>
          <w:sz w:val="20"/>
          <w:szCs w:val="20"/>
          <w:lang w:eastAsia="hr-HR"/>
        </w:rPr>
      </w:pPr>
    </w:p>
    <w:p w14:paraId="6D7DF052" w14:textId="77777777" w:rsidR="00D124E3" w:rsidRPr="00D124E3" w:rsidRDefault="00D124E3" w:rsidP="00D124E3">
      <w:pPr>
        <w:ind w:firstLine="708"/>
        <w:jc w:val="both"/>
        <w:rPr>
          <w:rFonts w:ascii="Verdana" w:hAnsi="Verdana"/>
          <w:b/>
          <w:sz w:val="20"/>
          <w:szCs w:val="20"/>
        </w:rPr>
      </w:pPr>
    </w:p>
    <w:p w14:paraId="137973DA" w14:textId="77777777" w:rsidR="00D124E3" w:rsidRPr="00D124E3" w:rsidRDefault="00D124E3" w:rsidP="00D124E3">
      <w:pPr>
        <w:ind w:firstLine="708"/>
        <w:jc w:val="both"/>
        <w:rPr>
          <w:rFonts w:ascii="Verdana" w:hAnsi="Verdana"/>
          <w:b/>
          <w:sz w:val="20"/>
          <w:szCs w:val="20"/>
        </w:rPr>
      </w:pPr>
      <w:r w:rsidRPr="00D124E3">
        <w:rPr>
          <w:rFonts w:ascii="Verdana" w:hAnsi="Verdana"/>
          <w:b/>
          <w:sz w:val="20"/>
          <w:szCs w:val="20"/>
        </w:rPr>
        <w:t xml:space="preserve">3.2. </w:t>
      </w:r>
      <w:proofErr w:type="spellStart"/>
      <w:r w:rsidRPr="00D124E3">
        <w:rPr>
          <w:rFonts w:ascii="Verdana" w:hAnsi="Verdana"/>
          <w:b/>
          <w:sz w:val="20"/>
          <w:szCs w:val="20"/>
        </w:rPr>
        <w:t>Planirani</w:t>
      </w:r>
      <w:proofErr w:type="spellEnd"/>
      <w:r w:rsidRPr="00D124E3">
        <w:rPr>
          <w:rFonts w:ascii="Verdana" w:hAnsi="Verdana"/>
          <w:b/>
          <w:sz w:val="20"/>
          <w:szCs w:val="20"/>
        </w:rPr>
        <w:t xml:space="preserve"> </w:t>
      </w:r>
      <w:proofErr w:type="spellStart"/>
      <w:r w:rsidRPr="00D124E3">
        <w:rPr>
          <w:rFonts w:ascii="Verdana" w:hAnsi="Verdana"/>
          <w:b/>
          <w:sz w:val="20"/>
          <w:szCs w:val="20"/>
        </w:rPr>
        <w:t>rashodi</w:t>
      </w:r>
      <w:proofErr w:type="spellEnd"/>
    </w:p>
    <w:tbl>
      <w:tblPr>
        <w:tblW w:w="8931" w:type="dxa"/>
        <w:tblLook w:val="04A0" w:firstRow="1" w:lastRow="0" w:firstColumn="1" w:lastColumn="0" w:noHBand="0" w:noVBand="1"/>
      </w:tblPr>
      <w:tblGrid>
        <w:gridCol w:w="1145"/>
        <w:gridCol w:w="6287"/>
        <w:gridCol w:w="1499"/>
      </w:tblGrid>
      <w:tr w:rsidR="00D124E3" w:rsidRPr="00D124E3" w14:paraId="591D6D15" w14:textId="77777777" w:rsidTr="001E5531">
        <w:trPr>
          <w:trHeight w:val="285"/>
        </w:trPr>
        <w:tc>
          <w:tcPr>
            <w:tcW w:w="1145" w:type="dxa"/>
            <w:tcBorders>
              <w:top w:val="single" w:sz="4" w:space="0" w:color="000000"/>
              <w:left w:val="nil"/>
              <w:bottom w:val="single" w:sz="4" w:space="0" w:color="000000"/>
              <w:right w:val="single" w:sz="4" w:space="0" w:color="000000"/>
            </w:tcBorders>
            <w:shd w:val="clear" w:color="000000" w:fill="BFBFBF"/>
            <w:hideMark/>
          </w:tcPr>
          <w:p w14:paraId="355E21A0" w14:textId="77777777" w:rsidR="00D124E3" w:rsidRPr="00D124E3" w:rsidRDefault="00D124E3" w:rsidP="00BF7775">
            <w:pPr>
              <w:rPr>
                <w:rFonts w:ascii="Verdana" w:hAnsi="Verdana" w:cs="Tahoma"/>
                <w:b/>
                <w:bCs/>
                <w:sz w:val="20"/>
                <w:szCs w:val="20"/>
                <w:lang w:eastAsia="hr-HR"/>
              </w:rPr>
            </w:pPr>
            <w:proofErr w:type="spellStart"/>
            <w:r w:rsidRPr="00D124E3">
              <w:rPr>
                <w:rFonts w:ascii="Verdana" w:hAnsi="Verdana" w:cs="Tahoma"/>
                <w:b/>
                <w:bCs/>
                <w:sz w:val="20"/>
                <w:szCs w:val="20"/>
                <w:lang w:eastAsia="hr-HR"/>
              </w:rPr>
              <w:t>Konto</w:t>
            </w:r>
            <w:proofErr w:type="spellEnd"/>
          </w:p>
        </w:tc>
        <w:tc>
          <w:tcPr>
            <w:tcW w:w="6287" w:type="dxa"/>
            <w:tcBorders>
              <w:top w:val="single" w:sz="4" w:space="0" w:color="000000"/>
              <w:left w:val="nil"/>
              <w:bottom w:val="single" w:sz="4" w:space="0" w:color="000000"/>
              <w:right w:val="single" w:sz="4" w:space="0" w:color="000000"/>
            </w:tcBorders>
            <w:shd w:val="clear" w:color="000000" w:fill="BFBFBF"/>
            <w:hideMark/>
          </w:tcPr>
          <w:p w14:paraId="773CD023" w14:textId="77777777" w:rsidR="00D124E3" w:rsidRPr="00D124E3" w:rsidRDefault="00D124E3" w:rsidP="00BF7775">
            <w:pPr>
              <w:rPr>
                <w:rFonts w:ascii="Verdana" w:hAnsi="Verdana" w:cs="Tahoma"/>
                <w:b/>
                <w:bCs/>
                <w:sz w:val="20"/>
                <w:szCs w:val="20"/>
                <w:lang w:eastAsia="hr-HR"/>
              </w:rPr>
            </w:pPr>
            <w:r w:rsidRPr="00D124E3">
              <w:rPr>
                <w:rFonts w:ascii="Verdana" w:hAnsi="Verdana" w:cs="Tahoma"/>
                <w:b/>
                <w:bCs/>
                <w:sz w:val="20"/>
                <w:szCs w:val="20"/>
                <w:lang w:eastAsia="hr-HR"/>
              </w:rPr>
              <w:t>Naziv</w:t>
            </w:r>
          </w:p>
        </w:tc>
        <w:tc>
          <w:tcPr>
            <w:tcW w:w="1499" w:type="dxa"/>
            <w:tcBorders>
              <w:top w:val="single" w:sz="4" w:space="0" w:color="000000"/>
              <w:left w:val="nil"/>
              <w:bottom w:val="single" w:sz="4" w:space="0" w:color="000000"/>
              <w:right w:val="single" w:sz="4" w:space="0" w:color="000000"/>
            </w:tcBorders>
            <w:shd w:val="clear" w:color="000000" w:fill="BFBFBF"/>
            <w:hideMark/>
          </w:tcPr>
          <w:p w14:paraId="7309C6D2" w14:textId="77777777" w:rsidR="00D124E3" w:rsidRPr="00D124E3" w:rsidRDefault="00D124E3" w:rsidP="00BF7775">
            <w:pPr>
              <w:rPr>
                <w:rFonts w:ascii="Verdana" w:hAnsi="Verdana" w:cs="Tahoma"/>
                <w:b/>
                <w:bCs/>
                <w:sz w:val="20"/>
                <w:szCs w:val="20"/>
                <w:lang w:eastAsia="hr-HR"/>
              </w:rPr>
            </w:pPr>
            <w:proofErr w:type="spellStart"/>
            <w:r w:rsidRPr="00D124E3">
              <w:rPr>
                <w:rFonts w:ascii="Verdana" w:hAnsi="Verdana" w:cs="Tahoma"/>
                <w:b/>
                <w:bCs/>
                <w:sz w:val="20"/>
                <w:szCs w:val="20"/>
                <w:lang w:eastAsia="hr-HR"/>
              </w:rPr>
              <w:t>Promet</w:t>
            </w:r>
            <w:proofErr w:type="spellEnd"/>
            <w:r w:rsidRPr="00D124E3">
              <w:rPr>
                <w:rFonts w:ascii="Verdana" w:hAnsi="Verdana" w:cs="Tahoma"/>
                <w:b/>
                <w:bCs/>
                <w:sz w:val="20"/>
                <w:szCs w:val="20"/>
                <w:lang w:eastAsia="hr-HR"/>
              </w:rPr>
              <w:t xml:space="preserve"> DUG</w:t>
            </w:r>
          </w:p>
        </w:tc>
      </w:tr>
      <w:tr w:rsidR="00D124E3" w:rsidRPr="00D124E3" w14:paraId="5EE8063D" w14:textId="77777777" w:rsidTr="001E5531">
        <w:trPr>
          <w:trHeight w:val="270"/>
        </w:trPr>
        <w:tc>
          <w:tcPr>
            <w:tcW w:w="1145" w:type="dxa"/>
            <w:tcBorders>
              <w:top w:val="nil"/>
              <w:left w:val="nil"/>
              <w:bottom w:val="nil"/>
              <w:right w:val="nil"/>
            </w:tcBorders>
            <w:noWrap/>
            <w:hideMark/>
          </w:tcPr>
          <w:p w14:paraId="58EEB623"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4000</w:t>
            </w:r>
          </w:p>
        </w:tc>
        <w:tc>
          <w:tcPr>
            <w:tcW w:w="6287" w:type="dxa"/>
            <w:tcBorders>
              <w:top w:val="nil"/>
              <w:left w:val="nil"/>
              <w:bottom w:val="nil"/>
              <w:right w:val="nil"/>
            </w:tcBorders>
            <w:hideMark/>
          </w:tcPr>
          <w:p w14:paraId="58CE520D"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Osnovni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materijali</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sirovine</w:t>
            </w:r>
            <w:proofErr w:type="spellEnd"/>
          </w:p>
        </w:tc>
        <w:tc>
          <w:tcPr>
            <w:tcW w:w="1499" w:type="dxa"/>
            <w:tcBorders>
              <w:top w:val="nil"/>
              <w:left w:val="nil"/>
              <w:bottom w:val="nil"/>
              <w:right w:val="nil"/>
            </w:tcBorders>
            <w:noWrap/>
            <w:hideMark/>
          </w:tcPr>
          <w:p w14:paraId="7E2EA7CB"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15.000,00</w:t>
            </w:r>
          </w:p>
        </w:tc>
      </w:tr>
      <w:tr w:rsidR="00D124E3" w:rsidRPr="00D124E3" w14:paraId="56CF34CD" w14:textId="77777777" w:rsidTr="001E5531">
        <w:trPr>
          <w:trHeight w:val="270"/>
        </w:trPr>
        <w:tc>
          <w:tcPr>
            <w:tcW w:w="1145" w:type="dxa"/>
            <w:tcBorders>
              <w:top w:val="nil"/>
              <w:left w:val="nil"/>
              <w:bottom w:val="nil"/>
              <w:right w:val="nil"/>
            </w:tcBorders>
            <w:noWrap/>
            <w:hideMark/>
          </w:tcPr>
          <w:p w14:paraId="064436CB"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4001</w:t>
            </w:r>
          </w:p>
        </w:tc>
        <w:tc>
          <w:tcPr>
            <w:tcW w:w="6287" w:type="dxa"/>
            <w:tcBorders>
              <w:top w:val="nil"/>
              <w:left w:val="nil"/>
              <w:bottom w:val="nil"/>
              <w:right w:val="nil"/>
            </w:tcBorders>
            <w:hideMark/>
          </w:tcPr>
          <w:p w14:paraId="01F6BB0E"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Osnovni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materijali</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sirovine-groblja</w:t>
            </w:r>
            <w:proofErr w:type="spellEnd"/>
          </w:p>
        </w:tc>
        <w:tc>
          <w:tcPr>
            <w:tcW w:w="1499" w:type="dxa"/>
            <w:tcBorders>
              <w:top w:val="nil"/>
              <w:left w:val="nil"/>
              <w:bottom w:val="nil"/>
              <w:right w:val="nil"/>
            </w:tcBorders>
            <w:noWrap/>
            <w:hideMark/>
          </w:tcPr>
          <w:p w14:paraId="7172A920"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100,00</w:t>
            </w:r>
          </w:p>
        </w:tc>
      </w:tr>
      <w:tr w:rsidR="00D124E3" w:rsidRPr="00D124E3" w14:paraId="17BD8CCA" w14:textId="77777777" w:rsidTr="001E5531">
        <w:trPr>
          <w:trHeight w:val="270"/>
        </w:trPr>
        <w:tc>
          <w:tcPr>
            <w:tcW w:w="1145" w:type="dxa"/>
            <w:tcBorders>
              <w:top w:val="nil"/>
              <w:left w:val="nil"/>
              <w:bottom w:val="nil"/>
              <w:right w:val="nil"/>
            </w:tcBorders>
            <w:noWrap/>
            <w:hideMark/>
          </w:tcPr>
          <w:p w14:paraId="662976E9"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4003</w:t>
            </w:r>
          </w:p>
        </w:tc>
        <w:tc>
          <w:tcPr>
            <w:tcW w:w="6287" w:type="dxa"/>
            <w:tcBorders>
              <w:top w:val="nil"/>
              <w:left w:val="nil"/>
              <w:bottom w:val="nil"/>
              <w:right w:val="nil"/>
            </w:tcBorders>
            <w:hideMark/>
          </w:tcPr>
          <w:p w14:paraId="5FC3ABB3"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Pomoćni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potrošni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materijali</w:t>
            </w:r>
            <w:proofErr w:type="spellEnd"/>
          </w:p>
        </w:tc>
        <w:tc>
          <w:tcPr>
            <w:tcW w:w="1499" w:type="dxa"/>
            <w:tcBorders>
              <w:top w:val="nil"/>
              <w:left w:val="nil"/>
              <w:bottom w:val="nil"/>
              <w:right w:val="nil"/>
            </w:tcBorders>
            <w:noWrap/>
            <w:hideMark/>
          </w:tcPr>
          <w:p w14:paraId="709ED0CF"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300,00</w:t>
            </w:r>
          </w:p>
        </w:tc>
      </w:tr>
      <w:tr w:rsidR="00D124E3" w:rsidRPr="00D124E3" w14:paraId="5756F95A" w14:textId="77777777" w:rsidTr="001E5531">
        <w:trPr>
          <w:trHeight w:val="270"/>
        </w:trPr>
        <w:tc>
          <w:tcPr>
            <w:tcW w:w="1145" w:type="dxa"/>
            <w:tcBorders>
              <w:top w:val="nil"/>
              <w:left w:val="nil"/>
              <w:bottom w:val="nil"/>
              <w:right w:val="nil"/>
            </w:tcBorders>
            <w:noWrap/>
            <w:hideMark/>
          </w:tcPr>
          <w:p w14:paraId="5DCED0F6"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4004</w:t>
            </w:r>
          </w:p>
        </w:tc>
        <w:tc>
          <w:tcPr>
            <w:tcW w:w="6287" w:type="dxa"/>
            <w:tcBorders>
              <w:top w:val="nil"/>
              <w:left w:val="nil"/>
              <w:bottom w:val="nil"/>
              <w:right w:val="nil"/>
            </w:tcBorders>
            <w:hideMark/>
          </w:tcPr>
          <w:p w14:paraId="62335451"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Materijal</w:t>
            </w:r>
            <w:proofErr w:type="spellEnd"/>
            <w:r w:rsidRPr="00D124E3">
              <w:rPr>
                <w:rFonts w:ascii="Verdana" w:hAnsi="Verdana" w:cs="Tahoma"/>
                <w:sz w:val="20"/>
                <w:szCs w:val="20"/>
                <w:lang w:eastAsia="hr-HR"/>
              </w:rPr>
              <w:t xml:space="preserve"> za </w:t>
            </w:r>
            <w:proofErr w:type="spellStart"/>
            <w:r w:rsidRPr="00D124E3">
              <w:rPr>
                <w:rFonts w:ascii="Verdana" w:hAnsi="Verdana" w:cs="Tahoma"/>
                <w:sz w:val="20"/>
                <w:szCs w:val="20"/>
                <w:lang w:eastAsia="hr-HR"/>
              </w:rPr>
              <w:t>čišćenje</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održavanje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opreme</w:t>
            </w:r>
            <w:proofErr w:type="spellEnd"/>
          </w:p>
        </w:tc>
        <w:tc>
          <w:tcPr>
            <w:tcW w:w="1499" w:type="dxa"/>
            <w:tcBorders>
              <w:top w:val="nil"/>
              <w:left w:val="nil"/>
              <w:bottom w:val="nil"/>
              <w:right w:val="nil"/>
            </w:tcBorders>
            <w:noWrap/>
            <w:hideMark/>
          </w:tcPr>
          <w:p w14:paraId="6636974B"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50,00</w:t>
            </w:r>
          </w:p>
        </w:tc>
      </w:tr>
      <w:tr w:rsidR="00D124E3" w:rsidRPr="00D124E3" w14:paraId="4A686787" w14:textId="77777777" w:rsidTr="001E5531">
        <w:trPr>
          <w:trHeight w:val="319"/>
        </w:trPr>
        <w:tc>
          <w:tcPr>
            <w:tcW w:w="1145" w:type="dxa"/>
            <w:tcBorders>
              <w:top w:val="nil"/>
              <w:left w:val="nil"/>
              <w:bottom w:val="single" w:sz="4" w:space="0" w:color="000000"/>
              <w:right w:val="nil"/>
            </w:tcBorders>
            <w:noWrap/>
            <w:hideMark/>
          </w:tcPr>
          <w:p w14:paraId="3EA8DB1F"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4005</w:t>
            </w:r>
          </w:p>
        </w:tc>
        <w:tc>
          <w:tcPr>
            <w:tcW w:w="6287" w:type="dxa"/>
            <w:tcBorders>
              <w:top w:val="nil"/>
              <w:left w:val="nil"/>
              <w:bottom w:val="single" w:sz="4" w:space="0" w:color="000000"/>
              <w:right w:val="nil"/>
            </w:tcBorders>
            <w:hideMark/>
          </w:tcPr>
          <w:p w14:paraId="6EEAFD8A"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Materijal</w:t>
            </w:r>
            <w:proofErr w:type="spellEnd"/>
            <w:r w:rsidRPr="00D124E3">
              <w:rPr>
                <w:rFonts w:ascii="Verdana" w:hAnsi="Verdana" w:cs="Tahoma"/>
                <w:sz w:val="20"/>
                <w:szCs w:val="20"/>
                <w:lang w:eastAsia="hr-HR"/>
              </w:rPr>
              <w:t xml:space="preserve"> za HTZ </w:t>
            </w:r>
            <w:proofErr w:type="spellStart"/>
            <w:r w:rsidRPr="00D124E3">
              <w:rPr>
                <w:rFonts w:ascii="Verdana" w:hAnsi="Verdana" w:cs="Tahoma"/>
                <w:sz w:val="20"/>
                <w:szCs w:val="20"/>
                <w:lang w:eastAsia="hr-HR"/>
              </w:rPr>
              <w:t>zaštitu</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radna</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zaštitna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odjeća</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obuća</w:t>
            </w:r>
            <w:proofErr w:type="spellEnd"/>
          </w:p>
        </w:tc>
        <w:tc>
          <w:tcPr>
            <w:tcW w:w="1499" w:type="dxa"/>
            <w:tcBorders>
              <w:top w:val="nil"/>
              <w:left w:val="nil"/>
              <w:bottom w:val="single" w:sz="4" w:space="0" w:color="000000"/>
              <w:right w:val="nil"/>
            </w:tcBorders>
            <w:noWrap/>
            <w:hideMark/>
          </w:tcPr>
          <w:p w14:paraId="480D89B3"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1.500,00</w:t>
            </w:r>
          </w:p>
        </w:tc>
      </w:tr>
      <w:tr w:rsidR="00D124E3" w:rsidRPr="00D124E3" w14:paraId="4D757E05" w14:textId="77777777" w:rsidTr="001E5531">
        <w:trPr>
          <w:trHeight w:val="327"/>
        </w:trPr>
        <w:tc>
          <w:tcPr>
            <w:tcW w:w="1145" w:type="dxa"/>
            <w:tcBorders>
              <w:top w:val="nil"/>
              <w:left w:val="nil"/>
              <w:bottom w:val="nil"/>
              <w:right w:val="nil"/>
            </w:tcBorders>
            <w:noWrap/>
            <w:hideMark/>
          </w:tcPr>
          <w:p w14:paraId="2258752B"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400</w:t>
            </w:r>
          </w:p>
        </w:tc>
        <w:tc>
          <w:tcPr>
            <w:tcW w:w="6287" w:type="dxa"/>
            <w:tcBorders>
              <w:top w:val="nil"/>
              <w:left w:val="nil"/>
              <w:bottom w:val="nil"/>
              <w:right w:val="nil"/>
            </w:tcBorders>
            <w:hideMark/>
          </w:tcPr>
          <w:p w14:paraId="3693C545" w14:textId="77777777" w:rsidR="00D124E3" w:rsidRPr="00D124E3" w:rsidRDefault="00D124E3" w:rsidP="001E5531">
            <w:pPr>
              <w:jc w:val="left"/>
              <w:rPr>
                <w:rFonts w:ascii="Verdana" w:hAnsi="Verdana" w:cs="Tahoma"/>
                <w:b/>
                <w:bCs/>
                <w:sz w:val="20"/>
                <w:szCs w:val="20"/>
                <w:lang w:eastAsia="hr-HR"/>
              </w:rPr>
            </w:pPr>
            <w:r w:rsidRPr="00D124E3">
              <w:rPr>
                <w:rFonts w:ascii="Verdana" w:hAnsi="Verdana" w:cs="Tahoma"/>
                <w:b/>
                <w:bCs/>
                <w:sz w:val="20"/>
                <w:szCs w:val="20"/>
                <w:lang w:eastAsia="hr-HR"/>
              </w:rPr>
              <w:t xml:space="preserve">Troškovi </w:t>
            </w:r>
            <w:proofErr w:type="spellStart"/>
            <w:r w:rsidRPr="00D124E3">
              <w:rPr>
                <w:rFonts w:ascii="Verdana" w:hAnsi="Verdana" w:cs="Tahoma"/>
                <w:b/>
                <w:bCs/>
                <w:sz w:val="20"/>
                <w:szCs w:val="20"/>
                <w:lang w:eastAsia="hr-HR"/>
              </w:rPr>
              <w:t>sirovina</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materijala</w:t>
            </w:r>
            <w:proofErr w:type="spellEnd"/>
            <w:r w:rsidRPr="00D124E3">
              <w:rPr>
                <w:rFonts w:ascii="Verdana" w:hAnsi="Verdana" w:cs="Tahoma"/>
                <w:b/>
                <w:bCs/>
                <w:sz w:val="20"/>
                <w:szCs w:val="20"/>
                <w:lang w:eastAsia="hr-HR"/>
              </w:rPr>
              <w:t xml:space="preserve"> (za </w:t>
            </w:r>
            <w:proofErr w:type="spellStart"/>
            <w:r w:rsidRPr="00D124E3">
              <w:rPr>
                <w:rFonts w:ascii="Verdana" w:hAnsi="Verdana" w:cs="Tahoma"/>
                <w:b/>
                <w:bCs/>
                <w:sz w:val="20"/>
                <w:szCs w:val="20"/>
                <w:lang w:eastAsia="hr-HR"/>
              </w:rPr>
              <w:t>proizvodnju</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dobara</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usluga</w:t>
            </w:r>
            <w:proofErr w:type="spellEnd"/>
            <w:r w:rsidRPr="00D124E3">
              <w:rPr>
                <w:rFonts w:ascii="Verdana" w:hAnsi="Verdana" w:cs="Tahoma"/>
                <w:b/>
                <w:bCs/>
                <w:sz w:val="20"/>
                <w:szCs w:val="20"/>
                <w:lang w:eastAsia="hr-HR"/>
              </w:rPr>
              <w:t>)</w:t>
            </w:r>
          </w:p>
        </w:tc>
        <w:tc>
          <w:tcPr>
            <w:tcW w:w="1499" w:type="dxa"/>
            <w:tcBorders>
              <w:top w:val="nil"/>
              <w:left w:val="nil"/>
              <w:bottom w:val="nil"/>
              <w:right w:val="nil"/>
            </w:tcBorders>
            <w:noWrap/>
            <w:hideMark/>
          </w:tcPr>
          <w:p w14:paraId="5E03A8F4"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16.950,00</w:t>
            </w:r>
          </w:p>
        </w:tc>
      </w:tr>
      <w:tr w:rsidR="00D124E3" w:rsidRPr="00D124E3" w14:paraId="2FE7D0F1" w14:textId="77777777" w:rsidTr="001E5531">
        <w:trPr>
          <w:trHeight w:val="327"/>
        </w:trPr>
        <w:tc>
          <w:tcPr>
            <w:tcW w:w="1145" w:type="dxa"/>
            <w:tcBorders>
              <w:top w:val="nil"/>
              <w:left w:val="nil"/>
              <w:bottom w:val="nil"/>
              <w:right w:val="nil"/>
            </w:tcBorders>
            <w:noWrap/>
            <w:hideMark/>
          </w:tcPr>
          <w:p w14:paraId="2F705671"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03B0F19D" w14:textId="77777777" w:rsidR="00D124E3" w:rsidRPr="00D124E3" w:rsidRDefault="00D124E3" w:rsidP="001E5531">
            <w:pPr>
              <w:jc w:val="left"/>
              <w:rPr>
                <w:rFonts w:ascii="Verdana" w:hAnsi="Verdana"/>
                <w:sz w:val="20"/>
                <w:szCs w:val="20"/>
                <w:lang w:eastAsia="hr-HR"/>
              </w:rPr>
            </w:pPr>
          </w:p>
        </w:tc>
        <w:tc>
          <w:tcPr>
            <w:tcW w:w="1499" w:type="dxa"/>
            <w:tcBorders>
              <w:top w:val="nil"/>
              <w:left w:val="nil"/>
              <w:bottom w:val="nil"/>
              <w:right w:val="nil"/>
            </w:tcBorders>
            <w:noWrap/>
            <w:hideMark/>
          </w:tcPr>
          <w:p w14:paraId="3631CF3B" w14:textId="77777777" w:rsidR="00D124E3" w:rsidRPr="00D124E3" w:rsidRDefault="00D124E3" w:rsidP="00BF7775">
            <w:pPr>
              <w:ind w:firstLineChars="100" w:firstLine="200"/>
              <w:rPr>
                <w:rFonts w:ascii="Verdana" w:hAnsi="Verdana"/>
                <w:sz w:val="20"/>
                <w:szCs w:val="20"/>
                <w:lang w:eastAsia="hr-HR"/>
              </w:rPr>
            </w:pPr>
          </w:p>
        </w:tc>
      </w:tr>
      <w:tr w:rsidR="00D124E3" w:rsidRPr="00D124E3" w14:paraId="1727A885" w14:textId="77777777" w:rsidTr="001E5531">
        <w:trPr>
          <w:trHeight w:val="555"/>
        </w:trPr>
        <w:tc>
          <w:tcPr>
            <w:tcW w:w="1145" w:type="dxa"/>
            <w:tcBorders>
              <w:top w:val="nil"/>
              <w:left w:val="nil"/>
              <w:bottom w:val="single" w:sz="4" w:space="0" w:color="000000"/>
              <w:right w:val="nil"/>
            </w:tcBorders>
            <w:noWrap/>
            <w:hideMark/>
          </w:tcPr>
          <w:p w14:paraId="6B478477"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4010</w:t>
            </w:r>
          </w:p>
        </w:tc>
        <w:tc>
          <w:tcPr>
            <w:tcW w:w="6287" w:type="dxa"/>
            <w:tcBorders>
              <w:top w:val="nil"/>
              <w:left w:val="nil"/>
              <w:bottom w:val="single" w:sz="4" w:space="0" w:color="000000"/>
              <w:right w:val="nil"/>
            </w:tcBorders>
            <w:hideMark/>
          </w:tcPr>
          <w:p w14:paraId="31B1BE0B"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Uredski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materijal</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papir</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registratori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olovke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tiskanice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toneri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ulošci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kalendari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rokovnici</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sl</w:t>
            </w:r>
            <w:proofErr w:type="spellEnd"/>
          </w:p>
        </w:tc>
        <w:tc>
          <w:tcPr>
            <w:tcW w:w="1499" w:type="dxa"/>
            <w:tcBorders>
              <w:top w:val="nil"/>
              <w:left w:val="nil"/>
              <w:bottom w:val="single" w:sz="4" w:space="0" w:color="000000"/>
              <w:right w:val="nil"/>
            </w:tcBorders>
            <w:noWrap/>
            <w:hideMark/>
          </w:tcPr>
          <w:p w14:paraId="0AD48CBB"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200,00</w:t>
            </w:r>
          </w:p>
        </w:tc>
      </w:tr>
      <w:tr w:rsidR="00D124E3" w:rsidRPr="00D124E3" w14:paraId="48990F84" w14:textId="77777777" w:rsidTr="001E5531">
        <w:trPr>
          <w:trHeight w:val="327"/>
        </w:trPr>
        <w:tc>
          <w:tcPr>
            <w:tcW w:w="1145" w:type="dxa"/>
            <w:tcBorders>
              <w:top w:val="nil"/>
              <w:left w:val="nil"/>
              <w:bottom w:val="nil"/>
              <w:right w:val="nil"/>
            </w:tcBorders>
            <w:noWrap/>
            <w:hideMark/>
          </w:tcPr>
          <w:p w14:paraId="6778ADD6"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401</w:t>
            </w:r>
          </w:p>
        </w:tc>
        <w:tc>
          <w:tcPr>
            <w:tcW w:w="6287" w:type="dxa"/>
            <w:tcBorders>
              <w:top w:val="nil"/>
              <w:left w:val="nil"/>
              <w:bottom w:val="nil"/>
              <w:right w:val="nil"/>
            </w:tcBorders>
            <w:hideMark/>
          </w:tcPr>
          <w:p w14:paraId="1BB1DB70"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b/>
                <w:bCs/>
                <w:sz w:val="20"/>
                <w:szCs w:val="20"/>
                <w:lang w:eastAsia="hr-HR"/>
              </w:rPr>
              <w:t>Materijalni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troškovi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administracije</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uprave</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prodaje</w:t>
            </w:r>
            <w:proofErr w:type="spellEnd"/>
          </w:p>
        </w:tc>
        <w:tc>
          <w:tcPr>
            <w:tcW w:w="1499" w:type="dxa"/>
            <w:tcBorders>
              <w:top w:val="nil"/>
              <w:left w:val="nil"/>
              <w:bottom w:val="nil"/>
              <w:right w:val="nil"/>
            </w:tcBorders>
            <w:noWrap/>
            <w:hideMark/>
          </w:tcPr>
          <w:p w14:paraId="113C125C"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200,00</w:t>
            </w:r>
          </w:p>
        </w:tc>
      </w:tr>
      <w:tr w:rsidR="00D124E3" w:rsidRPr="00D124E3" w14:paraId="510A39FB" w14:textId="77777777" w:rsidTr="001E5531">
        <w:trPr>
          <w:trHeight w:val="327"/>
        </w:trPr>
        <w:tc>
          <w:tcPr>
            <w:tcW w:w="1145" w:type="dxa"/>
            <w:tcBorders>
              <w:top w:val="nil"/>
              <w:left w:val="nil"/>
              <w:bottom w:val="nil"/>
              <w:right w:val="nil"/>
            </w:tcBorders>
            <w:noWrap/>
            <w:hideMark/>
          </w:tcPr>
          <w:p w14:paraId="32F5085B"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7D4E56E2" w14:textId="77777777" w:rsidR="00D124E3" w:rsidRPr="00D124E3" w:rsidRDefault="00D124E3" w:rsidP="001E5531">
            <w:pPr>
              <w:jc w:val="left"/>
              <w:rPr>
                <w:rFonts w:ascii="Verdana" w:hAnsi="Verdana"/>
                <w:sz w:val="20"/>
                <w:szCs w:val="20"/>
                <w:lang w:eastAsia="hr-HR"/>
              </w:rPr>
            </w:pPr>
          </w:p>
        </w:tc>
        <w:tc>
          <w:tcPr>
            <w:tcW w:w="1499" w:type="dxa"/>
            <w:tcBorders>
              <w:top w:val="nil"/>
              <w:left w:val="nil"/>
              <w:bottom w:val="nil"/>
              <w:right w:val="nil"/>
            </w:tcBorders>
            <w:noWrap/>
            <w:hideMark/>
          </w:tcPr>
          <w:p w14:paraId="41681569" w14:textId="77777777" w:rsidR="00D124E3" w:rsidRPr="00D124E3" w:rsidRDefault="00D124E3" w:rsidP="00BF7775">
            <w:pPr>
              <w:ind w:firstLineChars="100" w:firstLine="200"/>
              <w:rPr>
                <w:rFonts w:ascii="Verdana" w:hAnsi="Verdana"/>
                <w:sz w:val="20"/>
                <w:szCs w:val="20"/>
                <w:lang w:eastAsia="hr-HR"/>
              </w:rPr>
            </w:pPr>
          </w:p>
        </w:tc>
      </w:tr>
      <w:tr w:rsidR="00D124E3" w:rsidRPr="00D124E3" w14:paraId="6C6C3D31" w14:textId="77777777" w:rsidTr="001E5531">
        <w:trPr>
          <w:trHeight w:val="405"/>
        </w:trPr>
        <w:tc>
          <w:tcPr>
            <w:tcW w:w="1145" w:type="dxa"/>
            <w:tcBorders>
              <w:top w:val="nil"/>
              <w:left w:val="nil"/>
              <w:bottom w:val="single" w:sz="4" w:space="0" w:color="000000"/>
              <w:right w:val="nil"/>
            </w:tcBorders>
            <w:noWrap/>
            <w:hideMark/>
          </w:tcPr>
          <w:p w14:paraId="105F2E0D"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4042</w:t>
            </w:r>
          </w:p>
        </w:tc>
        <w:tc>
          <w:tcPr>
            <w:tcW w:w="6287" w:type="dxa"/>
            <w:tcBorders>
              <w:top w:val="nil"/>
              <w:left w:val="nil"/>
              <w:bottom w:val="single" w:sz="4" w:space="0" w:color="000000"/>
              <w:right w:val="nil"/>
            </w:tcBorders>
            <w:hideMark/>
          </w:tcPr>
          <w:p w14:paraId="2E76505C"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sz w:val="20"/>
                <w:szCs w:val="20"/>
                <w:lang w:eastAsia="hr-HR"/>
              </w:rPr>
              <w:t xml:space="preserve">Troškovi </w:t>
            </w:r>
            <w:proofErr w:type="spellStart"/>
            <w:r w:rsidRPr="00D124E3">
              <w:rPr>
                <w:rFonts w:ascii="Verdana" w:hAnsi="Verdana" w:cs="Tahoma"/>
                <w:sz w:val="20"/>
                <w:szCs w:val="20"/>
                <w:lang w:eastAsia="hr-HR"/>
              </w:rPr>
              <w:t>autoguma</w:t>
            </w:r>
            <w:proofErr w:type="spellEnd"/>
            <w:r w:rsidRPr="00D124E3">
              <w:rPr>
                <w:rFonts w:ascii="Verdana" w:hAnsi="Verdana" w:cs="Tahoma"/>
                <w:sz w:val="20"/>
                <w:szCs w:val="20"/>
                <w:lang w:eastAsia="hr-HR"/>
              </w:rPr>
              <w:t xml:space="preserve"> (za </w:t>
            </w:r>
            <w:proofErr w:type="spellStart"/>
            <w:r w:rsidRPr="00D124E3">
              <w:rPr>
                <w:rFonts w:ascii="Verdana" w:hAnsi="Verdana" w:cs="Tahoma"/>
                <w:sz w:val="20"/>
                <w:szCs w:val="20"/>
                <w:lang w:eastAsia="hr-HR"/>
              </w:rPr>
              <w:t>kamione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teretna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vozila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radne</w:t>
            </w:r>
            <w:proofErr w:type="spellEnd"/>
            <w:r w:rsidRPr="00D124E3">
              <w:rPr>
                <w:rFonts w:ascii="Verdana" w:hAnsi="Verdana" w:cs="Tahoma"/>
                <w:sz w:val="20"/>
                <w:szCs w:val="20"/>
                <w:lang w:eastAsia="hr-HR"/>
              </w:rPr>
              <w:t xml:space="preserve"> </w:t>
            </w:r>
            <w:proofErr w:type="spellStart"/>
            <w:proofErr w:type="gramStart"/>
            <w:r w:rsidRPr="00D124E3">
              <w:rPr>
                <w:rFonts w:ascii="Verdana" w:hAnsi="Verdana" w:cs="Tahoma"/>
                <w:sz w:val="20"/>
                <w:szCs w:val="20"/>
                <w:lang w:eastAsia="hr-HR"/>
              </w:rPr>
              <w:t>strojeve</w:t>
            </w:r>
            <w:proofErr w:type="spellEnd"/>
            <w:r w:rsidRPr="00D124E3">
              <w:rPr>
                <w:rFonts w:ascii="Verdana" w:hAnsi="Verdana" w:cs="Tahoma"/>
                <w:sz w:val="20"/>
                <w:szCs w:val="20"/>
                <w:lang w:eastAsia="hr-HR"/>
              </w:rPr>
              <w:t>..</w:t>
            </w:r>
            <w:proofErr w:type="gramEnd"/>
            <w:r w:rsidRPr="00D124E3">
              <w:rPr>
                <w:rFonts w:ascii="Verdana" w:hAnsi="Verdana" w:cs="Tahoma"/>
                <w:sz w:val="20"/>
                <w:szCs w:val="20"/>
                <w:lang w:eastAsia="hr-HR"/>
              </w:rPr>
              <w:t>)</w:t>
            </w:r>
          </w:p>
        </w:tc>
        <w:tc>
          <w:tcPr>
            <w:tcW w:w="1499" w:type="dxa"/>
            <w:tcBorders>
              <w:top w:val="nil"/>
              <w:left w:val="nil"/>
              <w:bottom w:val="single" w:sz="4" w:space="0" w:color="000000"/>
              <w:right w:val="nil"/>
            </w:tcBorders>
            <w:noWrap/>
            <w:hideMark/>
          </w:tcPr>
          <w:p w14:paraId="0BF5B6A3"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1000,00</w:t>
            </w:r>
          </w:p>
        </w:tc>
      </w:tr>
      <w:tr w:rsidR="00D124E3" w:rsidRPr="00D124E3" w14:paraId="5088B4C1" w14:textId="77777777" w:rsidTr="001E5531">
        <w:trPr>
          <w:trHeight w:val="327"/>
        </w:trPr>
        <w:tc>
          <w:tcPr>
            <w:tcW w:w="1145" w:type="dxa"/>
            <w:tcBorders>
              <w:top w:val="nil"/>
              <w:left w:val="nil"/>
              <w:bottom w:val="nil"/>
              <w:right w:val="nil"/>
            </w:tcBorders>
            <w:noWrap/>
            <w:hideMark/>
          </w:tcPr>
          <w:p w14:paraId="0F746090"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404</w:t>
            </w:r>
          </w:p>
        </w:tc>
        <w:tc>
          <w:tcPr>
            <w:tcW w:w="6287" w:type="dxa"/>
            <w:tcBorders>
              <w:top w:val="nil"/>
              <w:left w:val="nil"/>
              <w:bottom w:val="nil"/>
              <w:right w:val="nil"/>
            </w:tcBorders>
            <w:hideMark/>
          </w:tcPr>
          <w:p w14:paraId="7EA92D2E"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b/>
                <w:bCs/>
                <w:sz w:val="20"/>
                <w:szCs w:val="20"/>
                <w:lang w:eastAsia="hr-HR"/>
              </w:rPr>
              <w:t>Trošak</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sitnog</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inventara</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ambalaže</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autoguma</w:t>
            </w:r>
            <w:proofErr w:type="spellEnd"/>
          </w:p>
        </w:tc>
        <w:tc>
          <w:tcPr>
            <w:tcW w:w="1499" w:type="dxa"/>
            <w:tcBorders>
              <w:top w:val="nil"/>
              <w:left w:val="nil"/>
              <w:bottom w:val="nil"/>
              <w:right w:val="nil"/>
            </w:tcBorders>
            <w:noWrap/>
            <w:hideMark/>
          </w:tcPr>
          <w:p w14:paraId="3B3738BE"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1000,00</w:t>
            </w:r>
          </w:p>
        </w:tc>
      </w:tr>
      <w:tr w:rsidR="00D124E3" w:rsidRPr="00D124E3" w14:paraId="49B5C4D5" w14:textId="77777777" w:rsidTr="001E5531">
        <w:trPr>
          <w:trHeight w:val="327"/>
        </w:trPr>
        <w:tc>
          <w:tcPr>
            <w:tcW w:w="1145" w:type="dxa"/>
            <w:tcBorders>
              <w:top w:val="nil"/>
              <w:left w:val="nil"/>
              <w:bottom w:val="nil"/>
              <w:right w:val="nil"/>
            </w:tcBorders>
            <w:noWrap/>
            <w:hideMark/>
          </w:tcPr>
          <w:p w14:paraId="278B20E3"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1F7976F7" w14:textId="77777777" w:rsidR="00D124E3" w:rsidRPr="00D124E3" w:rsidRDefault="00D124E3" w:rsidP="001E5531">
            <w:pPr>
              <w:jc w:val="left"/>
              <w:rPr>
                <w:rFonts w:ascii="Verdana" w:hAnsi="Verdana"/>
                <w:sz w:val="20"/>
                <w:szCs w:val="20"/>
                <w:lang w:eastAsia="hr-HR"/>
              </w:rPr>
            </w:pPr>
          </w:p>
        </w:tc>
        <w:tc>
          <w:tcPr>
            <w:tcW w:w="1499" w:type="dxa"/>
            <w:tcBorders>
              <w:top w:val="nil"/>
              <w:left w:val="nil"/>
              <w:bottom w:val="nil"/>
              <w:right w:val="nil"/>
            </w:tcBorders>
            <w:noWrap/>
            <w:hideMark/>
          </w:tcPr>
          <w:p w14:paraId="11D594AF" w14:textId="77777777" w:rsidR="00D124E3" w:rsidRPr="00D124E3" w:rsidRDefault="00D124E3" w:rsidP="00BF7775">
            <w:pPr>
              <w:ind w:firstLineChars="100" w:firstLine="200"/>
              <w:rPr>
                <w:rFonts w:ascii="Verdana" w:hAnsi="Verdana"/>
                <w:sz w:val="20"/>
                <w:szCs w:val="20"/>
                <w:lang w:eastAsia="hr-HR"/>
              </w:rPr>
            </w:pPr>
          </w:p>
        </w:tc>
      </w:tr>
      <w:tr w:rsidR="00D124E3" w:rsidRPr="00D124E3" w14:paraId="1DE42EBA" w14:textId="77777777" w:rsidTr="001E5531">
        <w:trPr>
          <w:trHeight w:val="555"/>
        </w:trPr>
        <w:tc>
          <w:tcPr>
            <w:tcW w:w="1145" w:type="dxa"/>
            <w:tcBorders>
              <w:top w:val="nil"/>
              <w:left w:val="nil"/>
              <w:bottom w:val="single" w:sz="4" w:space="0" w:color="000000"/>
              <w:right w:val="nil"/>
            </w:tcBorders>
            <w:noWrap/>
            <w:hideMark/>
          </w:tcPr>
          <w:p w14:paraId="5D4CEF40"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4050</w:t>
            </w:r>
          </w:p>
        </w:tc>
        <w:tc>
          <w:tcPr>
            <w:tcW w:w="6287" w:type="dxa"/>
            <w:tcBorders>
              <w:top w:val="nil"/>
              <w:left w:val="nil"/>
              <w:bottom w:val="single" w:sz="4" w:space="0" w:color="000000"/>
              <w:right w:val="nil"/>
            </w:tcBorders>
            <w:hideMark/>
          </w:tcPr>
          <w:p w14:paraId="6B835C37"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Potrošeni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rezervni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dijelovi</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materijal</w:t>
            </w:r>
            <w:proofErr w:type="spellEnd"/>
            <w:r w:rsidRPr="00D124E3">
              <w:rPr>
                <w:rFonts w:ascii="Verdana" w:hAnsi="Verdana" w:cs="Tahoma"/>
                <w:sz w:val="20"/>
                <w:szCs w:val="20"/>
                <w:lang w:eastAsia="hr-HR"/>
              </w:rPr>
              <w:t xml:space="preserve"> za </w:t>
            </w:r>
            <w:proofErr w:type="spellStart"/>
            <w:r w:rsidRPr="00D124E3">
              <w:rPr>
                <w:rFonts w:ascii="Verdana" w:hAnsi="Verdana" w:cs="Tahoma"/>
                <w:sz w:val="20"/>
                <w:szCs w:val="20"/>
                <w:lang w:eastAsia="hr-HR"/>
              </w:rPr>
              <w:t>održavanje</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popravak</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vlastite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opreme</w:t>
            </w:r>
            <w:proofErr w:type="spellEnd"/>
          </w:p>
        </w:tc>
        <w:tc>
          <w:tcPr>
            <w:tcW w:w="1499" w:type="dxa"/>
            <w:tcBorders>
              <w:top w:val="nil"/>
              <w:left w:val="nil"/>
              <w:bottom w:val="single" w:sz="4" w:space="0" w:color="000000"/>
              <w:right w:val="nil"/>
            </w:tcBorders>
            <w:noWrap/>
            <w:hideMark/>
          </w:tcPr>
          <w:p w14:paraId="29758E63"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800,00</w:t>
            </w:r>
          </w:p>
        </w:tc>
      </w:tr>
      <w:tr w:rsidR="00D124E3" w:rsidRPr="00D124E3" w14:paraId="5704103A" w14:textId="77777777" w:rsidTr="001E5531">
        <w:trPr>
          <w:trHeight w:val="327"/>
        </w:trPr>
        <w:tc>
          <w:tcPr>
            <w:tcW w:w="1145" w:type="dxa"/>
            <w:tcBorders>
              <w:top w:val="nil"/>
              <w:left w:val="nil"/>
              <w:bottom w:val="nil"/>
              <w:right w:val="nil"/>
            </w:tcBorders>
            <w:noWrap/>
            <w:hideMark/>
          </w:tcPr>
          <w:p w14:paraId="55E16957"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405</w:t>
            </w:r>
          </w:p>
        </w:tc>
        <w:tc>
          <w:tcPr>
            <w:tcW w:w="6287" w:type="dxa"/>
            <w:tcBorders>
              <w:top w:val="nil"/>
              <w:left w:val="nil"/>
              <w:bottom w:val="nil"/>
              <w:right w:val="nil"/>
            </w:tcBorders>
            <w:hideMark/>
          </w:tcPr>
          <w:p w14:paraId="43930B4B"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b/>
                <w:bCs/>
                <w:sz w:val="20"/>
                <w:szCs w:val="20"/>
                <w:lang w:eastAsia="hr-HR"/>
              </w:rPr>
              <w:t>Potrošeni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rezervni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dijelovi</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materijal</w:t>
            </w:r>
            <w:proofErr w:type="spellEnd"/>
            <w:r w:rsidRPr="00D124E3">
              <w:rPr>
                <w:rFonts w:ascii="Verdana" w:hAnsi="Verdana" w:cs="Tahoma"/>
                <w:b/>
                <w:bCs/>
                <w:sz w:val="20"/>
                <w:szCs w:val="20"/>
                <w:lang w:eastAsia="hr-HR"/>
              </w:rPr>
              <w:t xml:space="preserve"> za </w:t>
            </w:r>
            <w:proofErr w:type="spellStart"/>
            <w:r w:rsidRPr="00D124E3">
              <w:rPr>
                <w:rFonts w:ascii="Verdana" w:hAnsi="Verdana" w:cs="Tahoma"/>
                <w:b/>
                <w:bCs/>
                <w:sz w:val="20"/>
                <w:szCs w:val="20"/>
                <w:lang w:eastAsia="hr-HR"/>
              </w:rPr>
              <w:t>održavanje</w:t>
            </w:r>
            <w:proofErr w:type="spellEnd"/>
          </w:p>
        </w:tc>
        <w:tc>
          <w:tcPr>
            <w:tcW w:w="1499" w:type="dxa"/>
            <w:tcBorders>
              <w:top w:val="nil"/>
              <w:left w:val="nil"/>
              <w:bottom w:val="nil"/>
              <w:right w:val="nil"/>
            </w:tcBorders>
            <w:noWrap/>
            <w:hideMark/>
          </w:tcPr>
          <w:p w14:paraId="7B250A2B"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800,00</w:t>
            </w:r>
          </w:p>
        </w:tc>
      </w:tr>
      <w:tr w:rsidR="00D124E3" w:rsidRPr="00D124E3" w14:paraId="3FA65173" w14:textId="77777777" w:rsidTr="001E5531">
        <w:trPr>
          <w:trHeight w:val="327"/>
        </w:trPr>
        <w:tc>
          <w:tcPr>
            <w:tcW w:w="1145" w:type="dxa"/>
            <w:tcBorders>
              <w:top w:val="nil"/>
              <w:left w:val="nil"/>
              <w:bottom w:val="nil"/>
              <w:right w:val="nil"/>
            </w:tcBorders>
            <w:noWrap/>
            <w:hideMark/>
          </w:tcPr>
          <w:p w14:paraId="51EF5D9B"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66E6E9A9" w14:textId="77777777" w:rsidR="00D124E3" w:rsidRPr="00D124E3" w:rsidRDefault="00D124E3" w:rsidP="001E5531">
            <w:pPr>
              <w:jc w:val="left"/>
              <w:rPr>
                <w:rFonts w:ascii="Verdana" w:hAnsi="Verdana"/>
                <w:sz w:val="20"/>
                <w:szCs w:val="20"/>
                <w:lang w:eastAsia="hr-HR"/>
              </w:rPr>
            </w:pPr>
          </w:p>
        </w:tc>
        <w:tc>
          <w:tcPr>
            <w:tcW w:w="1499" w:type="dxa"/>
            <w:tcBorders>
              <w:top w:val="nil"/>
              <w:left w:val="nil"/>
              <w:bottom w:val="nil"/>
              <w:right w:val="nil"/>
            </w:tcBorders>
            <w:noWrap/>
            <w:hideMark/>
          </w:tcPr>
          <w:p w14:paraId="439ED6E1" w14:textId="77777777" w:rsidR="00D124E3" w:rsidRPr="00D124E3" w:rsidRDefault="00D124E3" w:rsidP="00BF7775">
            <w:pPr>
              <w:ind w:firstLineChars="100" w:firstLine="200"/>
              <w:rPr>
                <w:rFonts w:ascii="Verdana" w:hAnsi="Verdana"/>
                <w:sz w:val="20"/>
                <w:szCs w:val="20"/>
                <w:lang w:eastAsia="hr-HR"/>
              </w:rPr>
            </w:pPr>
          </w:p>
        </w:tc>
      </w:tr>
      <w:tr w:rsidR="00D124E3" w:rsidRPr="00D124E3" w14:paraId="4354DAC0" w14:textId="77777777" w:rsidTr="001E5531">
        <w:trPr>
          <w:trHeight w:val="405"/>
        </w:trPr>
        <w:tc>
          <w:tcPr>
            <w:tcW w:w="1145" w:type="dxa"/>
            <w:tcBorders>
              <w:top w:val="nil"/>
              <w:left w:val="nil"/>
              <w:bottom w:val="single" w:sz="4" w:space="0" w:color="000000"/>
              <w:right w:val="nil"/>
            </w:tcBorders>
            <w:noWrap/>
            <w:hideMark/>
          </w:tcPr>
          <w:p w14:paraId="6A8F8F34"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4063</w:t>
            </w:r>
          </w:p>
        </w:tc>
        <w:tc>
          <w:tcPr>
            <w:tcW w:w="6287" w:type="dxa"/>
            <w:tcBorders>
              <w:top w:val="nil"/>
              <w:left w:val="nil"/>
              <w:bottom w:val="single" w:sz="4" w:space="0" w:color="000000"/>
              <w:right w:val="nil"/>
            </w:tcBorders>
            <w:hideMark/>
          </w:tcPr>
          <w:p w14:paraId="2075A359"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Dizelsko</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gorivo</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benzin</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motorno</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ulje</w:t>
            </w:r>
            <w:proofErr w:type="spellEnd"/>
            <w:r w:rsidRPr="00D124E3">
              <w:rPr>
                <w:rFonts w:ascii="Verdana" w:hAnsi="Verdana" w:cs="Tahoma"/>
                <w:sz w:val="20"/>
                <w:szCs w:val="20"/>
                <w:lang w:eastAsia="hr-HR"/>
              </w:rPr>
              <w:t xml:space="preserve"> (za </w:t>
            </w:r>
            <w:proofErr w:type="spellStart"/>
            <w:r w:rsidRPr="00D124E3">
              <w:rPr>
                <w:rFonts w:ascii="Verdana" w:hAnsi="Verdana" w:cs="Tahoma"/>
                <w:sz w:val="20"/>
                <w:szCs w:val="20"/>
                <w:lang w:eastAsia="hr-HR"/>
              </w:rPr>
              <w:t>strojeve</w:t>
            </w:r>
            <w:proofErr w:type="spellEnd"/>
            <w:r w:rsidRPr="00D124E3">
              <w:rPr>
                <w:rFonts w:ascii="Verdana" w:hAnsi="Verdana" w:cs="Tahoma"/>
                <w:sz w:val="20"/>
                <w:szCs w:val="20"/>
                <w:lang w:eastAsia="hr-HR"/>
              </w:rPr>
              <w:t xml:space="preserve"> i sl.)</w:t>
            </w:r>
          </w:p>
        </w:tc>
        <w:tc>
          <w:tcPr>
            <w:tcW w:w="1499" w:type="dxa"/>
            <w:tcBorders>
              <w:top w:val="nil"/>
              <w:left w:val="nil"/>
              <w:bottom w:val="single" w:sz="4" w:space="0" w:color="000000"/>
              <w:right w:val="nil"/>
            </w:tcBorders>
            <w:noWrap/>
            <w:hideMark/>
          </w:tcPr>
          <w:p w14:paraId="5C083E8F"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750,00</w:t>
            </w:r>
          </w:p>
        </w:tc>
      </w:tr>
      <w:tr w:rsidR="00D124E3" w:rsidRPr="00D124E3" w14:paraId="404E2173" w14:textId="77777777" w:rsidTr="001E5531">
        <w:trPr>
          <w:trHeight w:val="327"/>
        </w:trPr>
        <w:tc>
          <w:tcPr>
            <w:tcW w:w="1145" w:type="dxa"/>
            <w:tcBorders>
              <w:top w:val="nil"/>
              <w:left w:val="nil"/>
              <w:bottom w:val="nil"/>
              <w:right w:val="nil"/>
            </w:tcBorders>
            <w:noWrap/>
            <w:hideMark/>
          </w:tcPr>
          <w:p w14:paraId="2958D9AF"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406</w:t>
            </w:r>
          </w:p>
        </w:tc>
        <w:tc>
          <w:tcPr>
            <w:tcW w:w="6287" w:type="dxa"/>
            <w:tcBorders>
              <w:top w:val="nil"/>
              <w:left w:val="nil"/>
              <w:bottom w:val="nil"/>
              <w:right w:val="nil"/>
            </w:tcBorders>
            <w:hideMark/>
          </w:tcPr>
          <w:p w14:paraId="50A3D18F"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b/>
                <w:bCs/>
                <w:sz w:val="20"/>
                <w:szCs w:val="20"/>
                <w:lang w:eastAsia="hr-HR"/>
              </w:rPr>
              <w:t>Potrošena</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energija</w:t>
            </w:r>
            <w:proofErr w:type="spellEnd"/>
            <w:r w:rsidRPr="00D124E3">
              <w:rPr>
                <w:rFonts w:ascii="Verdana" w:hAnsi="Verdana" w:cs="Tahoma"/>
                <w:b/>
                <w:bCs/>
                <w:sz w:val="20"/>
                <w:szCs w:val="20"/>
                <w:lang w:eastAsia="hr-HR"/>
              </w:rPr>
              <w:t xml:space="preserve"> u </w:t>
            </w:r>
            <w:proofErr w:type="spellStart"/>
            <w:r w:rsidRPr="00D124E3">
              <w:rPr>
                <w:rFonts w:ascii="Verdana" w:hAnsi="Verdana" w:cs="Tahoma"/>
                <w:b/>
                <w:bCs/>
                <w:sz w:val="20"/>
                <w:szCs w:val="20"/>
                <w:lang w:eastAsia="hr-HR"/>
              </w:rPr>
              <w:t>proizvodnji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dobara</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usluga</w:t>
            </w:r>
            <w:proofErr w:type="spellEnd"/>
          </w:p>
        </w:tc>
        <w:tc>
          <w:tcPr>
            <w:tcW w:w="1499" w:type="dxa"/>
            <w:tcBorders>
              <w:top w:val="nil"/>
              <w:left w:val="nil"/>
              <w:bottom w:val="nil"/>
              <w:right w:val="nil"/>
            </w:tcBorders>
            <w:noWrap/>
            <w:hideMark/>
          </w:tcPr>
          <w:p w14:paraId="37AB43A0"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750,00</w:t>
            </w:r>
          </w:p>
        </w:tc>
      </w:tr>
      <w:tr w:rsidR="00D124E3" w:rsidRPr="00D124E3" w14:paraId="4C03EB7D" w14:textId="77777777" w:rsidTr="001E5531">
        <w:trPr>
          <w:trHeight w:val="327"/>
        </w:trPr>
        <w:tc>
          <w:tcPr>
            <w:tcW w:w="1145" w:type="dxa"/>
            <w:tcBorders>
              <w:top w:val="nil"/>
              <w:left w:val="nil"/>
              <w:bottom w:val="nil"/>
              <w:right w:val="nil"/>
            </w:tcBorders>
            <w:noWrap/>
            <w:hideMark/>
          </w:tcPr>
          <w:p w14:paraId="106607D4"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35471BB2" w14:textId="77777777" w:rsidR="00D124E3" w:rsidRPr="00D124E3" w:rsidRDefault="00D124E3" w:rsidP="001E5531">
            <w:pPr>
              <w:jc w:val="left"/>
              <w:rPr>
                <w:rFonts w:ascii="Verdana" w:hAnsi="Verdana"/>
                <w:sz w:val="20"/>
                <w:szCs w:val="20"/>
                <w:lang w:eastAsia="hr-HR"/>
              </w:rPr>
            </w:pPr>
          </w:p>
        </w:tc>
        <w:tc>
          <w:tcPr>
            <w:tcW w:w="1499" w:type="dxa"/>
            <w:tcBorders>
              <w:top w:val="nil"/>
              <w:left w:val="nil"/>
              <w:bottom w:val="nil"/>
              <w:right w:val="nil"/>
            </w:tcBorders>
            <w:noWrap/>
            <w:hideMark/>
          </w:tcPr>
          <w:p w14:paraId="03FE40AD" w14:textId="77777777" w:rsidR="00D124E3" w:rsidRPr="00D124E3" w:rsidRDefault="00D124E3" w:rsidP="00BF7775">
            <w:pPr>
              <w:ind w:firstLineChars="100" w:firstLine="200"/>
              <w:rPr>
                <w:rFonts w:ascii="Verdana" w:hAnsi="Verdana"/>
                <w:sz w:val="20"/>
                <w:szCs w:val="20"/>
                <w:lang w:eastAsia="hr-HR"/>
              </w:rPr>
            </w:pPr>
          </w:p>
        </w:tc>
      </w:tr>
      <w:tr w:rsidR="00D124E3" w:rsidRPr="00D124E3" w14:paraId="163D3171" w14:textId="77777777" w:rsidTr="001E5531">
        <w:trPr>
          <w:trHeight w:val="319"/>
        </w:trPr>
        <w:tc>
          <w:tcPr>
            <w:tcW w:w="1145" w:type="dxa"/>
            <w:tcBorders>
              <w:top w:val="nil"/>
              <w:left w:val="nil"/>
              <w:bottom w:val="single" w:sz="4" w:space="0" w:color="000000"/>
              <w:right w:val="nil"/>
            </w:tcBorders>
            <w:noWrap/>
            <w:hideMark/>
          </w:tcPr>
          <w:p w14:paraId="4D6DEE8E"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4077</w:t>
            </w:r>
          </w:p>
        </w:tc>
        <w:tc>
          <w:tcPr>
            <w:tcW w:w="6287" w:type="dxa"/>
            <w:tcBorders>
              <w:top w:val="nil"/>
              <w:left w:val="nil"/>
              <w:bottom w:val="single" w:sz="4" w:space="0" w:color="000000"/>
              <w:right w:val="nil"/>
            </w:tcBorders>
            <w:hideMark/>
          </w:tcPr>
          <w:p w14:paraId="0D6596C1"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Trošak</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goriva</w:t>
            </w:r>
            <w:proofErr w:type="spellEnd"/>
            <w:r w:rsidRPr="00D124E3">
              <w:rPr>
                <w:rFonts w:ascii="Verdana" w:hAnsi="Verdana" w:cs="Tahoma"/>
                <w:sz w:val="20"/>
                <w:szCs w:val="20"/>
                <w:lang w:eastAsia="hr-HR"/>
              </w:rPr>
              <w:t xml:space="preserve"> za </w:t>
            </w:r>
            <w:proofErr w:type="spellStart"/>
            <w:r w:rsidRPr="00D124E3">
              <w:rPr>
                <w:rFonts w:ascii="Verdana" w:hAnsi="Verdana" w:cs="Tahoma"/>
                <w:sz w:val="20"/>
                <w:szCs w:val="20"/>
                <w:lang w:eastAsia="hr-HR"/>
              </w:rPr>
              <w:t>teretna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vozila</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strojeve</w:t>
            </w:r>
            <w:proofErr w:type="spellEnd"/>
          </w:p>
        </w:tc>
        <w:tc>
          <w:tcPr>
            <w:tcW w:w="1499" w:type="dxa"/>
            <w:tcBorders>
              <w:top w:val="nil"/>
              <w:left w:val="nil"/>
              <w:bottom w:val="single" w:sz="4" w:space="0" w:color="000000"/>
              <w:right w:val="nil"/>
            </w:tcBorders>
            <w:noWrap/>
            <w:hideMark/>
          </w:tcPr>
          <w:p w14:paraId="0D552370"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10.000,00</w:t>
            </w:r>
          </w:p>
        </w:tc>
      </w:tr>
      <w:tr w:rsidR="00D124E3" w:rsidRPr="00D124E3" w14:paraId="39ADA080" w14:textId="77777777" w:rsidTr="001E5531">
        <w:trPr>
          <w:trHeight w:val="327"/>
        </w:trPr>
        <w:tc>
          <w:tcPr>
            <w:tcW w:w="1145" w:type="dxa"/>
            <w:tcBorders>
              <w:top w:val="nil"/>
              <w:left w:val="nil"/>
              <w:bottom w:val="nil"/>
              <w:right w:val="nil"/>
            </w:tcBorders>
            <w:noWrap/>
            <w:hideMark/>
          </w:tcPr>
          <w:p w14:paraId="449E86E7"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407</w:t>
            </w:r>
          </w:p>
        </w:tc>
        <w:tc>
          <w:tcPr>
            <w:tcW w:w="6287" w:type="dxa"/>
            <w:tcBorders>
              <w:top w:val="nil"/>
              <w:left w:val="nil"/>
              <w:bottom w:val="nil"/>
              <w:right w:val="nil"/>
            </w:tcBorders>
            <w:hideMark/>
          </w:tcPr>
          <w:p w14:paraId="10AA375E"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b/>
                <w:bCs/>
                <w:sz w:val="20"/>
                <w:szCs w:val="20"/>
                <w:lang w:eastAsia="hr-HR"/>
              </w:rPr>
              <w:t>Potrošena</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energija</w:t>
            </w:r>
            <w:proofErr w:type="spellEnd"/>
            <w:r w:rsidRPr="00D124E3">
              <w:rPr>
                <w:rFonts w:ascii="Verdana" w:hAnsi="Verdana" w:cs="Tahoma"/>
                <w:b/>
                <w:bCs/>
                <w:sz w:val="20"/>
                <w:szCs w:val="20"/>
                <w:lang w:eastAsia="hr-HR"/>
              </w:rPr>
              <w:t xml:space="preserve"> u </w:t>
            </w:r>
            <w:proofErr w:type="spellStart"/>
            <w:r w:rsidRPr="00D124E3">
              <w:rPr>
                <w:rFonts w:ascii="Verdana" w:hAnsi="Verdana" w:cs="Tahoma"/>
                <w:b/>
                <w:bCs/>
                <w:sz w:val="20"/>
                <w:szCs w:val="20"/>
                <w:lang w:eastAsia="hr-HR"/>
              </w:rPr>
              <w:t>administraciji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upravi</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prodaji</w:t>
            </w:r>
            <w:proofErr w:type="spellEnd"/>
          </w:p>
        </w:tc>
        <w:tc>
          <w:tcPr>
            <w:tcW w:w="1499" w:type="dxa"/>
            <w:tcBorders>
              <w:top w:val="nil"/>
              <w:left w:val="nil"/>
              <w:bottom w:val="nil"/>
              <w:right w:val="nil"/>
            </w:tcBorders>
            <w:noWrap/>
            <w:hideMark/>
          </w:tcPr>
          <w:p w14:paraId="6D1AD6C1"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10.000,00</w:t>
            </w:r>
          </w:p>
        </w:tc>
      </w:tr>
      <w:tr w:rsidR="00D124E3" w:rsidRPr="00D124E3" w14:paraId="3CF4BC7D" w14:textId="77777777" w:rsidTr="001E5531">
        <w:trPr>
          <w:trHeight w:val="327"/>
        </w:trPr>
        <w:tc>
          <w:tcPr>
            <w:tcW w:w="1145" w:type="dxa"/>
            <w:tcBorders>
              <w:top w:val="nil"/>
              <w:left w:val="nil"/>
              <w:bottom w:val="nil"/>
              <w:right w:val="nil"/>
            </w:tcBorders>
            <w:noWrap/>
            <w:hideMark/>
          </w:tcPr>
          <w:p w14:paraId="54F3280A"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0F53E3CC" w14:textId="77777777" w:rsidR="00D124E3" w:rsidRPr="00D124E3" w:rsidRDefault="00D124E3" w:rsidP="001E5531">
            <w:pPr>
              <w:jc w:val="left"/>
              <w:rPr>
                <w:rFonts w:ascii="Verdana" w:hAnsi="Verdana"/>
                <w:sz w:val="20"/>
                <w:szCs w:val="20"/>
                <w:lang w:eastAsia="hr-HR"/>
              </w:rPr>
            </w:pPr>
          </w:p>
        </w:tc>
        <w:tc>
          <w:tcPr>
            <w:tcW w:w="1499" w:type="dxa"/>
            <w:tcBorders>
              <w:top w:val="nil"/>
              <w:left w:val="nil"/>
              <w:bottom w:val="nil"/>
              <w:right w:val="nil"/>
            </w:tcBorders>
            <w:noWrap/>
            <w:hideMark/>
          </w:tcPr>
          <w:p w14:paraId="2056CC9F" w14:textId="77777777" w:rsidR="00D124E3" w:rsidRPr="00D124E3" w:rsidRDefault="00D124E3" w:rsidP="00BF7775">
            <w:pPr>
              <w:ind w:firstLineChars="100" w:firstLine="200"/>
              <w:rPr>
                <w:rFonts w:ascii="Verdana" w:hAnsi="Verdana"/>
                <w:sz w:val="20"/>
                <w:szCs w:val="20"/>
                <w:lang w:eastAsia="hr-HR"/>
              </w:rPr>
            </w:pPr>
          </w:p>
        </w:tc>
      </w:tr>
      <w:tr w:rsidR="00D124E3" w:rsidRPr="00D124E3" w14:paraId="4996A1ED" w14:textId="77777777" w:rsidTr="001E5531">
        <w:trPr>
          <w:trHeight w:val="357"/>
        </w:trPr>
        <w:tc>
          <w:tcPr>
            <w:tcW w:w="1145" w:type="dxa"/>
            <w:tcBorders>
              <w:top w:val="nil"/>
              <w:left w:val="nil"/>
              <w:bottom w:val="nil"/>
              <w:right w:val="nil"/>
            </w:tcBorders>
            <w:noWrap/>
            <w:hideMark/>
          </w:tcPr>
          <w:p w14:paraId="13EFE141"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4100</w:t>
            </w:r>
          </w:p>
        </w:tc>
        <w:tc>
          <w:tcPr>
            <w:tcW w:w="6287" w:type="dxa"/>
            <w:tcBorders>
              <w:top w:val="nil"/>
              <w:left w:val="nil"/>
              <w:bottom w:val="nil"/>
              <w:right w:val="nil"/>
            </w:tcBorders>
            <w:hideMark/>
          </w:tcPr>
          <w:p w14:paraId="74A125EB"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sz w:val="20"/>
                <w:szCs w:val="20"/>
                <w:lang w:eastAsia="hr-HR"/>
              </w:rPr>
              <w:t xml:space="preserve">Troškovi </w:t>
            </w:r>
            <w:proofErr w:type="spellStart"/>
            <w:r w:rsidRPr="00D124E3">
              <w:rPr>
                <w:rFonts w:ascii="Verdana" w:hAnsi="Verdana" w:cs="Tahoma"/>
                <w:sz w:val="20"/>
                <w:szCs w:val="20"/>
                <w:lang w:eastAsia="hr-HR"/>
              </w:rPr>
              <w:t>telefona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mobitela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interneta</w:t>
            </w:r>
            <w:proofErr w:type="spellEnd"/>
            <w:r w:rsidRPr="00D124E3">
              <w:rPr>
                <w:rFonts w:ascii="Verdana" w:hAnsi="Verdana" w:cs="Tahoma"/>
                <w:sz w:val="20"/>
                <w:szCs w:val="20"/>
                <w:lang w:eastAsia="hr-HR"/>
              </w:rPr>
              <w:t xml:space="preserve"> i sl.</w:t>
            </w:r>
          </w:p>
        </w:tc>
        <w:tc>
          <w:tcPr>
            <w:tcW w:w="1499" w:type="dxa"/>
            <w:tcBorders>
              <w:top w:val="nil"/>
              <w:left w:val="nil"/>
              <w:bottom w:val="nil"/>
              <w:right w:val="nil"/>
            </w:tcBorders>
            <w:noWrap/>
            <w:hideMark/>
          </w:tcPr>
          <w:p w14:paraId="6538A81F"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1.700,00</w:t>
            </w:r>
          </w:p>
        </w:tc>
      </w:tr>
      <w:tr w:rsidR="00D124E3" w:rsidRPr="00D124E3" w14:paraId="69C13F06" w14:textId="77777777" w:rsidTr="001E5531">
        <w:trPr>
          <w:trHeight w:val="255"/>
        </w:trPr>
        <w:tc>
          <w:tcPr>
            <w:tcW w:w="1145" w:type="dxa"/>
            <w:tcBorders>
              <w:top w:val="nil"/>
              <w:left w:val="nil"/>
              <w:bottom w:val="nil"/>
              <w:right w:val="nil"/>
            </w:tcBorders>
            <w:noWrap/>
            <w:hideMark/>
          </w:tcPr>
          <w:p w14:paraId="32CED3D2"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4101</w:t>
            </w:r>
          </w:p>
        </w:tc>
        <w:tc>
          <w:tcPr>
            <w:tcW w:w="6287" w:type="dxa"/>
            <w:tcBorders>
              <w:top w:val="nil"/>
              <w:left w:val="nil"/>
              <w:bottom w:val="nil"/>
              <w:right w:val="nil"/>
            </w:tcBorders>
            <w:hideMark/>
          </w:tcPr>
          <w:p w14:paraId="43A0E725"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Poštanski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troškovi</w:t>
            </w:r>
            <w:proofErr w:type="spellEnd"/>
          </w:p>
        </w:tc>
        <w:tc>
          <w:tcPr>
            <w:tcW w:w="1499" w:type="dxa"/>
            <w:tcBorders>
              <w:top w:val="nil"/>
              <w:left w:val="nil"/>
              <w:bottom w:val="nil"/>
              <w:right w:val="nil"/>
            </w:tcBorders>
            <w:noWrap/>
            <w:hideMark/>
          </w:tcPr>
          <w:p w14:paraId="0ED057B4"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750,00</w:t>
            </w:r>
          </w:p>
        </w:tc>
      </w:tr>
      <w:tr w:rsidR="00D124E3" w:rsidRPr="00D124E3" w14:paraId="67A70765" w14:textId="77777777" w:rsidTr="001E5531">
        <w:trPr>
          <w:trHeight w:val="319"/>
        </w:trPr>
        <w:tc>
          <w:tcPr>
            <w:tcW w:w="1145" w:type="dxa"/>
            <w:tcBorders>
              <w:top w:val="nil"/>
              <w:left w:val="nil"/>
              <w:bottom w:val="single" w:sz="4" w:space="0" w:color="000000"/>
              <w:right w:val="nil"/>
            </w:tcBorders>
            <w:noWrap/>
            <w:hideMark/>
          </w:tcPr>
          <w:p w14:paraId="359BB095"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4108</w:t>
            </w:r>
          </w:p>
        </w:tc>
        <w:tc>
          <w:tcPr>
            <w:tcW w:w="6287" w:type="dxa"/>
            <w:tcBorders>
              <w:top w:val="nil"/>
              <w:left w:val="nil"/>
              <w:bottom w:val="single" w:sz="4" w:space="0" w:color="000000"/>
              <w:right w:val="nil"/>
            </w:tcBorders>
            <w:hideMark/>
          </w:tcPr>
          <w:p w14:paraId="30D21115"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sz w:val="20"/>
                <w:szCs w:val="20"/>
                <w:lang w:eastAsia="hr-HR"/>
              </w:rPr>
              <w:t xml:space="preserve">Troškovi </w:t>
            </w:r>
            <w:proofErr w:type="spellStart"/>
            <w:r w:rsidRPr="00D124E3">
              <w:rPr>
                <w:rFonts w:ascii="Verdana" w:hAnsi="Verdana" w:cs="Tahoma"/>
                <w:sz w:val="20"/>
                <w:szCs w:val="20"/>
                <w:lang w:eastAsia="hr-HR"/>
              </w:rPr>
              <w:t>dostave</w:t>
            </w:r>
            <w:proofErr w:type="spellEnd"/>
          </w:p>
        </w:tc>
        <w:tc>
          <w:tcPr>
            <w:tcW w:w="1499" w:type="dxa"/>
            <w:tcBorders>
              <w:top w:val="nil"/>
              <w:left w:val="nil"/>
              <w:bottom w:val="single" w:sz="4" w:space="0" w:color="000000"/>
              <w:right w:val="nil"/>
            </w:tcBorders>
            <w:noWrap/>
            <w:hideMark/>
          </w:tcPr>
          <w:p w14:paraId="05E61B03"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20,00</w:t>
            </w:r>
          </w:p>
        </w:tc>
      </w:tr>
      <w:tr w:rsidR="00D124E3" w:rsidRPr="00D124E3" w14:paraId="28985AE6" w14:textId="77777777" w:rsidTr="001E5531">
        <w:trPr>
          <w:trHeight w:val="327"/>
        </w:trPr>
        <w:tc>
          <w:tcPr>
            <w:tcW w:w="1145" w:type="dxa"/>
            <w:tcBorders>
              <w:top w:val="nil"/>
              <w:left w:val="nil"/>
              <w:bottom w:val="nil"/>
              <w:right w:val="nil"/>
            </w:tcBorders>
            <w:noWrap/>
            <w:hideMark/>
          </w:tcPr>
          <w:p w14:paraId="0DD3AE92"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410</w:t>
            </w:r>
          </w:p>
        </w:tc>
        <w:tc>
          <w:tcPr>
            <w:tcW w:w="6287" w:type="dxa"/>
            <w:tcBorders>
              <w:top w:val="nil"/>
              <w:left w:val="nil"/>
              <w:bottom w:val="nil"/>
              <w:right w:val="nil"/>
            </w:tcBorders>
            <w:hideMark/>
          </w:tcPr>
          <w:p w14:paraId="0CDCDAB4" w14:textId="77777777" w:rsidR="00D124E3" w:rsidRPr="00D124E3" w:rsidRDefault="00D124E3" w:rsidP="001E5531">
            <w:pPr>
              <w:jc w:val="left"/>
              <w:rPr>
                <w:rFonts w:ascii="Verdana" w:hAnsi="Verdana" w:cs="Tahoma"/>
                <w:b/>
                <w:bCs/>
                <w:sz w:val="20"/>
                <w:szCs w:val="20"/>
                <w:lang w:eastAsia="hr-HR"/>
              </w:rPr>
            </w:pPr>
            <w:r w:rsidRPr="00D124E3">
              <w:rPr>
                <w:rFonts w:ascii="Verdana" w:hAnsi="Verdana" w:cs="Tahoma"/>
                <w:b/>
                <w:bCs/>
                <w:sz w:val="20"/>
                <w:szCs w:val="20"/>
                <w:lang w:eastAsia="hr-HR"/>
              </w:rPr>
              <w:t xml:space="preserve">Troškovi </w:t>
            </w:r>
            <w:proofErr w:type="spellStart"/>
            <w:r w:rsidRPr="00D124E3">
              <w:rPr>
                <w:rFonts w:ascii="Verdana" w:hAnsi="Verdana" w:cs="Tahoma"/>
                <w:b/>
                <w:bCs/>
                <w:sz w:val="20"/>
                <w:szCs w:val="20"/>
                <w:lang w:eastAsia="hr-HR"/>
              </w:rPr>
              <w:t>telefona</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prijevoza</w:t>
            </w:r>
            <w:proofErr w:type="spellEnd"/>
            <w:r w:rsidRPr="00D124E3">
              <w:rPr>
                <w:rFonts w:ascii="Verdana" w:hAnsi="Verdana" w:cs="Tahoma"/>
                <w:b/>
                <w:bCs/>
                <w:sz w:val="20"/>
                <w:szCs w:val="20"/>
                <w:lang w:eastAsia="hr-HR"/>
              </w:rPr>
              <w:t xml:space="preserve"> i sl.</w:t>
            </w:r>
          </w:p>
        </w:tc>
        <w:tc>
          <w:tcPr>
            <w:tcW w:w="1499" w:type="dxa"/>
            <w:tcBorders>
              <w:top w:val="nil"/>
              <w:left w:val="nil"/>
              <w:bottom w:val="nil"/>
              <w:right w:val="nil"/>
            </w:tcBorders>
            <w:noWrap/>
            <w:hideMark/>
          </w:tcPr>
          <w:p w14:paraId="0FBEDFB2"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2.470,00</w:t>
            </w:r>
          </w:p>
        </w:tc>
      </w:tr>
      <w:tr w:rsidR="00D124E3" w:rsidRPr="00D124E3" w14:paraId="12071060" w14:textId="77777777" w:rsidTr="001E5531">
        <w:trPr>
          <w:trHeight w:val="327"/>
        </w:trPr>
        <w:tc>
          <w:tcPr>
            <w:tcW w:w="1145" w:type="dxa"/>
            <w:tcBorders>
              <w:top w:val="nil"/>
              <w:left w:val="nil"/>
              <w:bottom w:val="nil"/>
              <w:right w:val="nil"/>
            </w:tcBorders>
            <w:noWrap/>
            <w:hideMark/>
          </w:tcPr>
          <w:p w14:paraId="77E3FBF9"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0046782C" w14:textId="77777777" w:rsidR="00D124E3" w:rsidRPr="00D124E3" w:rsidRDefault="00D124E3" w:rsidP="001E5531">
            <w:pPr>
              <w:jc w:val="left"/>
              <w:rPr>
                <w:rFonts w:ascii="Verdana" w:hAnsi="Verdana"/>
                <w:sz w:val="20"/>
                <w:szCs w:val="20"/>
                <w:lang w:eastAsia="hr-HR"/>
              </w:rPr>
            </w:pPr>
          </w:p>
        </w:tc>
        <w:tc>
          <w:tcPr>
            <w:tcW w:w="1499" w:type="dxa"/>
            <w:tcBorders>
              <w:top w:val="nil"/>
              <w:left w:val="nil"/>
              <w:bottom w:val="nil"/>
              <w:right w:val="nil"/>
            </w:tcBorders>
            <w:noWrap/>
            <w:hideMark/>
          </w:tcPr>
          <w:p w14:paraId="2A7CD513" w14:textId="77777777" w:rsidR="00D124E3" w:rsidRPr="00D124E3" w:rsidRDefault="00D124E3" w:rsidP="00BF7775">
            <w:pPr>
              <w:ind w:firstLineChars="100" w:firstLine="200"/>
              <w:rPr>
                <w:rFonts w:ascii="Verdana" w:hAnsi="Verdana"/>
                <w:sz w:val="20"/>
                <w:szCs w:val="20"/>
                <w:lang w:eastAsia="hr-HR"/>
              </w:rPr>
            </w:pPr>
          </w:p>
        </w:tc>
      </w:tr>
      <w:tr w:rsidR="00D124E3" w:rsidRPr="00D124E3" w14:paraId="26C32A25" w14:textId="77777777" w:rsidTr="001E5531">
        <w:trPr>
          <w:trHeight w:val="327"/>
        </w:trPr>
        <w:tc>
          <w:tcPr>
            <w:tcW w:w="1145" w:type="dxa"/>
            <w:tcBorders>
              <w:top w:val="nil"/>
              <w:left w:val="nil"/>
              <w:bottom w:val="single" w:sz="4" w:space="0" w:color="000000"/>
              <w:right w:val="nil"/>
            </w:tcBorders>
            <w:noWrap/>
            <w:hideMark/>
          </w:tcPr>
          <w:p w14:paraId="340BE5E7" w14:textId="77777777" w:rsidR="00D124E3" w:rsidRPr="00D124E3" w:rsidRDefault="00D124E3" w:rsidP="00BF7775">
            <w:pPr>
              <w:rPr>
                <w:rFonts w:ascii="Verdana" w:hAnsi="Verdana"/>
                <w:sz w:val="20"/>
                <w:szCs w:val="20"/>
                <w:lang w:eastAsia="hr-HR"/>
              </w:rPr>
            </w:pPr>
            <w:r w:rsidRPr="00D124E3">
              <w:rPr>
                <w:rFonts w:ascii="Verdana" w:hAnsi="Verdana" w:cs="Tahoma"/>
                <w:color w:val="000000"/>
                <w:sz w:val="20"/>
                <w:szCs w:val="20"/>
                <w:lang w:eastAsia="hr-HR"/>
              </w:rPr>
              <w:t>4111</w:t>
            </w:r>
          </w:p>
        </w:tc>
        <w:tc>
          <w:tcPr>
            <w:tcW w:w="6287" w:type="dxa"/>
            <w:tcBorders>
              <w:top w:val="nil"/>
              <w:left w:val="nil"/>
              <w:bottom w:val="single" w:sz="4" w:space="0" w:color="000000"/>
              <w:right w:val="nil"/>
            </w:tcBorders>
            <w:hideMark/>
          </w:tcPr>
          <w:p w14:paraId="477F9D25" w14:textId="77777777" w:rsidR="00D124E3" w:rsidRPr="00D124E3" w:rsidRDefault="00D124E3" w:rsidP="001E5531">
            <w:pPr>
              <w:jc w:val="left"/>
              <w:rPr>
                <w:rFonts w:ascii="Verdana" w:hAnsi="Verdana"/>
                <w:sz w:val="20"/>
                <w:szCs w:val="20"/>
                <w:lang w:eastAsia="hr-HR"/>
              </w:rPr>
            </w:pPr>
            <w:r w:rsidRPr="00D124E3">
              <w:rPr>
                <w:rFonts w:ascii="Verdana" w:hAnsi="Verdana" w:cs="Tahoma"/>
                <w:sz w:val="20"/>
                <w:szCs w:val="20"/>
                <w:lang w:eastAsia="hr-HR"/>
              </w:rPr>
              <w:t xml:space="preserve">Usluge </w:t>
            </w:r>
            <w:proofErr w:type="spellStart"/>
            <w:r w:rsidRPr="00D124E3">
              <w:rPr>
                <w:rFonts w:ascii="Verdana" w:hAnsi="Verdana" w:cs="Tahoma"/>
                <w:sz w:val="20"/>
                <w:szCs w:val="20"/>
                <w:lang w:eastAsia="hr-HR"/>
              </w:rPr>
              <w:t>kooperanata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na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zajedničkim</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uslugama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prema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trećima</w:t>
            </w:r>
            <w:proofErr w:type="spellEnd"/>
          </w:p>
        </w:tc>
        <w:tc>
          <w:tcPr>
            <w:tcW w:w="1499" w:type="dxa"/>
            <w:tcBorders>
              <w:top w:val="nil"/>
              <w:left w:val="nil"/>
              <w:bottom w:val="single" w:sz="4" w:space="0" w:color="000000"/>
              <w:right w:val="nil"/>
            </w:tcBorders>
            <w:noWrap/>
            <w:hideMark/>
          </w:tcPr>
          <w:p w14:paraId="05BC6033" w14:textId="77777777" w:rsidR="00D124E3" w:rsidRPr="00D124E3" w:rsidRDefault="00D124E3" w:rsidP="00BF7775">
            <w:pPr>
              <w:ind w:firstLineChars="100" w:firstLine="200"/>
              <w:rPr>
                <w:rFonts w:ascii="Verdana" w:hAnsi="Verdana"/>
                <w:sz w:val="20"/>
                <w:szCs w:val="20"/>
                <w:lang w:eastAsia="hr-HR"/>
              </w:rPr>
            </w:pPr>
            <w:r w:rsidRPr="00D124E3">
              <w:rPr>
                <w:rFonts w:ascii="Verdana" w:hAnsi="Verdana" w:cs="Tahoma"/>
                <w:color w:val="000000"/>
                <w:sz w:val="20"/>
                <w:szCs w:val="20"/>
                <w:lang w:eastAsia="hr-HR"/>
              </w:rPr>
              <w:t>7.300,00</w:t>
            </w:r>
          </w:p>
        </w:tc>
      </w:tr>
      <w:tr w:rsidR="00D124E3" w:rsidRPr="00D124E3" w14:paraId="1FA1CB41" w14:textId="77777777" w:rsidTr="001E5531">
        <w:trPr>
          <w:trHeight w:val="405"/>
        </w:trPr>
        <w:tc>
          <w:tcPr>
            <w:tcW w:w="1145" w:type="dxa"/>
            <w:tcBorders>
              <w:top w:val="nil"/>
              <w:left w:val="nil"/>
              <w:bottom w:val="nil"/>
              <w:right w:val="nil"/>
            </w:tcBorders>
            <w:noWrap/>
            <w:hideMark/>
          </w:tcPr>
          <w:p w14:paraId="283487F6"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411</w:t>
            </w:r>
          </w:p>
        </w:tc>
        <w:tc>
          <w:tcPr>
            <w:tcW w:w="6287" w:type="dxa"/>
            <w:tcBorders>
              <w:top w:val="nil"/>
              <w:left w:val="nil"/>
              <w:bottom w:val="nil"/>
              <w:right w:val="nil"/>
            </w:tcBorders>
            <w:hideMark/>
          </w:tcPr>
          <w:p w14:paraId="0250BCE4"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b/>
                <w:bCs/>
                <w:sz w:val="20"/>
                <w:szCs w:val="20"/>
                <w:lang w:eastAsia="hr-HR"/>
              </w:rPr>
              <w:t xml:space="preserve">Troškovi </w:t>
            </w:r>
            <w:proofErr w:type="spellStart"/>
            <w:r w:rsidRPr="00D124E3">
              <w:rPr>
                <w:rFonts w:ascii="Verdana" w:hAnsi="Verdana" w:cs="Tahoma"/>
                <w:b/>
                <w:bCs/>
                <w:sz w:val="20"/>
                <w:szCs w:val="20"/>
                <w:lang w:eastAsia="hr-HR"/>
              </w:rPr>
              <w:t>vanjskih</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usluga</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pri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izradi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dobara</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obavljanju</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usluga</w:t>
            </w:r>
            <w:proofErr w:type="spellEnd"/>
          </w:p>
        </w:tc>
        <w:tc>
          <w:tcPr>
            <w:tcW w:w="1499" w:type="dxa"/>
            <w:tcBorders>
              <w:top w:val="nil"/>
              <w:left w:val="nil"/>
              <w:bottom w:val="nil"/>
              <w:right w:val="nil"/>
            </w:tcBorders>
            <w:noWrap/>
            <w:hideMark/>
          </w:tcPr>
          <w:p w14:paraId="6E6B261B"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7.300,00</w:t>
            </w:r>
          </w:p>
        </w:tc>
      </w:tr>
      <w:tr w:rsidR="00D124E3" w:rsidRPr="00D124E3" w14:paraId="7A1942E7" w14:textId="77777777" w:rsidTr="001E5531">
        <w:trPr>
          <w:trHeight w:val="285"/>
        </w:trPr>
        <w:tc>
          <w:tcPr>
            <w:tcW w:w="1145" w:type="dxa"/>
            <w:tcBorders>
              <w:top w:val="nil"/>
              <w:left w:val="nil"/>
              <w:bottom w:val="nil"/>
              <w:right w:val="nil"/>
            </w:tcBorders>
            <w:noWrap/>
            <w:hideMark/>
          </w:tcPr>
          <w:p w14:paraId="1CFF4752"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4123</w:t>
            </w:r>
          </w:p>
        </w:tc>
        <w:tc>
          <w:tcPr>
            <w:tcW w:w="6287" w:type="dxa"/>
            <w:tcBorders>
              <w:top w:val="nil"/>
              <w:left w:val="nil"/>
              <w:bottom w:val="nil"/>
              <w:right w:val="nil"/>
            </w:tcBorders>
            <w:hideMark/>
          </w:tcPr>
          <w:p w14:paraId="085FCBF1"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sz w:val="20"/>
                <w:szCs w:val="20"/>
                <w:lang w:eastAsia="hr-HR"/>
              </w:rPr>
              <w:t xml:space="preserve">Usluge </w:t>
            </w:r>
            <w:proofErr w:type="spellStart"/>
            <w:r w:rsidRPr="00D124E3">
              <w:rPr>
                <w:rFonts w:ascii="Verdana" w:hAnsi="Verdana" w:cs="Tahoma"/>
                <w:sz w:val="20"/>
                <w:szCs w:val="20"/>
                <w:lang w:eastAsia="hr-HR"/>
              </w:rPr>
              <w:t>održavanja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softvera</w:t>
            </w:r>
            <w:proofErr w:type="spellEnd"/>
            <w:r w:rsidRPr="00D124E3">
              <w:rPr>
                <w:rFonts w:ascii="Verdana" w:hAnsi="Verdana" w:cs="Tahoma"/>
                <w:sz w:val="20"/>
                <w:szCs w:val="20"/>
                <w:lang w:eastAsia="hr-HR"/>
              </w:rPr>
              <w:t xml:space="preserve"> i web </w:t>
            </w:r>
            <w:proofErr w:type="spellStart"/>
            <w:r w:rsidRPr="00D124E3">
              <w:rPr>
                <w:rFonts w:ascii="Verdana" w:hAnsi="Verdana" w:cs="Tahoma"/>
                <w:sz w:val="20"/>
                <w:szCs w:val="20"/>
                <w:lang w:eastAsia="hr-HR"/>
              </w:rPr>
              <w:t>stranica</w:t>
            </w:r>
            <w:proofErr w:type="spellEnd"/>
          </w:p>
        </w:tc>
        <w:tc>
          <w:tcPr>
            <w:tcW w:w="1499" w:type="dxa"/>
            <w:tcBorders>
              <w:top w:val="nil"/>
              <w:left w:val="nil"/>
              <w:bottom w:val="nil"/>
              <w:right w:val="nil"/>
            </w:tcBorders>
            <w:noWrap/>
            <w:hideMark/>
          </w:tcPr>
          <w:p w14:paraId="5E1F8409"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1.620,00</w:t>
            </w:r>
          </w:p>
        </w:tc>
      </w:tr>
      <w:tr w:rsidR="00D124E3" w:rsidRPr="00D124E3" w14:paraId="08780859" w14:textId="77777777" w:rsidTr="001E5531">
        <w:trPr>
          <w:trHeight w:val="259"/>
        </w:trPr>
        <w:tc>
          <w:tcPr>
            <w:tcW w:w="1145" w:type="dxa"/>
            <w:tcBorders>
              <w:top w:val="nil"/>
              <w:left w:val="nil"/>
              <w:bottom w:val="nil"/>
              <w:right w:val="nil"/>
            </w:tcBorders>
            <w:noWrap/>
            <w:hideMark/>
          </w:tcPr>
          <w:p w14:paraId="36289EDD"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4124</w:t>
            </w:r>
          </w:p>
        </w:tc>
        <w:tc>
          <w:tcPr>
            <w:tcW w:w="6287" w:type="dxa"/>
            <w:tcBorders>
              <w:top w:val="nil"/>
              <w:left w:val="nil"/>
              <w:bottom w:val="nil"/>
              <w:right w:val="nil"/>
            </w:tcBorders>
            <w:hideMark/>
          </w:tcPr>
          <w:p w14:paraId="4F63635E"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Usluga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servisiranja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opreme</w:t>
            </w:r>
            <w:proofErr w:type="spellEnd"/>
          </w:p>
        </w:tc>
        <w:tc>
          <w:tcPr>
            <w:tcW w:w="1499" w:type="dxa"/>
            <w:tcBorders>
              <w:top w:val="nil"/>
              <w:left w:val="nil"/>
              <w:bottom w:val="nil"/>
              <w:right w:val="nil"/>
            </w:tcBorders>
            <w:noWrap/>
            <w:hideMark/>
          </w:tcPr>
          <w:p w14:paraId="32E7FA3F"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250,00</w:t>
            </w:r>
          </w:p>
        </w:tc>
      </w:tr>
      <w:tr w:rsidR="00D124E3" w:rsidRPr="00D124E3" w14:paraId="3750A40E" w14:textId="77777777" w:rsidTr="001E5531">
        <w:trPr>
          <w:trHeight w:val="270"/>
        </w:trPr>
        <w:tc>
          <w:tcPr>
            <w:tcW w:w="1145" w:type="dxa"/>
            <w:tcBorders>
              <w:top w:val="nil"/>
              <w:left w:val="nil"/>
              <w:bottom w:val="nil"/>
              <w:right w:val="nil"/>
            </w:tcBorders>
            <w:noWrap/>
            <w:hideMark/>
          </w:tcPr>
          <w:p w14:paraId="7FE5006A"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41241</w:t>
            </w:r>
          </w:p>
        </w:tc>
        <w:tc>
          <w:tcPr>
            <w:tcW w:w="6287" w:type="dxa"/>
            <w:tcBorders>
              <w:top w:val="nil"/>
              <w:left w:val="nil"/>
              <w:bottom w:val="nil"/>
              <w:right w:val="nil"/>
            </w:tcBorders>
            <w:hideMark/>
          </w:tcPr>
          <w:p w14:paraId="0F4DEAA8"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sz w:val="20"/>
                <w:szCs w:val="20"/>
                <w:lang w:eastAsia="hr-HR"/>
              </w:rPr>
              <w:t xml:space="preserve">Usluge </w:t>
            </w:r>
            <w:proofErr w:type="spellStart"/>
            <w:r w:rsidRPr="00D124E3">
              <w:rPr>
                <w:rFonts w:ascii="Verdana" w:hAnsi="Verdana" w:cs="Tahoma"/>
                <w:sz w:val="20"/>
                <w:szCs w:val="20"/>
                <w:lang w:eastAsia="hr-HR"/>
              </w:rPr>
              <w:t>održavanja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teretnih</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vozila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servisiranje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popravci</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sl</w:t>
            </w:r>
            <w:proofErr w:type="spellEnd"/>
            <w:r w:rsidRPr="00D124E3">
              <w:rPr>
                <w:rFonts w:ascii="Verdana" w:hAnsi="Verdana" w:cs="Tahoma"/>
                <w:sz w:val="20"/>
                <w:szCs w:val="20"/>
                <w:lang w:eastAsia="hr-HR"/>
              </w:rPr>
              <w:t>)</w:t>
            </w:r>
          </w:p>
        </w:tc>
        <w:tc>
          <w:tcPr>
            <w:tcW w:w="1499" w:type="dxa"/>
            <w:tcBorders>
              <w:top w:val="nil"/>
              <w:left w:val="nil"/>
              <w:bottom w:val="nil"/>
              <w:right w:val="nil"/>
            </w:tcBorders>
            <w:noWrap/>
            <w:hideMark/>
          </w:tcPr>
          <w:p w14:paraId="3B2FE428"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3.000,00</w:t>
            </w:r>
          </w:p>
        </w:tc>
      </w:tr>
      <w:tr w:rsidR="00D124E3" w:rsidRPr="00D124E3" w14:paraId="022DDF60" w14:textId="77777777" w:rsidTr="001E5531">
        <w:trPr>
          <w:trHeight w:val="270"/>
        </w:trPr>
        <w:tc>
          <w:tcPr>
            <w:tcW w:w="1145" w:type="dxa"/>
            <w:tcBorders>
              <w:top w:val="nil"/>
              <w:left w:val="nil"/>
              <w:bottom w:val="single" w:sz="4" w:space="0" w:color="000000"/>
              <w:right w:val="nil"/>
            </w:tcBorders>
            <w:noWrap/>
            <w:hideMark/>
          </w:tcPr>
          <w:p w14:paraId="2BB2788A"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41272</w:t>
            </w:r>
          </w:p>
        </w:tc>
        <w:tc>
          <w:tcPr>
            <w:tcW w:w="6287" w:type="dxa"/>
            <w:tcBorders>
              <w:top w:val="nil"/>
              <w:left w:val="nil"/>
              <w:bottom w:val="single" w:sz="4" w:space="0" w:color="000000"/>
              <w:right w:val="nil"/>
            </w:tcBorders>
            <w:hideMark/>
          </w:tcPr>
          <w:p w14:paraId="78C71C99"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sz w:val="20"/>
                <w:szCs w:val="20"/>
                <w:lang w:eastAsia="hr-HR"/>
              </w:rPr>
              <w:t xml:space="preserve">Usluge </w:t>
            </w:r>
            <w:proofErr w:type="spellStart"/>
            <w:r w:rsidRPr="00D124E3">
              <w:rPr>
                <w:rFonts w:ascii="Verdana" w:hAnsi="Verdana" w:cs="Tahoma"/>
                <w:sz w:val="20"/>
                <w:szCs w:val="20"/>
                <w:lang w:eastAsia="hr-HR"/>
              </w:rPr>
              <w:t>vođenja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zaštite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na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radu</w:t>
            </w:r>
            <w:proofErr w:type="spellEnd"/>
          </w:p>
        </w:tc>
        <w:tc>
          <w:tcPr>
            <w:tcW w:w="1499" w:type="dxa"/>
            <w:tcBorders>
              <w:top w:val="nil"/>
              <w:left w:val="nil"/>
              <w:bottom w:val="single" w:sz="4" w:space="0" w:color="000000"/>
              <w:right w:val="nil"/>
            </w:tcBorders>
            <w:noWrap/>
            <w:hideMark/>
          </w:tcPr>
          <w:p w14:paraId="09A10AF4"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550,00</w:t>
            </w:r>
          </w:p>
        </w:tc>
      </w:tr>
      <w:tr w:rsidR="00D124E3" w:rsidRPr="00D124E3" w14:paraId="310A005B" w14:textId="77777777" w:rsidTr="001E5531">
        <w:trPr>
          <w:trHeight w:val="319"/>
        </w:trPr>
        <w:tc>
          <w:tcPr>
            <w:tcW w:w="1145" w:type="dxa"/>
            <w:tcBorders>
              <w:top w:val="nil"/>
              <w:left w:val="nil"/>
              <w:bottom w:val="nil"/>
              <w:right w:val="nil"/>
            </w:tcBorders>
            <w:noWrap/>
            <w:hideMark/>
          </w:tcPr>
          <w:p w14:paraId="34DF2A36"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412</w:t>
            </w:r>
          </w:p>
        </w:tc>
        <w:tc>
          <w:tcPr>
            <w:tcW w:w="6287" w:type="dxa"/>
            <w:tcBorders>
              <w:top w:val="nil"/>
              <w:left w:val="nil"/>
              <w:bottom w:val="nil"/>
              <w:right w:val="nil"/>
            </w:tcBorders>
            <w:hideMark/>
          </w:tcPr>
          <w:p w14:paraId="70632645"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b/>
                <w:bCs/>
                <w:sz w:val="20"/>
                <w:szCs w:val="20"/>
                <w:lang w:eastAsia="hr-HR"/>
              </w:rPr>
              <w:t xml:space="preserve">Usluge </w:t>
            </w:r>
            <w:proofErr w:type="spellStart"/>
            <w:r w:rsidRPr="00D124E3">
              <w:rPr>
                <w:rFonts w:ascii="Verdana" w:hAnsi="Verdana" w:cs="Tahoma"/>
                <w:b/>
                <w:bCs/>
                <w:sz w:val="20"/>
                <w:szCs w:val="20"/>
                <w:lang w:eastAsia="hr-HR"/>
              </w:rPr>
              <w:t>održavanja</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zaštite</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servisne</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usluge</w:t>
            </w:r>
            <w:proofErr w:type="spellEnd"/>
            <w:r w:rsidRPr="00D124E3">
              <w:rPr>
                <w:rFonts w:ascii="Verdana" w:hAnsi="Verdana" w:cs="Tahoma"/>
                <w:b/>
                <w:bCs/>
                <w:sz w:val="20"/>
                <w:szCs w:val="20"/>
                <w:lang w:eastAsia="hr-HR"/>
              </w:rPr>
              <w:t>)</w:t>
            </w:r>
          </w:p>
        </w:tc>
        <w:tc>
          <w:tcPr>
            <w:tcW w:w="1499" w:type="dxa"/>
            <w:tcBorders>
              <w:top w:val="nil"/>
              <w:left w:val="nil"/>
              <w:bottom w:val="nil"/>
              <w:right w:val="nil"/>
            </w:tcBorders>
            <w:noWrap/>
            <w:hideMark/>
          </w:tcPr>
          <w:p w14:paraId="26C00EF1"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5.420,00</w:t>
            </w:r>
          </w:p>
        </w:tc>
      </w:tr>
      <w:tr w:rsidR="00D124E3" w:rsidRPr="00D124E3" w14:paraId="4F1A4220" w14:textId="77777777" w:rsidTr="001E5531">
        <w:trPr>
          <w:trHeight w:val="327"/>
        </w:trPr>
        <w:tc>
          <w:tcPr>
            <w:tcW w:w="1145" w:type="dxa"/>
            <w:tcBorders>
              <w:top w:val="nil"/>
              <w:left w:val="nil"/>
              <w:bottom w:val="single" w:sz="4" w:space="0" w:color="000000"/>
              <w:right w:val="nil"/>
            </w:tcBorders>
            <w:noWrap/>
            <w:hideMark/>
          </w:tcPr>
          <w:p w14:paraId="2D699338"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4132</w:t>
            </w:r>
          </w:p>
        </w:tc>
        <w:tc>
          <w:tcPr>
            <w:tcW w:w="6287" w:type="dxa"/>
            <w:tcBorders>
              <w:top w:val="nil"/>
              <w:left w:val="nil"/>
              <w:bottom w:val="single" w:sz="4" w:space="0" w:color="000000"/>
              <w:right w:val="nil"/>
            </w:tcBorders>
            <w:hideMark/>
          </w:tcPr>
          <w:p w14:paraId="46419320" w14:textId="77777777" w:rsidR="00D124E3" w:rsidRPr="00D124E3" w:rsidRDefault="00D124E3" w:rsidP="001E5531">
            <w:pPr>
              <w:jc w:val="left"/>
              <w:rPr>
                <w:rFonts w:ascii="Verdana" w:hAnsi="Verdana"/>
                <w:sz w:val="20"/>
                <w:szCs w:val="20"/>
                <w:lang w:eastAsia="hr-HR"/>
              </w:rPr>
            </w:pPr>
            <w:proofErr w:type="spellStart"/>
            <w:r w:rsidRPr="00D124E3">
              <w:rPr>
                <w:rFonts w:ascii="Verdana" w:hAnsi="Verdana" w:cs="Tahoma"/>
                <w:sz w:val="20"/>
                <w:szCs w:val="20"/>
                <w:lang w:eastAsia="hr-HR"/>
              </w:rPr>
              <w:t>Trošak</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registracije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dostavnih</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teretnih</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vozila</w:t>
            </w:r>
            <w:proofErr w:type="spellEnd"/>
          </w:p>
        </w:tc>
        <w:tc>
          <w:tcPr>
            <w:tcW w:w="1499" w:type="dxa"/>
            <w:tcBorders>
              <w:top w:val="nil"/>
              <w:left w:val="nil"/>
              <w:bottom w:val="single" w:sz="4" w:space="0" w:color="000000"/>
              <w:right w:val="nil"/>
            </w:tcBorders>
            <w:noWrap/>
            <w:hideMark/>
          </w:tcPr>
          <w:p w14:paraId="5CB60CEA" w14:textId="77777777" w:rsidR="00D124E3" w:rsidRPr="00D124E3" w:rsidRDefault="00D124E3" w:rsidP="00BF7775">
            <w:pPr>
              <w:ind w:firstLineChars="100" w:firstLine="200"/>
              <w:rPr>
                <w:rFonts w:ascii="Verdana" w:hAnsi="Verdana"/>
                <w:sz w:val="20"/>
                <w:szCs w:val="20"/>
                <w:lang w:eastAsia="hr-HR"/>
              </w:rPr>
            </w:pPr>
            <w:r w:rsidRPr="00D124E3">
              <w:rPr>
                <w:rFonts w:ascii="Verdana" w:hAnsi="Verdana" w:cs="Tahoma"/>
                <w:color w:val="000000"/>
                <w:sz w:val="20"/>
                <w:szCs w:val="20"/>
                <w:lang w:eastAsia="hr-HR"/>
              </w:rPr>
              <w:t>150,00</w:t>
            </w:r>
          </w:p>
        </w:tc>
      </w:tr>
      <w:tr w:rsidR="00D124E3" w:rsidRPr="00D124E3" w14:paraId="4554749C" w14:textId="77777777" w:rsidTr="001E5531">
        <w:trPr>
          <w:trHeight w:val="405"/>
        </w:trPr>
        <w:tc>
          <w:tcPr>
            <w:tcW w:w="1145" w:type="dxa"/>
            <w:tcBorders>
              <w:top w:val="nil"/>
              <w:left w:val="nil"/>
              <w:bottom w:val="nil"/>
              <w:right w:val="nil"/>
            </w:tcBorders>
            <w:noWrap/>
            <w:hideMark/>
          </w:tcPr>
          <w:p w14:paraId="3D67ACA7"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413</w:t>
            </w:r>
          </w:p>
        </w:tc>
        <w:tc>
          <w:tcPr>
            <w:tcW w:w="6287" w:type="dxa"/>
            <w:tcBorders>
              <w:top w:val="nil"/>
              <w:left w:val="nil"/>
              <w:bottom w:val="nil"/>
              <w:right w:val="nil"/>
            </w:tcBorders>
            <w:hideMark/>
          </w:tcPr>
          <w:p w14:paraId="4D575324"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b/>
                <w:bCs/>
                <w:sz w:val="20"/>
                <w:szCs w:val="20"/>
                <w:lang w:eastAsia="hr-HR"/>
              </w:rPr>
              <w:t xml:space="preserve">Usluge </w:t>
            </w:r>
            <w:proofErr w:type="spellStart"/>
            <w:r w:rsidRPr="00D124E3">
              <w:rPr>
                <w:rFonts w:ascii="Verdana" w:hAnsi="Verdana" w:cs="Tahoma"/>
                <w:b/>
                <w:bCs/>
                <w:sz w:val="20"/>
                <w:szCs w:val="20"/>
                <w:lang w:eastAsia="hr-HR"/>
              </w:rPr>
              <w:t>registracije</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prijevoznih</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sredstava</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troškovi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dozvola</w:t>
            </w:r>
            <w:proofErr w:type="spellEnd"/>
          </w:p>
        </w:tc>
        <w:tc>
          <w:tcPr>
            <w:tcW w:w="1499" w:type="dxa"/>
            <w:tcBorders>
              <w:top w:val="nil"/>
              <w:left w:val="nil"/>
              <w:bottom w:val="nil"/>
              <w:right w:val="nil"/>
            </w:tcBorders>
            <w:noWrap/>
            <w:hideMark/>
          </w:tcPr>
          <w:p w14:paraId="2A1D6911"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150,00</w:t>
            </w:r>
          </w:p>
        </w:tc>
      </w:tr>
      <w:tr w:rsidR="00D124E3" w:rsidRPr="00D124E3" w14:paraId="39652C64" w14:textId="77777777" w:rsidTr="001E5531">
        <w:trPr>
          <w:trHeight w:val="327"/>
        </w:trPr>
        <w:tc>
          <w:tcPr>
            <w:tcW w:w="1145" w:type="dxa"/>
            <w:tcBorders>
              <w:top w:val="nil"/>
              <w:left w:val="nil"/>
              <w:bottom w:val="nil"/>
              <w:right w:val="nil"/>
            </w:tcBorders>
            <w:noWrap/>
            <w:hideMark/>
          </w:tcPr>
          <w:p w14:paraId="13FF72AF"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4164</w:t>
            </w:r>
          </w:p>
        </w:tc>
        <w:tc>
          <w:tcPr>
            <w:tcW w:w="6287" w:type="dxa"/>
            <w:tcBorders>
              <w:top w:val="nil"/>
              <w:left w:val="nil"/>
              <w:bottom w:val="nil"/>
              <w:right w:val="nil"/>
            </w:tcBorders>
            <w:hideMark/>
          </w:tcPr>
          <w:p w14:paraId="49DF6D74" w14:textId="77777777" w:rsidR="00D124E3" w:rsidRPr="00D124E3" w:rsidRDefault="00D124E3" w:rsidP="001E5531">
            <w:pPr>
              <w:jc w:val="left"/>
              <w:rPr>
                <w:rFonts w:ascii="Verdana" w:hAnsi="Verdana"/>
                <w:sz w:val="20"/>
                <w:szCs w:val="20"/>
                <w:lang w:eastAsia="hr-HR"/>
              </w:rPr>
            </w:pPr>
            <w:proofErr w:type="spellStart"/>
            <w:r w:rsidRPr="00D124E3">
              <w:rPr>
                <w:rFonts w:ascii="Verdana" w:hAnsi="Verdana" w:cs="Tahoma"/>
                <w:sz w:val="20"/>
                <w:szCs w:val="20"/>
                <w:lang w:eastAsia="hr-HR"/>
              </w:rPr>
              <w:t>Knjigovodstvene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usluge</w:t>
            </w:r>
            <w:proofErr w:type="spellEnd"/>
          </w:p>
        </w:tc>
        <w:tc>
          <w:tcPr>
            <w:tcW w:w="1499" w:type="dxa"/>
            <w:tcBorders>
              <w:top w:val="nil"/>
              <w:left w:val="nil"/>
              <w:bottom w:val="nil"/>
              <w:right w:val="nil"/>
            </w:tcBorders>
            <w:noWrap/>
            <w:hideMark/>
          </w:tcPr>
          <w:p w14:paraId="1B76D8BB" w14:textId="77777777" w:rsidR="00D124E3" w:rsidRPr="00D124E3" w:rsidRDefault="00D124E3" w:rsidP="00BF7775">
            <w:pPr>
              <w:ind w:firstLineChars="100" w:firstLine="200"/>
              <w:rPr>
                <w:rFonts w:ascii="Verdana" w:hAnsi="Verdana"/>
                <w:sz w:val="20"/>
                <w:szCs w:val="20"/>
                <w:lang w:eastAsia="hr-HR"/>
              </w:rPr>
            </w:pPr>
            <w:r w:rsidRPr="00D124E3">
              <w:rPr>
                <w:rFonts w:ascii="Verdana" w:hAnsi="Verdana" w:cs="Tahoma"/>
                <w:color w:val="000000"/>
                <w:sz w:val="20"/>
                <w:szCs w:val="20"/>
                <w:lang w:eastAsia="hr-HR"/>
              </w:rPr>
              <w:t>2.000,00</w:t>
            </w:r>
          </w:p>
        </w:tc>
      </w:tr>
      <w:tr w:rsidR="00D124E3" w:rsidRPr="00D124E3" w14:paraId="30604671" w14:textId="77777777" w:rsidTr="001E5531">
        <w:trPr>
          <w:trHeight w:val="357"/>
        </w:trPr>
        <w:tc>
          <w:tcPr>
            <w:tcW w:w="1145" w:type="dxa"/>
            <w:tcBorders>
              <w:top w:val="nil"/>
              <w:left w:val="nil"/>
              <w:bottom w:val="single" w:sz="4" w:space="0" w:color="000000"/>
              <w:right w:val="nil"/>
            </w:tcBorders>
            <w:noWrap/>
            <w:hideMark/>
          </w:tcPr>
          <w:p w14:paraId="7964C37A"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4167</w:t>
            </w:r>
          </w:p>
        </w:tc>
        <w:tc>
          <w:tcPr>
            <w:tcW w:w="6287" w:type="dxa"/>
            <w:tcBorders>
              <w:top w:val="nil"/>
              <w:left w:val="nil"/>
              <w:bottom w:val="single" w:sz="4" w:space="0" w:color="000000"/>
              <w:right w:val="nil"/>
            </w:tcBorders>
            <w:hideMark/>
          </w:tcPr>
          <w:p w14:paraId="29AC26A4"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Odvjetničke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bilježničke</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usluge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izrade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pravnih</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akata</w:t>
            </w:r>
            <w:proofErr w:type="spellEnd"/>
          </w:p>
        </w:tc>
        <w:tc>
          <w:tcPr>
            <w:tcW w:w="1499" w:type="dxa"/>
            <w:tcBorders>
              <w:top w:val="nil"/>
              <w:left w:val="nil"/>
              <w:bottom w:val="single" w:sz="4" w:space="0" w:color="000000"/>
              <w:right w:val="nil"/>
            </w:tcBorders>
            <w:noWrap/>
            <w:hideMark/>
          </w:tcPr>
          <w:p w14:paraId="4C533D37"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50,00</w:t>
            </w:r>
          </w:p>
        </w:tc>
      </w:tr>
      <w:tr w:rsidR="00D124E3" w:rsidRPr="00D124E3" w14:paraId="7D5CD0D0" w14:textId="77777777" w:rsidTr="001E5531">
        <w:trPr>
          <w:trHeight w:val="319"/>
        </w:trPr>
        <w:tc>
          <w:tcPr>
            <w:tcW w:w="1145" w:type="dxa"/>
            <w:tcBorders>
              <w:top w:val="nil"/>
              <w:left w:val="nil"/>
              <w:bottom w:val="nil"/>
              <w:right w:val="nil"/>
            </w:tcBorders>
            <w:noWrap/>
            <w:hideMark/>
          </w:tcPr>
          <w:p w14:paraId="787B2042"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416</w:t>
            </w:r>
          </w:p>
        </w:tc>
        <w:tc>
          <w:tcPr>
            <w:tcW w:w="6287" w:type="dxa"/>
            <w:tcBorders>
              <w:top w:val="nil"/>
              <w:left w:val="nil"/>
              <w:bottom w:val="nil"/>
              <w:right w:val="nil"/>
            </w:tcBorders>
            <w:hideMark/>
          </w:tcPr>
          <w:p w14:paraId="2691818F"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b/>
                <w:bCs/>
                <w:sz w:val="20"/>
                <w:szCs w:val="20"/>
                <w:lang w:eastAsia="hr-HR"/>
              </w:rPr>
              <w:t>Intelektualne</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osobne</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usluge</w:t>
            </w:r>
            <w:proofErr w:type="spellEnd"/>
          </w:p>
        </w:tc>
        <w:tc>
          <w:tcPr>
            <w:tcW w:w="1499" w:type="dxa"/>
            <w:tcBorders>
              <w:top w:val="nil"/>
              <w:left w:val="nil"/>
              <w:bottom w:val="nil"/>
              <w:right w:val="nil"/>
            </w:tcBorders>
            <w:noWrap/>
            <w:hideMark/>
          </w:tcPr>
          <w:p w14:paraId="37240EE9"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2.050,00</w:t>
            </w:r>
          </w:p>
        </w:tc>
      </w:tr>
      <w:tr w:rsidR="00D124E3" w:rsidRPr="00D124E3" w14:paraId="19C75519" w14:textId="77777777" w:rsidTr="001E5531">
        <w:trPr>
          <w:trHeight w:val="327"/>
        </w:trPr>
        <w:tc>
          <w:tcPr>
            <w:tcW w:w="1145" w:type="dxa"/>
            <w:tcBorders>
              <w:top w:val="nil"/>
              <w:left w:val="nil"/>
              <w:bottom w:val="nil"/>
              <w:right w:val="nil"/>
            </w:tcBorders>
            <w:noWrap/>
            <w:hideMark/>
          </w:tcPr>
          <w:p w14:paraId="6CC3C966"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2E12486A" w14:textId="77777777" w:rsidR="00D124E3" w:rsidRPr="00D124E3" w:rsidRDefault="00D124E3" w:rsidP="001E5531">
            <w:pPr>
              <w:ind w:firstLineChars="100" w:firstLine="201"/>
              <w:jc w:val="left"/>
              <w:rPr>
                <w:rFonts w:ascii="Verdana" w:hAnsi="Verdana" w:cs="Tahoma"/>
                <w:b/>
                <w:bCs/>
                <w:sz w:val="20"/>
                <w:szCs w:val="20"/>
                <w:lang w:eastAsia="hr-HR"/>
              </w:rPr>
            </w:pPr>
          </w:p>
        </w:tc>
        <w:tc>
          <w:tcPr>
            <w:tcW w:w="1499" w:type="dxa"/>
            <w:tcBorders>
              <w:top w:val="nil"/>
              <w:left w:val="nil"/>
              <w:bottom w:val="nil"/>
              <w:right w:val="nil"/>
            </w:tcBorders>
            <w:noWrap/>
            <w:hideMark/>
          </w:tcPr>
          <w:p w14:paraId="0E70D5D0" w14:textId="77777777" w:rsidR="00D124E3" w:rsidRPr="00D124E3" w:rsidRDefault="00D124E3" w:rsidP="00BF7775">
            <w:pPr>
              <w:rPr>
                <w:rFonts w:ascii="Verdana" w:hAnsi="Verdana" w:cs="Tahoma"/>
                <w:b/>
                <w:bCs/>
                <w:color w:val="000000"/>
                <w:sz w:val="20"/>
                <w:szCs w:val="20"/>
                <w:lang w:eastAsia="hr-HR"/>
              </w:rPr>
            </w:pPr>
          </w:p>
        </w:tc>
      </w:tr>
      <w:tr w:rsidR="00D124E3" w:rsidRPr="00D124E3" w14:paraId="1390038D" w14:textId="77777777" w:rsidTr="001E5531">
        <w:trPr>
          <w:trHeight w:val="327"/>
        </w:trPr>
        <w:tc>
          <w:tcPr>
            <w:tcW w:w="1145" w:type="dxa"/>
            <w:tcBorders>
              <w:top w:val="nil"/>
              <w:left w:val="nil"/>
              <w:bottom w:val="single" w:sz="4" w:space="0" w:color="000000"/>
              <w:right w:val="nil"/>
            </w:tcBorders>
            <w:noWrap/>
            <w:hideMark/>
          </w:tcPr>
          <w:p w14:paraId="0F184CF8"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4197</w:t>
            </w:r>
          </w:p>
        </w:tc>
        <w:tc>
          <w:tcPr>
            <w:tcW w:w="6287" w:type="dxa"/>
            <w:tcBorders>
              <w:top w:val="nil"/>
              <w:left w:val="nil"/>
              <w:bottom w:val="single" w:sz="4" w:space="0" w:color="000000"/>
              <w:right w:val="nil"/>
            </w:tcBorders>
            <w:hideMark/>
          </w:tcPr>
          <w:p w14:paraId="324D7201" w14:textId="77777777" w:rsidR="00D124E3" w:rsidRPr="00D124E3" w:rsidRDefault="00D124E3" w:rsidP="001E5531">
            <w:pPr>
              <w:jc w:val="left"/>
              <w:rPr>
                <w:rFonts w:ascii="Verdana" w:hAnsi="Verdana"/>
                <w:sz w:val="20"/>
                <w:szCs w:val="20"/>
                <w:lang w:eastAsia="hr-HR"/>
              </w:rPr>
            </w:pPr>
            <w:proofErr w:type="spellStart"/>
            <w:r w:rsidRPr="00D124E3">
              <w:rPr>
                <w:rFonts w:ascii="Verdana" w:hAnsi="Verdana" w:cs="Tahoma"/>
                <w:sz w:val="20"/>
                <w:szCs w:val="20"/>
                <w:lang w:eastAsia="hr-HR"/>
              </w:rPr>
              <w:t>Trošak</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autoputa</w:t>
            </w:r>
            <w:proofErr w:type="spellEnd"/>
            <w:r w:rsidRPr="00D124E3">
              <w:rPr>
                <w:rFonts w:ascii="Verdana" w:hAnsi="Verdana" w:cs="Tahoma"/>
                <w:sz w:val="20"/>
                <w:szCs w:val="20"/>
                <w:lang w:eastAsia="hr-HR"/>
              </w:rPr>
              <w:t xml:space="preserve">, </w:t>
            </w:r>
            <w:proofErr w:type="gramStart"/>
            <w:r w:rsidRPr="00D124E3">
              <w:rPr>
                <w:rFonts w:ascii="Verdana" w:hAnsi="Verdana" w:cs="Tahoma"/>
                <w:sz w:val="20"/>
                <w:szCs w:val="20"/>
                <w:lang w:eastAsia="hr-HR"/>
              </w:rPr>
              <w:t xml:space="preserve">ENC,  </w:t>
            </w:r>
            <w:proofErr w:type="spellStart"/>
            <w:r w:rsidRPr="00D124E3">
              <w:rPr>
                <w:rFonts w:ascii="Verdana" w:hAnsi="Verdana" w:cs="Tahoma"/>
                <w:sz w:val="20"/>
                <w:szCs w:val="20"/>
                <w:lang w:eastAsia="hr-HR"/>
              </w:rPr>
              <w:t>parkinga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tunela</w:t>
            </w:r>
            <w:proofErr w:type="spellEnd"/>
            <w:proofErr w:type="gram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mostarina</w:t>
            </w:r>
            <w:proofErr w:type="spellEnd"/>
          </w:p>
        </w:tc>
        <w:tc>
          <w:tcPr>
            <w:tcW w:w="1499" w:type="dxa"/>
            <w:tcBorders>
              <w:top w:val="nil"/>
              <w:left w:val="nil"/>
              <w:bottom w:val="single" w:sz="4" w:space="0" w:color="000000"/>
              <w:right w:val="nil"/>
            </w:tcBorders>
            <w:noWrap/>
            <w:hideMark/>
          </w:tcPr>
          <w:p w14:paraId="601B54C5" w14:textId="77777777" w:rsidR="00D124E3" w:rsidRPr="00D124E3" w:rsidRDefault="00D124E3" w:rsidP="00BF7775">
            <w:pPr>
              <w:ind w:firstLineChars="100" w:firstLine="200"/>
              <w:rPr>
                <w:rFonts w:ascii="Verdana" w:hAnsi="Verdana"/>
                <w:sz w:val="20"/>
                <w:szCs w:val="20"/>
                <w:lang w:eastAsia="hr-HR"/>
              </w:rPr>
            </w:pPr>
            <w:r w:rsidRPr="00D124E3">
              <w:rPr>
                <w:rFonts w:ascii="Verdana" w:hAnsi="Verdana" w:cs="Tahoma"/>
                <w:color w:val="000000"/>
                <w:sz w:val="20"/>
                <w:szCs w:val="20"/>
                <w:lang w:eastAsia="hr-HR"/>
              </w:rPr>
              <w:t>50,00</w:t>
            </w:r>
          </w:p>
        </w:tc>
      </w:tr>
      <w:tr w:rsidR="00D124E3" w:rsidRPr="00D124E3" w14:paraId="79D4B7FA" w14:textId="77777777" w:rsidTr="001E5531">
        <w:trPr>
          <w:trHeight w:val="330"/>
        </w:trPr>
        <w:tc>
          <w:tcPr>
            <w:tcW w:w="1145" w:type="dxa"/>
            <w:tcBorders>
              <w:top w:val="nil"/>
              <w:left w:val="nil"/>
              <w:bottom w:val="nil"/>
              <w:right w:val="nil"/>
            </w:tcBorders>
            <w:noWrap/>
            <w:hideMark/>
          </w:tcPr>
          <w:p w14:paraId="16E506FA"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419</w:t>
            </w:r>
          </w:p>
        </w:tc>
        <w:tc>
          <w:tcPr>
            <w:tcW w:w="6287" w:type="dxa"/>
            <w:tcBorders>
              <w:top w:val="nil"/>
              <w:left w:val="nil"/>
              <w:bottom w:val="nil"/>
              <w:right w:val="nil"/>
            </w:tcBorders>
            <w:hideMark/>
          </w:tcPr>
          <w:p w14:paraId="6B49549F"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b/>
                <w:bCs/>
                <w:sz w:val="20"/>
                <w:szCs w:val="20"/>
                <w:lang w:eastAsia="hr-HR"/>
              </w:rPr>
              <w:t xml:space="preserve">Troškovi </w:t>
            </w:r>
            <w:proofErr w:type="spellStart"/>
            <w:r w:rsidRPr="00D124E3">
              <w:rPr>
                <w:rFonts w:ascii="Verdana" w:hAnsi="Verdana" w:cs="Tahoma"/>
                <w:b/>
                <w:bCs/>
                <w:sz w:val="20"/>
                <w:szCs w:val="20"/>
                <w:lang w:eastAsia="hr-HR"/>
              </w:rPr>
              <w:t>ostalih</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vanjskih</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usluga</w:t>
            </w:r>
            <w:proofErr w:type="spellEnd"/>
          </w:p>
        </w:tc>
        <w:tc>
          <w:tcPr>
            <w:tcW w:w="1499" w:type="dxa"/>
            <w:tcBorders>
              <w:top w:val="nil"/>
              <w:left w:val="nil"/>
              <w:bottom w:val="nil"/>
              <w:right w:val="nil"/>
            </w:tcBorders>
            <w:noWrap/>
            <w:hideMark/>
          </w:tcPr>
          <w:p w14:paraId="7740539D"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50,00</w:t>
            </w:r>
          </w:p>
        </w:tc>
      </w:tr>
      <w:tr w:rsidR="00D124E3" w:rsidRPr="00D124E3" w14:paraId="1674116F" w14:textId="77777777" w:rsidTr="001E5531">
        <w:trPr>
          <w:trHeight w:val="327"/>
        </w:trPr>
        <w:tc>
          <w:tcPr>
            <w:tcW w:w="1145" w:type="dxa"/>
            <w:tcBorders>
              <w:top w:val="nil"/>
              <w:left w:val="nil"/>
              <w:bottom w:val="nil"/>
              <w:right w:val="nil"/>
            </w:tcBorders>
            <w:noWrap/>
            <w:hideMark/>
          </w:tcPr>
          <w:p w14:paraId="70A2DB18"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32BC0980" w14:textId="77777777" w:rsidR="00D124E3" w:rsidRPr="00D124E3" w:rsidRDefault="00D124E3" w:rsidP="001E5531">
            <w:pPr>
              <w:ind w:firstLineChars="100" w:firstLine="201"/>
              <w:jc w:val="left"/>
              <w:rPr>
                <w:rFonts w:ascii="Verdana" w:hAnsi="Verdana" w:cs="Tahoma"/>
                <w:b/>
                <w:bCs/>
                <w:sz w:val="20"/>
                <w:szCs w:val="20"/>
                <w:lang w:eastAsia="hr-HR"/>
              </w:rPr>
            </w:pPr>
          </w:p>
        </w:tc>
        <w:tc>
          <w:tcPr>
            <w:tcW w:w="1499" w:type="dxa"/>
            <w:tcBorders>
              <w:top w:val="nil"/>
              <w:left w:val="nil"/>
              <w:bottom w:val="nil"/>
              <w:right w:val="nil"/>
            </w:tcBorders>
            <w:noWrap/>
            <w:hideMark/>
          </w:tcPr>
          <w:p w14:paraId="72C54EFC" w14:textId="77777777" w:rsidR="00D124E3" w:rsidRPr="00D124E3" w:rsidRDefault="00D124E3" w:rsidP="00BF7775">
            <w:pPr>
              <w:rPr>
                <w:rFonts w:ascii="Verdana" w:hAnsi="Verdana" w:cs="Tahoma"/>
                <w:b/>
                <w:bCs/>
                <w:color w:val="000000"/>
                <w:sz w:val="20"/>
                <w:szCs w:val="20"/>
                <w:lang w:eastAsia="hr-HR"/>
              </w:rPr>
            </w:pPr>
          </w:p>
        </w:tc>
      </w:tr>
      <w:tr w:rsidR="00D124E3" w:rsidRPr="00D124E3" w14:paraId="63C1F23B" w14:textId="77777777" w:rsidTr="001E5531">
        <w:trPr>
          <w:trHeight w:val="327"/>
        </w:trPr>
        <w:tc>
          <w:tcPr>
            <w:tcW w:w="1145" w:type="dxa"/>
            <w:tcBorders>
              <w:top w:val="nil"/>
              <w:left w:val="nil"/>
              <w:bottom w:val="single" w:sz="4" w:space="0" w:color="000000"/>
              <w:right w:val="nil"/>
            </w:tcBorders>
            <w:noWrap/>
            <w:hideMark/>
          </w:tcPr>
          <w:p w14:paraId="7DCD9AC6"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4200</w:t>
            </w:r>
          </w:p>
        </w:tc>
        <w:tc>
          <w:tcPr>
            <w:tcW w:w="6287" w:type="dxa"/>
            <w:tcBorders>
              <w:top w:val="nil"/>
              <w:left w:val="nil"/>
              <w:bottom w:val="single" w:sz="4" w:space="0" w:color="000000"/>
              <w:right w:val="nil"/>
            </w:tcBorders>
            <w:hideMark/>
          </w:tcPr>
          <w:p w14:paraId="53B79AC2" w14:textId="77777777" w:rsidR="00D124E3" w:rsidRPr="00D124E3" w:rsidRDefault="00D124E3" w:rsidP="001E5531">
            <w:pPr>
              <w:jc w:val="left"/>
              <w:rPr>
                <w:rFonts w:ascii="Verdana" w:hAnsi="Verdana"/>
                <w:sz w:val="20"/>
                <w:szCs w:val="20"/>
                <w:lang w:eastAsia="hr-HR"/>
              </w:rPr>
            </w:pPr>
            <w:r w:rsidRPr="00D124E3">
              <w:rPr>
                <w:rFonts w:ascii="Verdana" w:hAnsi="Verdana" w:cs="Tahoma"/>
                <w:sz w:val="20"/>
                <w:szCs w:val="20"/>
                <w:lang w:eastAsia="hr-HR"/>
              </w:rPr>
              <w:t xml:space="preserve">Troškovi </w:t>
            </w:r>
            <w:proofErr w:type="spellStart"/>
            <w:r w:rsidRPr="00D124E3">
              <w:rPr>
                <w:rFonts w:ascii="Verdana" w:hAnsi="Verdana" w:cs="Tahoma"/>
                <w:sz w:val="20"/>
                <w:szCs w:val="20"/>
                <w:lang w:eastAsia="hr-HR"/>
              </w:rPr>
              <w:t>neto</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plaća</w:t>
            </w:r>
            <w:proofErr w:type="spellEnd"/>
          </w:p>
        </w:tc>
        <w:tc>
          <w:tcPr>
            <w:tcW w:w="1499" w:type="dxa"/>
            <w:tcBorders>
              <w:top w:val="nil"/>
              <w:left w:val="nil"/>
              <w:bottom w:val="single" w:sz="4" w:space="0" w:color="000000"/>
              <w:right w:val="nil"/>
            </w:tcBorders>
            <w:noWrap/>
            <w:hideMark/>
          </w:tcPr>
          <w:p w14:paraId="45B8F5FE" w14:textId="77777777" w:rsidR="00D124E3" w:rsidRPr="00D124E3" w:rsidRDefault="00D124E3" w:rsidP="00BF7775">
            <w:pPr>
              <w:ind w:firstLineChars="100" w:firstLine="200"/>
              <w:rPr>
                <w:rFonts w:ascii="Verdana" w:hAnsi="Verdana"/>
                <w:sz w:val="20"/>
                <w:szCs w:val="20"/>
                <w:lang w:eastAsia="hr-HR"/>
              </w:rPr>
            </w:pPr>
            <w:r w:rsidRPr="00D124E3">
              <w:rPr>
                <w:rFonts w:ascii="Verdana" w:hAnsi="Verdana" w:cs="Tahoma"/>
                <w:color w:val="000000"/>
                <w:sz w:val="20"/>
                <w:szCs w:val="20"/>
                <w:lang w:eastAsia="hr-HR"/>
              </w:rPr>
              <w:t>69.000,00</w:t>
            </w:r>
          </w:p>
        </w:tc>
      </w:tr>
      <w:tr w:rsidR="00D124E3" w:rsidRPr="00D124E3" w14:paraId="370DD86E" w14:textId="77777777" w:rsidTr="001E5531">
        <w:trPr>
          <w:trHeight w:val="405"/>
        </w:trPr>
        <w:tc>
          <w:tcPr>
            <w:tcW w:w="1145" w:type="dxa"/>
            <w:tcBorders>
              <w:top w:val="nil"/>
              <w:left w:val="nil"/>
              <w:bottom w:val="nil"/>
              <w:right w:val="nil"/>
            </w:tcBorders>
            <w:noWrap/>
            <w:hideMark/>
          </w:tcPr>
          <w:p w14:paraId="22769CEC"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420</w:t>
            </w:r>
          </w:p>
        </w:tc>
        <w:tc>
          <w:tcPr>
            <w:tcW w:w="6287" w:type="dxa"/>
            <w:tcBorders>
              <w:top w:val="nil"/>
              <w:left w:val="nil"/>
              <w:bottom w:val="nil"/>
              <w:right w:val="nil"/>
            </w:tcBorders>
            <w:hideMark/>
          </w:tcPr>
          <w:p w14:paraId="3B6EDB42"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b/>
                <w:bCs/>
                <w:sz w:val="20"/>
                <w:szCs w:val="20"/>
                <w:lang w:eastAsia="hr-HR"/>
              </w:rPr>
              <w:t xml:space="preserve">Neto </w:t>
            </w:r>
            <w:proofErr w:type="spellStart"/>
            <w:r w:rsidRPr="00D124E3">
              <w:rPr>
                <w:rFonts w:ascii="Verdana" w:hAnsi="Verdana" w:cs="Tahoma"/>
                <w:b/>
                <w:bCs/>
                <w:sz w:val="20"/>
                <w:szCs w:val="20"/>
                <w:lang w:eastAsia="hr-HR"/>
              </w:rPr>
              <w:t>plaće</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nadoknade</w:t>
            </w:r>
            <w:proofErr w:type="spellEnd"/>
          </w:p>
        </w:tc>
        <w:tc>
          <w:tcPr>
            <w:tcW w:w="1499" w:type="dxa"/>
            <w:tcBorders>
              <w:top w:val="nil"/>
              <w:left w:val="nil"/>
              <w:bottom w:val="nil"/>
              <w:right w:val="nil"/>
            </w:tcBorders>
            <w:noWrap/>
            <w:hideMark/>
          </w:tcPr>
          <w:p w14:paraId="26DE3E6E"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69.000,00</w:t>
            </w:r>
          </w:p>
        </w:tc>
      </w:tr>
      <w:tr w:rsidR="00D124E3" w:rsidRPr="00D124E3" w14:paraId="13EE6076" w14:textId="77777777" w:rsidTr="001E5531">
        <w:trPr>
          <w:trHeight w:val="327"/>
        </w:trPr>
        <w:tc>
          <w:tcPr>
            <w:tcW w:w="1145" w:type="dxa"/>
            <w:tcBorders>
              <w:top w:val="nil"/>
              <w:left w:val="nil"/>
              <w:bottom w:val="nil"/>
              <w:right w:val="nil"/>
            </w:tcBorders>
            <w:noWrap/>
            <w:hideMark/>
          </w:tcPr>
          <w:p w14:paraId="2934BEF7"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678EDCC0" w14:textId="77777777" w:rsidR="00D124E3" w:rsidRPr="00D124E3" w:rsidRDefault="00D124E3" w:rsidP="001E5531">
            <w:pPr>
              <w:ind w:firstLineChars="100" w:firstLine="201"/>
              <w:jc w:val="left"/>
              <w:rPr>
                <w:rFonts w:ascii="Verdana" w:hAnsi="Verdana" w:cs="Tahoma"/>
                <w:b/>
                <w:bCs/>
                <w:sz w:val="20"/>
                <w:szCs w:val="20"/>
                <w:lang w:eastAsia="hr-HR"/>
              </w:rPr>
            </w:pPr>
          </w:p>
        </w:tc>
        <w:tc>
          <w:tcPr>
            <w:tcW w:w="1499" w:type="dxa"/>
            <w:tcBorders>
              <w:top w:val="nil"/>
              <w:left w:val="nil"/>
              <w:bottom w:val="nil"/>
              <w:right w:val="nil"/>
            </w:tcBorders>
            <w:noWrap/>
            <w:hideMark/>
          </w:tcPr>
          <w:p w14:paraId="6EB7957A" w14:textId="77777777" w:rsidR="00D124E3" w:rsidRPr="00D124E3" w:rsidRDefault="00D124E3" w:rsidP="00BF7775">
            <w:pPr>
              <w:rPr>
                <w:rFonts w:ascii="Verdana" w:hAnsi="Verdana" w:cs="Tahoma"/>
                <w:b/>
                <w:bCs/>
                <w:color w:val="000000"/>
                <w:sz w:val="20"/>
                <w:szCs w:val="20"/>
                <w:lang w:eastAsia="hr-HR"/>
              </w:rPr>
            </w:pPr>
          </w:p>
        </w:tc>
      </w:tr>
      <w:tr w:rsidR="00D124E3" w:rsidRPr="00D124E3" w14:paraId="3AC033DB" w14:textId="77777777" w:rsidTr="001E5531">
        <w:trPr>
          <w:trHeight w:val="327"/>
        </w:trPr>
        <w:tc>
          <w:tcPr>
            <w:tcW w:w="1145" w:type="dxa"/>
            <w:tcBorders>
              <w:top w:val="nil"/>
              <w:left w:val="nil"/>
              <w:bottom w:val="single" w:sz="4" w:space="0" w:color="000000"/>
              <w:right w:val="nil"/>
            </w:tcBorders>
            <w:noWrap/>
            <w:hideMark/>
          </w:tcPr>
          <w:p w14:paraId="3AF73B27"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4210</w:t>
            </w:r>
          </w:p>
        </w:tc>
        <w:tc>
          <w:tcPr>
            <w:tcW w:w="6287" w:type="dxa"/>
            <w:tcBorders>
              <w:top w:val="nil"/>
              <w:left w:val="nil"/>
              <w:bottom w:val="single" w:sz="4" w:space="0" w:color="000000"/>
              <w:right w:val="nil"/>
            </w:tcBorders>
            <w:hideMark/>
          </w:tcPr>
          <w:p w14:paraId="39A5080E" w14:textId="77777777" w:rsidR="00D124E3" w:rsidRPr="00D124E3" w:rsidRDefault="00D124E3" w:rsidP="001E5531">
            <w:pPr>
              <w:jc w:val="left"/>
              <w:rPr>
                <w:rFonts w:ascii="Verdana" w:hAnsi="Verdana"/>
                <w:sz w:val="20"/>
                <w:szCs w:val="20"/>
                <w:lang w:eastAsia="hr-HR"/>
              </w:rPr>
            </w:pPr>
            <w:proofErr w:type="spellStart"/>
            <w:r w:rsidRPr="00D124E3">
              <w:rPr>
                <w:rFonts w:ascii="Verdana" w:hAnsi="Verdana" w:cs="Tahoma"/>
                <w:sz w:val="20"/>
                <w:szCs w:val="20"/>
                <w:lang w:eastAsia="hr-HR"/>
              </w:rPr>
              <w:t>Doprinosi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iz</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plaće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porez</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prirez</w:t>
            </w:r>
            <w:proofErr w:type="spellEnd"/>
          </w:p>
        </w:tc>
        <w:tc>
          <w:tcPr>
            <w:tcW w:w="1499" w:type="dxa"/>
            <w:tcBorders>
              <w:top w:val="nil"/>
              <w:left w:val="nil"/>
              <w:bottom w:val="single" w:sz="4" w:space="0" w:color="000000"/>
              <w:right w:val="nil"/>
            </w:tcBorders>
            <w:noWrap/>
            <w:hideMark/>
          </w:tcPr>
          <w:p w14:paraId="0B32E678" w14:textId="77777777" w:rsidR="00D124E3" w:rsidRPr="00D124E3" w:rsidRDefault="00D124E3" w:rsidP="00BF7775">
            <w:pPr>
              <w:ind w:firstLineChars="100" w:firstLine="200"/>
              <w:rPr>
                <w:rFonts w:ascii="Verdana" w:hAnsi="Verdana"/>
                <w:sz w:val="20"/>
                <w:szCs w:val="20"/>
                <w:lang w:eastAsia="hr-HR"/>
              </w:rPr>
            </w:pPr>
            <w:r w:rsidRPr="00D124E3">
              <w:rPr>
                <w:rFonts w:ascii="Verdana" w:hAnsi="Verdana" w:cs="Tahoma"/>
                <w:color w:val="000000"/>
                <w:sz w:val="20"/>
                <w:szCs w:val="20"/>
                <w:lang w:eastAsia="hr-HR"/>
              </w:rPr>
              <w:t>22.500,00</w:t>
            </w:r>
          </w:p>
        </w:tc>
      </w:tr>
      <w:tr w:rsidR="00D124E3" w:rsidRPr="00D124E3" w14:paraId="1BD6ADC0" w14:textId="77777777" w:rsidTr="001E5531">
        <w:trPr>
          <w:trHeight w:val="405"/>
        </w:trPr>
        <w:tc>
          <w:tcPr>
            <w:tcW w:w="1145" w:type="dxa"/>
            <w:tcBorders>
              <w:top w:val="nil"/>
              <w:left w:val="nil"/>
              <w:bottom w:val="nil"/>
              <w:right w:val="nil"/>
            </w:tcBorders>
            <w:noWrap/>
            <w:hideMark/>
          </w:tcPr>
          <w:p w14:paraId="7A921D1D"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lastRenderedPageBreak/>
              <w:t>421</w:t>
            </w:r>
          </w:p>
        </w:tc>
        <w:tc>
          <w:tcPr>
            <w:tcW w:w="6287" w:type="dxa"/>
            <w:tcBorders>
              <w:top w:val="nil"/>
              <w:left w:val="nil"/>
              <w:bottom w:val="nil"/>
              <w:right w:val="nil"/>
            </w:tcBorders>
            <w:hideMark/>
          </w:tcPr>
          <w:p w14:paraId="5273E974"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b/>
                <w:bCs/>
                <w:sz w:val="20"/>
                <w:szCs w:val="20"/>
                <w:lang w:eastAsia="hr-HR"/>
              </w:rPr>
              <w:t xml:space="preserve">Troškovi </w:t>
            </w:r>
            <w:proofErr w:type="spellStart"/>
            <w:r w:rsidRPr="00D124E3">
              <w:rPr>
                <w:rFonts w:ascii="Verdana" w:hAnsi="Verdana" w:cs="Tahoma"/>
                <w:b/>
                <w:bCs/>
                <w:sz w:val="20"/>
                <w:szCs w:val="20"/>
                <w:lang w:eastAsia="hr-HR"/>
              </w:rPr>
              <w:t>poreza</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prireza</w:t>
            </w:r>
            <w:proofErr w:type="spellEnd"/>
          </w:p>
        </w:tc>
        <w:tc>
          <w:tcPr>
            <w:tcW w:w="1499" w:type="dxa"/>
            <w:tcBorders>
              <w:top w:val="nil"/>
              <w:left w:val="nil"/>
              <w:bottom w:val="nil"/>
              <w:right w:val="nil"/>
            </w:tcBorders>
            <w:noWrap/>
            <w:hideMark/>
          </w:tcPr>
          <w:p w14:paraId="43CFF429"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22.500,00</w:t>
            </w:r>
          </w:p>
        </w:tc>
      </w:tr>
      <w:tr w:rsidR="00D124E3" w:rsidRPr="00D124E3" w14:paraId="5E09B0F0" w14:textId="77777777" w:rsidTr="001E5531">
        <w:trPr>
          <w:trHeight w:val="327"/>
        </w:trPr>
        <w:tc>
          <w:tcPr>
            <w:tcW w:w="1145" w:type="dxa"/>
            <w:tcBorders>
              <w:top w:val="nil"/>
              <w:left w:val="nil"/>
              <w:bottom w:val="single" w:sz="4" w:space="0" w:color="000000"/>
              <w:right w:val="nil"/>
            </w:tcBorders>
            <w:noWrap/>
            <w:hideMark/>
          </w:tcPr>
          <w:p w14:paraId="2D13184D"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4220</w:t>
            </w:r>
          </w:p>
        </w:tc>
        <w:tc>
          <w:tcPr>
            <w:tcW w:w="6287" w:type="dxa"/>
            <w:tcBorders>
              <w:top w:val="nil"/>
              <w:left w:val="nil"/>
              <w:bottom w:val="single" w:sz="4" w:space="0" w:color="000000"/>
              <w:right w:val="nil"/>
            </w:tcBorders>
            <w:hideMark/>
          </w:tcPr>
          <w:p w14:paraId="5098034F" w14:textId="77777777" w:rsidR="00D124E3" w:rsidRPr="00D124E3" w:rsidRDefault="00D124E3" w:rsidP="001E5531">
            <w:pPr>
              <w:jc w:val="left"/>
              <w:rPr>
                <w:rFonts w:ascii="Verdana" w:hAnsi="Verdana"/>
                <w:sz w:val="20"/>
                <w:szCs w:val="20"/>
                <w:lang w:eastAsia="hr-HR"/>
              </w:rPr>
            </w:pPr>
            <w:proofErr w:type="spellStart"/>
            <w:r w:rsidRPr="00D124E3">
              <w:rPr>
                <w:rFonts w:ascii="Verdana" w:hAnsi="Verdana" w:cs="Tahoma"/>
                <w:sz w:val="20"/>
                <w:szCs w:val="20"/>
                <w:lang w:eastAsia="hr-HR"/>
              </w:rPr>
              <w:t>Doprinosi</w:t>
            </w:r>
            <w:proofErr w:type="spellEnd"/>
            <w:r w:rsidRPr="00D124E3">
              <w:rPr>
                <w:rFonts w:ascii="Verdana" w:hAnsi="Verdana" w:cs="Tahoma"/>
                <w:sz w:val="20"/>
                <w:szCs w:val="20"/>
                <w:lang w:eastAsia="hr-HR"/>
              </w:rPr>
              <w:t xml:space="preserve"> na </w:t>
            </w:r>
            <w:proofErr w:type="spellStart"/>
            <w:r w:rsidRPr="00D124E3">
              <w:rPr>
                <w:rFonts w:ascii="Verdana" w:hAnsi="Verdana" w:cs="Tahoma"/>
                <w:sz w:val="20"/>
                <w:szCs w:val="20"/>
                <w:lang w:eastAsia="hr-HR"/>
              </w:rPr>
              <w:t>plaću</w:t>
            </w:r>
            <w:proofErr w:type="spellEnd"/>
          </w:p>
        </w:tc>
        <w:tc>
          <w:tcPr>
            <w:tcW w:w="1499" w:type="dxa"/>
            <w:tcBorders>
              <w:top w:val="nil"/>
              <w:left w:val="nil"/>
              <w:bottom w:val="single" w:sz="4" w:space="0" w:color="000000"/>
              <w:right w:val="nil"/>
            </w:tcBorders>
            <w:noWrap/>
            <w:hideMark/>
          </w:tcPr>
          <w:p w14:paraId="72C3D685" w14:textId="77777777" w:rsidR="00D124E3" w:rsidRPr="00D124E3" w:rsidRDefault="00D124E3" w:rsidP="00BF7775">
            <w:pPr>
              <w:ind w:firstLineChars="100" w:firstLine="200"/>
              <w:rPr>
                <w:rFonts w:ascii="Verdana" w:hAnsi="Verdana"/>
                <w:sz w:val="20"/>
                <w:szCs w:val="20"/>
                <w:lang w:eastAsia="hr-HR"/>
              </w:rPr>
            </w:pPr>
            <w:r w:rsidRPr="00D124E3">
              <w:rPr>
                <w:rFonts w:ascii="Verdana" w:hAnsi="Verdana" w:cs="Tahoma"/>
                <w:color w:val="000000"/>
                <w:sz w:val="20"/>
                <w:szCs w:val="20"/>
                <w:lang w:eastAsia="hr-HR"/>
              </w:rPr>
              <w:t>15.000,00</w:t>
            </w:r>
          </w:p>
        </w:tc>
      </w:tr>
      <w:tr w:rsidR="00D124E3" w:rsidRPr="00D124E3" w14:paraId="236DED75" w14:textId="77777777" w:rsidTr="001E5531">
        <w:trPr>
          <w:trHeight w:val="405"/>
        </w:trPr>
        <w:tc>
          <w:tcPr>
            <w:tcW w:w="1145" w:type="dxa"/>
            <w:tcBorders>
              <w:top w:val="nil"/>
              <w:left w:val="nil"/>
              <w:bottom w:val="nil"/>
              <w:right w:val="nil"/>
            </w:tcBorders>
            <w:noWrap/>
            <w:hideMark/>
          </w:tcPr>
          <w:p w14:paraId="34D5D482"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422</w:t>
            </w:r>
          </w:p>
        </w:tc>
        <w:tc>
          <w:tcPr>
            <w:tcW w:w="6287" w:type="dxa"/>
            <w:tcBorders>
              <w:top w:val="nil"/>
              <w:left w:val="nil"/>
              <w:bottom w:val="nil"/>
              <w:right w:val="nil"/>
            </w:tcBorders>
            <w:hideMark/>
          </w:tcPr>
          <w:p w14:paraId="0A465998"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b/>
                <w:bCs/>
                <w:sz w:val="20"/>
                <w:szCs w:val="20"/>
                <w:lang w:eastAsia="hr-HR"/>
              </w:rPr>
              <w:t xml:space="preserve">Troškovi </w:t>
            </w:r>
            <w:proofErr w:type="spellStart"/>
            <w:r w:rsidRPr="00D124E3">
              <w:rPr>
                <w:rFonts w:ascii="Verdana" w:hAnsi="Verdana" w:cs="Tahoma"/>
                <w:b/>
                <w:bCs/>
                <w:sz w:val="20"/>
                <w:szCs w:val="20"/>
                <w:lang w:eastAsia="hr-HR"/>
              </w:rPr>
              <w:t>doprinosa</w:t>
            </w:r>
            <w:proofErr w:type="spellEnd"/>
            <w:r w:rsidRPr="00D124E3">
              <w:rPr>
                <w:rFonts w:ascii="Verdana" w:hAnsi="Verdana" w:cs="Tahoma"/>
                <w:b/>
                <w:bCs/>
                <w:sz w:val="20"/>
                <w:szCs w:val="20"/>
                <w:lang w:eastAsia="hr-HR"/>
              </w:rPr>
              <w:t xml:space="preserve"> iz </w:t>
            </w:r>
            <w:proofErr w:type="spellStart"/>
            <w:r w:rsidRPr="00D124E3">
              <w:rPr>
                <w:rFonts w:ascii="Verdana" w:hAnsi="Verdana" w:cs="Tahoma"/>
                <w:b/>
                <w:bCs/>
                <w:sz w:val="20"/>
                <w:szCs w:val="20"/>
                <w:lang w:eastAsia="hr-HR"/>
              </w:rPr>
              <w:t>plaća</w:t>
            </w:r>
            <w:proofErr w:type="spellEnd"/>
          </w:p>
        </w:tc>
        <w:tc>
          <w:tcPr>
            <w:tcW w:w="1499" w:type="dxa"/>
            <w:tcBorders>
              <w:top w:val="nil"/>
              <w:left w:val="nil"/>
              <w:bottom w:val="nil"/>
              <w:right w:val="nil"/>
            </w:tcBorders>
            <w:noWrap/>
            <w:hideMark/>
          </w:tcPr>
          <w:p w14:paraId="47E7D1F1"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15.000,00</w:t>
            </w:r>
          </w:p>
        </w:tc>
      </w:tr>
      <w:tr w:rsidR="00D124E3" w:rsidRPr="00D124E3" w14:paraId="0475CBFE" w14:textId="77777777" w:rsidTr="001E5531">
        <w:trPr>
          <w:trHeight w:val="327"/>
        </w:trPr>
        <w:tc>
          <w:tcPr>
            <w:tcW w:w="1145" w:type="dxa"/>
            <w:tcBorders>
              <w:top w:val="nil"/>
              <w:left w:val="nil"/>
              <w:bottom w:val="nil"/>
              <w:right w:val="nil"/>
            </w:tcBorders>
            <w:noWrap/>
            <w:hideMark/>
          </w:tcPr>
          <w:p w14:paraId="4B3B725A"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 xml:space="preserve"> </w:t>
            </w:r>
          </w:p>
        </w:tc>
        <w:tc>
          <w:tcPr>
            <w:tcW w:w="6287" w:type="dxa"/>
            <w:tcBorders>
              <w:top w:val="nil"/>
              <w:left w:val="nil"/>
              <w:bottom w:val="nil"/>
              <w:right w:val="nil"/>
            </w:tcBorders>
            <w:hideMark/>
          </w:tcPr>
          <w:p w14:paraId="429EC029" w14:textId="77777777" w:rsidR="00D124E3" w:rsidRPr="00D124E3" w:rsidRDefault="00D124E3" w:rsidP="001E5531">
            <w:pPr>
              <w:ind w:firstLineChars="100" w:firstLine="201"/>
              <w:jc w:val="left"/>
              <w:rPr>
                <w:rFonts w:ascii="Verdana" w:hAnsi="Verdana" w:cs="Tahoma"/>
                <w:b/>
                <w:bCs/>
                <w:sz w:val="20"/>
                <w:szCs w:val="20"/>
                <w:lang w:eastAsia="hr-HR"/>
              </w:rPr>
            </w:pPr>
          </w:p>
        </w:tc>
        <w:tc>
          <w:tcPr>
            <w:tcW w:w="1499" w:type="dxa"/>
            <w:tcBorders>
              <w:top w:val="nil"/>
              <w:left w:val="nil"/>
              <w:bottom w:val="nil"/>
              <w:right w:val="nil"/>
            </w:tcBorders>
            <w:noWrap/>
            <w:hideMark/>
          </w:tcPr>
          <w:p w14:paraId="5F3EBA16" w14:textId="77777777" w:rsidR="00D124E3" w:rsidRPr="00D124E3" w:rsidRDefault="00D124E3" w:rsidP="00BF7775">
            <w:pPr>
              <w:rPr>
                <w:rFonts w:ascii="Verdana" w:hAnsi="Verdana" w:cs="Tahoma"/>
                <w:b/>
                <w:bCs/>
                <w:color w:val="000000"/>
                <w:sz w:val="20"/>
                <w:szCs w:val="20"/>
                <w:lang w:eastAsia="hr-HR"/>
              </w:rPr>
            </w:pPr>
          </w:p>
        </w:tc>
      </w:tr>
      <w:tr w:rsidR="00D124E3" w:rsidRPr="00D124E3" w14:paraId="758864ED" w14:textId="77777777" w:rsidTr="001E5531">
        <w:trPr>
          <w:trHeight w:val="327"/>
        </w:trPr>
        <w:tc>
          <w:tcPr>
            <w:tcW w:w="1145" w:type="dxa"/>
            <w:tcBorders>
              <w:top w:val="nil"/>
              <w:left w:val="nil"/>
              <w:bottom w:val="nil"/>
              <w:right w:val="nil"/>
            </w:tcBorders>
            <w:noWrap/>
            <w:hideMark/>
          </w:tcPr>
          <w:p w14:paraId="361F7543"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4610</w:t>
            </w:r>
          </w:p>
        </w:tc>
        <w:tc>
          <w:tcPr>
            <w:tcW w:w="6287" w:type="dxa"/>
            <w:tcBorders>
              <w:top w:val="nil"/>
              <w:left w:val="nil"/>
              <w:bottom w:val="nil"/>
              <w:right w:val="nil"/>
            </w:tcBorders>
            <w:hideMark/>
          </w:tcPr>
          <w:p w14:paraId="6FE268B3" w14:textId="77777777" w:rsidR="00D124E3" w:rsidRPr="00D124E3" w:rsidRDefault="00D124E3" w:rsidP="001E5531">
            <w:pPr>
              <w:jc w:val="left"/>
              <w:rPr>
                <w:rFonts w:ascii="Verdana" w:hAnsi="Verdana"/>
                <w:sz w:val="20"/>
                <w:szCs w:val="20"/>
                <w:lang w:eastAsia="hr-HR"/>
              </w:rPr>
            </w:pPr>
            <w:r w:rsidRPr="00D124E3">
              <w:rPr>
                <w:rFonts w:ascii="Verdana" w:hAnsi="Verdana" w:cs="Tahoma"/>
                <w:sz w:val="20"/>
                <w:szCs w:val="20"/>
                <w:lang w:eastAsia="hr-HR"/>
              </w:rPr>
              <w:t xml:space="preserve">Troškovi </w:t>
            </w:r>
            <w:proofErr w:type="spellStart"/>
            <w:r w:rsidRPr="00D124E3">
              <w:rPr>
                <w:rFonts w:ascii="Verdana" w:hAnsi="Verdana" w:cs="Tahoma"/>
                <w:sz w:val="20"/>
                <w:szCs w:val="20"/>
                <w:lang w:eastAsia="hr-HR"/>
              </w:rPr>
              <w:t>prijevoza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na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posao</w:t>
            </w:r>
            <w:proofErr w:type="spellEnd"/>
            <w:r w:rsidRPr="00D124E3">
              <w:rPr>
                <w:rFonts w:ascii="Verdana" w:hAnsi="Verdana" w:cs="Tahoma"/>
                <w:sz w:val="20"/>
                <w:szCs w:val="20"/>
                <w:lang w:eastAsia="hr-HR"/>
              </w:rPr>
              <w:t xml:space="preserve"> i s </w:t>
            </w:r>
            <w:proofErr w:type="spellStart"/>
            <w:r w:rsidRPr="00D124E3">
              <w:rPr>
                <w:rFonts w:ascii="Verdana" w:hAnsi="Verdana" w:cs="Tahoma"/>
                <w:sz w:val="20"/>
                <w:szCs w:val="20"/>
                <w:lang w:eastAsia="hr-HR"/>
              </w:rPr>
              <w:t>posla</w:t>
            </w:r>
            <w:proofErr w:type="spellEnd"/>
          </w:p>
        </w:tc>
        <w:tc>
          <w:tcPr>
            <w:tcW w:w="1499" w:type="dxa"/>
            <w:tcBorders>
              <w:top w:val="nil"/>
              <w:left w:val="nil"/>
              <w:bottom w:val="nil"/>
              <w:right w:val="nil"/>
            </w:tcBorders>
            <w:noWrap/>
            <w:hideMark/>
          </w:tcPr>
          <w:p w14:paraId="5BD7814E" w14:textId="77777777" w:rsidR="00D124E3" w:rsidRPr="00D124E3" w:rsidRDefault="00D124E3" w:rsidP="00BF7775">
            <w:pPr>
              <w:ind w:firstLineChars="100" w:firstLine="200"/>
              <w:rPr>
                <w:rFonts w:ascii="Verdana" w:hAnsi="Verdana"/>
                <w:sz w:val="20"/>
                <w:szCs w:val="20"/>
                <w:lang w:eastAsia="hr-HR"/>
              </w:rPr>
            </w:pPr>
            <w:r w:rsidRPr="00D124E3">
              <w:rPr>
                <w:rFonts w:ascii="Verdana" w:hAnsi="Verdana" w:cs="Tahoma"/>
                <w:color w:val="000000"/>
                <w:sz w:val="20"/>
                <w:szCs w:val="20"/>
                <w:lang w:eastAsia="hr-HR"/>
              </w:rPr>
              <w:t>2.200,00</w:t>
            </w:r>
          </w:p>
        </w:tc>
      </w:tr>
      <w:tr w:rsidR="00D124E3" w:rsidRPr="00D124E3" w14:paraId="637A685D" w14:textId="77777777" w:rsidTr="001E5531">
        <w:trPr>
          <w:trHeight w:val="285"/>
        </w:trPr>
        <w:tc>
          <w:tcPr>
            <w:tcW w:w="1145" w:type="dxa"/>
            <w:tcBorders>
              <w:top w:val="nil"/>
              <w:left w:val="nil"/>
              <w:bottom w:val="nil"/>
              <w:right w:val="nil"/>
            </w:tcBorders>
            <w:hideMark/>
          </w:tcPr>
          <w:p w14:paraId="0C94BEE7" w14:textId="77777777" w:rsidR="00D124E3" w:rsidRPr="00D124E3" w:rsidRDefault="00D124E3" w:rsidP="00BF7775">
            <w:pPr>
              <w:rPr>
                <w:rFonts w:ascii="Verdana" w:hAnsi="Verdana" w:cs="Tahoma"/>
                <w:b/>
                <w:bCs/>
                <w:sz w:val="20"/>
                <w:szCs w:val="20"/>
                <w:lang w:eastAsia="hr-HR"/>
              </w:rPr>
            </w:pPr>
            <w:r w:rsidRPr="00D124E3">
              <w:rPr>
                <w:rFonts w:ascii="Verdana" w:hAnsi="Verdana" w:cs="Tahoma"/>
                <w:color w:val="000000"/>
                <w:sz w:val="20"/>
                <w:szCs w:val="20"/>
                <w:lang w:eastAsia="hr-HR"/>
              </w:rPr>
              <w:t>4615</w:t>
            </w:r>
          </w:p>
        </w:tc>
        <w:tc>
          <w:tcPr>
            <w:tcW w:w="6287" w:type="dxa"/>
            <w:tcBorders>
              <w:top w:val="nil"/>
              <w:left w:val="nil"/>
              <w:bottom w:val="nil"/>
              <w:right w:val="nil"/>
            </w:tcBorders>
            <w:hideMark/>
          </w:tcPr>
          <w:p w14:paraId="416C5F7C"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sz w:val="20"/>
                <w:szCs w:val="20"/>
                <w:lang w:eastAsia="hr-HR"/>
              </w:rPr>
              <w:t>Darovi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djeci</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slične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potpore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ako</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nisu</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dohodak</w:t>
            </w:r>
            <w:proofErr w:type="spellEnd"/>
            <w:r w:rsidRPr="00D124E3">
              <w:rPr>
                <w:rFonts w:ascii="Verdana" w:hAnsi="Verdana" w:cs="Tahoma"/>
                <w:sz w:val="20"/>
                <w:szCs w:val="20"/>
                <w:lang w:eastAsia="hr-HR"/>
              </w:rPr>
              <w:t>)</w:t>
            </w:r>
          </w:p>
        </w:tc>
        <w:tc>
          <w:tcPr>
            <w:tcW w:w="1499" w:type="dxa"/>
            <w:tcBorders>
              <w:top w:val="nil"/>
              <w:left w:val="nil"/>
              <w:bottom w:val="nil"/>
              <w:right w:val="nil"/>
            </w:tcBorders>
            <w:hideMark/>
          </w:tcPr>
          <w:p w14:paraId="75980165" w14:textId="77777777" w:rsidR="00D124E3" w:rsidRPr="00D124E3" w:rsidRDefault="00D124E3" w:rsidP="00BF7775">
            <w:pPr>
              <w:rPr>
                <w:rFonts w:ascii="Verdana" w:hAnsi="Verdana" w:cs="Tahoma"/>
                <w:b/>
                <w:bCs/>
                <w:sz w:val="20"/>
                <w:szCs w:val="20"/>
                <w:lang w:eastAsia="hr-HR"/>
              </w:rPr>
            </w:pPr>
            <w:r w:rsidRPr="00D124E3">
              <w:rPr>
                <w:rFonts w:ascii="Verdana" w:hAnsi="Verdana" w:cs="Tahoma"/>
                <w:color w:val="000000"/>
                <w:sz w:val="20"/>
                <w:szCs w:val="20"/>
                <w:lang w:eastAsia="hr-HR"/>
              </w:rPr>
              <w:t>140,00</w:t>
            </w:r>
          </w:p>
        </w:tc>
      </w:tr>
      <w:tr w:rsidR="00D124E3" w:rsidRPr="00D124E3" w14:paraId="69F001FE" w14:textId="77777777" w:rsidTr="001E5531">
        <w:trPr>
          <w:trHeight w:val="357"/>
        </w:trPr>
        <w:tc>
          <w:tcPr>
            <w:tcW w:w="1145" w:type="dxa"/>
            <w:tcBorders>
              <w:top w:val="nil"/>
              <w:left w:val="nil"/>
              <w:bottom w:val="nil"/>
              <w:right w:val="nil"/>
            </w:tcBorders>
            <w:noWrap/>
            <w:hideMark/>
          </w:tcPr>
          <w:p w14:paraId="6A02AE8B"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4616</w:t>
            </w:r>
          </w:p>
        </w:tc>
        <w:tc>
          <w:tcPr>
            <w:tcW w:w="6287" w:type="dxa"/>
            <w:tcBorders>
              <w:top w:val="nil"/>
              <w:left w:val="nil"/>
              <w:bottom w:val="nil"/>
              <w:right w:val="nil"/>
            </w:tcBorders>
            <w:hideMark/>
          </w:tcPr>
          <w:p w14:paraId="03EF06E2"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Prigodne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nagrade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božićnice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uskrsnice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regres</w:t>
            </w:r>
            <w:proofErr w:type="spellEnd"/>
            <w:r w:rsidRPr="00D124E3">
              <w:rPr>
                <w:rFonts w:ascii="Verdana" w:hAnsi="Verdana" w:cs="Tahoma"/>
                <w:sz w:val="20"/>
                <w:szCs w:val="20"/>
                <w:lang w:eastAsia="hr-HR"/>
              </w:rPr>
              <w:t xml:space="preserve"> za </w:t>
            </w:r>
            <w:proofErr w:type="spellStart"/>
            <w:r w:rsidRPr="00D124E3">
              <w:rPr>
                <w:rFonts w:ascii="Verdana" w:hAnsi="Verdana" w:cs="Tahoma"/>
                <w:sz w:val="20"/>
                <w:szCs w:val="20"/>
                <w:lang w:eastAsia="hr-HR"/>
              </w:rPr>
              <w:t>godišnji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odmor</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jubilarne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nagrade</w:t>
            </w:r>
            <w:proofErr w:type="spellEnd"/>
            <w:r w:rsidRPr="00D124E3">
              <w:rPr>
                <w:rFonts w:ascii="Verdana" w:hAnsi="Verdana" w:cs="Tahoma"/>
                <w:sz w:val="20"/>
                <w:szCs w:val="20"/>
                <w:lang w:eastAsia="hr-HR"/>
              </w:rPr>
              <w:t>)</w:t>
            </w:r>
          </w:p>
        </w:tc>
        <w:tc>
          <w:tcPr>
            <w:tcW w:w="1499" w:type="dxa"/>
            <w:tcBorders>
              <w:top w:val="nil"/>
              <w:left w:val="nil"/>
              <w:bottom w:val="nil"/>
              <w:right w:val="nil"/>
            </w:tcBorders>
            <w:noWrap/>
            <w:hideMark/>
          </w:tcPr>
          <w:p w14:paraId="03E7AD4C"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2.200,00</w:t>
            </w:r>
          </w:p>
        </w:tc>
      </w:tr>
      <w:tr w:rsidR="00D124E3" w:rsidRPr="00D124E3" w14:paraId="74B93BD9" w14:textId="77777777" w:rsidTr="001E5531">
        <w:trPr>
          <w:trHeight w:val="255"/>
        </w:trPr>
        <w:tc>
          <w:tcPr>
            <w:tcW w:w="1145" w:type="dxa"/>
            <w:tcBorders>
              <w:top w:val="nil"/>
              <w:left w:val="nil"/>
              <w:bottom w:val="nil"/>
              <w:right w:val="nil"/>
            </w:tcBorders>
            <w:noWrap/>
            <w:vAlign w:val="center"/>
            <w:hideMark/>
          </w:tcPr>
          <w:p w14:paraId="37894EC2"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46160</w:t>
            </w:r>
          </w:p>
        </w:tc>
        <w:tc>
          <w:tcPr>
            <w:tcW w:w="6287" w:type="dxa"/>
            <w:tcBorders>
              <w:top w:val="nil"/>
              <w:left w:val="nil"/>
              <w:bottom w:val="nil"/>
              <w:right w:val="nil"/>
            </w:tcBorders>
            <w:hideMark/>
          </w:tcPr>
          <w:p w14:paraId="299F2804"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Trošak</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prehrane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radnika</w:t>
            </w:r>
            <w:proofErr w:type="spellEnd"/>
            <w:r w:rsidRPr="00D124E3">
              <w:rPr>
                <w:rFonts w:ascii="Verdana" w:hAnsi="Verdana" w:cs="Tahoma"/>
                <w:sz w:val="20"/>
                <w:szCs w:val="20"/>
                <w:lang w:eastAsia="hr-HR"/>
              </w:rPr>
              <w:t xml:space="preserve"> - </w:t>
            </w:r>
            <w:proofErr w:type="spellStart"/>
            <w:r w:rsidRPr="00D124E3">
              <w:rPr>
                <w:rFonts w:ascii="Verdana" w:hAnsi="Verdana" w:cs="Tahoma"/>
                <w:sz w:val="20"/>
                <w:szCs w:val="20"/>
                <w:lang w:eastAsia="hr-HR"/>
              </w:rPr>
              <w:t>neoporezivo</w:t>
            </w:r>
            <w:proofErr w:type="spellEnd"/>
          </w:p>
        </w:tc>
        <w:tc>
          <w:tcPr>
            <w:tcW w:w="1499" w:type="dxa"/>
            <w:tcBorders>
              <w:top w:val="nil"/>
              <w:left w:val="nil"/>
              <w:bottom w:val="nil"/>
              <w:right w:val="nil"/>
            </w:tcBorders>
            <w:noWrap/>
            <w:vAlign w:val="center"/>
            <w:hideMark/>
          </w:tcPr>
          <w:p w14:paraId="59CEFC7D"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6.000,00</w:t>
            </w:r>
          </w:p>
        </w:tc>
      </w:tr>
      <w:tr w:rsidR="00D124E3" w:rsidRPr="00D124E3" w14:paraId="4F2A5155" w14:textId="77777777" w:rsidTr="001E5531">
        <w:trPr>
          <w:trHeight w:val="255"/>
        </w:trPr>
        <w:tc>
          <w:tcPr>
            <w:tcW w:w="1145" w:type="dxa"/>
            <w:tcBorders>
              <w:top w:val="nil"/>
              <w:left w:val="nil"/>
              <w:bottom w:val="single" w:sz="4" w:space="0" w:color="000000"/>
              <w:right w:val="nil"/>
            </w:tcBorders>
            <w:noWrap/>
            <w:hideMark/>
          </w:tcPr>
          <w:p w14:paraId="0139D804"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46161</w:t>
            </w:r>
          </w:p>
        </w:tc>
        <w:tc>
          <w:tcPr>
            <w:tcW w:w="6287" w:type="dxa"/>
            <w:tcBorders>
              <w:top w:val="nil"/>
              <w:left w:val="nil"/>
              <w:bottom w:val="single" w:sz="4" w:space="0" w:color="000000"/>
              <w:right w:val="nil"/>
            </w:tcBorders>
            <w:hideMark/>
          </w:tcPr>
          <w:p w14:paraId="2320BF63"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Prigodne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nagrade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nagrada</w:t>
            </w:r>
            <w:proofErr w:type="spellEnd"/>
            <w:r w:rsidRPr="00D124E3">
              <w:rPr>
                <w:rFonts w:ascii="Verdana" w:hAnsi="Verdana" w:cs="Tahoma"/>
                <w:sz w:val="20"/>
                <w:szCs w:val="20"/>
                <w:lang w:eastAsia="hr-HR"/>
              </w:rPr>
              <w:t xml:space="preserve"> za </w:t>
            </w:r>
            <w:proofErr w:type="spellStart"/>
            <w:r w:rsidRPr="00D124E3">
              <w:rPr>
                <w:rFonts w:ascii="Verdana" w:hAnsi="Verdana" w:cs="Tahoma"/>
                <w:sz w:val="20"/>
                <w:szCs w:val="20"/>
                <w:lang w:eastAsia="hr-HR"/>
              </w:rPr>
              <w:t>radne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rezultate-neoporezivo</w:t>
            </w:r>
            <w:proofErr w:type="spellEnd"/>
          </w:p>
        </w:tc>
        <w:tc>
          <w:tcPr>
            <w:tcW w:w="1499" w:type="dxa"/>
            <w:tcBorders>
              <w:top w:val="nil"/>
              <w:left w:val="nil"/>
              <w:bottom w:val="single" w:sz="4" w:space="0" w:color="000000"/>
              <w:right w:val="nil"/>
            </w:tcBorders>
            <w:noWrap/>
            <w:hideMark/>
          </w:tcPr>
          <w:p w14:paraId="3A5AF9B4"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color w:val="000000"/>
                <w:sz w:val="20"/>
                <w:szCs w:val="20"/>
                <w:lang w:eastAsia="hr-HR"/>
              </w:rPr>
              <w:t>3.800,00</w:t>
            </w:r>
          </w:p>
        </w:tc>
      </w:tr>
      <w:tr w:rsidR="00D124E3" w:rsidRPr="00D124E3" w14:paraId="58C5634D" w14:textId="77777777" w:rsidTr="001E5531">
        <w:trPr>
          <w:trHeight w:val="300"/>
        </w:trPr>
        <w:tc>
          <w:tcPr>
            <w:tcW w:w="1145" w:type="dxa"/>
            <w:tcBorders>
              <w:top w:val="nil"/>
              <w:left w:val="nil"/>
              <w:bottom w:val="nil"/>
              <w:right w:val="nil"/>
            </w:tcBorders>
            <w:noWrap/>
            <w:hideMark/>
          </w:tcPr>
          <w:p w14:paraId="257F116F"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461</w:t>
            </w:r>
          </w:p>
        </w:tc>
        <w:tc>
          <w:tcPr>
            <w:tcW w:w="6287" w:type="dxa"/>
            <w:tcBorders>
              <w:top w:val="nil"/>
              <w:left w:val="nil"/>
              <w:bottom w:val="nil"/>
              <w:right w:val="nil"/>
            </w:tcBorders>
            <w:hideMark/>
          </w:tcPr>
          <w:p w14:paraId="16CC83DA"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b/>
                <w:bCs/>
                <w:sz w:val="20"/>
                <w:szCs w:val="20"/>
                <w:lang w:eastAsia="hr-HR"/>
              </w:rPr>
              <w:t>Nadoknade</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troškova</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darovi</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potpore</w:t>
            </w:r>
            <w:proofErr w:type="spellEnd"/>
          </w:p>
        </w:tc>
        <w:tc>
          <w:tcPr>
            <w:tcW w:w="1499" w:type="dxa"/>
            <w:tcBorders>
              <w:top w:val="nil"/>
              <w:left w:val="nil"/>
              <w:bottom w:val="nil"/>
              <w:right w:val="nil"/>
            </w:tcBorders>
            <w:noWrap/>
            <w:hideMark/>
          </w:tcPr>
          <w:p w14:paraId="3EEB0256"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14.340,00</w:t>
            </w:r>
          </w:p>
        </w:tc>
      </w:tr>
      <w:tr w:rsidR="00D124E3" w:rsidRPr="00D124E3" w14:paraId="1BB5E06E" w14:textId="77777777" w:rsidTr="001E5531">
        <w:trPr>
          <w:trHeight w:val="319"/>
        </w:trPr>
        <w:tc>
          <w:tcPr>
            <w:tcW w:w="1145" w:type="dxa"/>
            <w:tcBorders>
              <w:top w:val="nil"/>
              <w:left w:val="nil"/>
              <w:bottom w:val="nil"/>
              <w:right w:val="nil"/>
            </w:tcBorders>
            <w:noWrap/>
            <w:hideMark/>
          </w:tcPr>
          <w:p w14:paraId="277F5472" w14:textId="77777777" w:rsidR="00D124E3" w:rsidRPr="00D124E3" w:rsidRDefault="00D124E3" w:rsidP="00BF7775">
            <w:pPr>
              <w:rPr>
                <w:rFonts w:ascii="Verdana" w:hAnsi="Verdana" w:cs="Tahoma"/>
                <w:color w:val="000000"/>
                <w:sz w:val="20"/>
                <w:szCs w:val="20"/>
                <w:lang w:eastAsia="hr-HR"/>
              </w:rPr>
            </w:pPr>
          </w:p>
        </w:tc>
        <w:tc>
          <w:tcPr>
            <w:tcW w:w="6287" w:type="dxa"/>
            <w:tcBorders>
              <w:top w:val="nil"/>
              <w:left w:val="nil"/>
              <w:bottom w:val="nil"/>
              <w:right w:val="nil"/>
            </w:tcBorders>
            <w:hideMark/>
          </w:tcPr>
          <w:p w14:paraId="5AD75A3A" w14:textId="77777777" w:rsidR="00D124E3" w:rsidRPr="00D124E3" w:rsidRDefault="00D124E3" w:rsidP="001E5531">
            <w:pPr>
              <w:ind w:firstLineChars="100" w:firstLine="200"/>
              <w:jc w:val="left"/>
              <w:rPr>
                <w:rFonts w:ascii="Verdana" w:hAnsi="Verdana" w:cs="Tahoma"/>
                <w:sz w:val="20"/>
                <w:szCs w:val="20"/>
                <w:lang w:eastAsia="hr-HR"/>
              </w:rPr>
            </w:pPr>
          </w:p>
        </w:tc>
        <w:tc>
          <w:tcPr>
            <w:tcW w:w="1499" w:type="dxa"/>
            <w:tcBorders>
              <w:top w:val="nil"/>
              <w:left w:val="nil"/>
              <w:bottom w:val="nil"/>
              <w:right w:val="nil"/>
            </w:tcBorders>
            <w:noWrap/>
            <w:hideMark/>
          </w:tcPr>
          <w:p w14:paraId="12AD417C" w14:textId="77777777" w:rsidR="00D124E3" w:rsidRPr="00D124E3" w:rsidRDefault="00D124E3" w:rsidP="00BF7775">
            <w:pPr>
              <w:rPr>
                <w:rFonts w:ascii="Verdana" w:hAnsi="Verdana" w:cs="Tahoma"/>
                <w:color w:val="000000"/>
                <w:sz w:val="20"/>
                <w:szCs w:val="20"/>
                <w:lang w:eastAsia="hr-HR"/>
              </w:rPr>
            </w:pPr>
          </w:p>
        </w:tc>
      </w:tr>
      <w:tr w:rsidR="00D124E3" w:rsidRPr="00D124E3" w14:paraId="30346601" w14:textId="77777777" w:rsidTr="001E5531">
        <w:trPr>
          <w:trHeight w:val="327"/>
        </w:trPr>
        <w:tc>
          <w:tcPr>
            <w:tcW w:w="1145" w:type="dxa"/>
            <w:tcBorders>
              <w:top w:val="nil"/>
              <w:left w:val="nil"/>
              <w:bottom w:val="single" w:sz="4" w:space="0" w:color="000000"/>
              <w:right w:val="nil"/>
            </w:tcBorders>
            <w:noWrap/>
            <w:hideMark/>
          </w:tcPr>
          <w:p w14:paraId="2B6FA026"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4642</w:t>
            </w:r>
          </w:p>
        </w:tc>
        <w:tc>
          <w:tcPr>
            <w:tcW w:w="6287" w:type="dxa"/>
            <w:tcBorders>
              <w:top w:val="nil"/>
              <w:left w:val="nil"/>
              <w:bottom w:val="single" w:sz="4" w:space="0" w:color="000000"/>
              <w:right w:val="nil"/>
            </w:tcBorders>
            <w:hideMark/>
          </w:tcPr>
          <w:p w14:paraId="745F9084"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sz w:val="20"/>
                <w:szCs w:val="20"/>
                <w:lang w:eastAsia="hr-HR"/>
              </w:rPr>
              <w:t>Premije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osiguranja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prometnih</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sredstava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uključivo</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kasko</w:t>
            </w:r>
            <w:proofErr w:type="spellEnd"/>
            <w:r w:rsidRPr="00D124E3">
              <w:rPr>
                <w:rFonts w:ascii="Verdana" w:hAnsi="Verdana" w:cs="Tahoma"/>
                <w:sz w:val="20"/>
                <w:szCs w:val="20"/>
                <w:lang w:eastAsia="hr-HR"/>
              </w:rPr>
              <w:t>)</w:t>
            </w:r>
          </w:p>
        </w:tc>
        <w:tc>
          <w:tcPr>
            <w:tcW w:w="1499" w:type="dxa"/>
            <w:tcBorders>
              <w:top w:val="nil"/>
              <w:left w:val="nil"/>
              <w:bottom w:val="single" w:sz="4" w:space="0" w:color="000000"/>
              <w:right w:val="nil"/>
            </w:tcBorders>
            <w:noWrap/>
            <w:hideMark/>
          </w:tcPr>
          <w:p w14:paraId="1138196F"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450,00</w:t>
            </w:r>
          </w:p>
        </w:tc>
      </w:tr>
      <w:tr w:rsidR="00D124E3" w:rsidRPr="00D124E3" w14:paraId="62022372" w14:textId="77777777" w:rsidTr="001E5531">
        <w:trPr>
          <w:trHeight w:val="327"/>
        </w:trPr>
        <w:tc>
          <w:tcPr>
            <w:tcW w:w="1145" w:type="dxa"/>
            <w:tcBorders>
              <w:top w:val="nil"/>
              <w:left w:val="nil"/>
              <w:bottom w:val="nil"/>
              <w:right w:val="nil"/>
            </w:tcBorders>
            <w:noWrap/>
            <w:hideMark/>
          </w:tcPr>
          <w:p w14:paraId="653A146B"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464</w:t>
            </w:r>
          </w:p>
        </w:tc>
        <w:tc>
          <w:tcPr>
            <w:tcW w:w="6287" w:type="dxa"/>
            <w:tcBorders>
              <w:top w:val="nil"/>
              <w:left w:val="nil"/>
              <w:bottom w:val="nil"/>
              <w:right w:val="nil"/>
            </w:tcBorders>
            <w:hideMark/>
          </w:tcPr>
          <w:p w14:paraId="002E47D5" w14:textId="77777777" w:rsidR="00D124E3" w:rsidRPr="00D124E3" w:rsidRDefault="00D124E3" w:rsidP="001E5531">
            <w:pPr>
              <w:jc w:val="left"/>
              <w:rPr>
                <w:rFonts w:ascii="Verdana" w:hAnsi="Verdana"/>
                <w:sz w:val="20"/>
                <w:szCs w:val="20"/>
                <w:lang w:eastAsia="hr-HR"/>
              </w:rPr>
            </w:pPr>
            <w:proofErr w:type="spellStart"/>
            <w:r w:rsidRPr="00D124E3">
              <w:rPr>
                <w:rFonts w:ascii="Verdana" w:hAnsi="Verdana" w:cs="Tahoma"/>
                <w:b/>
                <w:bCs/>
                <w:sz w:val="20"/>
                <w:szCs w:val="20"/>
                <w:lang w:eastAsia="hr-HR"/>
              </w:rPr>
              <w:t>Premije</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osiguranja</w:t>
            </w:r>
            <w:proofErr w:type="spellEnd"/>
          </w:p>
        </w:tc>
        <w:tc>
          <w:tcPr>
            <w:tcW w:w="1499" w:type="dxa"/>
            <w:tcBorders>
              <w:top w:val="nil"/>
              <w:left w:val="nil"/>
              <w:bottom w:val="nil"/>
              <w:right w:val="nil"/>
            </w:tcBorders>
            <w:noWrap/>
            <w:hideMark/>
          </w:tcPr>
          <w:p w14:paraId="0A866CA1" w14:textId="77777777" w:rsidR="00D124E3" w:rsidRPr="00D124E3" w:rsidRDefault="00D124E3" w:rsidP="00BF7775">
            <w:pPr>
              <w:ind w:firstLineChars="100" w:firstLine="201"/>
              <w:rPr>
                <w:rFonts w:ascii="Verdana" w:hAnsi="Verdana"/>
                <w:sz w:val="20"/>
                <w:szCs w:val="20"/>
                <w:lang w:eastAsia="hr-HR"/>
              </w:rPr>
            </w:pPr>
            <w:r w:rsidRPr="00D124E3">
              <w:rPr>
                <w:rFonts w:ascii="Verdana" w:hAnsi="Verdana" w:cs="Tahoma"/>
                <w:b/>
                <w:bCs/>
                <w:color w:val="000000"/>
                <w:sz w:val="20"/>
                <w:szCs w:val="20"/>
                <w:lang w:eastAsia="hr-HR"/>
              </w:rPr>
              <w:t>450,00</w:t>
            </w:r>
          </w:p>
        </w:tc>
      </w:tr>
      <w:tr w:rsidR="00D124E3" w:rsidRPr="00D124E3" w14:paraId="55A2A97C" w14:textId="77777777" w:rsidTr="001E5531">
        <w:trPr>
          <w:trHeight w:val="405"/>
        </w:trPr>
        <w:tc>
          <w:tcPr>
            <w:tcW w:w="1145" w:type="dxa"/>
            <w:tcBorders>
              <w:top w:val="nil"/>
              <w:left w:val="nil"/>
              <w:bottom w:val="nil"/>
              <w:right w:val="nil"/>
            </w:tcBorders>
            <w:noWrap/>
            <w:hideMark/>
          </w:tcPr>
          <w:p w14:paraId="0716B529" w14:textId="77777777" w:rsidR="00D124E3" w:rsidRPr="00D124E3" w:rsidRDefault="00D124E3" w:rsidP="00BF7775">
            <w:pPr>
              <w:rPr>
                <w:rFonts w:ascii="Verdana" w:hAnsi="Verdana" w:cs="Tahoma"/>
                <w:color w:val="000000"/>
                <w:sz w:val="20"/>
                <w:szCs w:val="20"/>
                <w:lang w:eastAsia="hr-HR"/>
              </w:rPr>
            </w:pPr>
          </w:p>
        </w:tc>
        <w:tc>
          <w:tcPr>
            <w:tcW w:w="6287" w:type="dxa"/>
            <w:tcBorders>
              <w:top w:val="nil"/>
              <w:left w:val="nil"/>
              <w:bottom w:val="nil"/>
              <w:right w:val="nil"/>
            </w:tcBorders>
            <w:hideMark/>
          </w:tcPr>
          <w:p w14:paraId="0D30878A" w14:textId="77777777" w:rsidR="00D124E3" w:rsidRPr="00D124E3" w:rsidRDefault="00D124E3" w:rsidP="001E5531">
            <w:pPr>
              <w:ind w:firstLineChars="100" w:firstLine="200"/>
              <w:jc w:val="left"/>
              <w:rPr>
                <w:rFonts w:ascii="Verdana" w:hAnsi="Verdana" w:cs="Tahoma"/>
                <w:sz w:val="20"/>
                <w:szCs w:val="20"/>
                <w:lang w:eastAsia="hr-HR"/>
              </w:rPr>
            </w:pPr>
          </w:p>
        </w:tc>
        <w:tc>
          <w:tcPr>
            <w:tcW w:w="1499" w:type="dxa"/>
            <w:tcBorders>
              <w:top w:val="nil"/>
              <w:left w:val="nil"/>
              <w:bottom w:val="nil"/>
              <w:right w:val="nil"/>
            </w:tcBorders>
            <w:noWrap/>
            <w:hideMark/>
          </w:tcPr>
          <w:p w14:paraId="19CC81F7" w14:textId="77777777" w:rsidR="00D124E3" w:rsidRPr="00D124E3" w:rsidRDefault="00D124E3" w:rsidP="00BF7775">
            <w:pPr>
              <w:rPr>
                <w:rFonts w:ascii="Verdana" w:hAnsi="Verdana" w:cs="Tahoma"/>
                <w:color w:val="000000"/>
                <w:sz w:val="20"/>
                <w:szCs w:val="20"/>
                <w:lang w:eastAsia="hr-HR"/>
              </w:rPr>
            </w:pPr>
          </w:p>
        </w:tc>
      </w:tr>
      <w:tr w:rsidR="00D124E3" w:rsidRPr="00D124E3" w14:paraId="673F8DC3" w14:textId="77777777" w:rsidTr="001E5531">
        <w:trPr>
          <w:trHeight w:val="327"/>
        </w:trPr>
        <w:tc>
          <w:tcPr>
            <w:tcW w:w="1145" w:type="dxa"/>
            <w:tcBorders>
              <w:top w:val="nil"/>
              <w:left w:val="nil"/>
              <w:bottom w:val="single" w:sz="4" w:space="0" w:color="000000"/>
              <w:right w:val="nil"/>
            </w:tcBorders>
            <w:noWrap/>
            <w:hideMark/>
          </w:tcPr>
          <w:p w14:paraId="5C4CE232"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4650</w:t>
            </w:r>
          </w:p>
        </w:tc>
        <w:tc>
          <w:tcPr>
            <w:tcW w:w="6287" w:type="dxa"/>
            <w:tcBorders>
              <w:top w:val="nil"/>
              <w:left w:val="nil"/>
              <w:bottom w:val="single" w:sz="4" w:space="0" w:color="000000"/>
              <w:right w:val="nil"/>
            </w:tcBorders>
            <w:hideMark/>
          </w:tcPr>
          <w:p w14:paraId="0C8E8470" w14:textId="77777777" w:rsidR="00D124E3" w:rsidRPr="00D124E3" w:rsidRDefault="00D124E3" w:rsidP="001E5531">
            <w:pPr>
              <w:jc w:val="left"/>
              <w:rPr>
                <w:rFonts w:ascii="Verdana" w:hAnsi="Verdana" w:cs="Tahoma"/>
                <w:b/>
                <w:bCs/>
                <w:sz w:val="20"/>
                <w:szCs w:val="20"/>
                <w:lang w:eastAsia="hr-HR"/>
              </w:rPr>
            </w:pPr>
            <w:r w:rsidRPr="00D124E3">
              <w:rPr>
                <w:rFonts w:ascii="Verdana" w:hAnsi="Verdana" w:cs="Tahoma"/>
                <w:sz w:val="20"/>
                <w:szCs w:val="20"/>
                <w:lang w:eastAsia="hr-HR"/>
              </w:rPr>
              <w:t xml:space="preserve">Troškovi </w:t>
            </w:r>
            <w:proofErr w:type="spellStart"/>
            <w:r w:rsidRPr="00D124E3">
              <w:rPr>
                <w:rFonts w:ascii="Verdana" w:hAnsi="Verdana" w:cs="Tahoma"/>
                <w:sz w:val="20"/>
                <w:szCs w:val="20"/>
                <w:lang w:eastAsia="hr-HR"/>
              </w:rPr>
              <w:t>platnog</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prometa</w:t>
            </w:r>
            <w:proofErr w:type="spellEnd"/>
          </w:p>
        </w:tc>
        <w:tc>
          <w:tcPr>
            <w:tcW w:w="1499" w:type="dxa"/>
            <w:tcBorders>
              <w:top w:val="nil"/>
              <w:left w:val="nil"/>
              <w:bottom w:val="single" w:sz="4" w:space="0" w:color="000000"/>
              <w:right w:val="nil"/>
            </w:tcBorders>
            <w:noWrap/>
            <w:hideMark/>
          </w:tcPr>
          <w:p w14:paraId="527B8238"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550,00</w:t>
            </w:r>
          </w:p>
        </w:tc>
      </w:tr>
      <w:tr w:rsidR="00D124E3" w:rsidRPr="00D124E3" w14:paraId="6ED2A056" w14:textId="77777777" w:rsidTr="001E5531">
        <w:trPr>
          <w:trHeight w:val="327"/>
        </w:trPr>
        <w:tc>
          <w:tcPr>
            <w:tcW w:w="1145" w:type="dxa"/>
            <w:tcBorders>
              <w:top w:val="nil"/>
              <w:left w:val="nil"/>
              <w:bottom w:val="nil"/>
              <w:right w:val="nil"/>
            </w:tcBorders>
            <w:noWrap/>
            <w:hideMark/>
          </w:tcPr>
          <w:p w14:paraId="0C2E4F81"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465</w:t>
            </w:r>
          </w:p>
        </w:tc>
        <w:tc>
          <w:tcPr>
            <w:tcW w:w="6287" w:type="dxa"/>
            <w:tcBorders>
              <w:top w:val="nil"/>
              <w:left w:val="nil"/>
              <w:bottom w:val="nil"/>
              <w:right w:val="nil"/>
            </w:tcBorders>
            <w:hideMark/>
          </w:tcPr>
          <w:p w14:paraId="67ACBD49" w14:textId="77777777" w:rsidR="00D124E3" w:rsidRPr="00D124E3" w:rsidRDefault="00D124E3" w:rsidP="001E5531">
            <w:pPr>
              <w:jc w:val="left"/>
              <w:rPr>
                <w:rFonts w:ascii="Verdana" w:hAnsi="Verdana"/>
                <w:sz w:val="20"/>
                <w:szCs w:val="20"/>
                <w:lang w:eastAsia="hr-HR"/>
              </w:rPr>
            </w:pPr>
            <w:proofErr w:type="spellStart"/>
            <w:r w:rsidRPr="00D124E3">
              <w:rPr>
                <w:rFonts w:ascii="Verdana" w:hAnsi="Verdana" w:cs="Tahoma"/>
                <w:b/>
                <w:bCs/>
                <w:sz w:val="20"/>
                <w:szCs w:val="20"/>
                <w:lang w:eastAsia="hr-HR"/>
              </w:rPr>
              <w:t>Bankovne</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usluge</w:t>
            </w:r>
            <w:proofErr w:type="spellEnd"/>
            <w:r w:rsidRPr="00D124E3">
              <w:rPr>
                <w:rFonts w:ascii="Verdana" w:hAnsi="Verdana" w:cs="Tahoma"/>
                <w:b/>
                <w:bCs/>
                <w:sz w:val="20"/>
                <w:szCs w:val="20"/>
                <w:lang w:eastAsia="hr-HR"/>
              </w:rPr>
              <w:t xml:space="preserve"> i </w:t>
            </w:r>
            <w:proofErr w:type="spellStart"/>
            <w:r w:rsidRPr="00D124E3">
              <w:rPr>
                <w:rFonts w:ascii="Verdana" w:hAnsi="Verdana" w:cs="Tahoma"/>
                <w:b/>
                <w:bCs/>
                <w:sz w:val="20"/>
                <w:szCs w:val="20"/>
                <w:lang w:eastAsia="hr-HR"/>
              </w:rPr>
              <w:t>troškovi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platnog</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prometa</w:t>
            </w:r>
            <w:proofErr w:type="spellEnd"/>
          </w:p>
        </w:tc>
        <w:tc>
          <w:tcPr>
            <w:tcW w:w="1499" w:type="dxa"/>
            <w:tcBorders>
              <w:top w:val="nil"/>
              <w:left w:val="nil"/>
              <w:bottom w:val="nil"/>
              <w:right w:val="nil"/>
            </w:tcBorders>
            <w:noWrap/>
            <w:hideMark/>
          </w:tcPr>
          <w:p w14:paraId="68E686EA" w14:textId="77777777" w:rsidR="00D124E3" w:rsidRPr="00D124E3" w:rsidRDefault="00D124E3" w:rsidP="00BF7775">
            <w:pPr>
              <w:ind w:firstLineChars="100" w:firstLine="201"/>
              <w:rPr>
                <w:rFonts w:ascii="Verdana" w:hAnsi="Verdana"/>
                <w:sz w:val="20"/>
                <w:szCs w:val="20"/>
                <w:lang w:eastAsia="hr-HR"/>
              </w:rPr>
            </w:pPr>
            <w:r w:rsidRPr="00D124E3">
              <w:rPr>
                <w:rFonts w:ascii="Verdana" w:hAnsi="Verdana" w:cs="Tahoma"/>
                <w:b/>
                <w:bCs/>
                <w:color w:val="000000"/>
                <w:sz w:val="20"/>
                <w:szCs w:val="20"/>
                <w:lang w:eastAsia="hr-HR"/>
              </w:rPr>
              <w:t>550,00</w:t>
            </w:r>
          </w:p>
        </w:tc>
      </w:tr>
      <w:tr w:rsidR="00D124E3" w:rsidRPr="00D124E3" w14:paraId="28C35B8A" w14:textId="77777777" w:rsidTr="001E5531">
        <w:trPr>
          <w:trHeight w:val="405"/>
        </w:trPr>
        <w:tc>
          <w:tcPr>
            <w:tcW w:w="1145" w:type="dxa"/>
            <w:tcBorders>
              <w:top w:val="nil"/>
              <w:left w:val="nil"/>
              <w:bottom w:val="nil"/>
              <w:right w:val="nil"/>
            </w:tcBorders>
            <w:noWrap/>
            <w:hideMark/>
          </w:tcPr>
          <w:p w14:paraId="215E0193" w14:textId="77777777" w:rsidR="00D124E3" w:rsidRPr="00D124E3" w:rsidRDefault="00D124E3" w:rsidP="00BF7775">
            <w:pPr>
              <w:rPr>
                <w:rFonts w:ascii="Verdana" w:hAnsi="Verdana" w:cs="Tahoma"/>
                <w:color w:val="000000"/>
                <w:sz w:val="20"/>
                <w:szCs w:val="20"/>
                <w:lang w:eastAsia="hr-HR"/>
              </w:rPr>
            </w:pPr>
          </w:p>
        </w:tc>
        <w:tc>
          <w:tcPr>
            <w:tcW w:w="6287" w:type="dxa"/>
            <w:tcBorders>
              <w:top w:val="nil"/>
              <w:left w:val="nil"/>
              <w:bottom w:val="nil"/>
              <w:right w:val="nil"/>
            </w:tcBorders>
            <w:hideMark/>
          </w:tcPr>
          <w:p w14:paraId="2E6F2178" w14:textId="77777777" w:rsidR="00D124E3" w:rsidRPr="00D124E3" w:rsidRDefault="00D124E3" w:rsidP="00BF7775">
            <w:pPr>
              <w:ind w:firstLineChars="100" w:firstLine="200"/>
              <w:rPr>
                <w:rFonts w:ascii="Verdana" w:hAnsi="Verdana" w:cs="Tahoma"/>
                <w:sz w:val="20"/>
                <w:szCs w:val="20"/>
                <w:lang w:eastAsia="hr-HR"/>
              </w:rPr>
            </w:pPr>
          </w:p>
        </w:tc>
        <w:tc>
          <w:tcPr>
            <w:tcW w:w="1499" w:type="dxa"/>
            <w:tcBorders>
              <w:top w:val="nil"/>
              <w:left w:val="nil"/>
              <w:bottom w:val="nil"/>
              <w:right w:val="nil"/>
            </w:tcBorders>
            <w:noWrap/>
            <w:hideMark/>
          </w:tcPr>
          <w:p w14:paraId="7863D3DA" w14:textId="77777777" w:rsidR="00D124E3" w:rsidRPr="00D124E3" w:rsidRDefault="00D124E3" w:rsidP="00BF7775">
            <w:pPr>
              <w:rPr>
                <w:rFonts w:ascii="Verdana" w:hAnsi="Verdana" w:cs="Tahoma"/>
                <w:color w:val="000000"/>
                <w:sz w:val="20"/>
                <w:szCs w:val="20"/>
                <w:lang w:eastAsia="hr-HR"/>
              </w:rPr>
            </w:pPr>
          </w:p>
        </w:tc>
      </w:tr>
      <w:tr w:rsidR="00D124E3" w:rsidRPr="00D124E3" w14:paraId="39A49131" w14:textId="77777777" w:rsidTr="001E5531">
        <w:trPr>
          <w:trHeight w:val="327"/>
        </w:trPr>
        <w:tc>
          <w:tcPr>
            <w:tcW w:w="1145" w:type="dxa"/>
            <w:tcBorders>
              <w:top w:val="nil"/>
              <w:left w:val="nil"/>
              <w:bottom w:val="single" w:sz="4" w:space="0" w:color="000000"/>
              <w:right w:val="nil"/>
            </w:tcBorders>
            <w:noWrap/>
            <w:hideMark/>
          </w:tcPr>
          <w:p w14:paraId="699B9506"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4695</w:t>
            </w:r>
          </w:p>
        </w:tc>
        <w:tc>
          <w:tcPr>
            <w:tcW w:w="6287" w:type="dxa"/>
            <w:tcBorders>
              <w:top w:val="nil"/>
              <w:left w:val="nil"/>
              <w:bottom w:val="single" w:sz="4" w:space="0" w:color="000000"/>
              <w:right w:val="nil"/>
            </w:tcBorders>
            <w:hideMark/>
          </w:tcPr>
          <w:p w14:paraId="10B0E37F" w14:textId="77777777" w:rsidR="00D124E3" w:rsidRPr="00D124E3" w:rsidRDefault="00D124E3" w:rsidP="001E5531">
            <w:pPr>
              <w:jc w:val="left"/>
              <w:rPr>
                <w:rFonts w:ascii="Verdana" w:hAnsi="Verdana" w:cs="Tahoma"/>
                <w:b/>
                <w:bCs/>
                <w:sz w:val="20"/>
                <w:szCs w:val="20"/>
                <w:lang w:eastAsia="hr-HR"/>
              </w:rPr>
            </w:pPr>
            <w:r w:rsidRPr="00D124E3">
              <w:rPr>
                <w:rFonts w:ascii="Verdana" w:hAnsi="Verdana" w:cs="Tahoma"/>
                <w:sz w:val="20"/>
                <w:szCs w:val="20"/>
                <w:lang w:eastAsia="hr-HR"/>
              </w:rPr>
              <w:t xml:space="preserve">Troškovi </w:t>
            </w:r>
            <w:proofErr w:type="spellStart"/>
            <w:r w:rsidRPr="00D124E3">
              <w:rPr>
                <w:rFonts w:ascii="Verdana" w:hAnsi="Verdana" w:cs="Tahoma"/>
                <w:sz w:val="20"/>
                <w:szCs w:val="20"/>
                <w:lang w:eastAsia="hr-HR"/>
              </w:rPr>
              <w:t>obveznih</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liječničkih</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pregleda</w:t>
            </w:r>
            <w:proofErr w:type="spellEnd"/>
          </w:p>
        </w:tc>
        <w:tc>
          <w:tcPr>
            <w:tcW w:w="1499" w:type="dxa"/>
            <w:tcBorders>
              <w:top w:val="nil"/>
              <w:left w:val="nil"/>
              <w:bottom w:val="single" w:sz="4" w:space="0" w:color="000000"/>
              <w:right w:val="nil"/>
            </w:tcBorders>
            <w:noWrap/>
            <w:hideMark/>
          </w:tcPr>
          <w:p w14:paraId="6D142A38"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150,00</w:t>
            </w:r>
          </w:p>
        </w:tc>
      </w:tr>
      <w:tr w:rsidR="00D124E3" w:rsidRPr="00D124E3" w14:paraId="4BD136FA" w14:textId="77777777" w:rsidTr="001E5531">
        <w:trPr>
          <w:trHeight w:val="327"/>
        </w:trPr>
        <w:tc>
          <w:tcPr>
            <w:tcW w:w="1145" w:type="dxa"/>
            <w:tcBorders>
              <w:top w:val="nil"/>
              <w:left w:val="nil"/>
              <w:bottom w:val="nil"/>
              <w:right w:val="nil"/>
            </w:tcBorders>
            <w:noWrap/>
            <w:hideMark/>
          </w:tcPr>
          <w:p w14:paraId="7962DF89"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469</w:t>
            </w:r>
          </w:p>
        </w:tc>
        <w:tc>
          <w:tcPr>
            <w:tcW w:w="6287" w:type="dxa"/>
            <w:tcBorders>
              <w:top w:val="nil"/>
              <w:left w:val="nil"/>
              <w:bottom w:val="nil"/>
              <w:right w:val="nil"/>
            </w:tcBorders>
            <w:hideMark/>
          </w:tcPr>
          <w:p w14:paraId="612689B2" w14:textId="77777777" w:rsidR="00D124E3" w:rsidRPr="00D124E3" w:rsidRDefault="00D124E3" w:rsidP="001E5531">
            <w:pPr>
              <w:jc w:val="left"/>
              <w:rPr>
                <w:rFonts w:ascii="Verdana" w:hAnsi="Verdana"/>
                <w:sz w:val="20"/>
                <w:szCs w:val="20"/>
                <w:lang w:eastAsia="hr-HR"/>
              </w:rPr>
            </w:pPr>
            <w:proofErr w:type="spellStart"/>
            <w:r w:rsidRPr="00D124E3">
              <w:rPr>
                <w:rFonts w:ascii="Verdana" w:hAnsi="Verdana" w:cs="Tahoma"/>
                <w:b/>
                <w:bCs/>
                <w:sz w:val="20"/>
                <w:szCs w:val="20"/>
                <w:lang w:eastAsia="hr-HR"/>
              </w:rPr>
              <w:t>Ostali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troškovi</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poslovanja</w:t>
            </w:r>
            <w:proofErr w:type="spellEnd"/>
            <w:r w:rsidRPr="00D124E3">
              <w:rPr>
                <w:rFonts w:ascii="Verdana" w:hAnsi="Verdana" w:cs="Tahoma"/>
                <w:b/>
                <w:bCs/>
                <w:sz w:val="20"/>
                <w:szCs w:val="20"/>
                <w:lang w:eastAsia="hr-HR"/>
              </w:rPr>
              <w:t xml:space="preserve"> - </w:t>
            </w:r>
            <w:proofErr w:type="spellStart"/>
            <w:r w:rsidRPr="00D124E3">
              <w:rPr>
                <w:rFonts w:ascii="Verdana" w:hAnsi="Verdana" w:cs="Tahoma"/>
                <w:b/>
                <w:bCs/>
                <w:sz w:val="20"/>
                <w:szCs w:val="20"/>
                <w:lang w:eastAsia="hr-HR"/>
              </w:rPr>
              <w:t>nematerijalni</w:t>
            </w:r>
            <w:proofErr w:type="spellEnd"/>
          </w:p>
        </w:tc>
        <w:tc>
          <w:tcPr>
            <w:tcW w:w="1499" w:type="dxa"/>
            <w:tcBorders>
              <w:top w:val="nil"/>
              <w:left w:val="nil"/>
              <w:bottom w:val="nil"/>
              <w:right w:val="nil"/>
            </w:tcBorders>
            <w:noWrap/>
            <w:hideMark/>
          </w:tcPr>
          <w:p w14:paraId="1E7D667B" w14:textId="77777777" w:rsidR="00D124E3" w:rsidRPr="00D124E3" w:rsidRDefault="00D124E3" w:rsidP="00BF7775">
            <w:pPr>
              <w:ind w:firstLineChars="100" w:firstLine="201"/>
              <w:rPr>
                <w:rFonts w:ascii="Verdana" w:hAnsi="Verdana"/>
                <w:sz w:val="20"/>
                <w:szCs w:val="20"/>
                <w:lang w:eastAsia="hr-HR"/>
              </w:rPr>
            </w:pPr>
            <w:r w:rsidRPr="00D124E3">
              <w:rPr>
                <w:rFonts w:ascii="Verdana" w:hAnsi="Verdana" w:cs="Tahoma"/>
                <w:b/>
                <w:bCs/>
                <w:color w:val="000000"/>
                <w:sz w:val="20"/>
                <w:szCs w:val="20"/>
                <w:lang w:eastAsia="hr-HR"/>
              </w:rPr>
              <w:t>150,00</w:t>
            </w:r>
          </w:p>
        </w:tc>
      </w:tr>
      <w:tr w:rsidR="00D124E3" w:rsidRPr="00D124E3" w14:paraId="7D49ADBF" w14:textId="77777777" w:rsidTr="001E5531">
        <w:trPr>
          <w:trHeight w:val="405"/>
        </w:trPr>
        <w:tc>
          <w:tcPr>
            <w:tcW w:w="1145" w:type="dxa"/>
            <w:tcBorders>
              <w:top w:val="nil"/>
              <w:left w:val="nil"/>
              <w:bottom w:val="nil"/>
              <w:right w:val="nil"/>
            </w:tcBorders>
            <w:noWrap/>
            <w:hideMark/>
          </w:tcPr>
          <w:p w14:paraId="3436FACC" w14:textId="77777777" w:rsidR="00D124E3" w:rsidRPr="00D124E3" w:rsidRDefault="00D124E3" w:rsidP="00BF7775">
            <w:pPr>
              <w:rPr>
                <w:rFonts w:ascii="Verdana" w:hAnsi="Verdana" w:cs="Tahoma"/>
                <w:color w:val="000000"/>
                <w:sz w:val="20"/>
                <w:szCs w:val="20"/>
                <w:lang w:eastAsia="hr-HR"/>
              </w:rPr>
            </w:pPr>
          </w:p>
        </w:tc>
        <w:tc>
          <w:tcPr>
            <w:tcW w:w="6287" w:type="dxa"/>
            <w:tcBorders>
              <w:top w:val="nil"/>
              <w:left w:val="nil"/>
              <w:bottom w:val="nil"/>
              <w:right w:val="nil"/>
            </w:tcBorders>
            <w:hideMark/>
          </w:tcPr>
          <w:p w14:paraId="3C40461E" w14:textId="77777777" w:rsidR="00D124E3" w:rsidRPr="00D124E3" w:rsidRDefault="00D124E3" w:rsidP="001E5531">
            <w:pPr>
              <w:ind w:firstLineChars="100" w:firstLine="200"/>
              <w:jc w:val="left"/>
              <w:rPr>
                <w:rFonts w:ascii="Verdana" w:hAnsi="Verdana" w:cs="Tahoma"/>
                <w:sz w:val="20"/>
                <w:szCs w:val="20"/>
                <w:lang w:eastAsia="hr-HR"/>
              </w:rPr>
            </w:pPr>
          </w:p>
        </w:tc>
        <w:tc>
          <w:tcPr>
            <w:tcW w:w="1499" w:type="dxa"/>
            <w:tcBorders>
              <w:top w:val="nil"/>
              <w:left w:val="nil"/>
              <w:bottom w:val="nil"/>
              <w:right w:val="nil"/>
            </w:tcBorders>
            <w:noWrap/>
            <w:hideMark/>
          </w:tcPr>
          <w:p w14:paraId="08CEB6DB" w14:textId="77777777" w:rsidR="00D124E3" w:rsidRPr="00D124E3" w:rsidRDefault="00D124E3" w:rsidP="00BF7775">
            <w:pPr>
              <w:rPr>
                <w:rFonts w:ascii="Verdana" w:hAnsi="Verdana" w:cs="Tahoma"/>
                <w:color w:val="000000"/>
                <w:sz w:val="20"/>
                <w:szCs w:val="20"/>
                <w:lang w:eastAsia="hr-HR"/>
              </w:rPr>
            </w:pPr>
          </w:p>
        </w:tc>
      </w:tr>
      <w:tr w:rsidR="00D124E3" w:rsidRPr="00D124E3" w14:paraId="69C9BFB3" w14:textId="77777777" w:rsidTr="001E5531">
        <w:trPr>
          <w:trHeight w:val="327"/>
        </w:trPr>
        <w:tc>
          <w:tcPr>
            <w:tcW w:w="1145" w:type="dxa"/>
            <w:tcBorders>
              <w:top w:val="nil"/>
              <w:left w:val="nil"/>
              <w:bottom w:val="single" w:sz="4" w:space="0" w:color="000000"/>
              <w:right w:val="nil"/>
            </w:tcBorders>
            <w:noWrap/>
            <w:hideMark/>
          </w:tcPr>
          <w:p w14:paraId="0E9B6F73"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47301</w:t>
            </w:r>
          </w:p>
        </w:tc>
        <w:tc>
          <w:tcPr>
            <w:tcW w:w="6287" w:type="dxa"/>
            <w:tcBorders>
              <w:top w:val="nil"/>
              <w:left w:val="nil"/>
              <w:bottom w:val="single" w:sz="4" w:space="0" w:color="000000"/>
              <w:right w:val="nil"/>
            </w:tcBorders>
            <w:hideMark/>
          </w:tcPr>
          <w:p w14:paraId="7C0F5A60" w14:textId="77777777" w:rsidR="00D124E3" w:rsidRPr="00D124E3" w:rsidRDefault="00D124E3" w:rsidP="001E5531">
            <w:pPr>
              <w:jc w:val="left"/>
              <w:rPr>
                <w:rFonts w:ascii="Verdana" w:hAnsi="Verdana" w:cs="Tahoma"/>
                <w:b/>
                <w:bCs/>
                <w:sz w:val="20"/>
                <w:szCs w:val="20"/>
                <w:lang w:eastAsia="hr-HR"/>
              </w:rPr>
            </w:pPr>
            <w:r w:rsidRPr="00D124E3">
              <w:rPr>
                <w:rFonts w:ascii="Verdana" w:hAnsi="Verdana" w:cs="Tahoma"/>
                <w:sz w:val="20"/>
                <w:szCs w:val="20"/>
                <w:lang w:eastAsia="hr-HR"/>
              </w:rPr>
              <w:t xml:space="preserve">Kamate </w:t>
            </w:r>
            <w:proofErr w:type="spellStart"/>
            <w:r w:rsidRPr="00D124E3">
              <w:rPr>
                <w:rFonts w:ascii="Verdana" w:hAnsi="Verdana" w:cs="Tahoma"/>
                <w:sz w:val="20"/>
                <w:szCs w:val="20"/>
                <w:lang w:eastAsia="hr-HR"/>
              </w:rPr>
              <w:t>na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kredite</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banaka</w:t>
            </w:r>
            <w:proofErr w:type="spellEnd"/>
            <w:r w:rsidRPr="00D124E3">
              <w:rPr>
                <w:rFonts w:ascii="Verdana" w:hAnsi="Verdana" w:cs="Tahoma"/>
                <w:sz w:val="20"/>
                <w:szCs w:val="20"/>
                <w:lang w:eastAsia="hr-HR"/>
              </w:rPr>
              <w:t xml:space="preserve"> PBZ 5010812419</w:t>
            </w:r>
          </w:p>
        </w:tc>
        <w:tc>
          <w:tcPr>
            <w:tcW w:w="1499" w:type="dxa"/>
            <w:tcBorders>
              <w:top w:val="nil"/>
              <w:left w:val="nil"/>
              <w:bottom w:val="single" w:sz="4" w:space="0" w:color="000000"/>
              <w:right w:val="nil"/>
            </w:tcBorders>
            <w:noWrap/>
            <w:hideMark/>
          </w:tcPr>
          <w:p w14:paraId="740B1FA4"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740,00</w:t>
            </w:r>
          </w:p>
        </w:tc>
      </w:tr>
      <w:tr w:rsidR="00D124E3" w:rsidRPr="00D124E3" w14:paraId="3A561246" w14:textId="77777777" w:rsidTr="001E5531">
        <w:trPr>
          <w:trHeight w:val="327"/>
        </w:trPr>
        <w:tc>
          <w:tcPr>
            <w:tcW w:w="1145" w:type="dxa"/>
            <w:tcBorders>
              <w:top w:val="nil"/>
              <w:left w:val="nil"/>
              <w:bottom w:val="nil"/>
              <w:right w:val="nil"/>
            </w:tcBorders>
            <w:noWrap/>
            <w:hideMark/>
          </w:tcPr>
          <w:p w14:paraId="7BCC303B"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473</w:t>
            </w:r>
          </w:p>
        </w:tc>
        <w:tc>
          <w:tcPr>
            <w:tcW w:w="6287" w:type="dxa"/>
            <w:tcBorders>
              <w:top w:val="nil"/>
              <w:left w:val="nil"/>
              <w:bottom w:val="nil"/>
              <w:right w:val="nil"/>
            </w:tcBorders>
            <w:hideMark/>
          </w:tcPr>
          <w:p w14:paraId="63635173" w14:textId="77777777" w:rsidR="00D124E3" w:rsidRPr="00D124E3" w:rsidRDefault="00D124E3" w:rsidP="001E5531">
            <w:pPr>
              <w:jc w:val="left"/>
              <w:rPr>
                <w:rFonts w:ascii="Verdana" w:hAnsi="Verdana"/>
                <w:sz w:val="20"/>
                <w:szCs w:val="20"/>
                <w:lang w:eastAsia="hr-HR"/>
              </w:rPr>
            </w:pPr>
            <w:r w:rsidRPr="00D124E3">
              <w:rPr>
                <w:rFonts w:ascii="Verdana" w:hAnsi="Verdana" w:cs="Tahoma"/>
                <w:b/>
                <w:bCs/>
                <w:sz w:val="20"/>
                <w:szCs w:val="20"/>
                <w:lang w:eastAsia="hr-HR"/>
              </w:rPr>
              <w:t xml:space="preserve">Kamate </w:t>
            </w:r>
            <w:proofErr w:type="spellStart"/>
            <w:r w:rsidRPr="00D124E3">
              <w:rPr>
                <w:rFonts w:ascii="Verdana" w:hAnsi="Verdana" w:cs="Tahoma"/>
                <w:b/>
                <w:bCs/>
                <w:sz w:val="20"/>
                <w:szCs w:val="20"/>
                <w:lang w:eastAsia="hr-HR"/>
              </w:rPr>
              <w:t>iz</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odnosa</w:t>
            </w:r>
            <w:proofErr w:type="spellEnd"/>
            <w:r w:rsidRPr="00D124E3">
              <w:rPr>
                <w:rFonts w:ascii="Verdana" w:hAnsi="Verdana" w:cs="Tahoma"/>
                <w:b/>
                <w:bCs/>
                <w:sz w:val="20"/>
                <w:szCs w:val="20"/>
                <w:lang w:eastAsia="hr-HR"/>
              </w:rPr>
              <w:t xml:space="preserve"> s </w:t>
            </w:r>
            <w:proofErr w:type="spellStart"/>
            <w:r w:rsidRPr="00D124E3">
              <w:rPr>
                <w:rFonts w:ascii="Verdana" w:hAnsi="Verdana" w:cs="Tahoma"/>
                <w:b/>
                <w:bCs/>
                <w:sz w:val="20"/>
                <w:szCs w:val="20"/>
                <w:lang w:eastAsia="hr-HR"/>
              </w:rPr>
              <w:t>nepovezanim</w:t>
            </w:r>
            <w:proofErr w:type="spellEnd"/>
            <w:r w:rsidRPr="00D124E3">
              <w:rPr>
                <w:rFonts w:ascii="Verdana" w:hAnsi="Verdana" w:cs="Tahoma"/>
                <w:b/>
                <w:bCs/>
                <w:sz w:val="20"/>
                <w:szCs w:val="20"/>
                <w:lang w:eastAsia="hr-HR"/>
              </w:rPr>
              <w:t xml:space="preserve"> </w:t>
            </w:r>
            <w:proofErr w:type="spellStart"/>
            <w:r w:rsidRPr="00D124E3">
              <w:rPr>
                <w:rFonts w:ascii="Verdana" w:hAnsi="Verdana" w:cs="Tahoma"/>
                <w:b/>
                <w:bCs/>
                <w:sz w:val="20"/>
                <w:szCs w:val="20"/>
                <w:lang w:eastAsia="hr-HR"/>
              </w:rPr>
              <w:t>društvima</w:t>
            </w:r>
            <w:proofErr w:type="spellEnd"/>
          </w:p>
        </w:tc>
        <w:tc>
          <w:tcPr>
            <w:tcW w:w="1499" w:type="dxa"/>
            <w:tcBorders>
              <w:top w:val="nil"/>
              <w:left w:val="nil"/>
              <w:bottom w:val="nil"/>
              <w:right w:val="nil"/>
            </w:tcBorders>
            <w:noWrap/>
            <w:hideMark/>
          </w:tcPr>
          <w:p w14:paraId="74389918" w14:textId="77777777" w:rsidR="00D124E3" w:rsidRPr="00D124E3" w:rsidRDefault="00D124E3" w:rsidP="00BF7775">
            <w:pPr>
              <w:ind w:firstLineChars="100" w:firstLine="201"/>
              <w:rPr>
                <w:rFonts w:ascii="Verdana" w:hAnsi="Verdana" w:cs="Tahoma"/>
                <w:b/>
                <w:bCs/>
                <w:sz w:val="20"/>
                <w:szCs w:val="20"/>
                <w:lang w:eastAsia="hr-HR"/>
              </w:rPr>
            </w:pPr>
            <w:r w:rsidRPr="00D124E3">
              <w:rPr>
                <w:rFonts w:ascii="Verdana" w:hAnsi="Verdana" w:cs="Tahoma"/>
                <w:b/>
                <w:bCs/>
                <w:sz w:val="20"/>
                <w:szCs w:val="20"/>
                <w:lang w:eastAsia="hr-HR"/>
              </w:rPr>
              <w:t>740,00</w:t>
            </w:r>
          </w:p>
        </w:tc>
      </w:tr>
      <w:tr w:rsidR="00D124E3" w:rsidRPr="00D124E3" w14:paraId="396BF19E" w14:textId="77777777" w:rsidTr="001E5531">
        <w:trPr>
          <w:trHeight w:val="405"/>
        </w:trPr>
        <w:tc>
          <w:tcPr>
            <w:tcW w:w="1145" w:type="dxa"/>
            <w:tcBorders>
              <w:top w:val="single" w:sz="4" w:space="0" w:color="000000"/>
              <w:left w:val="nil"/>
              <w:bottom w:val="nil"/>
              <w:right w:val="nil"/>
            </w:tcBorders>
            <w:noWrap/>
            <w:hideMark/>
          </w:tcPr>
          <w:p w14:paraId="1307D848"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 </w:t>
            </w:r>
          </w:p>
        </w:tc>
        <w:tc>
          <w:tcPr>
            <w:tcW w:w="6287" w:type="dxa"/>
            <w:tcBorders>
              <w:top w:val="single" w:sz="4" w:space="0" w:color="000000"/>
              <w:left w:val="nil"/>
              <w:bottom w:val="nil"/>
              <w:right w:val="nil"/>
            </w:tcBorders>
            <w:hideMark/>
          </w:tcPr>
          <w:p w14:paraId="2F00F542" w14:textId="77777777" w:rsidR="00D124E3" w:rsidRPr="00D124E3" w:rsidRDefault="00D124E3" w:rsidP="001E5531">
            <w:pPr>
              <w:ind w:firstLineChars="100" w:firstLine="201"/>
              <w:jc w:val="left"/>
              <w:rPr>
                <w:rFonts w:ascii="Verdana" w:hAnsi="Verdana" w:cs="Tahoma"/>
                <w:sz w:val="20"/>
                <w:szCs w:val="20"/>
                <w:lang w:eastAsia="hr-HR"/>
              </w:rPr>
            </w:pPr>
            <w:r w:rsidRPr="00D124E3">
              <w:rPr>
                <w:rFonts w:ascii="Verdana" w:hAnsi="Verdana" w:cs="Tahoma"/>
                <w:b/>
                <w:bCs/>
                <w:sz w:val="20"/>
                <w:szCs w:val="20"/>
                <w:lang w:eastAsia="hr-HR"/>
              </w:rPr>
              <w:t> </w:t>
            </w:r>
          </w:p>
        </w:tc>
        <w:tc>
          <w:tcPr>
            <w:tcW w:w="1499" w:type="dxa"/>
            <w:tcBorders>
              <w:top w:val="single" w:sz="4" w:space="0" w:color="000000"/>
              <w:left w:val="nil"/>
              <w:bottom w:val="nil"/>
              <w:right w:val="nil"/>
            </w:tcBorders>
            <w:noWrap/>
            <w:hideMark/>
          </w:tcPr>
          <w:p w14:paraId="52CDBA2B" w14:textId="77777777" w:rsidR="00D124E3" w:rsidRPr="00D124E3" w:rsidRDefault="00D124E3" w:rsidP="00BF7775">
            <w:pPr>
              <w:rPr>
                <w:rFonts w:ascii="Verdana" w:hAnsi="Verdana" w:cs="Tahoma"/>
                <w:color w:val="000000"/>
                <w:sz w:val="20"/>
                <w:szCs w:val="20"/>
                <w:lang w:eastAsia="hr-HR"/>
              </w:rPr>
            </w:pPr>
          </w:p>
        </w:tc>
      </w:tr>
      <w:tr w:rsidR="00D124E3" w:rsidRPr="00D124E3" w14:paraId="6D33C8CE" w14:textId="77777777" w:rsidTr="001E5531">
        <w:trPr>
          <w:trHeight w:val="327"/>
        </w:trPr>
        <w:tc>
          <w:tcPr>
            <w:tcW w:w="1145" w:type="dxa"/>
            <w:tcBorders>
              <w:top w:val="nil"/>
              <w:left w:val="nil"/>
              <w:bottom w:val="nil"/>
              <w:right w:val="nil"/>
            </w:tcBorders>
            <w:noWrap/>
            <w:hideMark/>
          </w:tcPr>
          <w:p w14:paraId="125F2666"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6750C2E3" w14:textId="77777777" w:rsidR="00D124E3" w:rsidRPr="00D124E3" w:rsidRDefault="00D124E3" w:rsidP="001E5531">
            <w:pPr>
              <w:jc w:val="left"/>
              <w:rPr>
                <w:rFonts w:ascii="Verdana" w:hAnsi="Verdana" w:cs="Tahoma"/>
                <w:b/>
                <w:bCs/>
                <w:sz w:val="20"/>
                <w:szCs w:val="20"/>
                <w:lang w:eastAsia="hr-HR"/>
              </w:rPr>
            </w:pPr>
            <w:proofErr w:type="spellStart"/>
            <w:r w:rsidRPr="00D124E3">
              <w:rPr>
                <w:rFonts w:ascii="Verdana" w:hAnsi="Verdana" w:cs="Tahoma"/>
                <w:sz w:val="20"/>
                <w:szCs w:val="20"/>
                <w:lang w:eastAsia="hr-HR"/>
              </w:rPr>
              <w:t>Vozila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teretna</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mehanizacija</w:t>
            </w:r>
            <w:proofErr w:type="spellEnd"/>
          </w:p>
        </w:tc>
        <w:tc>
          <w:tcPr>
            <w:tcW w:w="1499" w:type="dxa"/>
            <w:tcBorders>
              <w:top w:val="nil"/>
              <w:left w:val="nil"/>
              <w:bottom w:val="nil"/>
              <w:right w:val="nil"/>
            </w:tcBorders>
            <w:noWrap/>
            <w:hideMark/>
          </w:tcPr>
          <w:p w14:paraId="20516246"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color w:val="000000"/>
                <w:sz w:val="20"/>
                <w:szCs w:val="20"/>
                <w:lang w:eastAsia="hr-HR"/>
              </w:rPr>
              <w:t>18.867,22</w:t>
            </w:r>
          </w:p>
        </w:tc>
      </w:tr>
      <w:tr w:rsidR="00D124E3" w:rsidRPr="00D124E3" w14:paraId="5238736C" w14:textId="77777777" w:rsidTr="001E5531">
        <w:trPr>
          <w:trHeight w:val="327"/>
        </w:trPr>
        <w:tc>
          <w:tcPr>
            <w:tcW w:w="1145" w:type="dxa"/>
            <w:tcBorders>
              <w:top w:val="nil"/>
              <w:left w:val="nil"/>
              <w:bottom w:val="nil"/>
              <w:right w:val="nil"/>
            </w:tcBorders>
            <w:noWrap/>
            <w:hideMark/>
          </w:tcPr>
          <w:p w14:paraId="76AB7B92"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2BB0903E" w14:textId="77777777" w:rsidR="00D124E3" w:rsidRPr="00D124E3" w:rsidRDefault="00D124E3" w:rsidP="001E5531">
            <w:pPr>
              <w:jc w:val="left"/>
              <w:rPr>
                <w:rFonts w:ascii="Verdana" w:hAnsi="Verdana"/>
                <w:sz w:val="20"/>
                <w:szCs w:val="20"/>
                <w:lang w:eastAsia="hr-HR"/>
              </w:rPr>
            </w:pPr>
            <w:proofErr w:type="spellStart"/>
            <w:r w:rsidRPr="00D124E3">
              <w:rPr>
                <w:rFonts w:ascii="Verdana" w:hAnsi="Verdana" w:cs="Tahoma"/>
                <w:sz w:val="20"/>
                <w:szCs w:val="20"/>
                <w:lang w:eastAsia="hr-HR"/>
              </w:rPr>
              <w:t>Radna</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oprema</w:t>
            </w:r>
            <w:proofErr w:type="spellEnd"/>
          </w:p>
        </w:tc>
        <w:tc>
          <w:tcPr>
            <w:tcW w:w="1499" w:type="dxa"/>
            <w:tcBorders>
              <w:top w:val="nil"/>
              <w:left w:val="nil"/>
              <w:bottom w:val="nil"/>
              <w:right w:val="nil"/>
            </w:tcBorders>
            <w:noWrap/>
            <w:hideMark/>
          </w:tcPr>
          <w:p w14:paraId="2F9A6C46" w14:textId="77777777" w:rsidR="00D124E3" w:rsidRPr="00D124E3" w:rsidRDefault="00D124E3" w:rsidP="00BF7775">
            <w:pPr>
              <w:ind w:firstLineChars="100" w:firstLine="200"/>
              <w:rPr>
                <w:rFonts w:ascii="Verdana" w:hAnsi="Verdana"/>
                <w:sz w:val="20"/>
                <w:szCs w:val="20"/>
                <w:lang w:eastAsia="hr-HR"/>
              </w:rPr>
            </w:pPr>
            <w:r w:rsidRPr="00D124E3">
              <w:rPr>
                <w:rFonts w:ascii="Verdana" w:hAnsi="Verdana" w:cs="Tahoma"/>
                <w:sz w:val="20"/>
                <w:szCs w:val="20"/>
                <w:lang w:eastAsia="hr-HR"/>
              </w:rPr>
              <w:t>200,20</w:t>
            </w:r>
          </w:p>
        </w:tc>
      </w:tr>
      <w:tr w:rsidR="00D124E3" w:rsidRPr="00D124E3" w14:paraId="05DFC136" w14:textId="77777777" w:rsidTr="001E5531">
        <w:trPr>
          <w:trHeight w:val="327"/>
        </w:trPr>
        <w:tc>
          <w:tcPr>
            <w:tcW w:w="1145" w:type="dxa"/>
            <w:tcBorders>
              <w:top w:val="nil"/>
              <w:left w:val="nil"/>
              <w:bottom w:val="nil"/>
              <w:right w:val="nil"/>
            </w:tcBorders>
            <w:noWrap/>
            <w:hideMark/>
          </w:tcPr>
          <w:p w14:paraId="5AB0E6B3" w14:textId="77777777" w:rsidR="00D124E3" w:rsidRPr="00D124E3" w:rsidRDefault="00D124E3" w:rsidP="00BF7775">
            <w:pPr>
              <w:rPr>
                <w:rFonts w:ascii="Verdana" w:hAnsi="Verdana"/>
                <w:sz w:val="20"/>
                <w:szCs w:val="20"/>
                <w:lang w:eastAsia="hr-HR"/>
              </w:rPr>
            </w:pPr>
          </w:p>
        </w:tc>
        <w:tc>
          <w:tcPr>
            <w:tcW w:w="6287" w:type="dxa"/>
            <w:tcBorders>
              <w:top w:val="nil"/>
              <w:left w:val="nil"/>
              <w:bottom w:val="nil"/>
              <w:right w:val="nil"/>
            </w:tcBorders>
            <w:hideMark/>
          </w:tcPr>
          <w:p w14:paraId="4F8F5384"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sz w:val="20"/>
                <w:szCs w:val="20"/>
                <w:lang w:eastAsia="hr-HR"/>
              </w:rPr>
              <w:t>Kompjuteri</w:t>
            </w:r>
            <w:proofErr w:type="spellEnd"/>
            <w:r w:rsidRPr="00D124E3">
              <w:rPr>
                <w:rFonts w:ascii="Verdana" w:hAnsi="Verdana" w:cs="Tahoma"/>
                <w:sz w:val="20"/>
                <w:szCs w:val="20"/>
                <w:lang w:eastAsia="hr-HR"/>
              </w:rPr>
              <w:t xml:space="preserve"> i </w:t>
            </w:r>
            <w:proofErr w:type="spellStart"/>
            <w:r w:rsidRPr="00D124E3">
              <w:rPr>
                <w:rFonts w:ascii="Verdana" w:hAnsi="Verdana" w:cs="Tahoma"/>
                <w:sz w:val="20"/>
                <w:szCs w:val="20"/>
                <w:lang w:eastAsia="hr-HR"/>
              </w:rPr>
              <w:t>mobiteli</w:t>
            </w:r>
            <w:proofErr w:type="spellEnd"/>
          </w:p>
        </w:tc>
        <w:tc>
          <w:tcPr>
            <w:tcW w:w="1499" w:type="dxa"/>
            <w:tcBorders>
              <w:top w:val="nil"/>
              <w:left w:val="nil"/>
              <w:bottom w:val="nil"/>
              <w:right w:val="nil"/>
            </w:tcBorders>
            <w:noWrap/>
            <w:hideMark/>
          </w:tcPr>
          <w:p w14:paraId="4883DDC6"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sz w:val="20"/>
                <w:szCs w:val="20"/>
                <w:lang w:eastAsia="hr-HR"/>
              </w:rPr>
              <w:t>127,84</w:t>
            </w:r>
          </w:p>
        </w:tc>
      </w:tr>
      <w:tr w:rsidR="00D124E3" w:rsidRPr="00D124E3" w14:paraId="7BA51ABD" w14:textId="77777777" w:rsidTr="001E5531">
        <w:trPr>
          <w:trHeight w:val="327"/>
        </w:trPr>
        <w:tc>
          <w:tcPr>
            <w:tcW w:w="1145" w:type="dxa"/>
            <w:tcBorders>
              <w:top w:val="nil"/>
              <w:left w:val="nil"/>
              <w:bottom w:val="single" w:sz="4" w:space="0" w:color="auto"/>
              <w:right w:val="nil"/>
            </w:tcBorders>
            <w:noWrap/>
            <w:hideMark/>
          </w:tcPr>
          <w:p w14:paraId="7403E4A5"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 </w:t>
            </w:r>
          </w:p>
        </w:tc>
        <w:tc>
          <w:tcPr>
            <w:tcW w:w="6287" w:type="dxa"/>
            <w:tcBorders>
              <w:top w:val="nil"/>
              <w:left w:val="nil"/>
              <w:bottom w:val="single" w:sz="4" w:space="0" w:color="auto"/>
              <w:right w:val="nil"/>
            </w:tcBorders>
            <w:hideMark/>
          </w:tcPr>
          <w:p w14:paraId="54677857"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sz w:val="20"/>
                <w:szCs w:val="20"/>
                <w:lang w:eastAsia="hr-HR"/>
              </w:rPr>
              <w:t xml:space="preserve">Software, </w:t>
            </w:r>
            <w:proofErr w:type="spellStart"/>
            <w:r w:rsidRPr="00D124E3">
              <w:rPr>
                <w:rFonts w:ascii="Verdana" w:hAnsi="Verdana" w:cs="Tahoma"/>
                <w:sz w:val="20"/>
                <w:szCs w:val="20"/>
                <w:lang w:eastAsia="hr-HR"/>
              </w:rPr>
              <w:t>printeri</w:t>
            </w:r>
            <w:proofErr w:type="spellEnd"/>
            <w:r w:rsidRPr="00D124E3">
              <w:rPr>
                <w:rFonts w:ascii="Verdana" w:hAnsi="Verdana" w:cs="Tahoma"/>
                <w:sz w:val="20"/>
                <w:szCs w:val="20"/>
                <w:lang w:eastAsia="hr-HR"/>
              </w:rPr>
              <w:t xml:space="preserve">, </w:t>
            </w:r>
            <w:proofErr w:type="spellStart"/>
            <w:r w:rsidRPr="00D124E3">
              <w:rPr>
                <w:rFonts w:ascii="Verdana" w:hAnsi="Verdana" w:cs="Tahoma"/>
                <w:sz w:val="20"/>
                <w:szCs w:val="20"/>
                <w:lang w:eastAsia="hr-HR"/>
              </w:rPr>
              <w:t>monitori</w:t>
            </w:r>
            <w:proofErr w:type="spellEnd"/>
            <w:r w:rsidRPr="00D124E3">
              <w:rPr>
                <w:rFonts w:ascii="Verdana" w:hAnsi="Verdana" w:cs="Tahoma"/>
                <w:sz w:val="20"/>
                <w:szCs w:val="20"/>
                <w:lang w:eastAsia="hr-HR"/>
              </w:rPr>
              <w:t>…</w:t>
            </w:r>
          </w:p>
        </w:tc>
        <w:tc>
          <w:tcPr>
            <w:tcW w:w="1499" w:type="dxa"/>
            <w:tcBorders>
              <w:top w:val="nil"/>
              <w:left w:val="nil"/>
              <w:bottom w:val="single" w:sz="4" w:space="0" w:color="auto"/>
              <w:right w:val="nil"/>
            </w:tcBorders>
            <w:hideMark/>
          </w:tcPr>
          <w:p w14:paraId="208078C0" w14:textId="77777777" w:rsidR="00D124E3" w:rsidRPr="00D124E3" w:rsidRDefault="00D124E3" w:rsidP="00BF7775">
            <w:pPr>
              <w:rPr>
                <w:rFonts w:ascii="Verdana" w:hAnsi="Verdana" w:cs="Tahoma"/>
                <w:sz w:val="20"/>
                <w:szCs w:val="20"/>
                <w:lang w:eastAsia="hr-HR"/>
              </w:rPr>
            </w:pPr>
            <w:r w:rsidRPr="00D124E3">
              <w:rPr>
                <w:rFonts w:ascii="Verdana" w:hAnsi="Verdana" w:cs="Tahoma"/>
                <w:sz w:val="20"/>
                <w:szCs w:val="20"/>
                <w:lang w:eastAsia="hr-HR"/>
              </w:rPr>
              <w:t>564,07</w:t>
            </w:r>
          </w:p>
        </w:tc>
      </w:tr>
      <w:tr w:rsidR="00D124E3" w:rsidRPr="00D124E3" w14:paraId="6856F6CD" w14:textId="77777777" w:rsidTr="001E5531">
        <w:trPr>
          <w:trHeight w:val="327"/>
        </w:trPr>
        <w:tc>
          <w:tcPr>
            <w:tcW w:w="1145" w:type="dxa"/>
            <w:tcBorders>
              <w:top w:val="nil"/>
              <w:left w:val="nil"/>
              <w:bottom w:val="nil"/>
              <w:right w:val="nil"/>
            </w:tcBorders>
            <w:noWrap/>
            <w:hideMark/>
          </w:tcPr>
          <w:p w14:paraId="07FFBF52" w14:textId="77777777" w:rsidR="00D124E3" w:rsidRPr="00D124E3" w:rsidRDefault="00D124E3" w:rsidP="00BF7775">
            <w:pPr>
              <w:rPr>
                <w:rFonts w:ascii="Verdana" w:hAnsi="Verdana" w:cs="Tahoma"/>
                <w:sz w:val="20"/>
                <w:szCs w:val="20"/>
                <w:lang w:eastAsia="hr-HR"/>
              </w:rPr>
            </w:pPr>
          </w:p>
        </w:tc>
        <w:tc>
          <w:tcPr>
            <w:tcW w:w="6287" w:type="dxa"/>
            <w:tcBorders>
              <w:top w:val="nil"/>
              <w:left w:val="nil"/>
              <w:bottom w:val="nil"/>
              <w:right w:val="nil"/>
            </w:tcBorders>
            <w:hideMark/>
          </w:tcPr>
          <w:p w14:paraId="795B6D99" w14:textId="77777777" w:rsidR="00D124E3" w:rsidRPr="00D124E3" w:rsidRDefault="00D124E3" w:rsidP="001E5531">
            <w:pPr>
              <w:jc w:val="left"/>
              <w:rPr>
                <w:rFonts w:ascii="Verdana" w:hAnsi="Verdana" w:cs="Tahoma"/>
                <w:sz w:val="20"/>
                <w:szCs w:val="20"/>
                <w:lang w:eastAsia="hr-HR"/>
              </w:rPr>
            </w:pPr>
            <w:proofErr w:type="spellStart"/>
            <w:r w:rsidRPr="00D124E3">
              <w:rPr>
                <w:rFonts w:ascii="Verdana" w:hAnsi="Verdana" w:cs="Tahoma"/>
                <w:b/>
                <w:bCs/>
                <w:sz w:val="20"/>
                <w:szCs w:val="20"/>
                <w:lang w:eastAsia="hr-HR"/>
              </w:rPr>
              <w:t>Amortizacija</w:t>
            </w:r>
            <w:proofErr w:type="spellEnd"/>
          </w:p>
        </w:tc>
        <w:tc>
          <w:tcPr>
            <w:tcW w:w="1499" w:type="dxa"/>
            <w:tcBorders>
              <w:top w:val="nil"/>
              <w:left w:val="nil"/>
              <w:bottom w:val="nil"/>
              <w:right w:val="nil"/>
            </w:tcBorders>
            <w:hideMark/>
          </w:tcPr>
          <w:p w14:paraId="43888B5B" w14:textId="77777777" w:rsidR="00D124E3" w:rsidRPr="00D124E3" w:rsidRDefault="00D124E3" w:rsidP="00BF7775">
            <w:pPr>
              <w:rPr>
                <w:rFonts w:ascii="Verdana" w:hAnsi="Verdana" w:cs="Tahoma"/>
                <w:sz w:val="20"/>
                <w:szCs w:val="20"/>
                <w:lang w:eastAsia="hr-HR"/>
              </w:rPr>
            </w:pPr>
            <w:r w:rsidRPr="00D124E3">
              <w:rPr>
                <w:rFonts w:ascii="Verdana" w:hAnsi="Verdana" w:cs="Tahoma"/>
                <w:b/>
                <w:bCs/>
                <w:sz w:val="20"/>
                <w:szCs w:val="20"/>
                <w:lang w:eastAsia="hr-HR"/>
              </w:rPr>
              <w:t>19.759,33</w:t>
            </w:r>
          </w:p>
        </w:tc>
      </w:tr>
      <w:tr w:rsidR="00D124E3" w:rsidRPr="00D124E3" w14:paraId="0BBB2A41" w14:textId="77777777" w:rsidTr="001E5531">
        <w:trPr>
          <w:trHeight w:val="486"/>
        </w:trPr>
        <w:tc>
          <w:tcPr>
            <w:tcW w:w="1145" w:type="dxa"/>
            <w:tcBorders>
              <w:top w:val="nil"/>
              <w:left w:val="nil"/>
              <w:bottom w:val="nil"/>
              <w:right w:val="nil"/>
            </w:tcBorders>
            <w:noWrap/>
            <w:hideMark/>
          </w:tcPr>
          <w:p w14:paraId="6B470105" w14:textId="77777777" w:rsidR="00D124E3" w:rsidRPr="00D124E3" w:rsidRDefault="00D124E3" w:rsidP="00BF7775">
            <w:pPr>
              <w:rPr>
                <w:rFonts w:ascii="Verdana" w:hAnsi="Verdana" w:cs="Tahoma"/>
                <w:b/>
                <w:bCs/>
                <w:color w:val="000000"/>
                <w:sz w:val="20"/>
                <w:szCs w:val="20"/>
                <w:lang w:eastAsia="hr-HR"/>
              </w:rPr>
            </w:pPr>
          </w:p>
        </w:tc>
        <w:tc>
          <w:tcPr>
            <w:tcW w:w="6287" w:type="dxa"/>
            <w:tcBorders>
              <w:top w:val="nil"/>
              <w:left w:val="nil"/>
              <w:bottom w:val="nil"/>
              <w:right w:val="nil"/>
            </w:tcBorders>
            <w:hideMark/>
          </w:tcPr>
          <w:p w14:paraId="1DFF01E6" w14:textId="77777777" w:rsidR="00D124E3" w:rsidRPr="00D124E3" w:rsidRDefault="00D124E3" w:rsidP="001E5531">
            <w:pPr>
              <w:jc w:val="left"/>
              <w:rPr>
                <w:rFonts w:ascii="Verdana" w:hAnsi="Verdana" w:cs="Tahoma"/>
                <w:sz w:val="20"/>
                <w:szCs w:val="20"/>
                <w:lang w:eastAsia="hr-HR"/>
              </w:rPr>
            </w:pPr>
          </w:p>
        </w:tc>
        <w:tc>
          <w:tcPr>
            <w:tcW w:w="1499" w:type="dxa"/>
            <w:tcBorders>
              <w:top w:val="nil"/>
              <w:left w:val="nil"/>
              <w:bottom w:val="nil"/>
              <w:right w:val="nil"/>
            </w:tcBorders>
            <w:hideMark/>
          </w:tcPr>
          <w:p w14:paraId="5AF88961" w14:textId="77777777" w:rsidR="00D124E3" w:rsidRPr="00D124E3" w:rsidRDefault="00D124E3" w:rsidP="00BF7775">
            <w:pPr>
              <w:rPr>
                <w:rFonts w:ascii="Verdana" w:hAnsi="Verdana" w:cs="Tahoma"/>
                <w:sz w:val="20"/>
                <w:szCs w:val="20"/>
                <w:lang w:eastAsia="hr-HR"/>
              </w:rPr>
            </w:pPr>
          </w:p>
        </w:tc>
      </w:tr>
      <w:tr w:rsidR="00D124E3" w:rsidRPr="00D124E3" w14:paraId="2DF878BB" w14:textId="77777777" w:rsidTr="001E5531">
        <w:trPr>
          <w:trHeight w:val="405"/>
        </w:trPr>
        <w:tc>
          <w:tcPr>
            <w:tcW w:w="1145" w:type="dxa"/>
            <w:tcBorders>
              <w:top w:val="nil"/>
              <w:left w:val="nil"/>
              <w:bottom w:val="single" w:sz="4" w:space="0" w:color="000000"/>
              <w:right w:val="nil"/>
            </w:tcBorders>
            <w:noWrap/>
            <w:hideMark/>
          </w:tcPr>
          <w:p w14:paraId="2650B530"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4</w:t>
            </w:r>
          </w:p>
        </w:tc>
        <w:tc>
          <w:tcPr>
            <w:tcW w:w="6287" w:type="dxa"/>
            <w:tcBorders>
              <w:top w:val="nil"/>
              <w:left w:val="nil"/>
              <w:bottom w:val="single" w:sz="4" w:space="0" w:color="000000"/>
              <w:right w:val="nil"/>
            </w:tcBorders>
            <w:hideMark/>
          </w:tcPr>
          <w:p w14:paraId="0143C769" w14:textId="77777777" w:rsidR="00D124E3" w:rsidRPr="00D124E3" w:rsidRDefault="00D124E3" w:rsidP="001E5531">
            <w:pPr>
              <w:jc w:val="left"/>
              <w:rPr>
                <w:rFonts w:ascii="Verdana" w:hAnsi="Verdana" w:cs="Tahoma"/>
                <w:sz w:val="20"/>
                <w:szCs w:val="20"/>
                <w:lang w:eastAsia="hr-HR"/>
              </w:rPr>
            </w:pPr>
            <w:r w:rsidRPr="00D124E3">
              <w:rPr>
                <w:rFonts w:ascii="Verdana" w:hAnsi="Verdana" w:cs="Tahoma"/>
                <w:b/>
                <w:bCs/>
                <w:sz w:val="20"/>
                <w:szCs w:val="20"/>
                <w:lang w:eastAsia="hr-HR"/>
              </w:rPr>
              <w:t>TROŠKOVI PO VRSTAMA, FINANCIJSKI I OSTALI RASHODI</w:t>
            </w:r>
          </w:p>
        </w:tc>
        <w:tc>
          <w:tcPr>
            <w:tcW w:w="1499" w:type="dxa"/>
            <w:tcBorders>
              <w:top w:val="nil"/>
              <w:left w:val="nil"/>
              <w:bottom w:val="single" w:sz="4" w:space="0" w:color="000000"/>
              <w:right w:val="nil"/>
            </w:tcBorders>
            <w:noWrap/>
            <w:hideMark/>
          </w:tcPr>
          <w:p w14:paraId="2045B9E0" w14:textId="77777777" w:rsidR="00D124E3" w:rsidRPr="00D124E3" w:rsidRDefault="00D124E3" w:rsidP="00BF7775">
            <w:pPr>
              <w:rPr>
                <w:rFonts w:ascii="Verdana" w:hAnsi="Verdana" w:cs="Tahoma"/>
                <w:color w:val="000000"/>
                <w:sz w:val="20"/>
                <w:szCs w:val="20"/>
                <w:lang w:eastAsia="hr-HR"/>
              </w:rPr>
            </w:pPr>
            <w:r w:rsidRPr="00D124E3">
              <w:rPr>
                <w:rFonts w:ascii="Verdana" w:hAnsi="Verdana" w:cs="Tahoma"/>
                <w:b/>
                <w:bCs/>
                <w:color w:val="000000"/>
                <w:sz w:val="20"/>
                <w:szCs w:val="20"/>
                <w:lang w:eastAsia="hr-HR"/>
              </w:rPr>
              <w:t>189.629,33</w:t>
            </w:r>
          </w:p>
        </w:tc>
      </w:tr>
      <w:tr w:rsidR="00D124E3" w:rsidRPr="00D124E3" w14:paraId="104BF844" w14:textId="77777777" w:rsidTr="001E5531">
        <w:trPr>
          <w:trHeight w:val="454"/>
        </w:trPr>
        <w:tc>
          <w:tcPr>
            <w:tcW w:w="1145" w:type="dxa"/>
            <w:tcBorders>
              <w:top w:val="nil"/>
              <w:left w:val="nil"/>
              <w:bottom w:val="single" w:sz="4" w:space="0" w:color="000000"/>
              <w:right w:val="nil"/>
            </w:tcBorders>
            <w:noWrap/>
            <w:hideMark/>
          </w:tcPr>
          <w:p w14:paraId="303C5F4F" w14:textId="77777777" w:rsidR="00D124E3" w:rsidRPr="00D124E3" w:rsidRDefault="00D124E3" w:rsidP="00BF7775">
            <w:pPr>
              <w:rPr>
                <w:rFonts w:ascii="Verdana" w:hAnsi="Verdana" w:cs="Tahoma"/>
                <w:b/>
                <w:bCs/>
                <w:color w:val="000000"/>
                <w:sz w:val="20"/>
                <w:szCs w:val="20"/>
                <w:lang w:eastAsia="hr-HR"/>
              </w:rPr>
            </w:pPr>
            <w:proofErr w:type="spellStart"/>
            <w:r w:rsidRPr="00D124E3">
              <w:rPr>
                <w:rFonts w:ascii="Verdana" w:hAnsi="Verdana" w:cs="Tahoma"/>
                <w:b/>
                <w:bCs/>
                <w:sz w:val="20"/>
                <w:szCs w:val="20"/>
                <w:lang w:eastAsia="hr-HR"/>
              </w:rPr>
              <w:t>Ukupno</w:t>
            </w:r>
            <w:proofErr w:type="spellEnd"/>
          </w:p>
        </w:tc>
        <w:tc>
          <w:tcPr>
            <w:tcW w:w="6287" w:type="dxa"/>
            <w:tcBorders>
              <w:top w:val="nil"/>
              <w:left w:val="nil"/>
              <w:bottom w:val="single" w:sz="4" w:space="0" w:color="000000"/>
              <w:right w:val="nil"/>
            </w:tcBorders>
            <w:vAlign w:val="center"/>
            <w:hideMark/>
          </w:tcPr>
          <w:p w14:paraId="172132D4" w14:textId="77777777" w:rsidR="00D124E3" w:rsidRPr="00D124E3" w:rsidRDefault="00D124E3" w:rsidP="00BF7775">
            <w:pPr>
              <w:ind w:firstLineChars="100" w:firstLine="200"/>
              <w:rPr>
                <w:rFonts w:ascii="Verdana" w:hAnsi="Verdana" w:cs="Tahoma"/>
                <w:b/>
                <w:bCs/>
                <w:sz w:val="20"/>
                <w:szCs w:val="20"/>
                <w:lang w:eastAsia="hr-HR"/>
              </w:rPr>
            </w:pPr>
            <w:r w:rsidRPr="00D124E3">
              <w:rPr>
                <w:rFonts w:ascii="Verdana" w:hAnsi="Verdana"/>
                <w:color w:val="000000"/>
                <w:sz w:val="20"/>
                <w:szCs w:val="20"/>
                <w:lang w:eastAsia="hr-HR"/>
              </w:rPr>
              <w:t> </w:t>
            </w:r>
          </w:p>
        </w:tc>
        <w:tc>
          <w:tcPr>
            <w:tcW w:w="1499" w:type="dxa"/>
            <w:tcBorders>
              <w:top w:val="nil"/>
              <w:left w:val="nil"/>
              <w:bottom w:val="single" w:sz="4" w:space="0" w:color="000000"/>
              <w:right w:val="nil"/>
            </w:tcBorders>
            <w:noWrap/>
            <w:hideMark/>
          </w:tcPr>
          <w:p w14:paraId="6FA7B808" w14:textId="77777777" w:rsidR="00D124E3" w:rsidRPr="00D124E3" w:rsidRDefault="00D124E3" w:rsidP="00BF7775">
            <w:pPr>
              <w:rPr>
                <w:rFonts w:ascii="Verdana" w:hAnsi="Verdana" w:cs="Tahoma"/>
                <w:b/>
                <w:bCs/>
                <w:color w:val="000000"/>
                <w:sz w:val="20"/>
                <w:szCs w:val="20"/>
                <w:lang w:eastAsia="hr-HR"/>
              </w:rPr>
            </w:pPr>
            <w:r w:rsidRPr="00D124E3">
              <w:rPr>
                <w:rFonts w:ascii="Verdana" w:hAnsi="Verdana" w:cs="Tahoma"/>
                <w:b/>
                <w:bCs/>
                <w:color w:val="000000"/>
                <w:sz w:val="20"/>
                <w:szCs w:val="20"/>
                <w:lang w:eastAsia="hr-HR"/>
              </w:rPr>
              <w:t>189.629,33</w:t>
            </w:r>
          </w:p>
        </w:tc>
      </w:tr>
    </w:tbl>
    <w:p w14:paraId="4D801368" w14:textId="77777777" w:rsidR="00D124E3" w:rsidRPr="00D124E3" w:rsidRDefault="00D124E3" w:rsidP="00D124E3">
      <w:pPr>
        <w:jc w:val="both"/>
        <w:rPr>
          <w:rFonts w:ascii="Verdana" w:hAnsi="Verdana"/>
          <w:b/>
          <w:sz w:val="20"/>
          <w:szCs w:val="20"/>
          <w:u w:val="single"/>
        </w:rPr>
      </w:pPr>
    </w:p>
    <w:p w14:paraId="45755A4B" w14:textId="77777777" w:rsidR="00D124E3" w:rsidRPr="001E5531" w:rsidRDefault="00D124E3" w:rsidP="00D124E3">
      <w:pPr>
        <w:jc w:val="both"/>
        <w:rPr>
          <w:rFonts w:ascii="Verdana" w:hAnsi="Verdana"/>
          <w:b/>
          <w:sz w:val="20"/>
          <w:szCs w:val="20"/>
          <w:u w:val="single"/>
        </w:rPr>
      </w:pPr>
    </w:p>
    <w:p w14:paraId="5704375B" w14:textId="390E7B08" w:rsidR="00D124E3" w:rsidRPr="001E5531" w:rsidRDefault="00D124E3" w:rsidP="001E5531">
      <w:pPr>
        <w:jc w:val="both"/>
        <w:rPr>
          <w:rFonts w:ascii="Verdana" w:hAnsi="Verdana"/>
          <w:b/>
          <w:sz w:val="20"/>
          <w:szCs w:val="20"/>
        </w:rPr>
      </w:pPr>
      <w:r w:rsidRPr="001E5531">
        <w:rPr>
          <w:rFonts w:ascii="Verdana" w:hAnsi="Verdana"/>
          <w:sz w:val="20"/>
          <w:szCs w:val="20"/>
        </w:rPr>
        <w:tab/>
      </w:r>
      <w:r w:rsidRPr="001E5531">
        <w:rPr>
          <w:rFonts w:ascii="Verdana" w:hAnsi="Verdana"/>
          <w:b/>
          <w:sz w:val="20"/>
          <w:szCs w:val="20"/>
        </w:rPr>
        <w:t xml:space="preserve">3.3. </w:t>
      </w:r>
      <w:proofErr w:type="spellStart"/>
      <w:r w:rsidRPr="001E5531">
        <w:rPr>
          <w:rFonts w:ascii="Verdana" w:hAnsi="Verdana"/>
          <w:b/>
          <w:sz w:val="20"/>
          <w:szCs w:val="20"/>
        </w:rPr>
        <w:t>Planirani</w:t>
      </w:r>
      <w:proofErr w:type="spellEnd"/>
      <w:r w:rsidRPr="001E5531">
        <w:rPr>
          <w:rFonts w:ascii="Verdana" w:hAnsi="Verdana"/>
          <w:b/>
          <w:sz w:val="20"/>
          <w:szCs w:val="20"/>
        </w:rPr>
        <w:t xml:space="preserve"> </w:t>
      </w:r>
      <w:proofErr w:type="spellStart"/>
      <w:r w:rsidRPr="001E5531">
        <w:rPr>
          <w:rFonts w:ascii="Verdana" w:hAnsi="Verdana"/>
          <w:b/>
          <w:sz w:val="20"/>
          <w:szCs w:val="20"/>
        </w:rPr>
        <w:t>financijski</w:t>
      </w:r>
      <w:proofErr w:type="spellEnd"/>
      <w:r w:rsidRPr="001E5531">
        <w:rPr>
          <w:rFonts w:ascii="Verdana" w:hAnsi="Verdana"/>
          <w:b/>
          <w:sz w:val="20"/>
          <w:szCs w:val="20"/>
        </w:rPr>
        <w:t xml:space="preserve"> </w:t>
      </w:r>
      <w:proofErr w:type="spellStart"/>
      <w:r w:rsidRPr="001E5531">
        <w:rPr>
          <w:rFonts w:ascii="Verdana" w:hAnsi="Verdana"/>
          <w:b/>
          <w:sz w:val="20"/>
          <w:szCs w:val="20"/>
        </w:rPr>
        <w:t>rezultat</w:t>
      </w:r>
      <w:proofErr w:type="spellEnd"/>
    </w:p>
    <w:tbl>
      <w:tblPr>
        <w:tblW w:w="4780" w:type="dxa"/>
        <w:tblLook w:val="04A0" w:firstRow="1" w:lastRow="0" w:firstColumn="1" w:lastColumn="0" w:noHBand="0" w:noVBand="1"/>
      </w:tblPr>
      <w:tblGrid>
        <w:gridCol w:w="2540"/>
        <w:gridCol w:w="2240"/>
      </w:tblGrid>
      <w:tr w:rsidR="00D124E3" w:rsidRPr="001E5531" w14:paraId="713EB89E" w14:textId="77777777" w:rsidTr="00BF7775">
        <w:trPr>
          <w:trHeight w:val="300"/>
        </w:trPr>
        <w:tc>
          <w:tcPr>
            <w:tcW w:w="2540" w:type="dxa"/>
            <w:tcBorders>
              <w:top w:val="nil"/>
              <w:left w:val="nil"/>
              <w:bottom w:val="single" w:sz="12" w:space="0" w:color="auto"/>
              <w:right w:val="single" w:sz="12" w:space="0" w:color="auto"/>
            </w:tcBorders>
            <w:noWrap/>
            <w:vAlign w:val="bottom"/>
            <w:hideMark/>
          </w:tcPr>
          <w:p w14:paraId="57CC7EA4" w14:textId="77777777" w:rsidR="00D124E3" w:rsidRPr="001E5531" w:rsidRDefault="00D124E3" w:rsidP="00BF7775">
            <w:pPr>
              <w:rPr>
                <w:rFonts w:ascii="Verdana" w:hAnsi="Verdana"/>
                <w:sz w:val="20"/>
                <w:szCs w:val="20"/>
                <w:lang w:eastAsia="hr-HR"/>
              </w:rPr>
            </w:pPr>
          </w:p>
        </w:tc>
        <w:tc>
          <w:tcPr>
            <w:tcW w:w="2240" w:type="dxa"/>
            <w:tcBorders>
              <w:top w:val="single" w:sz="12" w:space="0" w:color="auto"/>
              <w:left w:val="single" w:sz="12" w:space="0" w:color="auto"/>
              <w:bottom w:val="single" w:sz="12" w:space="0" w:color="auto"/>
              <w:right w:val="single" w:sz="12" w:space="0" w:color="auto"/>
            </w:tcBorders>
            <w:noWrap/>
            <w:vAlign w:val="bottom"/>
            <w:hideMark/>
          </w:tcPr>
          <w:p w14:paraId="5B233896" w14:textId="77777777" w:rsidR="00D124E3" w:rsidRPr="001E5531" w:rsidRDefault="00D124E3" w:rsidP="00BF7775">
            <w:pPr>
              <w:rPr>
                <w:rFonts w:ascii="Verdana" w:hAnsi="Verdana" w:cs="Calibri"/>
                <w:b/>
                <w:bCs/>
                <w:color w:val="000000"/>
                <w:sz w:val="20"/>
                <w:szCs w:val="20"/>
                <w:lang w:eastAsia="hr-HR"/>
              </w:rPr>
            </w:pPr>
            <w:proofErr w:type="spellStart"/>
            <w:r w:rsidRPr="001E5531">
              <w:rPr>
                <w:rFonts w:ascii="Verdana" w:hAnsi="Verdana" w:cs="Calibri"/>
                <w:b/>
                <w:bCs/>
                <w:color w:val="000000"/>
                <w:sz w:val="20"/>
                <w:szCs w:val="20"/>
                <w:lang w:eastAsia="hr-HR"/>
              </w:rPr>
              <w:t>Vrijednost</w:t>
            </w:r>
            <w:proofErr w:type="spellEnd"/>
            <w:r w:rsidRPr="001E5531">
              <w:rPr>
                <w:rFonts w:ascii="Verdana" w:hAnsi="Verdana" w:cs="Calibri"/>
                <w:b/>
                <w:bCs/>
                <w:color w:val="000000"/>
                <w:sz w:val="20"/>
                <w:szCs w:val="20"/>
                <w:lang w:eastAsia="hr-HR"/>
              </w:rPr>
              <w:t xml:space="preserve"> (EUR)</w:t>
            </w:r>
          </w:p>
        </w:tc>
      </w:tr>
      <w:tr w:rsidR="00D124E3" w:rsidRPr="001E5531" w14:paraId="26012242" w14:textId="77777777" w:rsidTr="00BF7775">
        <w:trPr>
          <w:trHeight w:val="300"/>
        </w:trPr>
        <w:tc>
          <w:tcPr>
            <w:tcW w:w="2540" w:type="dxa"/>
            <w:tcBorders>
              <w:top w:val="single" w:sz="12" w:space="0" w:color="auto"/>
              <w:left w:val="single" w:sz="4" w:space="0" w:color="auto"/>
              <w:bottom w:val="single" w:sz="4" w:space="0" w:color="auto"/>
              <w:right w:val="single" w:sz="4" w:space="0" w:color="auto"/>
            </w:tcBorders>
            <w:noWrap/>
            <w:vAlign w:val="bottom"/>
            <w:hideMark/>
          </w:tcPr>
          <w:p w14:paraId="0E3D7558" w14:textId="77777777" w:rsidR="00D124E3" w:rsidRPr="001E5531" w:rsidRDefault="00D124E3" w:rsidP="00BF7775">
            <w:pPr>
              <w:rPr>
                <w:rFonts w:ascii="Verdana" w:hAnsi="Verdana" w:cs="Calibri"/>
                <w:color w:val="000000"/>
                <w:sz w:val="20"/>
                <w:szCs w:val="20"/>
                <w:lang w:eastAsia="hr-HR"/>
              </w:rPr>
            </w:pPr>
            <w:proofErr w:type="spellStart"/>
            <w:r w:rsidRPr="001E5531">
              <w:rPr>
                <w:rFonts w:ascii="Verdana" w:hAnsi="Verdana" w:cs="Calibri"/>
                <w:color w:val="000000"/>
                <w:sz w:val="20"/>
                <w:szCs w:val="20"/>
                <w:lang w:eastAsia="hr-HR"/>
              </w:rPr>
              <w:t>Ukupni</w:t>
            </w:r>
            <w:proofErr w:type="spellEnd"/>
            <w:r w:rsidRPr="001E5531">
              <w:rPr>
                <w:rFonts w:ascii="Verdana" w:hAnsi="Verdana" w:cs="Calibri"/>
                <w:color w:val="000000"/>
                <w:sz w:val="20"/>
                <w:szCs w:val="20"/>
                <w:lang w:eastAsia="hr-HR"/>
              </w:rPr>
              <w:t xml:space="preserve"> </w:t>
            </w:r>
            <w:proofErr w:type="spellStart"/>
            <w:r w:rsidRPr="001E5531">
              <w:rPr>
                <w:rFonts w:ascii="Verdana" w:hAnsi="Verdana" w:cs="Calibri"/>
                <w:color w:val="000000"/>
                <w:sz w:val="20"/>
                <w:szCs w:val="20"/>
                <w:lang w:eastAsia="hr-HR"/>
              </w:rPr>
              <w:t>prihodi</w:t>
            </w:r>
            <w:proofErr w:type="spellEnd"/>
          </w:p>
        </w:tc>
        <w:tc>
          <w:tcPr>
            <w:tcW w:w="2240" w:type="dxa"/>
            <w:tcBorders>
              <w:top w:val="single" w:sz="12" w:space="0" w:color="auto"/>
              <w:left w:val="nil"/>
              <w:bottom w:val="single" w:sz="4" w:space="0" w:color="auto"/>
              <w:right w:val="single" w:sz="4" w:space="0" w:color="auto"/>
            </w:tcBorders>
            <w:noWrap/>
            <w:vAlign w:val="bottom"/>
            <w:hideMark/>
          </w:tcPr>
          <w:p w14:paraId="66CB72D4" w14:textId="77777777" w:rsidR="00D124E3" w:rsidRPr="001E5531" w:rsidRDefault="00D124E3" w:rsidP="00BF7775">
            <w:pPr>
              <w:jc w:val="center"/>
              <w:rPr>
                <w:rFonts w:ascii="Verdana" w:hAnsi="Verdana" w:cs="Calibri"/>
                <w:color w:val="000000"/>
                <w:sz w:val="20"/>
                <w:szCs w:val="20"/>
                <w:lang w:eastAsia="hr-HR"/>
              </w:rPr>
            </w:pPr>
            <w:r w:rsidRPr="001E5531">
              <w:rPr>
                <w:rFonts w:ascii="Verdana" w:hAnsi="Verdana" w:cs="Tahoma"/>
                <w:b/>
                <w:bCs/>
                <w:color w:val="000000"/>
                <w:sz w:val="20"/>
                <w:szCs w:val="20"/>
                <w:lang w:eastAsia="hr-HR"/>
              </w:rPr>
              <w:t>193.701,97</w:t>
            </w:r>
          </w:p>
        </w:tc>
      </w:tr>
      <w:tr w:rsidR="00D124E3" w:rsidRPr="001E5531" w14:paraId="51ACB49D" w14:textId="77777777" w:rsidTr="00BF7775">
        <w:trPr>
          <w:trHeight w:val="300"/>
        </w:trPr>
        <w:tc>
          <w:tcPr>
            <w:tcW w:w="2540" w:type="dxa"/>
            <w:tcBorders>
              <w:top w:val="nil"/>
              <w:left w:val="single" w:sz="4" w:space="0" w:color="auto"/>
              <w:bottom w:val="single" w:sz="12" w:space="0" w:color="auto"/>
              <w:right w:val="single" w:sz="4" w:space="0" w:color="auto"/>
            </w:tcBorders>
            <w:noWrap/>
            <w:vAlign w:val="bottom"/>
            <w:hideMark/>
          </w:tcPr>
          <w:p w14:paraId="148BFF64" w14:textId="77777777" w:rsidR="00D124E3" w:rsidRPr="001E5531" w:rsidRDefault="00D124E3" w:rsidP="00BF7775">
            <w:pPr>
              <w:rPr>
                <w:rFonts w:ascii="Verdana" w:hAnsi="Verdana" w:cs="Calibri"/>
                <w:color w:val="000000"/>
                <w:sz w:val="20"/>
                <w:szCs w:val="20"/>
                <w:lang w:eastAsia="hr-HR"/>
              </w:rPr>
            </w:pPr>
            <w:proofErr w:type="spellStart"/>
            <w:r w:rsidRPr="001E5531">
              <w:rPr>
                <w:rFonts w:ascii="Verdana" w:hAnsi="Verdana" w:cs="Calibri"/>
                <w:color w:val="000000"/>
                <w:sz w:val="20"/>
                <w:szCs w:val="20"/>
                <w:lang w:eastAsia="hr-HR"/>
              </w:rPr>
              <w:t>Ukupni</w:t>
            </w:r>
            <w:proofErr w:type="spellEnd"/>
            <w:r w:rsidRPr="001E5531">
              <w:rPr>
                <w:rFonts w:ascii="Verdana" w:hAnsi="Verdana" w:cs="Calibri"/>
                <w:color w:val="000000"/>
                <w:sz w:val="20"/>
                <w:szCs w:val="20"/>
                <w:lang w:eastAsia="hr-HR"/>
              </w:rPr>
              <w:t xml:space="preserve"> </w:t>
            </w:r>
            <w:proofErr w:type="spellStart"/>
            <w:r w:rsidRPr="001E5531">
              <w:rPr>
                <w:rFonts w:ascii="Verdana" w:hAnsi="Verdana" w:cs="Calibri"/>
                <w:color w:val="000000"/>
                <w:sz w:val="20"/>
                <w:szCs w:val="20"/>
                <w:lang w:eastAsia="hr-HR"/>
              </w:rPr>
              <w:t>rashodi</w:t>
            </w:r>
            <w:proofErr w:type="spellEnd"/>
          </w:p>
        </w:tc>
        <w:tc>
          <w:tcPr>
            <w:tcW w:w="2240" w:type="dxa"/>
            <w:tcBorders>
              <w:top w:val="nil"/>
              <w:left w:val="nil"/>
              <w:bottom w:val="single" w:sz="12" w:space="0" w:color="auto"/>
              <w:right w:val="single" w:sz="4" w:space="0" w:color="auto"/>
            </w:tcBorders>
            <w:noWrap/>
            <w:vAlign w:val="bottom"/>
            <w:hideMark/>
          </w:tcPr>
          <w:p w14:paraId="59D168C2" w14:textId="77777777" w:rsidR="00D124E3" w:rsidRPr="001E5531" w:rsidRDefault="00D124E3" w:rsidP="00BF7775">
            <w:pPr>
              <w:jc w:val="center"/>
              <w:rPr>
                <w:rFonts w:ascii="Verdana" w:hAnsi="Verdana" w:cs="Calibri"/>
                <w:color w:val="000000"/>
                <w:sz w:val="20"/>
                <w:szCs w:val="20"/>
                <w:lang w:eastAsia="hr-HR"/>
              </w:rPr>
            </w:pPr>
            <w:r w:rsidRPr="001E5531">
              <w:rPr>
                <w:rFonts w:ascii="Verdana" w:hAnsi="Verdana" w:cs="Tahoma"/>
                <w:b/>
                <w:bCs/>
                <w:color w:val="000000"/>
                <w:sz w:val="20"/>
                <w:szCs w:val="20"/>
                <w:lang w:eastAsia="hr-HR"/>
              </w:rPr>
              <w:t>189.629,33</w:t>
            </w:r>
          </w:p>
        </w:tc>
      </w:tr>
      <w:tr w:rsidR="00D124E3" w:rsidRPr="001E5531" w14:paraId="536049FE" w14:textId="77777777" w:rsidTr="00BF7775">
        <w:trPr>
          <w:trHeight w:val="300"/>
        </w:trPr>
        <w:tc>
          <w:tcPr>
            <w:tcW w:w="2540" w:type="dxa"/>
            <w:tcBorders>
              <w:top w:val="single" w:sz="12" w:space="0" w:color="auto"/>
              <w:left w:val="single" w:sz="4" w:space="0" w:color="auto"/>
              <w:bottom w:val="single" w:sz="4" w:space="0" w:color="auto"/>
              <w:right w:val="single" w:sz="4" w:space="0" w:color="auto"/>
            </w:tcBorders>
            <w:noWrap/>
            <w:vAlign w:val="bottom"/>
            <w:hideMark/>
          </w:tcPr>
          <w:p w14:paraId="6999D894" w14:textId="77777777" w:rsidR="00D124E3" w:rsidRPr="001E5531" w:rsidRDefault="00D124E3" w:rsidP="00BF7775">
            <w:pPr>
              <w:rPr>
                <w:rFonts w:ascii="Verdana" w:hAnsi="Verdana" w:cs="Calibri"/>
                <w:b/>
                <w:bCs/>
                <w:color w:val="000000"/>
                <w:sz w:val="20"/>
                <w:szCs w:val="20"/>
                <w:lang w:eastAsia="hr-HR"/>
              </w:rPr>
            </w:pPr>
            <w:proofErr w:type="spellStart"/>
            <w:r w:rsidRPr="001E5531">
              <w:rPr>
                <w:rFonts w:ascii="Verdana" w:hAnsi="Verdana" w:cs="Calibri"/>
                <w:b/>
                <w:bCs/>
                <w:color w:val="000000"/>
                <w:sz w:val="20"/>
                <w:szCs w:val="20"/>
                <w:lang w:eastAsia="hr-HR"/>
              </w:rPr>
              <w:t>Dobit</w:t>
            </w:r>
            <w:proofErr w:type="spellEnd"/>
            <w:r w:rsidRPr="001E5531">
              <w:rPr>
                <w:rFonts w:ascii="Verdana" w:hAnsi="Verdana" w:cs="Calibri"/>
                <w:b/>
                <w:bCs/>
                <w:color w:val="000000"/>
                <w:sz w:val="20"/>
                <w:szCs w:val="20"/>
                <w:lang w:eastAsia="hr-HR"/>
              </w:rPr>
              <w:t xml:space="preserve"> </w:t>
            </w:r>
            <w:proofErr w:type="spellStart"/>
            <w:r w:rsidRPr="001E5531">
              <w:rPr>
                <w:rFonts w:ascii="Verdana" w:hAnsi="Verdana" w:cs="Calibri"/>
                <w:b/>
                <w:bCs/>
                <w:color w:val="000000"/>
                <w:sz w:val="20"/>
                <w:szCs w:val="20"/>
                <w:lang w:eastAsia="hr-HR"/>
              </w:rPr>
              <w:t>prije</w:t>
            </w:r>
            <w:proofErr w:type="spellEnd"/>
            <w:r w:rsidRPr="001E5531">
              <w:rPr>
                <w:rFonts w:ascii="Verdana" w:hAnsi="Verdana" w:cs="Calibri"/>
                <w:b/>
                <w:bCs/>
                <w:color w:val="000000"/>
                <w:sz w:val="20"/>
                <w:szCs w:val="20"/>
                <w:lang w:eastAsia="hr-HR"/>
              </w:rPr>
              <w:t xml:space="preserve"> </w:t>
            </w:r>
            <w:proofErr w:type="spellStart"/>
            <w:r w:rsidRPr="001E5531">
              <w:rPr>
                <w:rFonts w:ascii="Verdana" w:hAnsi="Verdana" w:cs="Calibri"/>
                <w:b/>
                <w:bCs/>
                <w:color w:val="000000"/>
                <w:sz w:val="20"/>
                <w:szCs w:val="20"/>
                <w:lang w:eastAsia="hr-HR"/>
              </w:rPr>
              <w:t>oporezivanja</w:t>
            </w:r>
            <w:proofErr w:type="spellEnd"/>
          </w:p>
        </w:tc>
        <w:tc>
          <w:tcPr>
            <w:tcW w:w="2240" w:type="dxa"/>
            <w:tcBorders>
              <w:top w:val="single" w:sz="12" w:space="0" w:color="auto"/>
              <w:left w:val="nil"/>
              <w:bottom w:val="single" w:sz="4" w:space="0" w:color="auto"/>
              <w:right w:val="single" w:sz="4" w:space="0" w:color="auto"/>
            </w:tcBorders>
            <w:noWrap/>
            <w:vAlign w:val="bottom"/>
            <w:hideMark/>
          </w:tcPr>
          <w:p w14:paraId="4E169509" w14:textId="77777777" w:rsidR="00D124E3" w:rsidRPr="001E5531" w:rsidRDefault="00D124E3" w:rsidP="00BF7775">
            <w:pPr>
              <w:jc w:val="center"/>
              <w:rPr>
                <w:rFonts w:ascii="Verdana" w:hAnsi="Verdana" w:cs="Calibri"/>
                <w:color w:val="000000"/>
                <w:sz w:val="20"/>
                <w:szCs w:val="20"/>
                <w:lang w:eastAsia="hr-HR"/>
              </w:rPr>
            </w:pPr>
            <w:r w:rsidRPr="001E5531">
              <w:rPr>
                <w:rFonts w:ascii="Verdana" w:hAnsi="Verdana" w:cs="Tahoma"/>
                <w:b/>
                <w:bCs/>
                <w:color w:val="000000"/>
                <w:sz w:val="20"/>
                <w:szCs w:val="20"/>
                <w:lang w:eastAsia="hr-HR"/>
              </w:rPr>
              <w:t>4.072,64</w:t>
            </w:r>
          </w:p>
        </w:tc>
      </w:tr>
    </w:tbl>
    <w:p w14:paraId="3003794E" w14:textId="77777777" w:rsidR="00D124E3" w:rsidRPr="001E5531" w:rsidRDefault="00D124E3" w:rsidP="00D124E3">
      <w:pPr>
        <w:jc w:val="both"/>
        <w:rPr>
          <w:rFonts w:ascii="Verdana" w:hAnsi="Verdana"/>
          <w:b/>
          <w:sz w:val="20"/>
          <w:szCs w:val="20"/>
          <w:u w:val="single"/>
        </w:rPr>
      </w:pPr>
    </w:p>
    <w:p w14:paraId="1E9A74C7" w14:textId="77777777" w:rsidR="00D124E3" w:rsidRPr="00D124E3" w:rsidRDefault="00D124E3" w:rsidP="00D124E3">
      <w:pPr>
        <w:jc w:val="both"/>
        <w:rPr>
          <w:rFonts w:ascii="Verdana" w:hAnsi="Verdana"/>
          <w:bCs/>
          <w:sz w:val="20"/>
          <w:szCs w:val="20"/>
        </w:rPr>
      </w:pPr>
      <w:r w:rsidRPr="00D124E3">
        <w:rPr>
          <w:rFonts w:ascii="Verdana" w:hAnsi="Verdana"/>
          <w:bCs/>
          <w:sz w:val="20"/>
          <w:szCs w:val="20"/>
        </w:rPr>
        <w:lastRenderedPageBreak/>
        <w:t>KLASA: 400-01/25-01/1</w:t>
      </w:r>
    </w:p>
    <w:p w14:paraId="267EAABF" w14:textId="77777777" w:rsidR="00D124E3" w:rsidRPr="00D124E3" w:rsidRDefault="00D124E3" w:rsidP="00D124E3">
      <w:pPr>
        <w:jc w:val="both"/>
        <w:rPr>
          <w:rFonts w:ascii="Verdana" w:hAnsi="Verdana"/>
          <w:bCs/>
          <w:sz w:val="20"/>
          <w:szCs w:val="20"/>
        </w:rPr>
      </w:pPr>
      <w:r w:rsidRPr="00D124E3">
        <w:rPr>
          <w:rFonts w:ascii="Verdana" w:hAnsi="Verdana"/>
          <w:bCs/>
          <w:sz w:val="20"/>
          <w:szCs w:val="20"/>
        </w:rPr>
        <w:t>URBROJ: 2133-19-2-25-1</w:t>
      </w:r>
    </w:p>
    <w:p w14:paraId="5F878715" w14:textId="1A57100F" w:rsidR="00D124E3" w:rsidRPr="00D124E3" w:rsidRDefault="00D124E3" w:rsidP="00926E52">
      <w:pPr>
        <w:jc w:val="left"/>
        <w:rPr>
          <w:rFonts w:ascii="Verdana" w:hAnsi="Verdana"/>
          <w:b/>
          <w:sz w:val="20"/>
          <w:szCs w:val="20"/>
        </w:rPr>
      </w:pPr>
      <w:r w:rsidRPr="00D124E3">
        <w:rPr>
          <w:rFonts w:ascii="Verdana" w:hAnsi="Verdana"/>
          <w:b/>
          <w:sz w:val="20"/>
          <w:szCs w:val="20"/>
        </w:rPr>
        <w:t xml:space="preserve">                                  </w:t>
      </w:r>
      <w:r w:rsidRPr="00D124E3">
        <w:rPr>
          <w:rFonts w:ascii="Verdana" w:hAnsi="Verdana"/>
          <w:b/>
          <w:sz w:val="20"/>
          <w:szCs w:val="20"/>
        </w:rPr>
        <w:tab/>
      </w:r>
      <w:r w:rsidRPr="00D124E3">
        <w:rPr>
          <w:rFonts w:ascii="Verdana" w:hAnsi="Verdana"/>
          <w:b/>
          <w:sz w:val="20"/>
          <w:szCs w:val="20"/>
        </w:rPr>
        <w:tab/>
      </w:r>
      <w:r w:rsidRPr="00D124E3">
        <w:rPr>
          <w:rFonts w:ascii="Verdana" w:hAnsi="Verdana"/>
          <w:b/>
          <w:sz w:val="20"/>
          <w:szCs w:val="20"/>
        </w:rPr>
        <w:tab/>
      </w:r>
      <w:r w:rsidRPr="00D124E3">
        <w:rPr>
          <w:rFonts w:ascii="Verdana" w:hAnsi="Verdana"/>
          <w:b/>
          <w:sz w:val="20"/>
          <w:szCs w:val="20"/>
        </w:rPr>
        <w:tab/>
      </w:r>
      <w:r w:rsidRPr="00D124E3">
        <w:rPr>
          <w:rFonts w:ascii="Verdana" w:hAnsi="Verdana"/>
          <w:b/>
          <w:sz w:val="20"/>
          <w:szCs w:val="20"/>
        </w:rPr>
        <w:tab/>
      </w:r>
      <w:r w:rsidR="00926E52">
        <w:rPr>
          <w:rFonts w:ascii="Verdana" w:hAnsi="Verdana"/>
          <w:b/>
          <w:sz w:val="20"/>
          <w:szCs w:val="20"/>
        </w:rPr>
        <w:t xml:space="preserve">               </w:t>
      </w:r>
      <w:r w:rsidRPr="00D124E3">
        <w:rPr>
          <w:rFonts w:ascii="Verdana" w:hAnsi="Verdana"/>
          <w:b/>
          <w:sz w:val="20"/>
          <w:szCs w:val="20"/>
        </w:rPr>
        <w:t xml:space="preserve"> Direktor</w:t>
      </w:r>
    </w:p>
    <w:p w14:paraId="6D561B53" w14:textId="77777777" w:rsidR="00D124E3" w:rsidRPr="00D124E3" w:rsidRDefault="00D124E3" w:rsidP="00926E52">
      <w:pPr>
        <w:ind w:left="5664"/>
        <w:jc w:val="left"/>
        <w:rPr>
          <w:rFonts w:ascii="Verdana" w:hAnsi="Verdana"/>
          <w:b/>
          <w:sz w:val="20"/>
          <w:szCs w:val="20"/>
          <w:u w:val="single"/>
        </w:rPr>
      </w:pPr>
      <w:r w:rsidRPr="00D124E3">
        <w:rPr>
          <w:rFonts w:ascii="Verdana" w:hAnsi="Verdana"/>
          <w:b/>
          <w:sz w:val="20"/>
          <w:szCs w:val="20"/>
        </w:rPr>
        <w:t xml:space="preserve">  Kruno Britvec, </w:t>
      </w:r>
      <w:proofErr w:type="spellStart"/>
      <w:r w:rsidRPr="00D124E3">
        <w:rPr>
          <w:rFonts w:ascii="Verdana" w:hAnsi="Verdana"/>
          <w:b/>
          <w:sz w:val="20"/>
          <w:szCs w:val="20"/>
        </w:rPr>
        <w:t>bacc</w:t>
      </w:r>
      <w:proofErr w:type="spellEnd"/>
      <w:r w:rsidRPr="00D124E3">
        <w:rPr>
          <w:rFonts w:ascii="Verdana" w:hAnsi="Verdana"/>
          <w:b/>
          <w:sz w:val="20"/>
          <w:szCs w:val="20"/>
        </w:rPr>
        <w:t xml:space="preserve">. </w:t>
      </w:r>
      <w:proofErr w:type="spellStart"/>
      <w:r w:rsidRPr="00D124E3">
        <w:rPr>
          <w:rFonts w:ascii="Verdana" w:hAnsi="Verdana"/>
          <w:b/>
          <w:sz w:val="20"/>
          <w:szCs w:val="20"/>
        </w:rPr>
        <w:t>ing</w:t>
      </w:r>
      <w:proofErr w:type="spellEnd"/>
      <w:r w:rsidRPr="00D124E3">
        <w:rPr>
          <w:rFonts w:ascii="Verdana" w:hAnsi="Verdana"/>
          <w:b/>
          <w:sz w:val="20"/>
          <w:szCs w:val="20"/>
        </w:rPr>
        <w:t>. el.</w:t>
      </w:r>
    </w:p>
    <w:p w14:paraId="5806FD71" w14:textId="77777777" w:rsidR="00D124E3" w:rsidRPr="00D124E3" w:rsidRDefault="00D124E3" w:rsidP="00F1289C">
      <w:pPr>
        <w:jc w:val="both"/>
        <w:rPr>
          <w:rFonts w:ascii="Verdana" w:eastAsia="ArialNarrow" w:hAnsi="Verdana" w:cs="Arial"/>
          <w:sz w:val="20"/>
          <w:szCs w:val="20"/>
        </w:rPr>
      </w:pPr>
    </w:p>
    <w:p w14:paraId="78EFB488" w14:textId="77777777" w:rsidR="00F1289C" w:rsidRDefault="00F1289C" w:rsidP="00F1289C">
      <w:pPr>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5D7CCC1B" w14:textId="77777777" w:rsidR="00F1289C" w:rsidRDefault="00F1289C" w:rsidP="0041470F">
      <w:pPr>
        <w:jc w:val="both"/>
        <w:rPr>
          <w:rFonts w:ascii="Verdana" w:eastAsia="ArialNarrow" w:hAnsi="Verdana" w:cs="Arial"/>
          <w:sz w:val="20"/>
          <w:szCs w:val="20"/>
        </w:rPr>
      </w:pPr>
    </w:p>
    <w:p w14:paraId="79E470DD" w14:textId="77777777" w:rsidR="004C5AA9" w:rsidRPr="004C5AA9" w:rsidRDefault="004C5AA9" w:rsidP="004C5AA9">
      <w:pPr>
        <w:ind w:firstLine="708"/>
        <w:jc w:val="both"/>
        <w:rPr>
          <w:rFonts w:ascii="Verdana" w:hAnsi="Verdana" w:cs="Arial"/>
          <w:sz w:val="20"/>
          <w:szCs w:val="20"/>
          <w:lang w:eastAsia="hr-HR"/>
        </w:rPr>
      </w:pPr>
      <w:r w:rsidRPr="004C5AA9">
        <w:rPr>
          <w:rFonts w:ascii="Verdana" w:hAnsi="Verdana" w:cs="Arial"/>
          <w:sz w:val="20"/>
          <w:szCs w:val="20"/>
          <w:lang w:eastAsia="hr-HR"/>
        </w:rPr>
        <w:t xml:space="preserve">Na </w:t>
      </w:r>
      <w:proofErr w:type="spellStart"/>
      <w:r w:rsidRPr="004C5AA9">
        <w:rPr>
          <w:rFonts w:ascii="Verdana" w:hAnsi="Verdana" w:cs="Arial"/>
          <w:sz w:val="20"/>
          <w:szCs w:val="20"/>
          <w:lang w:eastAsia="hr-HR"/>
        </w:rPr>
        <w:t>temelju</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članka</w:t>
      </w:r>
      <w:proofErr w:type="spellEnd"/>
      <w:r w:rsidRPr="004C5AA9">
        <w:rPr>
          <w:rFonts w:ascii="Verdana" w:hAnsi="Verdana" w:cs="Arial"/>
          <w:sz w:val="20"/>
          <w:szCs w:val="20"/>
          <w:lang w:eastAsia="hr-HR"/>
        </w:rPr>
        <w:t xml:space="preserve"> 48. </w:t>
      </w:r>
      <w:proofErr w:type="spellStart"/>
      <w:r w:rsidRPr="004C5AA9">
        <w:rPr>
          <w:rFonts w:ascii="Verdana" w:hAnsi="Verdana" w:cs="Arial"/>
          <w:sz w:val="20"/>
          <w:szCs w:val="20"/>
          <w:lang w:eastAsia="hr-HR"/>
        </w:rPr>
        <w:t>Zakona</w:t>
      </w:r>
      <w:proofErr w:type="spellEnd"/>
      <w:r w:rsidRPr="004C5AA9">
        <w:rPr>
          <w:rFonts w:ascii="Verdana" w:hAnsi="Verdana" w:cs="Arial"/>
          <w:sz w:val="20"/>
          <w:szCs w:val="20"/>
          <w:lang w:eastAsia="hr-HR"/>
        </w:rPr>
        <w:t xml:space="preserve"> o </w:t>
      </w:r>
      <w:proofErr w:type="spellStart"/>
      <w:r w:rsidRPr="004C5AA9">
        <w:rPr>
          <w:rFonts w:ascii="Verdana" w:hAnsi="Verdana" w:cs="Arial"/>
          <w:sz w:val="20"/>
          <w:szCs w:val="20"/>
          <w:lang w:eastAsia="hr-HR"/>
        </w:rPr>
        <w:t>lokalnoj</w:t>
      </w:r>
      <w:proofErr w:type="spellEnd"/>
      <w:r w:rsidRPr="004C5AA9">
        <w:rPr>
          <w:rFonts w:ascii="Verdana" w:hAnsi="Verdana" w:cs="Arial"/>
          <w:sz w:val="20"/>
          <w:szCs w:val="20"/>
          <w:lang w:eastAsia="hr-HR"/>
        </w:rPr>
        <w:t xml:space="preserve"> i </w:t>
      </w:r>
      <w:proofErr w:type="spellStart"/>
      <w:r w:rsidRPr="004C5AA9">
        <w:rPr>
          <w:rFonts w:ascii="Verdana" w:hAnsi="Verdana" w:cs="Arial"/>
          <w:sz w:val="20"/>
          <w:szCs w:val="20"/>
          <w:lang w:eastAsia="hr-HR"/>
        </w:rPr>
        <w:t>područnoj</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regionalnoj</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samoupravi</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Narodne</w:t>
      </w:r>
      <w:proofErr w:type="spellEnd"/>
      <w:r w:rsidRPr="004C5AA9">
        <w:rPr>
          <w:rFonts w:ascii="Verdana" w:hAnsi="Verdana" w:cs="Arial"/>
          <w:sz w:val="20"/>
          <w:szCs w:val="20"/>
          <w:lang w:eastAsia="hr-HR"/>
        </w:rPr>
        <w:t xml:space="preserve"> </w:t>
      </w:r>
      <w:proofErr w:type="gramStart"/>
      <w:r w:rsidRPr="004C5AA9">
        <w:rPr>
          <w:rFonts w:ascii="Verdana" w:hAnsi="Verdana" w:cs="Arial"/>
          <w:sz w:val="20"/>
          <w:szCs w:val="20"/>
          <w:lang w:eastAsia="hr-HR"/>
        </w:rPr>
        <w:t xml:space="preserve">novine“ </w:t>
      </w:r>
      <w:proofErr w:type="spellStart"/>
      <w:r w:rsidRPr="004C5AA9">
        <w:rPr>
          <w:rFonts w:ascii="Verdana" w:hAnsi="Verdana" w:cs="Arial"/>
          <w:sz w:val="20"/>
          <w:szCs w:val="20"/>
          <w:lang w:eastAsia="hr-HR"/>
        </w:rPr>
        <w:t>broj</w:t>
      </w:r>
      <w:proofErr w:type="spellEnd"/>
      <w:proofErr w:type="gramEnd"/>
      <w:r w:rsidRPr="004C5AA9">
        <w:rPr>
          <w:rFonts w:ascii="Verdana" w:hAnsi="Verdana" w:cs="Arial"/>
          <w:sz w:val="20"/>
          <w:szCs w:val="20"/>
          <w:lang w:eastAsia="hr-HR"/>
        </w:rPr>
        <w:t xml:space="preserve"> 33/01, 60/01, 129/05, 109/07, 125/08, 36/09, 150/11, 144/12, 19/13, 137/15, 123/17, 98/19, 144/20</w:t>
      </w:r>
      <w:proofErr w:type="gramStart"/>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članka</w:t>
      </w:r>
      <w:proofErr w:type="spellEnd"/>
      <w:proofErr w:type="gramEnd"/>
      <w:r w:rsidRPr="004C5AA9">
        <w:rPr>
          <w:rFonts w:ascii="Verdana" w:hAnsi="Verdana" w:cs="Arial"/>
          <w:sz w:val="20"/>
          <w:szCs w:val="20"/>
          <w:lang w:eastAsia="hr-HR"/>
        </w:rPr>
        <w:t xml:space="preserve"> 50. </w:t>
      </w:r>
      <w:proofErr w:type="spellStart"/>
      <w:r w:rsidRPr="004C5AA9">
        <w:rPr>
          <w:rFonts w:ascii="Verdana" w:hAnsi="Verdana" w:cs="Arial"/>
          <w:sz w:val="20"/>
          <w:szCs w:val="20"/>
          <w:lang w:eastAsia="hr-HR"/>
        </w:rPr>
        <w:t>Statuta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Općine</w:t>
      </w:r>
      <w:proofErr w:type="spellEnd"/>
      <w:r w:rsidRPr="004C5AA9">
        <w:rPr>
          <w:rFonts w:ascii="Verdana" w:hAnsi="Verdana" w:cs="Arial"/>
          <w:sz w:val="20"/>
          <w:szCs w:val="20"/>
          <w:lang w:eastAsia="hr-HR"/>
        </w:rPr>
        <w:t xml:space="preserve"> Lasinja („</w:t>
      </w:r>
      <w:proofErr w:type="spellStart"/>
      <w:r w:rsidRPr="004C5AA9">
        <w:rPr>
          <w:rFonts w:ascii="Verdana" w:hAnsi="Verdana" w:cs="Arial"/>
          <w:sz w:val="20"/>
          <w:szCs w:val="20"/>
          <w:lang w:eastAsia="hr-HR"/>
        </w:rPr>
        <w:t>Glasnik</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Općine</w:t>
      </w:r>
      <w:proofErr w:type="spellEnd"/>
      <w:r w:rsidRPr="004C5AA9">
        <w:rPr>
          <w:rFonts w:ascii="Verdana" w:hAnsi="Verdana" w:cs="Arial"/>
          <w:sz w:val="20"/>
          <w:szCs w:val="20"/>
          <w:lang w:eastAsia="hr-HR"/>
        </w:rPr>
        <w:t xml:space="preserve"> </w:t>
      </w:r>
      <w:proofErr w:type="gramStart"/>
      <w:r w:rsidRPr="004C5AA9">
        <w:rPr>
          <w:rFonts w:ascii="Verdana" w:hAnsi="Verdana" w:cs="Arial"/>
          <w:sz w:val="20"/>
          <w:szCs w:val="20"/>
          <w:lang w:eastAsia="hr-HR"/>
        </w:rPr>
        <w:t xml:space="preserve">Lasinja“ </w:t>
      </w:r>
      <w:proofErr w:type="spellStart"/>
      <w:r w:rsidRPr="004C5AA9">
        <w:rPr>
          <w:rFonts w:ascii="Verdana" w:hAnsi="Verdana" w:cs="Arial"/>
          <w:sz w:val="20"/>
          <w:szCs w:val="20"/>
          <w:lang w:eastAsia="hr-HR"/>
        </w:rPr>
        <w:t>broj</w:t>
      </w:r>
      <w:proofErr w:type="spellEnd"/>
      <w:proofErr w:type="gramEnd"/>
      <w:r w:rsidRPr="004C5AA9">
        <w:rPr>
          <w:rFonts w:ascii="Verdana" w:hAnsi="Verdana" w:cs="Arial"/>
          <w:sz w:val="20"/>
          <w:szCs w:val="20"/>
          <w:lang w:eastAsia="hr-HR"/>
        </w:rPr>
        <w:t xml:space="preserve"> 01/18, 1/20 i 1/21) i </w:t>
      </w:r>
      <w:proofErr w:type="spellStart"/>
      <w:r w:rsidRPr="004C5AA9">
        <w:rPr>
          <w:rFonts w:ascii="Verdana" w:hAnsi="Verdana" w:cs="Arial"/>
          <w:sz w:val="20"/>
          <w:szCs w:val="20"/>
          <w:lang w:eastAsia="hr-HR"/>
        </w:rPr>
        <w:t>članka</w:t>
      </w:r>
      <w:proofErr w:type="spellEnd"/>
      <w:r w:rsidRPr="004C5AA9">
        <w:rPr>
          <w:rFonts w:ascii="Verdana" w:hAnsi="Verdana" w:cs="Arial"/>
          <w:sz w:val="20"/>
          <w:szCs w:val="20"/>
          <w:lang w:eastAsia="hr-HR"/>
        </w:rPr>
        <w:t xml:space="preserve"> 3. </w:t>
      </w:r>
      <w:proofErr w:type="spellStart"/>
      <w:r w:rsidRPr="004C5AA9">
        <w:rPr>
          <w:rFonts w:ascii="Verdana" w:hAnsi="Verdana" w:cs="Arial"/>
          <w:sz w:val="20"/>
          <w:szCs w:val="20"/>
          <w:lang w:eastAsia="hr-HR"/>
        </w:rPr>
        <w:t>Odluke</w:t>
      </w:r>
      <w:proofErr w:type="spellEnd"/>
      <w:r w:rsidRPr="004C5AA9">
        <w:rPr>
          <w:rFonts w:ascii="Verdana" w:hAnsi="Verdana" w:cs="Arial"/>
          <w:sz w:val="20"/>
          <w:szCs w:val="20"/>
          <w:lang w:eastAsia="hr-HR"/>
        </w:rPr>
        <w:t xml:space="preserve"> o </w:t>
      </w:r>
      <w:proofErr w:type="spellStart"/>
      <w:r w:rsidRPr="004C5AA9">
        <w:rPr>
          <w:rFonts w:ascii="Verdana" w:hAnsi="Verdana" w:cs="Arial"/>
          <w:bCs/>
          <w:sz w:val="20"/>
          <w:szCs w:val="20"/>
          <w:lang w:eastAsia="hr-HR"/>
        </w:rPr>
        <w:t>poticanju</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zapošljavanja</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liječnika-doktora</w:t>
      </w:r>
      <w:proofErr w:type="spellEnd"/>
      <w:r w:rsidRPr="004C5AA9">
        <w:rPr>
          <w:rFonts w:ascii="Verdana" w:hAnsi="Verdana" w:cs="Arial"/>
          <w:bCs/>
          <w:sz w:val="20"/>
          <w:szCs w:val="20"/>
          <w:lang w:eastAsia="hr-HR"/>
        </w:rPr>
        <w:t xml:space="preserve"> medicine i </w:t>
      </w:r>
      <w:proofErr w:type="spellStart"/>
      <w:r w:rsidRPr="004C5AA9">
        <w:rPr>
          <w:rFonts w:ascii="Verdana" w:hAnsi="Verdana" w:cs="Arial"/>
          <w:bCs/>
          <w:sz w:val="20"/>
          <w:szCs w:val="20"/>
          <w:lang w:eastAsia="hr-HR"/>
        </w:rPr>
        <w:t>njihovog</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ostanka</w:t>
      </w:r>
      <w:proofErr w:type="spellEnd"/>
      <w:r w:rsidRPr="004C5AA9">
        <w:rPr>
          <w:rFonts w:ascii="Verdana" w:hAnsi="Verdana" w:cs="Arial"/>
          <w:bCs/>
          <w:sz w:val="20"/>
          <w:szCs w:val="20"/>
          <w:lang w:eastAsia="hr-HR"/>
        </w:rPr>
        <w:t xml:space="preserve"> u </w:t>
      </w:r>
      <w:proofErr w:type="spellStart"/>
      <w:r w:rsidRPr="004C5AA9">
        <w:rPr>
          <w:rFonts w:ascii="Verdana" w:hAnsi="Verdana" w:cs="Arial"/>
          <w:bCs/>
          <w:sz w:val="20"/>
          <w:szCs w:val="20"/>
          <w:lang w:eastAsia="hr-HR"/>
        </w:rPr>
        <w:t>radnom</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odnosu</w:t>
      </w:r>
      <w:proofErr w:type="spellEnd"/>
      <w:r w:rsidRPr="004C5AA9">
        <w:rPr>
          <w:rFonts w:ascii="Verdana" w:hAnsi="Verdana" w:cs="Arial"/>
          <w:bCs/>
          <w:sz w:val="20"/>
          <w:szCs w:val="20"/>
          <w:lang w:eastAsia="hr-HR"/>
        </w:rPr>
        <w:t xml:space="preserve"> u </w:t>
      </w:r>
      <w:proofErr w:type="spellStart"/>
      <w:r w:rsidRPr="004C5AA9">
        <w:rPr>
          <w:rFonts w:ascii="Verdana" w:hAnsi="Verdana" w:cs="Arial"/>
          <w:bCs/>
          <w:sz w:val="20"/>
          <w:szCs w:val="20"/>
          <w:lang w:eastAsia="hr-HR"/>
        </w:rPr>
        <w:t>Domu</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zdravlja</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na</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području</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Općine</w:t>
      </w:r>
      <w:proofErr w:type="spellEnd"/>
      <w:r w:rsidRPr="004C5AA9">
        <w:rPr>
          <w:rFonts w:ascii="Verdana" w:hAnsi="Verdana" w:cs="Arial"/>
          <w:bCs/>
          <w:sz w:val="20"/>
          <w:szCs w:val="20"/>
          <w:lang w:eastAsia="hr-HR"/>
        </w:rPr>
        <w:t xml:space="preserve"> Lasinja (</w:t>
      </w:r>
      <w:proofErr w:type="spellStart"/>
      <w:r w:rsidRPr="004C5AA9">
        <w:rPr>
          <w:rFonts w:ascii="Verdana" w:hAnsi="Verdana" w:cs="Arial"/>
          <w:bCs/>
          <w:sz w:val="20"/>
          <w:szCs w:val="20"/>
          <w:lang w:eastAsia="hr-HR"/>
        </w:rPr>
        <w:t>Glasnik</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Općine</w:t>
      </w:r>
      <w:proofErr w:type="spellEnd"/>
      <w:r w:rsidRPr="004C5AA9">
        <w:rPr>
          <w:rFonts w:ascii="Verdana" w:hAnsi="Verdana" w:cs="Arial"/>
          <w:bCs/>
          <w:sz w:val="20"/>
          <w:szCs w:val="20"/>
          <w:lang w:eastAsia="hr-HR"/>
        </w:rPr>
        <w:t xml:space="preserve"> Lasinja, </w:t>
      </w:r>
      <w:proofErr w:type="spellStart"/>
      <w:r w:rsidRPr="004C5AA9">
        <w:rPr>
          <w:rFonts w:ascii="Verdana" w:hAnsi="Verdana" w:cs="Arial"/>
          <w:bCs/>
          <w:sz w:val="20"/>
          <w:szCs w:val="20"/>
          <w:lang w:eastAsia="hr-HR"/>
        </w:rPr>
        <w:t>broj</w:t>
      </w:r>
      <w:proofErr w:type="spellEnd"/>
      <w:r w:rsidRPr="004C5AA9">
        <w:rPr>
          <w:rFonts w:ascii="Verdana" w:hAnsi="Verdana" w:cs="Arial"/>
          <w:bCs/>
          <w:sz w:val="20"/>
          <w:szCs w:val="20"/>
          <w:lang w:eastAsia="hr-HR"/>
        </w:rPr>
        <w:t xml:space="preserve"> 7/23)</w:t>
      </w:r>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općinski</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načelnik</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Općine</w:t>
      </w:r>
      <w:proofErr w:type="spellEnd"/>
      <w:r w:rsidRPr="004C5AA9">
        <w:rPr>
          <w:rFonts w:ascii="Verdana" w:hAnsi="Verdana" w:cs="Arial"/>
          <w:sz w:val="20"/>
          <w:szCs w:val="20"/>
          <w:lang w:eastAsia="hr-HR"/>
        </w:rPr>
        <w:t xml:space="preserve"> Lasinja dana 1. </w:t>
      </w:r>
      <w:proofErr w:type="spellStart"/>
      <w:proofErr w:type="gramStart"/>
      <w:r w:rsidRPr="004C5AA9">
        <w:rPr>
          <w:rFonts w:ascii="Verdana" w:hAnsi="Verdana" w:cs="Arial"/>
          <w:sz w:val="20"/>
          <w:szCs w:val="20"/>
          <w:lang w:eastAsia="hr-HR"/>
        </w:rPr>
        <w:t>prosinca</w:t>
      </w:r>
      <w:proofErr w:type="spellEnd"/>
      <w:r w:rsidRPr="004C5AA9">
        <w:rPr>
          <w:rFonts w:ascii="Verdana" w:hAnsi="Verdana" w:cs="Arial"/>
          <w:sz w:val="20"/>
          <w:szCs w:val="20"/>
          <w:lang w:eastAsia="hr-HR"/>
        </w:rPr>
        <w:t xml:space="preserve">  2025</w:t>
      </w:r>
      <w:proofErr w:type="gram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godine</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donosi</w:t>
      </w:r>
      <w:proofErr w:type="spellEnd"/>
    </w:p>
    <w:p w14:paraId="4BCAD767" w14:textId="77777777" w:rsidR="004C5AA9" w:rsidRPr="004C5AA9" w:rsidRDefault="004C5AA9" w:rsidP="004C5AA9">
      <w:pPr>
        <w:ind w:firstLine="708"/>
        <w:jc w:val="both"/>
        <w:rPr>
          <w:rFonts w:ascii="Verdana" w:hAnsi="Verdana" w:cs="Arial"/>
          <w:sz w:val="20"/>
          <w:szCs w:val="20"/>
          <w:lang w:eastAsia="hr-HR"/>
        </w:rPr>
      </w:pPr>
    </w:p>
    <w:p w14:paraId="3FB673D8" w14:textId="77777777" w:rsidR="004C5AA9" w:rsidRPr="004C5AA9" w:rsidRDefault="004C5AA9" w:rsidP="004C5AA9">
      <w:pPr>
        <w:jc w:val="center"/>
        <w:rPr>
          <w:rFonts w:ascii="Verdana" w:hAnsi="Verdana" w:cs="Arial"/>
          <w:b/>
          <w:sz w:val="20"/>
          <w:szCs w:val="20"/>
          <w:lang w:eastAsia="hr-HR"/>
        </w:rPr>
      </w:pPr>
      <w:r w:rsidRPr="004C5AA9">
        <w:rPr>
          <w:rFonts w:ascii="Verdana" w:hAnsi="Verdana" w:cs="Arial"/>
          <w:b/>
          <w:sz w:val="20"/>
          <w:szCs w:val="20"/>
          <w:lang w:eastAsia="hr-HR"/>
        </w:rPr>
        <w:t>P R O G R A M</w:t>
      </w:r>
    </w:p>
    <w:p w14:paraId="5586EEBF" w14:textId="77777777" w:rsidR="004C5AA9" w:rsidRPr="004C5AA9" w:rsidRDefault="004C5AA9" w:rsidP="004C5AA9">
      <w:pPr>
        <w:jc w:val="center"/>
        <w:rPr>
          <w:rFonts w:ascii="Verdana" w:hAnsi="Verdana" w:cs="Arial"/>
          <w:b/>
          <w:sz w:val="20"/>
          <w:szCs w:val="20"/>
          <w:lang w:eastAsia="hr-HR"/>
        </w:rPr>
      </w:pPr>
      <w:r w:rsidRPr="004C5AA9">
        <w:rPr>
          <w:rFonts w:ascii="Verdana" w:hAnsi="Verdana" w:cs="Arial"/>
          <w:b/>
          <w:sz w:val="20"/>
          <w:szCs w:val="20"/>
          <w:lang w:eastAsia="hr-HR"/>
        </w:rPr>
        <w:t xml:space="preserve"> </w:t>
      </w:r>
      <w:proofErr w:type="spellStart"/>
      <w:r w:rsidRPr="004C5AA9">
        <w:rPr>
          <w:rFonts w:ascii="Verdana" w:hAnsi="Verdana" w:cs="Arial"/>
          <w:b/>
          <w:sz w:val="20"/>
          <w:szCs w:val="20"/>
          <w:lang w:eastAsia="hr-HR"/>
        </w:rPr>
        <w:t>poticanja</w:t>
      </w:r>
      <w:proofErr w:type="spellEnd"/>
      <w:r w:rsidRPr="004C5AA9">
        <w:rPr>
          <w:rFonts w:ascii="Verdana" w:hAnsi="Verdana" w:cs="Arial"/>
          <w:b/>
          <w:sz w:val="20"/>
          <w:szCs w:val="20"/>
          <w:lang w:eastAsia="hr-HR"/>
        </w:rPr>
        <w:t xml:space="preserve"> </w:t>
      </w:r>
      <w:proofErr w:type="spellStart"/>
      <w:r w:rsidRPr="004C5AA9">
        <w:rPr>
          <w:rFonts w:ascii="Verdana" w:hAnsi="Verdana" w:cs="Arial"/>
          <w:b/>
          <w:sz w:val="20"/>
          <w:szCs w:val="20"/>
          <w:lang w:eastAsia="hr-HR"/>
        </w:rPr>
        <w:t>zapošljavanja</w:t>
      </w:r>
      <w:proofErr w:type="spellEnd"/>
      <w:r w:rsidRPr="004C5AA9">
        <w:rPr>
          <w:rFonts w:ascii="Verdana" w:hAnsi="Verdana" w:cs="Arial"/>
          <w:b/>
          <w:sz w:val="20"/>
          <w:szCs w:val="20"/>
          <w:lang w:eastAsia="hr-HR"/>
        </w:rPr>
        <w:t xml:space="preserve"> </w:t>
      </w:r>
      <w:proofErr w:type="spellStart"/>
      <w:r w:rsidRPr="004C5AA9">
        <w:rPr>
          <w:rFonts w:ascii="Verdana" w:hAnsi="Verdana" w:cs="Arial"/>
          <w:b/>
          <w:sz w:val="20"/>
          <w:szCs w:val="20"/>
          <w:lang w:eastAsia="hr-HR"/>
        </w:rPr>
        <w:t>liječnika</w:t>
      </w:r>
      <w:proofErr w:type="spellEnd"/>
      <w:r w:rsidRPr="004C5AA9">
        <w:rPr>
          <w:rFonts w:ascii="Verdana" w:hAnsi="Verdana" w:cs="Arial"/>
          <w:b/>
          <w:sz w:val="20"/>
          <w:szCs w:val="20"/>
          <w:lang w:eastAsia="hr-HR"/>
        </w:rPr>
        <w:t xml:space="preserve"> – </w:t>
      </w:r>
      <w:proofErr w:type="spellStart"/>
      <w:r w:rsidRPr="004C5AA9">
        <w:rPr>
          <w:rFonts w:ascii="Verdana" w:hAnsi="Verdana" w:cs="Arial"/>
          <w:b/>
          <w:sz w:val="20"/>
          <w:szCs w:val="20"/>
          <w:lang w:eastAsia="hr-HR"/>
        </w:rPr>
        <w:t>doktora</w:t>
      </w:r>
      <w:proofErr w:type="spellEnd"/>
      <w:r w:rsidRPr="004C5AA9">
        <w:rPr>
          <w:rFonts w:ascii="Verdana" w:hAnsi="Verdana" w:cs="Arial"/>
          <w:b/>
          <w:sz w:val="20"/>
          <w:szCs w:val="20"/>
          <w:lang w:eastAsia="hr-HR"/>
        </w:rPr>
        <w:t xml:space="preserve"> medicine i </w:t>
      </w:r>
      <w:proofErr w:type="spellStart"/>
      <w:r w:rsidRPr="004C5AA9">
        <w:rPr>
          <w:rFonts w:ascii="Verdana" w:hAnsi="Verdana" w:cs="Arial"/>
          <w:b/>
          <w:sz w:val="20"/>
          <w:szCs w:val="20"/>
          <w:lang w:eastAsia="hr-HR"/>
        </w:rPr>
        <w:t>njihovog</w:t>
      </w:r>
      <w:proofErr w:type="spellEnd"/>
      <w:r w:rsidRPr="004C5AA9">
        <w:rPr>
          <w:rFonts w:ascii="Verdana" w:hAnsi="Verdana" w:cs="Arial"/>
          <w:b/>
          <w:sz w:val="20"/>
          <w:szCs w:val="20"/>
          <w:lang w:eastAsia="hr-HR"/>
        </w:rPr>
        <w:t xml:space="preserve"> </w:t>
      </w:r>
      <w:proofErr w:type="spellStart"/>
      <w:r w:rsidRPr="004C5AA9">
        <w:rPr>
          <w:rFonts w:ascii="Verdana" w:hAnsi="Verdana" w:cs="Arial"/>
          <w:b/>
          <w:sz w:val="20"/>
          <w:szCs w:val="20"/>
          <w:lang w:eastAsia="hr-HR"/>
        </w:rPr>
        <w:t>ostanka</w:t>
      </w:r>
      <w:proofErr w:type="spellEnd"/>
      <w:r w:rsidRPr="004C5AA9">
        <w:rPr>
          <w:rFonts w:ascii="Verdana" w:hAnsi="Verdana" w:cs="Arial"/>
          <w:b/>
          <w:sz w:val="20"/>
          <w:szCs w:val="20"/>
          <w:lang w:eastAsia="hr-HR"/>
        </w:rPr>
        <w:t xml:space="preserve"> </w:t>
      </w:r>
    </w:p>
    <w:p w14:paraId="348207F4" w14:textId="77777777" w:rsidR="004C5AA9" w:rsidRPr="004C5AA9" w:rsidRDefault="004C5AA9" w:rsidP="004C5AA9">
      <w:pPr>
        <w:jc w:val="center"/>
        <w:rPr>
          <w:rFonts w:ascii="Verdana" w:hAnsi="Verdana" w:cs="Arial"/>
          <w:b/>
          <w:sz w:val="20"/>
          <w:szCs w:val="20"/>
          <w:lang w:eastAsia="hr-HR"/>
        </w:rPr>
      </w:pPr>
      <w:r w:rsidRPr="004C5AA9">
        <w:rPr>
          <w:rFonts w:ascii="Verdana" w:hAnsi="Verdana" w:cs="Arial"/>
          <w:b/>
          <w:sz w:val="20"/>
          <w:szCs w:val="20"/>
          <w:lang w:eastAsia="hr-HR"/>
        </w:rPr>
        <w:t xml:space="preserve">u </w:t>
      </w:r>
      <w:proofErr w:type="spellStart"/>
      <w:r w:rsidRPr="004C5AA9">
        <w:rPr>
          <w:rFonts w:ascii="Verdana" w:hAnsi="Verdana" w:cs="Arial"/>
          <w:b/>
          <w:sz w:val="20"/>
          <w:szCs w:val="20"/>
          <w:lang w:eastAsia="hr-HR"/>
        </w:rPr>
        <w:t>radnom</w:t>
      </w:r>
      <w:proofErr w:type="spellEnd"/>
      <w:r w:rsidRPr="004C5AA9">
        <w:rPr>
          <w:rFonts w:ascii="Verdana" w:hAnsi="Verdana" w:cs="Arial"/>
          <w:b/>
          <w:sz w:val="20"/>
          <w:szCs w:val="20"/>
          <w:lang w:eastAsia="hr-HR"/>
        </w:rPr>
        <w:t xml:space="preserve"> </w:t>
      </w:r>
      <w:proofErr w:type="spellStart"/>
      <w:r w:rsidRPr="004C5AA9">
        <w:rPr>
          <w:rFonts w:ascii="Verdana" w:hAnsi="Verdana" w:cs="Arial"/>
          <w:b/>
          <w:sz w:val="20"/>
          <w:szCs w:val="20"/>
          <w:lang w:eastAsia="hr-HR"/>
        </w:rPr>
        <w:t>odnosu</w:t>
      </w:r>
      <w:proofErr w:type="spellEnd"/>
      <w:r w:rsidRPr="004C5AA9">
        <w:rPr>
          <w:rFonts w:ascii="Verdana" w:hAnsi="Verdana" w:cs="Arial"/>
          <w:b/>
          <w:sz w:val="20"/>
          <w:szCs w:val="20"/>
          <w:lang w:eastAsia="hr-HR"/>
        </w:rPr>
        <w:t xml:space="preserve"> u </w:t>
      </w:r>
      <w:proofErr w:type="spellStart"/>
      <w:r w:rsidRPr="004C5AA9">
        <w:rPr>
          <w:rFonts w:ascii="Verdana" w:hAnsi="Verdana" w:cs="Arial"/>
          <w:b/>
          <w:sz w:val="20"/>
          <w:szCs w:val="20"/>
          <w:lang w:eastAsia="hr-HR"/>
        </w:rPr>
        <w:t>Domu</w:t>
      </w:r>
      <w:proofErr w:type="spellEnd"/>
      <w:r w:rsidRPr="004C5AA9">
        <w:rPr>
          <w:rFonts w:ascii="Verdana" w:hAnsi="Verdana" w:cs="Arial"/>
          <w:b/>
          <w:sz w:val="20"/>
          <w:szCs w:val="20"/>
          <w:lang w:eastAsia="hr-HR"/>
        </w:rPr>
        <w:t xml:space="preserve"> </w:t>
      </w:r>
      <w:proofErr w:type="spellStart"/>
      <w:r w:rsidRPr="004C5AA9">
        <w:rPr>
          <w:rFonts w:ascii="Verdana" w:hAnsi="Verdana" w:cs="Arial"/>
          <w:b/>
          <w:sz w:val="20"/>
          <w:szCs w:val="20"/>
          <w:lang w:eastAsia="hr-HR"/>
        </w:rPr>
        <w:t>zdravlja</w:t>
      </w:r>
      <w:proofErr w:type="spellEnd"/>
      <w:r w:rsidRPr="004C5AA9">
        <w:rPr>
          <w:rFonts w:ascii="Verdana" w:hAnsi="Verdana" w:cs="Arial"/>
          <w:b/>
          <w:sz w:val="20"/>
          <w:szCs w:val="20"/>
          <w:lang w:eastAsia="hr-HR"/>
        </w:rPr>
        <w:t xml:space="preserve"> </w:t>
      </w:r>
      <w:proofErr w:type="spellStart"/>
      <w:r w:rsidRPr="004C5AA9">
        <w:rPr>
          <w:rFonts w:ascii="Verdana" w:hAnsi="Verdana" w:cs="Arial"/>
          <w:b/>
          <w:sz w:val="20"/>
          <w:szCs w:val="20"/>
          <w:lang w:eastAsia="hr-HR"/>
        </w:rPr>
        <w:t>na</w:t>
      </w:r>
      <w:proofErr w:type="spellEnd"/>
      <w:r w:rsidRPr="004C5AA9">
        <w:rPr>
          <w:rFonts w:ascii="Verdana" w:hAnsi="Verdana" w:cs="Arial"/>
          <w:b/>
          <w:sz w:val="20"/>
          <w:szCs w:val="20"/>
          <w:lang w:eastAsia="hr-HR"/>
        </w:rPr>
        <w:t xml:space="preserve"> </w:t>
      </w:r>
      <w:proofErr w:type="spellStart"/>
      <w:r w:rsidRPr="004C5AA9">
        <w:rPr>
          <w:rFonts w:ascii="Verdana" w:hAnsi="Verdana" w:cs="Arial"/>
          <w:b/>
          <w:sz w:val="20"/>
          <w:szCs w:val="20"/>
          <w:lang w:eastAsia="hr-HR"/>
        </w:rPr>
        <w:t>području</w:t>
      </w:r>
      <w:proofErr w:type="spellEnd"/>
      <w:r w:rsidRPr="004C5AA9">
        <w:rPr>
          <w:rFonts w:ascii="Verdana" w:hAnsi="Verdana" w:cs="Arial"/>
          <w:b/>
          <w:sz w:val="20"/>
          <w:szCs w:val="20"/>
          <w:lang w:eastAsia="hr-HR"/>
        </w:rPr>
        <w:t xml:space="preserve"> </w:t>
      </w:r>
      <w:proofErr w:type="spellStart"/>
      <w:r w:rsidRPr="004C5AA9">
        <w:rPr>
          <w:rFonts w:ascii="Verdana" w:hAnsi="Verdana" w:cs="Arial"/>
          <w:b/>
          <w:sz w:val="20"/>
          <w:szCs w:val="20"/>
          <w:lang w:eastAsia="hr-HR"/>
        </w:rPr>
        <w:t>Općine</w:t>
      </w:r>
      <w:proofErr w:type="spellEnd"/>
      <w:r w:rsidRPr="004C5AA9">
        <w:rPr>
          <w:rFonts w:ascii="Verdana" w:hAnsi="Verdana" w:cs="Arial"/>
          <w:b/>
          <w:sz w:val="20"/>
          <w:szCs w:val="20"/>
          <w:lang w:eastAsia="hr-HR"/>
        </w:rPr>
        <w:t xml:space="preserve"> Lasinja</w:t>
      </w:r>
    </w:p>
    <w:p w14:paraId="7B77EB10" w14:textId="77777777" w:rsidR="004C5AA9" w:rsidRPr="004C5AA9" w:rsidRDefault="004C5AA9" w:rsidP="004C5AA9">
      <w:pPr>
        <w:jc w:val="center"/>
        <w:rPr>
          <w:rFonts w:ascii="Verdana" w:hAnsi="Verdana" w:cs="Arial"/>
          <w:b/>
          <w:sz w:val="20"/>
          <w:szCs w:val="20"/>
          <w:lang w:eastAsia="hr-HR"/>
        </w:rPr>
      </w:pPr>
      <w:r w:rsidRPr="004C5AA9">
        <w:rPr>
          <w:rFonts w:ascii="Verdana" w:hAnsi="Verdana" w:cs="Arial"/>
          <w:b/>
          <w:sz w:val="20"/>
          <w:szCs w:val="20"/>
          <w:lang w:eastAsia="hr-HR"/>
        </w:rPr>
        <w:t xml:space="preserve">za 2026. </w:t>
      </w:r>
      <w:proofErr w:type="spellStart"/>
      <w:r w:rsidRPr="004C5AA9">
        <w:rPr>
          <w:rFonts w:ascii="Verdana" w:hAnsi="Verdana" w:cs="Arial"/>
          <w:b/>
          <w:sz w:val="20"/>
          <w:szCs w:val="20"/>
          <w:lang w:eastAsia="hr-HR"/>
        </w:rPr>
        <w:t>godinu</w:t>
      </w:r>
      <w:proofErr w:type="spellEnd"/>
    </w:p>
    <w:p w14:paraId="4281B355" w14:textId="77777777" w:rsidR="004C5AA9" w:rsidRPr="004C5AA9" w:rsidRDefault="004C5AA9" w:rsidP="004C5AA9">
      <w:pPr>
        <w:jc w:val="center"/>
        <w:rPr>
          <w:rFonts w:ascii="Verdana" w:hAnsi="Verdana" w:cs="Arial"/>
          <w:sz w:val="20"/>
          <w:szCs w:val="20"/>
          <w:lang w:eastAsia="hr-HR"/>
        </w:rPr>
      </w:pPr>
    </w:p>
    <w:p w14:paraId="454172B0" w14:textId="77777777" w:rsidR="004C5AA9" w:rsidRPr="004C5AA9" w:rsidRDefault="004C5AA9" w:rsidP="004C5AA9">
      <w:pPr>
        <w:jc w:val="center"/>
        <w:rPr>
          <w:rFonts w:ascii="Verdana" w:hAnsi="Verdana" w:cs="Arial"/>
          <w:b/>
          <w:sz w:val="20"/>
          <w:szCs w:val="20"/>
          <w:lang w:eastAsia="hr-HR"/>
        </w:rPr>
      </w:pPr>
      <w:proofErr w:type="spellStart"/>
      <w:r w:rsidRPr="004C5AA9">
        <w:rPr>
          <w:rFonts w:ascii="Verdana" w:hAnsi="Verdana" w:cs="Arial"/>
          <w:b/>
          <w:sz w:val="20"/>
          <w:szCs w:val="20"/>
          <w:lang w:eastAsia="hr-HR"/>
        </w:rPr>
        <w:t>Članak</w:t>
      </w:r>
      <w:proofErr w:type="spellEnd"/>
      <w:r w:rsidRPr="004C5AA9">
        <w:rPr>
          <w:rFonts w:ascii="Verdana" w:hAnsi="Verdana" w:cs="Arial"/>
          <w:b/>
          <w:sz w:val="20"/>
          <w:szCs w:val="20"/>
          <w:lang w:eastAsia="hr-HR"/>
        </w:rPr>
        <w:t xml:space="preserve"> 1.</w:t>
      </w:r>
    </w:p>
    <w:p w14:paraId="7AD9AEB6" w14:textId="77777777" w:rsidR="004C5AA9" w:rsidRPr="004C5AA9" w:rsidRDefault="004C5AA9" w:rsidP="004C5AA9">
      <w:pPr>
        <w:jc w:val="both"/>
        <w:rPr>
          <w:rFonts w:ascii="Verdana" w:hAnsi="Verdana" w:cs="Arial"/>
          <w:bCs/>
          <w:sz w:val="20"/>
          <w:szCs w:val="20"/>
          <w:lang w:eastAsia="hr-HR"/>
        </w:rPr>
      </w:pPr>
      <w:r w:rsidRPr="004C5AA9">
        <w:rPr>
          <w:rFonts w:ascii="Verdana" w:hAnsi="Verdana" w:cs="Arial"/>
          <w:sz w:val="20"/>
          <w:szCs w:val="20"/>
          <w:lang w:eastAsia="hr-HR"/>
        </w:rPr>
        <w:tab/>
      </w:r>
      <w:proofErr w:type="spellStart"/>
      <w:r w:rsidRPr="004C5AA9">
        <w:rPr>
          <w:rFonts w:ascii="Verdana" w:hAnsi="Verdana" w:cs="Arial"/>
          <w:sz w:val="20"/>
          <w:szCs w:val="20"/>
          <w:lang w:eastAsia="hr-HR"/>
        </w:rPr>
        <w:t>Ovim</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Programom</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utvrđuju</w:t>
      </w:r>
      <w:proofErr w:type="spellEnd"/>
      <w:r w:rsidRPr="004C5AA9">
        <w:rPr>
          <w:rFonts w:ascii="Verdana" w:hAnsi="Verdana" w:cs="Arial"/>
          <w:sz w:val="20"/>
          <w:szCs w:val="20"/>
          <w:lang w:eastAsia="hr-HR"/>
        </w:rPr>
        <w:t xml:space="preserve"> se </w:t>
      </w:r>
      <w:proofErr w:type="spellStart"/>
      <w:r w:rsidRPr="004C5AA9">
        <w:rPr>
          <w:rFonts w:ascii="Verdana" w:hAnsi="Verdana" w:cs="Arial"/>
          <w:sz w:val="20"/>
          <w:szCs w:val="20"/>
          <w:lang w:eastAsia="hr-HR"/>
        </w:rPr>
        <w:t>kriteriji</w:t>
      </w:r>
      <w:proofErr w:type="spellEnd"/>
      <w:r w:rsidRPr="004C5AA9">
        <w:rPr>
          <w:rFonts w:ascii="Verdana" w:hAnsi="Verdana" w:cs="Arial"/>
          <w:sz w:val="20"/>
          <w:szCs w:val="20"/>
          <w:lang w:eastAsia="hr-HR"/>
        </w:rPr>
        <w:t xml:space="preserve"> i </w:t>
      </w:r>
      <w:proofErr w:type="spellStart"/>
      <w:r w:rsidRPr="004C5AA9">
        <w:rPr>
          <w:rFonts w:ascii="Verdana" w:hAnsi="Verdana" w:cs="Arial"/>
          <w:sz w:val="20"/>
          <w:szCs w:val="20"/>
          <w:lang w:eastAsia="hr-HR"/>
        </w:rPr>
        <w:t>postupak</w:t>
      </w:r>
      <w:proofErr w:type="spellEnd"/>
      <w:r w:rsidRPr="004C5AA9">
        <w:rPr>
          <w:rFonts w:ascii="Verdana" w:hAnsi="Verdana" w:cs="Arial"/>
          <w:sz w:val="20"/>
          <w:szCs w:val="20"/>
          <w:lang w:eastAsia="hr-HR"/>
        </w:rPr>
        <w:t xml:space="preserve"> za </w:t>
      </w:r>
      <w:proofErr w:type="spellStart"/>
      <w:r w:rsidRPr="004C5AA9">
        <w:rPr>
          <w:rFonts w:ascii="Verdana" w:hAnsi="Verdana" w:cs="Arial"/>
          <w:sz w:val="20"/>
          <w:szCs w:val="20"/>
          <w:lang w:eastAsia="hr-HR"/>
        </w:rPr>
        <w:t>provedbu</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mjera</w:t>
      </w:r>
      <w:proofErr w:type="spellEnd"/>
      <w:r w:rsidRPr="004C5AA9">
        <w:rPr>
          <w:rFonts w:ascii="Verdana" w:hAnsi="Verdana" w:cs="Arial"/>
          <w:sz w:val="20"/>
          <w:szCs w:val="20"/>
          <w:lang w:eastAsia="hr-HR"/>
        </w:rPr>
        <w:t xml:space="preserve"> za </w:t>
      </w:r>
      <w:proofErr w:type="spellStart"/>
      <w:r w:rsidRPr="004C5AA9">
        <w:rPr>
          <w:rFonts w:ascii="Verdana" w:hAnsi="Verdana" w:cs="Arial"/>
          <w:bCs/>
          <w:sz w:val="20"/>
          <w:szCs w:val="20"/>
          <w:lang w:eastAsia="hr-HR"/>
        </w:rPr>
        <w:t>poticanje</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zapošljavanja</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liječnika-doktora</w:t>
      </w:r>
      <w:proofErr w:type="spellEnd"/>
      <w:r w:rsidRPr="004C5AA9">
        <w:rPr>
          <w:rFonts w:ascii="Verdana" w:hAnsi="Verdana" w:cs="Arial"/>
          <w:bCs/>
          <w:sz w:val="20"/>
          <w:szCs w:val="20"/>
          <w:lang w:eastAsia="hr-HR"/>
        </w:rPr>
        <w:t xml:space="preserve"> medicine i </w:t>
      </w:r>
      <w:proofErr w:type="spellStart"/>
      <w:r w:rsidRPr="004C5AA9">
        <w:rPr>
          <w:rFonts w:ascii="Verdana" w:hAnsi="Verdana" w:cs="Arial"/>
          <w:bCs/>
          <w:sz w:val="20"/>
          <w:szCs w:val="20"/>
          <w:lang w:eastAsia="hr-HR"/>
        </w:rPr>
        <w:t>njihovog</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ostanka</w:t>
      </w:r>
      <w:proofErr w:type="spellEnd"/>
      <w:r w:rsidRPr="004C5AA9">
        <w:rPr>
          <w:rFonts w:ascii="Verdana" w:hAnsi="Verdana" w:cs="Arial"/>
          <w:bCs/>
          <w:sz w:val="20"/>
          <w:szCs w:val="20"/>
          <w:lang w:eastAsia="hr-HR"/>
        </w:rPr>
        <w:t xml:space="preserve"> u </w:t>
      </w:r>
      <w:proofErr w:type="spellStart"/>
      <w:r w:rsidRPr="004C5AA9">
        <w:rPr>
          <w:rFonts w:ascii="Verdana" w:hAnsi="Verdana" w:cs="Arial"/>
          <w:bCs/>
          <w:sz w:val="20"/>
          <w:szCs w:val="20"/>
          <w:lang w:eastAsia="hr-HR"/>
        </w:rPr>
        <w:t>radnom</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odnosu</w:t>
      </w:r>
      <w:proofErr w:type="spellEnd"/>
      <w:r w:rsidRPr="004C5AA9">
        <w:rPr>
          <w:rFonts w:ascii="Verdana" w:hAnsi="Verdana" w:cs="Arial"/>
          <w:bCs/>
          <w:sz w:val="20"/>
          <w:szCs w:val="20"/>
          <w:lang w:eastAsia="hr-HR"/>
        </w:rPr>
        <w:t xml:space="preserve"> u </w:t>
      </w:r>
      <w:proofErr w:type="spellStart"/>
      <w:r w:rsidRPr="004C5AA9">
        <w:rPr>
          <w:rFonts w:ascii="Verdana" w:hAnsi="Verdana" w:cs="Arial"/>
          <w:bCs/>
          <w:sz w:val="20"/>
          <w:szCs w:val="20"/>
          <w:lang w:eastAsia="hr-HR"/>
        </w:rPr>
        <w:t>Domu</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zdravlja</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na</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području</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Općine</w:t>
      </w:r>
      <w:proofErr w:type="spellEnd"/>
      <w:r w:rsidRPr="004C5AA9">
        <w:rPr>
          <w:rFonts w:ascii="Verdana" w:hAnsi="Verdana" w:cs="Arial"/>
          <w:bCs/>
          <w:sz w:val="20"/>
          <w:szCs w:val="20"/>
          <w:lang w:eastAsia="hr-HR"/>
        </w:rPr>
        <w:t xml:space="preserve"> Lasinja, za 2026. </w:t>
      </w:r>
      <w:proofErr w:type="spellStart"/>
      <w:r w:rsidRPr="004C5AA9">
        <w:rPr>
          <w:rFonts w:ascii="Verdana" w:hAnsi="Verdana" w:cs="Arial"/>
          <w:bCs/>
          <w:sz w:val="20"/>
          <w:szCs w:val="20"/>
          <w:lang w:eastAsia="hr-HR"/>
        </w:rPr>
        <w:t>godinu</w:t>
      </w:r>
      <w:proofErr w:type="spellEnd"/>
      <w:r w:rsidRPr="004C5AA9">
        <w:rPr>
          <w:rFonts w:ascii="Verdana" w:hAnsi="Verdana" w:cs="Arial"/>
          <w:bCs/>
          <w:sz w:val="20"/>
          <w:szCs w:val="20"/>
          <w:lang w:eastAsia="hr-HR"/>
        </w:rPr>
        <w:t>.</w:t>
      </w:r>
    </w:p>
    <w:p w14:paraId="0C108816" w14:textId="77777777" w:rsidR="004C5AA9" w:rsidRPr="004C5AA9" w:rsidRDefault="004C5AA9" w:rsidP="004C5AA9">
      <w:pPr>
        <w:jc w:val="both"/>
        <w:rPr>
          <w:rFonts w:ascii="Verdana" w:hAnsi="Verdana" w:cs="Arial"/>
          <w:bCs/>
          <w:sz w:val="20"/>
          <w:szCs w:val="20"/>
          <w:lang w:eastAsia="hr-HR"/>
        </w:rPr>
      </w:pPr>
    </w:p>
    <w:p w14:paraId="71417327" w14:textId="77777777" w:rsidR="004C5AA9" w:rsidRPr="004C5AA9" w:rsidRDefault="004C5AA9" w:rsidP="004C5AA9">
      <w:pPr>
        <w:jc w:val="both"/>
        <w:rPr>
          <w:rFonts w:ascii="Verdana" w:hAnsi="Verdana" w:cs="Arial"/>
          <w:bCs/>
          <w:sz w:val="20"/>
          <w:szCs w:val="20"/>
          <w:lang w:eastAsia="hr-HR"/>
        </w:rPr>
      </w:pPr>
      <w:r w:rsidRPr="004C5AA9">
        <w:rPr>
          <w:rFonts w:ascii="Verdana" w:hAnsi="Verdana" w:cs="Arial"/>
          <w:bCs/>
          <w:sz w:val="20"/>
          <w:szCs w:val="20"/>
          <w:lang w:eastAsia="hr-HR"/>
        </w:rPr>
        <w:t xml:space="preserve">            Kao </w:t>
      </w:r>
      <w:proofErr w:type="spellStart"/>
      <w:r w:rsidRPr="004C5AA9">
        <w:rPr>
          <w:rFonts w:ascii="Verdana" w:hAnsi="Verdana" w:cs="Arial"/>
          <w:bCs/>
          <w:sz w:val="20"/>
          <w:szCs w:val="20"/>
          <w:lang w:eastAsia="hr-HR"/>
        </w:rPr>
        <w:t>mjera</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iz</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prethodnog</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stavka</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određuje</w:t>
      </w:r>
      <w:proofErr w:type="spellEnd"/>
      <w:r w:rsidRPr="004C5AA9">
        <w:rPr>
          <w:rFonts w:ascii="Verdana" w:hAnsi="Verdana" w:cs="Arial"/>
          <w:bCs/>
          <w:sz w:val="20"/>
          <w:szCs w:val="20"/>
          <w:lang w:eastAsia="hr-HR"/>
        </w:rPr>
        <w:t xml:space="preserve"> se:</w:t>
      </w:r>
    </w:p>
    <w:p w14:paraId="76EBA416" w14:textId="77777777" w:rsidR="004C5AA9" w:rsidRPr="004C5AA9" w:rsidRDefault="004C5AA9" w:rsidP="004C5AA9">
      <w:pPr>
        <w:jc w:val="both"/>
        <w:rPr>
          <w:rFonts w:ascii="Verdana" w:hAnsi="Verdana" w:cs="Arial"/>
          <w:bCs/>
          <w:sz w:val="20"/>
          <w:szCs w:val="20"/>
          <w:lang w:eastAsia="hr-HR"/>
        </w:rPr>
      </w:pPr>
    </w:p>
    <w:p w14:paraId="4902E930" w14:textId="77777777" w:rsidR="004C5AA9" w:rsidRPr="004C5AA9" w:rsidRDefault="004C5AA9" w:rsidP="004C5AA9">
      <w:pPr>
        <w:pStyle w:val="Odlomakpopisa"/>
        <w:numPr>
          <w:ilvl w:val="0"/>
          <w:numId w:val="190"/>
        </w:numPr>
        <w:jc w:val="both"/>
        <w:rPr>
          <w:rFonts w:ascii="Verdana" w:hAnsi="Verdana" w:cs="Arial"/>
          <w:bCs/>
          <w:sz w:val="20"/>
          <w:szCs w:val="20"/>
          <w:lang w:eastAsia="hr-HR"/>
        </w:rPr>
      </w:pPr>
      <w:proofErr w:type="spellStart"/>
      <w:r w:rsidRPr="004C5AA9">
        <w:rPr>
          <w:rFonts w:ascii="Verdana" w:hAnsi="Verdana" w:cs="Arial"/>
          <w:bCs/>
          <w:sz w:val="20"/>
          <w:szCs w:val="20"/>
          <w:lang w:eastAsia="hr-HR"/>
        </w:rPr>
        <w:t>Subvencioniranje</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troškova</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stanovanja</w:t>
      </w:r>
      <w:proofErr w:type="spellEnd"/>
      <w:r w:rsidRPr="004C5AA9">
        <w:rPr>
          <w:rFonts w:ascii="Verdana" w:hAnsi="Verdana" w:cs="Arial"/>
          <w:bCs/>
          <w:sz w:val="20"/>
          <w:szCs w:val="20"/>
          <w:lang w:eastAsia="hr-HR"/>
        </w:rPr>
        <w:t xml:space="preserve"> do 300,00 EUR </w:t>
      </w:r>
      <w:proofErr w:type="spellStart"/>
      <w:r w:rsidRPr="004C5AA9">
        <w:rPr>
          <w:rFonts w:ascii="Verdana" w:hAnsi="Verdana" w:cs="Arial"/>
          <w:bCs/>
          <w:sz w:val="20"/>
          <w:szCs w:val="20"/>
          <w:lang w:eastAsia="hr-HR"/>
        </w:rPr>
        <w:t>mjesečno</w:t>
      </w:r>
      <w:proofErr w:type="spellEnd"/>
      <w:r w:rsidRPr="004C5AA9">
        <w:rPr>
          <w:rFonts w:ascii="Verdana" w:hAnsi="Verdana" w:cs="Arial"/>
          <w:bCs/>
          <w:sz w:val="20"/>
          <w:szCs w:val="20"/>
          <w:lang w:eastAsia="hr-HR"/>
        </w:rPr>
        <w:t>.</w:t>
      </w:r>
    </w:p>
    <w:p w14:paraId="0FB8A065" w14:textId="77777777" w:rsidR="004C5AA9" w:rsidRPr="004C5AA9" w:rsidRDefault="004C5AA9" w:rsidP="004C5AA9">
      <w:pPr>
        <w:jc w:val="both"/>
        <w:rPr>
          <w:rFonts w:ascii="Verdana" w:hAnsi="Verdana" w:cs="Arial"/>
          <w:bCs/>
          <w:sz w:val="20"/>
          <w:szCs w:val="20"/>
          <w:lang w:eastAsia="hr-HR"/>
        </w:rPr>
      </w:pPr>
    </w:p>
    <w:p w14:paraId="38EE00E2" w14:textId="77777777" w:rsidR="004C5AA9" w:rsidRPr="004C5AA9" w:rsidRDefault="004C5AA9" w:rsidP="004C5AA9">
      <w:pPr>
        <w:jc w:val="center"/>
        <w:rPr>
          <w:rFonts w:ascii="Verdana" w:hAnsi="Verdana" w:cs="Arial"/>
          <w:b/>
          <w:sz w:val="20"/>
          <w:szCs w:val="20"/>
          <w:lang w:eastAsia="hr-HR"/>
        </w:rPr>
      </w:pPr>
      <w:proofErr w:type="spellStart"/>
      <w:r w:rsidRPr="004C5AA9">
        <w:rPr>
          <w:rFonts w:ascii="Verdana" w:hAnsi="Verdana" w:cs="Arial"/>
          <w:b/>
          <w:sz w:val="20"/>
          <w:szCs w:val="20"/>
          <w:lang w:eastAsia="hr-HR"/>
        </w:rPr>
        <w:t>Članak</w:t>
      </w:r>
      <w:proofErr w:type="spellEnd"/>
      <w:r w:rsidRPr="004C5AA9">
        <w:rPr>
          <w:rFonts w:ascii="Verdana" w:hAnsi="Verdana" w:cs="Arial"/>
          <w:b/>
          <w:sz w:val="20"/>
          <w:szCs w:val="20"/>
          <w:lang w:eastAsia="hr-HR"/>
        </w:rPr>
        <w:t xml:space="preserve"> 2.</w:t>
      </w:r>
    </w:p>
    <w:p w14:paraId="1DA4AECD" w14:textId="77777777" w:rsidR="004C5AA9" w:rsidRPr="004C5AA9" w:rsidRDefault="004C5AA9" w:rsidP="004C5AA9">
      <w:pPr>
        <w:jc w:val="both"/>
        <w:rPr>
          <w:rFonts w:ascii="Verdana" w:hAnsi="Verdana" w:cs="Arial"/>
          <w:bCs/>
          <w:sz w:val="20"/>
          <w:szCs w:val="20"/>
          <w:lang w:eastAsia="hr-HR"/>
        </w:rPr>
      </w:pPr>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Korisnici</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sredstava</w:t>
      </w:r>
      <w:proofErr w:type="spellEnd"/>
      <w:r w:rsidRPr="004C5AA9">
        <w:rPr>
          <w:rFonts w:ascii="Verdana" w:hAnsi="Verdana" w:cs="Arial"/>
          <w:bCs/>
          <w:sz w:val="20"/>
          <w:szCs w:val="20"/>
          <w:lang w:eastAsia="hr-HR"/>
        </w:rPr>
        <w:t xml:space="preserve"> po </w:t>
      </w:r>
      <w:proofErr w:type="spellStart"/>
      <w:r w:rsidRPr="004C5AA9">
        <w:rPr>
          <w:rFonts w:ascii="Verdana" w:hAnsi="Verdana" w:cs="Arial"/>
          <w:bCs/>
          <w:sz w:val="20"/>
          <w:szCs w:val="20"/>
          <w:lang w:eastAsia="hr-HR"/>
        </w:rPr>
        <w:t>ovom</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Programu</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su</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liječnici</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doktori</w:t>
      </w:r>
      <w:proofErr w:type="spellEnd"/>
      <w:r w:rsidRPr="004C5AA9">
        <w:rPr>
          <w:rFonts w:ascii="Verdana" w:hAnsi="Verdana" w:cs="Arial"/>
          <w:bCs/>
          <w:sz w:val="20"/>
          <w:szCs w:val="20"/>
          <w:lang w:eastAsia="hr-HR"/>
        </w:rPr>
        <w:t xml:space="preserve"> medicine) </w:t>
      </w:r>
      <w:proofErr w:type="spellStart"/>
      <w:r w:rsidRPr="004C5AA9">
        <w:rPr>
          <w:rFonts w:ascii="Verdana" w:hAnsi="Verdana" w:cs="Arial"/>
          <w:bCs/>
          <w:sz w:val="20"/>
          <w:szCs w:val="20"/>
          <w:lang w:eastAsia="hr-HR"/>
        </w:rPr>
        <w:t>zaposleni</w:t>
      </w:r>
      <w:proofErr w:type="spellEnd"/>
      <w:r w:rsidRPr="004C5AA9">
        <w:rPr>
          <w:rFonts w:ascii="Verdana" w:hAnsi="Verdana" w:cs="Arial"/>
          <w:bCs/>
          <w:sz w:val="20"/>
          <w:szCs w:val="20"/>
          <w:lang w:eastAsia="hr-HR"/>
        </w:rPr>
        <w:t xml:space="preserve"> u </w:t>
      </w:r>
      <w:proofErr w:type="spellStart"/>
      <w:r w:rsidRPr="004C5AA9">
        <w:rPr>
          <w:rFonts w:ascii="Verdana" w:hAnsi="Verdana" w:cs="Arial"/>
          <w:bCs/>
          <w:sz w:val="20"/>
          <w:szCs w:val="20"/>
          <w:lang w:eastAsia="hr-HR"/>
        </w:rPr>
        <w:t>Domu</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zdravlja</w:t>
      </w:r>
      <w:proofErr w:type="spellEnd"/>
      <w:r w:rsidRPr="004C5AA9">
        <w:rPr>
          <w:rFonts w:ascii="Verdana" w:hAnsi="Verdana" w:cs="Arial"/>
          <w:bCs/>
          <w:sz w:val="20"/>
          <w:szCs w:val="20"/>
          <w:lang w:eastAsia="hr-HR"/>
        </w:rPr>
        <w:t xml:space="preserve"> Karlovac, u </w:t>
      </w:r>
      <w:proofErr w:type="spellStart"/>
      <w:r w:rsidRPr="004C5AA9">
        <w:rPr>
          <w:rFonts w:ascii="Verdana" w:hAnsi="Verdana" w:cs="Arial"/>
          <w:bCs/>
          <w:sz w:val="20"/>
          <w:szCs w:val="20"/>
          <w:lang w:eastAsia="hr-HR"/>
        </w:rPr>
        <w:t>ordinaciji</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obiteljske</w:t>
      </w:r>
      <w:proofErr w:type="spellEnd"/>
      <w:r w:rsidRPr="004C5AA9">
        <w:rPr>
          <w:rFonts w:ascii="Verdana" w:hAnsi="Verdana" w:cs="Arial"/>
          <w:bCs/>
          <w:sz w:val="20"/>
          <w:szCs w:val="20"/>
          <w:lang w:eastAsia="hr-HR"/>
        </w:rPr>
        <w:t xml:space="preserve"> medicine </w:t>
      </w:r>
      <w:proofErr w:type="spellStart"/>
      <w:r w:rsidRPr="004C5AA9">
        <w:rPr>
          <w:rFonts w:ascii="Verdana" w:hAnsi="Verdana" w:cs="Arial"/>
          <w:bCs/>
          <w:sz w:val="20"/>
          <w:szCs w:val="20"/>
          <w:lang w:eastAsia="hr-HR"/>
        </w:rPr>
        <w:t>na</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području</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Općine</w:t>
      </w:r>
      <w:proofErr w:type="spellEnd"/>
      <w:r w:rsidRPr="004C5AA9">
        <w:rPr>
          <w:rFonts w:ascii="Verdana" w:hAnsi="Verdana" w:cs="Arial"/>
          <w:bCs/>
          <w:sz w:val="20"/>
          <w:szCs w:val="20"/>
          <w:lang w:eastAsia="hr-HR"/>
        </w:rPr>
        <w:t xml:space="preserve"> Lasinja (</w:t>
      </w:r>
      <w:proofErr w:type="spellStart"/>
      <w:r w:rsidRPr="004C5AA9">
        <w:rPr>
          <w:rFonts w:ascii="Verdana" w:hAnsi="Verdana" w:cs="Arial"/>
          <w:bCs/>
          <w:sz w:val="20"/>
          <w:szCs w:val="20"/>
          <w:lang w:eastAsia="hr-HR"/>
        </w:rPr>
        <w:t>dalje</w:t>
      </w:r>
      <w:proofErr w:type="spellEnd"/>
      <w:r w:rsidRPr="004C5AA9">
        <w:rPr>
          <w:rFonts w:ascii="Verdana" w:hAnsi="Verdana" w:cs="Arial"/>
          <w:bCs/>
          <w:sz w:val="20"/>
          <w:szCs w:val="20"/>
          <w:lang w:eastAsia="hr-HR"/>
        </w:rPr>
        <w:t xml:space="preserve"> u </w:t>
      </w:r>
      <w:proofErr w:type="spellStart"/>
      <w:r w:rsidRPr="004C5AA9">
        <w:rPr>
          <w:rFonts w:ascii="Verdana" w:hAnsi="Verdana" w:cs="Arial"/>
          <w:bCs/>
          <w:sz w:val="20"/>
          <w:szCs w:val="20"/>
          <w:lang w:eastAsia="hr-HR"/>
        </w:rPr>
        <w:t>tekstu</w:t>
      </w:r>
      <w:proofErr w:type="spellEnd"/>
      <w:r w:rsidRPr="004C5AA9">
        <w:rPr>
          <w:rFonts w:ascii="Verdana" w:hAnsi="Verdana" w:cs="Arial"/>
          <w:bCs/>
          <w:sz w:val="20"/>
          <w:szCs w:val="20"/>
          <w:lang w:eastAsia="hr-HR"/>
        </w:rPr>
        <w:t xml:space="preserve">: </w:t>
      </w:r>
      <w:proofErr w:type="spellStart"/>
      <w:r w:rsidRPr="004C5AA9">
        <w:rPr>
          <w:rFonts w:ascii="Verdana" w:hAnsi="Verdana" w:cs="Arial"/>
          <w:bCs/>
          <w:sz w:val="20"/>
          <w:szCs w:val="20"/>
          <w:lang w:eastAsia="hr-HR"/>
        </w:rPr>
        <w:t>Korisnici</w:t>
      </w:r>
      <w:proofErr w:type="spellEnd"/>
      <w:r w:rsidRPr="004C5AA9">
        <w:rPr>
          <w:rFonts w:ascii="Verdana" w:hAnsi="Verdana" w:cs="Arial"/>
          <w:bCs/>
          <w:sz w:val="20"/>
          <w:szCs w:val="20"/>
          <w:lang w:eastAsia="hr-HR"/>
        </w:rPr>
        <w:t>).</w:t>
      </w:r>
    </w:p>
    <w:p w14:paraId="51D2BA00" w14:textId="77777777" w:rsidR="004C5AA9" w:rsidRPr="004C5AA9" w:rsidRDefault="004C5AA9" w:rsidP="004C5AA9">
      <w:pPr>
        <w:jc w:val="both"/>
        <w:rPr>
          <w:rFonts w:ascii="Verdana" w:hAnsi="Verdana" w:cs="Arial"/>
          <w:bCs/>
          <w:sz w:val="20"/>
          <w:szCs w:val="20"/>
          <w:lang w:eastAsia="hr-HR"/>
        </w:rPr>
      </w:pPr>
    </w:p>
    <w:p w14:paraId="1C366F70" w14:textId="77777777" w:rsidR="004C5AA9" w:rsidRPr="004C5AA9" w:rsidRDefault="004C5AA9" w:rsidP="004C5AA9">
      <w:pPr>
        <w:jc w:val="both"/>
        <w:rPr>
          <w:rFonts w:ascii="Verdana" w:hAnsi="Verdana" w:cs="Arial"/>
          <w:b/>
          <w:sz w:val="20"/>
          <w:szCs w:val="20"/>
          <w:lang w:eastAsia="hr-HR"/>
        </w:rPr>
      </w:pPr>
      <w:r w:rsidRPr="004C5AA9">
        <w:rPr>
          <w:rFonts w:ascii="Verdana" w:hAnsi="Verdana" w:cs="Arial"/>
          <w:b/>
          <w:sz w:val="20"/>
          <w:szCs w:val="20"/>
          <w:lang w:eastAsia="hr-HR"/>
        </w:rPr>
        <w:t xml:space="preserve">SUBVENCIONIRANJE TROŠKOVA STANOVANJA </w:t>
      </w:r>
    </w:p>
    <w:p w14:paraId="6F5DE291" w14:textId="77777777" w:rsidR="004C5AA9" w:rsidRPr="004C5AA9" w:rsidRDefault="004C5AA9" w:rsidP="004C5AA9">
      <w:pPr>
        <w:rPr>
          <w:rFonts w:ascii="Verdana" w:hAnsi="Verdana" w:cs="Arial"/>
          <w:sz w:val="20"/>
          <w:szCs w:val="20"/>
          <w:lang w:eastAsia="hr-HR"/>
        </w:rPr>
      </w:pPr>
    </w:p>
    <w:p w14:paraId="7FC9CE6E" w14:textId="77777777" w:rsidR="004C5AA9" w:rsidRPr="004C5AA9" w:rsidRDefault="004C5AA9" w:rsidP="004C5AA9">
      <w:pPr>
        <w:jc w:val="center"/>
        <w:rPr>
          <w:rFonts w:ascii="Verdana" w:hAnsi="Verdana" w:cs="Arial"/>
          <w:b/>
          <w:sz w:val="20"/>
          <w:szCs w:val="20"/>
          <w:lang w:eastAsia="hr-HR"/>
        </w:rPr>
      </w:pPr>
      <w:proofErr w:type="spellStart"/>
      <w:r w:rsidRPr="004C5AA9">
        <w:rPr>
          <w:rFonts w:ascii="Verdana" w:hAnsi="Verdana" w:cs="Arial"/>
          <w:b/>
          <w:sz w:val="20"/>
          <w:szCs w:val="20"/>
          <w:lang w:eastAsia="hr-HR"/>
        </w:rPr>
        <w:t>Članak</w:t>
      </w:r>
      <w:proofErr w:type="spellEnd"/>
      <w:r w:rsidRPr="004C5AA9">
        <w:rPr>
          <w:rFonts w:ascii="Verdana" w:hAnsi="Verdana" w:cs="Arial"/>
          <w:b/>
          <w:sz w:val="20"/>
          <w:szCs w:val="20"/>
          <w:lang w:eastAsia="hr-HR"/>
        </w:rPr>
        <w:t xml:space="preserve"> 3.</w:t>
      </w:r>
    </w:p>
    <w:p w14:paraId="7C01589B" w14:textId="77777777" w:rsidR="004C5AA9" w:rsidRPr="004C5AA9" w:rsidRDefault="004C5AA9" w:rsidP="004C5AA9">
      <w:pPr>
        <w:jc w:val="both"/>
        <w:rPr>
          <w:rFonts w:ascii="Verdana" w:hAnsi="Verdana" w:cs="Arial"/>
          <w:sz w:val="20"/>
          <w:szCs w:val="20"/>
          <w:lang w:eastAsia="hr-HR"/>
        </w:rPr>
      </w:pPr>
      <w:r w:rsidRPr="004C5AA9">
        <w:rPr>
          <w:rFonts w:ascii="Verdana" w:hAnsi="Verdana" w:cs="Arial"/>
          <w:sz w:val="20"/>
          <w:szCs w:val="20"/>
          <w:lang w:eastAsia="hr-HR"/>
        </w:rPr>
        <w:tab/>
      </w:r>
      <w:bookmarkStart w:id="7" w:name="_Hlk151107596"/>
      <w:proofErr w:type="spellStart"/>
      <w:r w:rsidRPr="004C5AA9">
        <w:rPr>
          <w:rFonts w:ascii="Verdana" w:hAnsi="Verdana" w:cs="Arial"/>
          <w:sz w:val="20"/>
          <w:szCs w:val="20"/>
          <w:lang w:eastAsia="hr-HR"/>
        </w:rPr>
        <w:t>Pravo</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na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subvencioniranje</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troškova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stanovanja</w:t>
      </w:r>
      <w:proofErr w:type="spellEnd"/>
      <w:r w:rsidRPr="004C5AA9">
        <w:rPr>
          <w:rFonts w:ascii="Verdana" w:hAnsi="Verdana" w:cs="Arial"/>
          <w:sz w:val="20"/>
          <w:szCs w:val="20"/>
          <w:lang w:eastAsia="hr-HR"/>
        </w:rPr>
        <w:t xml:space="preserve"> u </w:t>
      </w:r>
      <w:proofErr w:type="spellStart"/>
      <w:r w:rsidRPr="004C5AA9">
        <w:rPr>
          <w:rFonts w:ascii="Verdana" w:hAnsi="Verdana" w:cs="Arial"/>
          <w:sz w:val="20"/>
          <w:szCs w:val="20"/>
          <w:lang w:eastAsia="hr-HR"/>
        </w:rPr>
        <w:t>iznosu</w:t>
      </w:r>
      <w:proofErr w:type="spellEnd"/>
      <w:r w:rsidRPr="004C5AA9">
        <w:rPr>
          <w:rFonts w:ascii="Verdana" w:hAnsi="Verdana" w:cs="Arial"/>
          <w:sz w:val="20"/>
          <w:szCs w:val="20"/>
          <w:lang w:eastAsia="hr-HR"/>
        </w:rPr>
        <w:t xml:space="preserve"> do 300,00 EUR </w:t>
      </w:r>
      <w:proofErr w:type="spellStart"/>
      <w:r w:rsidRPr="004C5AA9">
        <w:rPr>
          <w:rFonts w:ascii="Verdana" w:hAnsi="Verdana" w:cs="Arial"/>
          <w:sz w:val="20"/>
          <w:szCs w:val="20"/>
          <w:lang w:eastAsia="hr-HR"/>
        </w:rPr>
        <w:t>mjesečno</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ostvaruju</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Korisnici</w:t>
      </w:r>
      <w:proofErr w:type="spellEnd"/>
      <w:r w:rsidRPr="004C5AA9">
        <w:rPr>
          <w:rFonts w:ascii="Verdana" w:hAnsi="Verdana" w:cs="Arial"/>
          <w:sz w:val="20"/>
          <w:szCs w:val="20"/>
          <w:lang w:eastAsia="hr-HR"/>
        </w:rPr>
        <w:t xml:space="preserve"> koji </w:t>
      </w:r>
      <w:proofErr w:type="spellStart"/>
      <w:r w:rsidRPr="004C5AA9">
        <w:rPr>
          <w:rFonts w:ascii="Verdana" w:hAnsi="Verdana" w:cs="Arial"/>
          <w:sz w:val="20"/>
          <w:szCs w:val="20"/>
          <w:lang w:eastAsia="hr-HR"/>
        </w:rPr>
        <w:t>nemaju</w:t>
      </w:r>
      <w:proofErr w:type="spellEnd"/>
      <w:r w:rsidRPr="004C5AA9">
        <w:rPr>
          <w:rFonts w:ascii="Verdana" w:hAnsi="Verdana" w:cs="Arial"/>
          <w:sz w:val="20"/>
          <w:szCs w:val="20"/>
          <w:lang w:eastAsia="hr-HR"/>
        </w:rPr>
        <w:t xml:space="preserve"> riješeno </w:t>
      </w:r>
      <w:proofErr w:type="spellStart"/>
      <w:r w:rsidRPr="004C5AA9">
        <w:rPr>
          <w:rFonts w:ascii="Verdana" w:hAnsi="Verdana" w:cs="Arial"/>
          <w:sz w:val="20"/>
          <w:szCs w:val="20"/>
          <w:lang w:eastAsia="hr-HR"/>
        </w:rPr>
        <w:t>stambeno</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pitanje</w:t>
      </w:r>
      <w:bookmarkEnd w:id="7"/>
      <w:proofErr w:type="spellEnd"/>
      <w:r w:rsidRPr="004C5AA9">
        <w:rPr>
          <w:rFonts w:ascii="Verdana" w:hAnsi="Verdana" w:cs="Arial"/>
          <w:sz w:val="20"/>
          <w:szCs w:val="20"/>
          <w:lang w:eastAsia="hr-HR"/>
        </w:rPr>
        <w:t>.</w:t>
      </w:r>
    </w:p>
    <w:p w14:paraId="5AB11BE2" w14:textId="77777777" w:rsidR="004C5AA9" w:rsidRPr="004C5AA9" w:rsidRDefault="004C5AA9" w:rsidP="004C5AA9">
      <w:pPr>
        <w:jc w:val="both"/>
        <w:rPr>
          <w:rFonts w:ascii="Verdana" w:hAnsi="Verdana" w:cs="Arial"/>
          <w:sz w:val="20"/>
          <w:szCs w:val="20"/>
          <w:highlight w:val="yellow"/>
          <w:lang w:eastAsia="hr-HR"/>
        </w:rPr>
      </w:pPr>
    </w:p>
    <w:p w14:paraId="57878464" w14:textId="77777777" w:rsidR="004C5AA9" w:rsidRPr="004C5AA9" w:rsidRDefault="004C5AA9" w:rsidP="004C5AA9">
      <w:pPr>
        <w:jc w:val="both"/>
        <w:rPr>
          <w:rFonts w:ascii="Verdana" w:hAnsi="Verdana" w:cs="Arial"/>
          <w:sz w:val="20"/>
          <w:szCs w:val="20"/>
          <w:lang w:eastAsia="hr-HR"/>
        </w:rPr>
      </w:pPr>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Subvencioniranje</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troškova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stanovanja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može</w:t>
      </w:r>
      <w:proofErr w:type="spellEnd"/>
      <w:r w:rsidRPr="004C5AA9">
        <w:rPr>
          <w:rFonts w:ascii="Verdana" w:hAnsi="Verdana" w:cs="Arial"/>
          <w:sz w:val="20"/>
          <w:szCs w:val="20"/>
          <w:lang w:eastAsia="hr-HR"/>
        </w:rPr>
        <w:t xml:space="preserve"> se </w:t>
      </w:r>
      <w:proofErr w:type="spellStart"/>
      <w:r w:rsidRPr="004C5AA9">
        <w:rPr>
          <w:rFonts w:ascii="Verdana" w:hAnsi="Verdana" w:cs="Arial"/>
          <w:sz w:val="20"/>
          <w:szCs w:val="20"/>
          <w:lang w:eastAsia="hr-HR"/>
        </w:rPr>
        <w:t>zatražiti</w:t>
      </w:r>
      <w:proofErr w:type="spellEnd"/>
      <w:r w:rsidRPr="004C5AA9">
        <w:rPr>
          <w:rFonts w:ascii="Verdana" w:hAnsi="Verdana" w:cs="Arial"/>
          <w:sz w:val="20"/>
          <w:szCs w:val="20"/>
          <w:lang w:eastAsia="hr-HR"/>
        </w:rPr>
        <w:t xml:space="preserve"> po </w:t>
      </w:r>
      <w:proofErr w:type="spellStart"/>
      <w:r w:rsidRPr="004C5AA9">
        <w:rPr>
          <w:rFonts w:ascii="Verdana" w:hAnsi="Verdana" w:cs="Arial"/>
          <w:sz w:val="20"/>
          <w:szCs w:val="20"/>
          <w:lang w:eastAsia="hr-HR"/>
        </w:rPr>
        <w:t>objavi</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Javnog</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poziva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kojeg</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sukladno</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odredbama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ovog</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Programa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objavljuje</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općinski</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načelnik</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na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internetskoj</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stranici</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Općine</w:t>
      </w:r>
      <w:proofErr w:type="spellEnd"/>
      <w:r w:rsidRPr="004C5AA9">
        <w:rPr>
          <w:rFonts w:ascii="Verdana" w:hAnsi="Verdana" w:cs="Arial"/>
          <w:sz w:val="20"/>
          <w:szCs w:val="20"/>
          <w:lang w:eastAsia="hr-HR"/>
        </w:rPr>
        <w:t xml:space="preserve"> Lasinja.</w:t>
      </w:r>
    </w:p>
    <w:p w14:paraId="04EEE1A0" w14:textId="77777777" w:rsidR="004C5AA9" w:rsidRPr="004C5AA9" w:rsidRDefault="004C5AA9" w:rsidP="004C5AA9">
      <w:pPr>
        <w:jc w:val="both"/>
        <w:rPr>
          <w:rFonts w:ascii="Verdana" w:hAnsi="Verdana" w:cs="Arial"/>
          <w:sz w:val="20"/>
          <w:szCs w:val="20"/>
          <w:lang w:eastAsia="hr-HR"/>
        </w:rPr>
      </w:pPr>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Prijave</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na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objavljeni</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javni</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poziv</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sa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pripadajućom</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dokumentacijom</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dostavljaju</w:t>
      </w:r>
      <w:proofErr w:type="spellEnd"/>
      <w:r w:rsidRPr="004C5AA9">
        <w:rPr>
          <w:rFonts w:ascii="Verdana" w:hAnsi="Verdana" w:cs="Arial"/>
          <w:sz w:val="20"/>
          <w:szCs w:val="20"/>
          <w:lang w:eastAsia="hr-HR"/>
        </w:rPr>
        <w:t xml:space="preserve"> se </w:t>
      </w:r>
      <w:proofErr w:type="spellStart"/>
      <w:r w:rsidRPr="004C5AA9">
        <w:rPr>
          <w:rFonts w:ascii="Verdana" w:hAnsi="Verdana" w:cs="Arial"/>
          <w:sz w:val="20"/>
          <w:szCs w:val="20"/>
          <w:lang w:eastAsia="hr-HR"/>
        </w:rPr>
        <w:t>na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pregled</w:t>
      </w:r>
      <w:proofErr w:type="spellEnd"/>
      <w:r w:rsidRPr="004C5AA9">
        <w:rPr>
          <w:rFonts w:ascii="Verdana" w:hAnsi="Verdana" w:cs="Arial"/>
          <w:sz w:val="20"/>
          <w:szCs w:val="20"/>
          <w:lang w:eastAsia="hr-HR"/>
        </w:rPr>
        <w:t xml:space="preserve"> i </w:t>
      </w:r>
      <w:proofErr w:type="spellStart"/>
      <w:r w:rsidRPr="004C5AA9">
        <w:rPr>
          <w:rFonts w:ascii="Verdana" w:hAnsi="Verdana" w:cs="Arial"/>
          <w:sz w:val="20"/>
          <w:szCs w:val="20"/>
          <w:lang w:eastAsia="hr-HR"/>
        </w:rPr>
        <w:t>ocjenu</w:t>
      </w:r>
      <w:proofErr w:type="spellEnd"/>
      <w:r w:rsidRPr="004C5AA9">
        <w:rPr>
          <w:rFonts w:ascii="Verdana" w:hAnsi="Verdana" w:cs="Arial"/>
          <w:sz w:val="20"/>
          <w:szCs w:val="20"/>
          <w:lang w:eastAsia="hr-HR"/>
        </w:rPr>
        <w:t xml:space="preserve"> </w:t>
      </w:r>
      <w:proofErr w:type="gramStart"/>
      <w:r w:rsidRPr="004C5AA9">
        <w:rPr>
          <w:rFonts w:ascii="Verdana" w:hAnsi="Verdana" w:cs="Arial"/>
          <w:sz w:val="20"/>
          <w:szCs w:val="20"/>
          <w:lang w:eastAsia="hr-HR"/>
        </w:rPr>
        <w:t>Općini  Lasinja</w:t>
      </w:r>
      <w:proofErr w:type="gramEnd"/>
      <w:r w:rsidRPr="004C5AA9">
        <w:rPr>
          <w:rFonts w:ascii="Verdana" w:hAnsi="Verdana" w:cs="Arial"/>
          <w:sz w:val="20"/>
          <w:szCs w:val="20"/>
          <w:lang w:eastAsia="hr-HR"/>
        </w:rPr>
        <w:t>.</w:t>
      </w:r>
    </w:p>
    <w:p w14:paraId="5B525CD0" w14:textId="77777777" w:rsidR="004C5AA9" w:rsidRPr="004C5AA9" w:rsidRDefault="004C5AA9" w:rsidP="004C5AA9">
      <w:pPr>
        <w:jc w:val="both"/>
        <w:rPr>
          <w:rFonts w:ascii="Verdana" w:hAnsi="Verdana" w:cs="Arial"/>
          <w:sz w:val="20"/>
          <w:szCs w:val="20"/>
          <w:lang w:eastAsia="hr-HR"/>
        </w:rPr>
      </w:pPr>
    </w:p>
    <w:p w14:paraId="01BF7F6B" w14:textId="77777777" w:rsidR="004C5AA9" w:rsidRPr="004C5AA9" w:rsidRDefault="004C5AA9" w:rsidP="004C5AA9">
      <w:pPr>
        <w:jc w:val="both"/>
        <w:rPr>
          <w:rFonts w:ascii="Verdana" w:hAnsi="Verdana" w:cs="Arial"/>
          <w:sz w:val="20"/>
          <w:szCs w:val="20"/>
          <w:lang w:eastAsia="hr-HR"/>
        </w:rPr>
      </w:pPr>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Odluku</w:t>
      </w:r>
      <w:proofErr w:type="spellEnd"/>
      <w:r w:rsidRPr="004C5AA9">
        <w:rPr>
          <w:rFonts w:ascii="Verdana" w:hAnsi="Verdana" w:cs="Arial"/>
          <w:sz w:val="20"/>
          <w:szCs w:val="20"/>
          <w:lang w:eastAsia="hr-HR"/>
        </w:rPr>
        <w:t xml:space="preserve"> o </w:t>
      </w:r>
      <w:proofErr w:type="spellStart"/>
      <w:r w:rsidRPr="004C5AA9">
        <w:rPr>
          <w:rFonts w:ascii="Verdana" w:hAnsi="Verdana" w:cs="Arial"/>
          <w:sz w:val="20"/>
          <w:szCs w:val="20"/>
          <w:lang w:eastAsia="hr-HR"/>
        </w:rPr>
        <w:t>dodjeli</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subvencije</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donosi</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općinski</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načelnik</w:t>
      </w:r>
      <w:proofErr w:type="spellEnd"/>
      <w:r w:rsidRPr="004C5AA9">
        <w:rPr>
          <w:rFonts w:ascii="Verdana" w:hAnsi="Verdana" w:cs="Arial"/>
          <w:sz w:val="20"/>
          <w:szCs w:val="20"/>
          <w:lang w:eastAsia="hr-HR"/>
        </w:rPr>
        <w:t>.</w:t>
      </w:r>
    </w:p>
    <w:p w14:paraId="2A87D5E8" w14:textId="77777777" w:rsidR="004C5AA9" w:rsidRPr="004C5AA9" w:rsidRDefault="004C5AA9" w:rsidP="004C5AA9">
      <w:pPr>
        <w:jc w:val="both"/>
        <w:rPr>
          <w:rFonts w:ascii="Verdana" w:hAnsi="Verdana" w:cs="Arial"/>
          <w:sz w:val="20"/>
          <w:szCs w:val="20"/>
          <w:lang w:eastAsia="hr-HR"/>
        </w:rPr>
      </w:pPr>
    </w:p>
    <w:p w14:paraId="3825FB4D" w14:textId="77777777" w:rsidR="004C5AA9" w:rsidRPr="004C5AA9" w:rsidRDefault="004C5AA9" w:rsidP="004C5AA9">
      <w:pPr>
        <w:jc w:val="both"/>
        <w:rPr>
          <w:rFonts w:ascii="Verdana" w:hAnsi="Verdana" w:cs="Arial"/>
          <w:sz w:val="20"/>
          <w:szCs w:val="20"/>
          <w:lang w:eastAsia="hr-HR"/>
        </w:rPr>
      </w:pPr>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Međusobna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prava</w:t>
      </w:r>
      <w:proofErr w:type="spellEnd"/>
      <w:r w:rsidRPr="004C5AA9">
        <w:rPr>
          <w:rFonts w:ascii="Verdana" w:hAnsi="Verdana" w:cs="Arial"/>
          <w:sz w:val="20"/>
          <w:szCs w:val="20"/>
          <w:lang w:eastAsia="hr-HR"/>
        </w:rPr>
        <w:t xml:space="preserve"> i </w:t>
      </w:r>
      <w:proofErr w:type="spellStart"/>
      <w:r w:rsidRPr="004C5AA9">
        <w:rPr>
          <w:rFonts w:ascii="Verdana" w:hAnsi="Verdana" w:cs="Arial"/>
          <w:sz w:val="20"/>
          <w:szCs w:val="20"/>
          <w:lang w:eastAsia="hr-HR"/>
        </w:rPr>
        <w:t>obveze</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između</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Korisnika</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subvencije</w:t>
      </w:r>
      <w:proofErr w:type="spellEnd"/>
      <w:r w:rsidRPr="004C5AA9">
        <w:rPr>
          <w:rFonts w:ascii="Verdana" w:hAnsi="Verdana" w:cs="Arial"/>
          <w:sz w:val="20"/>
          <w:szCs w:val="20"/>
          <w:lang w:eastAsia="hr-HR"/>
        </w:rPr>
        <w:t xml:space="preserve"> i </w:t>
      </w:r>
      <w:proofErr w:type="spellStart"/>
      <w:r w:rsidRPr="004C5AA9">
        <w:rPr>
          <w:rFonts w:ascii="Verdana" w:hAnsi="Verdana" w:cs="Arial"/>
          <w:sz w:val="20"/>
          <w:szCs w:val="20"/>
          <w:lang w:eastAsia="hr-HR"/>
        </w:rPr>
        <w:t>Općine</w:t>
      </w:r>
      <w:proofErr w:type="spellEnd"/>
      <w:r w:rsidRPr="004C5AA9">
        <w:rPr>
          <w:rFonts w:ascii="Verdana" w:hAnsi="Verdana" w:cs="Arial"/>
          <w:sz w:val="20"/>
          <w:szCs w:val="20"/>
          <w:lang w:eastAsia="hr-HR"/>
        </w:rPr>
        <w:t xml:space="preserve"> Lasinja </w:t>
      </w:r>
      <w:proofErr w:type="spellStart"/>
      <w:r w:rsidRPr="004C5AA9">
        <w:rPr>
          <w:rFonts w:ascii="Verdana" w:hAnsi="Verdana" w:cs="Arial"/>
          <w:sz w:val="20"/>
          <w:szCs w:val="20"/>
          <w:lang w:eastAsia="hr-HR"/>
        </w:rPr>
        <w:t>uredit</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će</w:t>
      </w:r>
      <w:proofErr w:type="spellEnd"/>
      <w:r w:rsidRPr="004C5AA9">
        <w:rPr>
          <w:rFonts w:ascii="Verdana" w:hAnsi="Verdana" w:cs="Arial"/>
          <w:sz w:val="20"/>
          <w:szCs w:val="20"/>
          <w:lang w:eastAsia="hr-HR"/>
        </w:rPr>
        <w:t xml:space="preserve"> se </w:t>
      </w:r>
      <w:proofErr w:type="spellStart"/>
      <w:r w:rsidRPr="004C5AA9">
        <w:rPr>
          <w:rFonts w:ascii="Verdana" w:hAnsi="Verdana" w:cs="Arial"/>
          <w:sz w:val="20"/>
          <w:szCs w:val="20"/>
          <w:lang w:eastAsia="hr-HR"/>
        </w:rPr>
        <w:t>sklapanjem</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posebnog</w:t>
      </w:r>
      <w:proofErr w:type="spellEnd"/>
      <w:r w:rsidRPr="004C5AA9">
        <w:rPr>
          <w:rFonts w:ascii="Verdana" w:hAnsi="Verdana" w:cs="Arial"/>
          <w:sz w:val="20"/>
          <w:szCs w:val="20"/>
          <w:lang w:eastAsia="hr-HR"/>
        </w:rPr>
        <w:t xml:space="preserve"> </w:t>
      </w:r>
      <w:proofErr w:type="spellStart"/>
      <w:r w:rsidRPr="004C5AA9">
        <w:rPr>
          <w:rFonts w:ascii="Verdana" w:hAnsi="Verdana" w:cs="Arial"/>
          <w:sz w:val="20"/>
          <w:szCs w:val="20"/>
          <w:lang w:eastAsia="hr-HR"/>
        </w:rPr>
        <w:t>ugovora</w:t>
      </w:r>
      <w:proofErr w:type="spellEnd"/>
      <w:r w:rsidRPr="004C5AA9">
        <w:rPr>
          <w:rFonts w:ascii="Verdana" w:hAnsi="Verdana" w:cs="Arial"/>
          <w:sz w:val="20"/>
          <w:szCs w:val="20"/>
          <w:lang w:eastAsia="hr-HR"/>
        </w:rPr>
        <w:t>.</w:t>
      </w:r>
    </w:p>
    <w:p w14:paraId="24269789" w14:textId="77777777" w:rsidR="004C5AA9" w:rsidRPr="004C5AA9" w:rsidRDefault="004C5AA9" w:rsidP="004C5AA9">
      <w:pPr>
        <w:jc w:val="both"/>
        <w:rPr>
          <w:rFonts w:ascii="Verdana" w:hAnsi="Verdana" w:cs="Arial"/>
          <w:sz w:val="20"/>
          <w:szCs w:val="20"/>
          <w:lang w:eastAsia="hr-HR"/>
        </w:rPr>
      </w:pPr>
    </w:p>
    <w:p w14:paraId="6F05714C" w14:textId="77777777" w:rsidR="004C5AA9" w:rsidRPr="004C5AA9" w:rsidRDefault="004C5AA9" w:rsidP="004C5AA9">
      <w:pPr>
        <w:jc w:val="both"/>
        <w:rPr>
          <w:rFonts w:ascii="Verdana" w:hAnsi="Verdana" w:cs="Arial"/>
          <w:b/>
          <w:bCs/>
          <w:sz w:val="20"/>
          <w:szCs w:val="20"/>
          <w:lang w:eastAsia="hr-HR"/>
        </w:rPr>
      </w:pPr>
      <w:r w:rsidRPr="004C5AA9">
        <w:rPr>
          <w:rFonts w:ascii="Verdana" w:hAnsi="Verdana" w:cs="Arial"/>
          <w:b/>
          <w:bCs/>
          <w:sz w:val="20"/>
          <w:szCs w:val="20"/>
          <w:lang w:eastAsia="hr-HR"/>
        </w:rPr>
        <w:t>PRIJELAZNE I ZAVRŠNE ODREDBE</w:t>
      </w:r>
    </w:p>
    <w:p w14:paraId="3ED85670" w14:textId="77777777" w:rsidR="004C5AA9" w:rsidRPr="004C5AA9" w:rsidRDefault="004C5AA9" w:rsidP="004C5AA9">
      <w:pPr>
        <w:jc w:val="both"/>
        <w:rPr>
          <w:rFonts w:ascii="Verdana" w:hAnsi="Verdana" w:cs="Arial"/>
          <w:sz w:val="20"/>
          <w:szCs w:val="20"/>
          <w:lang w:eastAsia="hr-HR"/>
        </w:rPr>
      </w:pPr>
    </w:p>
    <w:p w14:paraId="0C78DAD6" w14:textId="77777777" w:rsidR="004C5AA9" w:rsidRPr="004C5AA9" w:rsidRDefault="004C5AA9" w:rsidP="004C5AA9">
      <w:pPr>
        <w:jc w:val="center"/>
        <w:rPr>
          <w:rFonts w:ascii="Verdana" w:hAnsi="Verdana" w:cs="Arial"/>
          <w:b/>
          <w:sz w:val="20"/>
          <w:szCs w:val="20"/>
          <w:lang w:eastAsia="hr-HR"/>
        </w:rPr>
      </w:pPr>
      <w:proofErr w:type="spellStart"/>
      <w:r w:rsidRPr="004C5AA9">
        <w:rPr>
          <w:rFonts w:ascii="Verdana" w:hAnsi="Verdana" w:cs="Arial"/>
          <w:b/>
          <w:sz w:val="20"/>
          <w:szCs w:val="20"/>
          <w:lang w:eastAsia="hr-HR"/>
        </w:rPr>
        <w:t>Članak</w:t>
      </w:r>
      <w:proofErr w:type="spellEnd"/>
      <w:r w:rsidRPr="004C5AA9">
        <w:rPr>
          <w:rFonts w:ascii="Verdana" w:hAnsi="Verdana" w:cs="Arial"/>
          <w:b/>
          <w:sz w:val="20"/>
          <w:szCs w:val="20"/>
          <w:lang w:eastAsia="hr-HR"/>
        </w:rPr>
        <w:t xml:space="preserve"> 4.</w:t>
      </w:r>
    </w:p>
    <w:p w14:paraId="136FF68C" w14:textId="77777777" w:rsidR="004C5AA9" w:rsidRPr="004C5AA9" w:rsidRDefault="004C5AA9" w:rsidP="004C5AA9">
      <w:pPr>
        <w:jc w:val="both"/>
        <w:rPr>
          <w:rFonts w:ascii="Verdana" w:hAnsi="Verdana" w:cs="Arial"/>
          <w:sz w:val="20"/>
          <w:szCs w:val="20"/>
        </w:rPr>
      </w:pPr>
      <w:r w:rsidRPr="004C5AA9">
        <w:rPr>
          <w:rFonts w:ascii="Verdana" w:hAnsi="Verdana" w:cs="Arial"/>
          <w:sz w:val="20"/>
          <w:szCs w:val="20"/>
          <w:lang w:eastAsia="hr-HR"/>
        </w:rPr>
        <w:tab/>
      </w:r>
      <w:proofErr w:type="spellStart"/>
      <w:r w:rsidRPr="004C5AA9">
        <w:rPr>
          <w:rFonts w:ascii="Verdana" w:hAnsi="Verdana" w:cs="Arial"/>
          <w:sz w:val="20"/>
          <w:szCs w:val="20"/>
        </w:rPr>
        <w:t>Subvencije</w:t>
      </w:r>
      <w:proofErr w:type="spellEnd"/>
      <w:r w:rsidRPr="004C5AA9">
        <w:rPr>
          <w:rFonts w:ascii="Verdana" w:hAnsi="Verdana" w:cs="Arial"/>
          <w:sz w:val="20"/>
          <w:szCs w:val="20"/>
        </w:rPr>
        <w:t xml:space="preserve"> po </w:t>
      </w:r>
      <w:proofErr w:type="spellStart"/>
      <w:r w:rsidRPr="004C5AA9">
        <w:rPr>
          <w:rFonts w:ascii="Verdana" w:hAnsi="Verdana" w:cs="Arial"/>
          <w:sz w:val="20"/>
          <w:szCs w:val="20"/>
        </w:rPr>
        <w:t>ovom</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programu</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dodjeljuju</w:t>
      </w:r>
      <w:proofErr w:type="spellEnd"/>
      <w:r w:rsidRPr="004C5AA9">
        <w:rPr>
          <w:rFonts w:ascii="Verdana" w:hAnsi="Verdana" w:cs="Arial"/>
          <w:sz w:val="20"/>
          <w:szCs w:val="20"/>
        </w:rPr>
        <w:t xml:space="preserve"> se za </w:t>
      </w:r>
      <w:proofErr w:type="spellStart"/>
      <w:r w:rsidRPr="004C5AA9">
        <w:rPr>
          <w:rFonts w:ascii="Verdana" w:hAnsi="Verdana" w:cs="Arial"/>
          <w:sz w:val="20"/>
          <w:szCs w:val="20"/>
        </w:rPr>
        <w:t>razdoblje</w:t>
      </w:r>
      <w:proofErr w:type="spellEnd"/>
      <w:r w:rsidRPr="004C5AA9">
        <w:rPr>
          <w:rFonts w:ascii="Verdana" w:hAnsi="Verdana" w:cs="Arial"/>
          <w:sz w:val="20"/>
          <w:szCs w:val="20"/>
        </w:rPr>
        <w:t xml:space="preserve"> od 1. </w:t>
      </w:r>
      <w:proofErr w:type="spellStart"/>
      <w:r w:rsidRPr="004C5AA9">
        <w:rPr>
          <w:rFonts w:ascii="Verdana" w:hAnsi="Verdana" w:cs="Arial"/>
          <w:sz w:val="20"/>
          <w:szCs w:val="20"/>
        </w:rPr>
        <w:t>siječnja</w:t>
      </w:r>
      <w:proofErr w:type="spellEnd"/>
      <w:r w:rsidRPr="004C5AA9">
        <w:rPr>
          <w:rFonts w:ascii="Verdana" w:hAnsi="Verdana" w:cs="Arial"/>
          <w:sz w:val="20"/>
          <w:szCs w:val="20"/>
        </w:rPr>
        <w:t xml:space="preserve"> 2026. </w:t>
      </w:r>
      <w:proofErr w:type="spellStart"/>
      <w:r w:rsidRPr="004C5AA9">
        <w:rPr>
          <w:rFonts w:ascii="Verdana" w:hAnsi="Verdana" w:cs="Arial"/>
          <w:sz w:val="20"/>
          <w:szCs w:val="20"/>
        </w:rPr>
        <w:t>do</w:t>
      </w:r>
      <w:proofErr w:type="spellEnd"/>
      <w:r w:rsidRPr="004C5AA9">
        <w:rPr>
          <w:rFonts w:ascii="Verdana" w:hAnsi="Verdana" w:cs="Arial"/>
          <w:sz w:val="20"/>
          <w:szCs w:val="20"/>
        </w:rPr>
        <w:t xml:space="preserve"> 31. </w:t>
      </w:r>
      <w:proofErr w:type="spellStart"/>
      <w:r w:rsidRPr="004C5AA9">
        <w:rPr>
          <w:rFonts w:ascii="Verdana" w:hAnsi="Verdana" w:cs="Arial"/>
          <w:sz w:val="20"/>
          <w:szCs w:val="20"/>
        </w:rPr>
        <w:t>prosinca</w:t>
      </w:r>
      <w:proofErr w:type="spellEnd"/>
      <w:r w:rsidRPr="004C5AA9">
        <w:rPr>
          <w:rFonts w:ascii="Verdana" w:hAnsi="Verdana" w:cs="Arial"/>
          <w:sz w:val="20"/>
          <w:szCs w:val="20"/>
        </w:rPr>
        <w:t xml:space="preserve"> 2026. </w:t>
      </w:r>
      <w:proofErr w:type="spellStart"/>
      <w:r w:rsidRPr="004C5AA9">
        <w:rPr>
          <w:rFonts w:ascii="Verdana" w:hAnsi="Verdana" w:cs="Arial"/>
          <w:sz w:val="20"/>
          <w:szCs w:val="20"/>
        </w:rPr>
        <w:t>godine</w:t>
      </w:r>
      <w:proofErr w:type="spellEnd"/>
      <w:r w:rsidRPr="004C5AA9">
        <w:rPr>
          <w:rFonts w:ascii="Verdana" w:hAnsi="Verdana" w:cs="Arial"/>
          <w:sz w:val="20"/>
          <w:szCs w:val="20"/>
        </w:rPr>
        <w:t>.</w:t>
      </w:r>
    </w:p>
    <w:p w14:paraId="6C9046D3" w14:textId="77777777" w:rsidR="004C5AA9" w:rsidRPr="004C5AA9" w:rsidRDefault="004C5AA9" w:rsidP="004C5AA9">
      <w:pPr>
        <w:jc w:val="both"/>
        <w:rPr>
          <w:rFonts w:ascii="Verdana" w:hAnsi="Verdana" w:cs="Arial"/>
          <w:sz w:val="20"/>
          <w:szCs w:val="20"/>
          <w:lang w:eastAsia="hr-HR"/>
        </w:rPr>
      </w:pPr>
      <w:r w:rsidRPr="004C5AA9">
        <w:rPr>
          <w:rFonts w:ascii="Verdana" w:hAnsi="Verdana" w:cs="Arial"/>
          <w:sz w:val="20"/>
          <w:szCs w:val="20"/>
        </w:rPr>
        <w:lastRenderedPageBreak/>
        <w:t xml:space="preserve">             Općina Lasinja </w:t>
      </w:r>
      <w:proofErr w:type="spellStart"/>
      <w:r w:rsidRPr="004C5AA9">
        <w:rPr>
          <w:rFonts w:ascii="Verdana" w:hAnsi="Verdana" w:cs="Arial"/>
          <w:sz w:val="20"/>
          <w:szCs w:val="20"/>
        </w:rPr>
        <w:t>pridržava</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pravo</w:t>
      </w:r>
      <w:proofErr w:type="spellEnd"/>
      <w:r w:rsidRPr="004C5AA9">
        <w:rPr>
          <w:rFonts w:ascii="Verdana" w:hAnsi="Verdana" w:cs="Arial"/>
          <w:sz w:val="20"/>
          <w:szCs w:val="20"/>
        </w:rPr>
        <w:t xml:space="preserve"> da ne </w:t>
      </w:r>
      <w:proofErr w:type="spellStart"/>
      <w:r w:rsidRPr="004C5AA9">
        <w:rPr>
          <w:rFonts w:ascii="Verdana" w:hAnsi="Verdana" w:cs="Arial"/>
          <w:sz w:val="20"/>
          <w:szCs w:val="20"/>
        </w:rPr>
        <w:t>izvrši</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odabir</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prijava</w:t>
      </w:r>
      <w:proofErr w:type="spellEnd"/>
      <w:r w:rsidRPr="004C5AA9">
        <w:rPr>
          <w:rFonts w:ascii="Verdana" w:hAnsi="Verdana" w:cs="Arial"/>
          <w:sz w:val="20"/>
          <w:szCs w:val="20"/>
        </w:rPr>
        <w:t xml:space="preserve"> po </w:t>
      </w:r>
      <w:proofErr w:type="spellStart"/>
      <w:r w:rsidRPr="004C5AA9">
        <w:rPr>
          <w:rFonts w:ascii="Verdana" w:hAnsi="Verdana" w:cs="Arial"/>
          <w:sz w:val="20"/>
          <w:szCs w:val="20"/>
        </w:rPr>
        <w:t>objavljenom</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javnom</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pozivu</w:t>
      </w:r>
      <w:proofErr w:type="spellEnd"/>
      <w:r w:rsidRPr="004C5AA9">
        <w:rPr>
          <w:rFonts w:ascii="Verdana" w:hAnsi="Verdana" w:cs="Arial"/>
          <w:sz w:val="20"/>
          <w:szCs w:val="20"/>
        </w:rPr>
        <w:t xml:space="preserve">, o </w:t>
      </w:r>
      <w:proofErr w:type="spellStart"/>
      <w:r w:rsidRPr="004C5AA9">
        <w:rPr>
          <w:rFonts w:ascii="Verdana" w:hAnsi="Verdana" w:cs="Arial"/>
          <w:sz w:val="20"/>
          <w:szCs w:val="20"/>
        </w:rPr>
        <w:t>čemu</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će</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podnositelji</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biti</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pravovremeno</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obaviješteni</w:t>
      </w:r>
      <w:proofErr w:type="spellEnd"/>
      <w:r w:rsidRPr="004C5AA9">
        <w:rPr>
          <w:rFonts w:ascii="Verdana" w:hAnsi="Verdana" w:cs="Arial"/>
          <w:sz w:val="20"/>
          <w:szCs w:val="20"/>
        </w:rPr>
        <w:t>.</w:t>
      </w:r>
      <w:r w:rsidRPr="004C5AA9">
        <w:rPr>
          <w:rFonts w:ascii="Verdana" w:hAnsi="Verdana" w:cs="Arial"/>
          <w:sz w:val="20"/>
          <w:szCs w:val="20"/>
          <w:lang w:eastAsia="hr-HR"/>
        </w:rPr>
        <w:tab/>
      </w:r>
    </w:p>
    <w:p w14:paraId="75F9FDDE" w14:textId="77777777" w:rsidR="004C5AA9" w:rsidRPr="004C5AA9" w:rsidRDefault="004C5AA9" w:rsidP="004C5AA9">
      <w:pPr>
        <w:jc w:val="both"/>
        <w:rPr>
          <w:rFonts w:ascii="Verdana" w:hAnsi="Verdana" w:cs="Arial"/>
          <w:sz w:val="20"/>
          <w:szCs w:val="20"/>
          <w:lang w:eastAsia="hr-HR"/>
        </w:rPr>
      </w:pPr>
    </w:p>
    <w:p w14:paraId="128D192C" w14:textId="77777777" w:rsidR="004C5AA9" w:rsidRPr="004C5AA9" w:rsidRDefault="004C5AA9" w:rsidP="004C5AA9">
      <w:pPr>
        <w:jc w:val="center"/>
        <w:rPr>
          <w:rFonts w:ascii="Verdana" w:hAnsi="Verdana" w:cs="Arial"/>
          <w:sz w:val="20"/>
          <w:szCs w:val="20"/>
        </w:rPr>
      </w:pPr>
      <w:proofErr w:type="spellStart"/>
      <w:r w:rsidRPr="004C5AA9">
        <w:rPr>
          <w:rFonts w:ascii="Verdana" w:hAnsi="Verdana" w:cs="Arial"/>
          <w:b/>
          <w:sz w:val="20"/>
          <w:szCs w:val="20"/>
        </w:rPr>
        <w:t>Članak</w:t>
      </w:r>
      <w:proofErr w:type="spellEnd"/>
      <w:r w:rsidRPr="004C5AA9">
        <w:rPr>
          <w:rFonts w:ascii="Verdana" w:hAnsi="Verdana" w:cs="Arial"/>
          <w:b/>
          <w:sz w:val="20"/>
          <w:szCs w:val="20"/>
        </w:rPr>
        <w:t xml:space="preserve"> 5.</w:t>
      </w:r>
    </w:p>
    <w:p w14:paraId="4A0B79A3" w14:textId="77777777" w:rsidR="004C5AA9" w:rsidRPr="004C5AA9" w:rsidRDefault="004C5AA9" w:rsidP="004C5AA9">
      <w:pPr>
        <w:jc w:val="both"/>
        <w:rPr>
          <w:rFonts w:ascii="Verdana" w:hAnsi="Verdana" w:cs="Arial"/>
          <w:sz w:val="20"/>
          <w:szCs w:val="20"/>
        </w:rPr>
      </w:pPr>
      <w:r w:rsidRPr="004C5AA9">
        <w:rPr>
          <w:rFonts w:ascii="Verdana" w:hAnsi="Verdana" w:cs="Arial"/>
          <w:sz w:val="20"/>
          <w:szCs w:val="20"/>
        </w:rPr>
        <w:tab/>
      </w:r>
      <w:proofErr w:type="spellStart"/>
      <w:r w:rsidRPr="004C5AA9">
        <w:rPr>
          <w:rFonts w:ascii="Verdana" w:hAnsi="Verdana" w:cs="Arial"/>
          <w:sz w:val="20"/>
          <w:szCs w:val="20"/>
        </w:rPr>
        <w:t>Ovaj</w:t>
      </w:r>
      <w:proofErr w:type="spellEnd"/>
      <w:r w:rsidRPr="004C5AA9">
        <w:rPr>
          <w:rFonts w:ascii="Verdana" w:hAnsi="Verdana" w:cs="Arial"/>
          <w:sz w:val="20"/>
          <w:szCs w:val="20"/>
        </w:rPr>
        <w:t xml:space="preserve"> Program stupa </w:t>
      </w:r>
      <w:proofErr w:type="spellStart"/>
      <w:r w:rsidRPr="004C5AA9">
        <w:rPr>
          <w:rFonts w:ascii="Verdana" w:hAnsi="Verdana" w:cs="Arial"/>
          <w:sz w:val="20"/>
          <w:szCs w:val="20"/>
        </w:rPr>
        <w:t>na</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snagu</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danom</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donošenja</w:t>
      </w:r>
      <w:proofErr w:type="spellEnd"/>
      <w:r w:rsidRPr="004C5AA9">
        <w:rPr>
          <w:rFonts w:ascii="Verdana" w:hAnsi="Verdana" w:cs="Arial"/>
          <w:sz w:val="20"/>
          <w:szCs w:val="20"/>
        </w:rPr>
        <w:t xml:space="preserve"> i </w:t>
      </w:r>
      <w:proofErr w:type="spellStart"/>
      <w:r w:rsidRPr="004C5AA9">
        <w:rPr>
          <w:rFonts w:ascii="Verdana" w:hAnsi="Verdana" w:cs="Arial"/>
          <w:sz w:val="20"/>
          <w:szCs w:val="20"/>
        </w:rPr>
        <w:t>objavit</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će</w:t>
      </w:r>
      <w:proofErr w:type="spellEnd"/>
      <w:r w:rsidRPr="004C5AA9">
        <w:rPr>
          <w:rFonts w:ascii="Verdana" w:hAnsi="Verdana" w:cs="Arial"/>
          <w:sz w:val="20"/>
          <w:szCs w:val="20"/>
        </w:rPr>
        <w:t xml:space="preserve"> </w:t>
      </w:r>
      <w:proofErr w:type="gramStart"/>
      <w:r w:rsidRPr="004C5AA9">
        <w:rPr>
          <w:rFonts w:ascii="Verdana" w:hAnsi="Verdana" w:cs="Arial"/>
          <w:sz w:val="20"/>
          <w:szCs w:val="20"/>
        </w:rPr>
        <w:t>se  u</w:t>
      </w:r>
      <w:proofErr w:type="gramEnd"/>
      <w:r w:rsidRPr="004C5AA9">
        <w:rPr>
          <w:rFonts w:ascii="Verdana" w:hAnsi="Verdana" w:cs="Arial"/>
          <w:sz w:val="20"/>
          <w:szCs w:val="20"/>
        </w:rPr>
        <w:t xml:space="preserve"> </w:t>
      </w:r>
      <w:proofErr w:type="spellStart"/>
      <w:r w:rsidRPr="004C5AA9">
        <w:rPr>
          <w:rFonts w:ascii="Verdana" w:hAnsi="Verdana" w:cs="Arial"/>
          <w:sz w:val="20"/>
          <w:szCs w:val="20"/>
        </w:rPr>
        <w:t>Glasniku</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Općine</w:t>
      </w:r>
      <w:proofErr w:type="spellEnd"/>
      <w:r w:rsidRPr="004C5AA9">
        <w:rPr>
          <w:rFonts w:ascii="Verdana" w:hAnsi="Verdana" w:cs="Arial"/>
          <w:sz w:val="20"/>
          <w:szCs w:val="20"/>
        </w:rPr>
        <w:t xml:space="preserve"> Lasinja i </w:t>
      </w:r>
      <w:proofErr w:type="spellStart"/>
      <w:r w:rsidRPr="004C5AA9">
        <w:rPr>
          <w:rFonts w:ascii="Verdana" w:hAnsi="Verdana" w:cs="Arial"/>
          <w:sz w:val="20"/>
          <w:szCs w:val="20"/>
        </w:rPr>
        <w:t>na</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internetskoj</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stranici</w:t>
      </w:r>
      <w:proofErr w:type="spellEnd"/>
      <w:r w:rsidRPr="004C5AA9">
        <w:rPr>
          <w:rFonts w:ascii="Verdana" w:hAnsi="Verdana" w:cs="Arial"/>
          <w:sz w:val="20"/>
          <w:szCs w:val="20"/>
        </w:rPr>
        <w:t xml:space="preserve"> </w:t>
      </w:r>
      <w:proofErr w:type="spellStart"/>
      <w:r w:rsidRPr="004C5AA9">
        <w:rPr>
          <w:rFonts w:ascii="Verdana" w:hAnsi="Verdana" w:cs="Arial"/>
          <w:sz w:val="20"/>
          <w:szCs w:val="20"/>
        </w:rPr>
        <w:t>Općine</w:t>
      </w:r>
      <w:proofErr w:type="spellEnd"/>
      <w:r w:rsidRPr="004C5AA9">
        <w:rPr>
          <w:rFonts w:ascii="Verdana" w:hAnsi="Verdana" w:cs="Arial"/>
          <w:sz w:val="20"/>
          <w:szCs w:val="20"/>
        </w:rPr>
        <w:t xml:space="preserve"> Lasinja.</w:t>
      </w:r>
    </w:p>
    <w:p w14:paraId="5DF71AE6" w14:textId="77777777" w:rsidR="00E43153" w:rsidRDefault="00E43153" w:rsidP="0041470F">
      <w:pPr>
        <w:jc w:val="both"/>
        <w:rPr>
          <w:rFonts w:ascii="Verdana" w:eastAsia="ArialNarrow" w:hAnsi="Verdana" w:cs="Arial"/>
          <w:sz w:val="20"/>
          <w:szCs w:val="20"/>
        </w:rPr>
      </w:pPr>
    </w:p>
    <w:p w14:paraId="3A7D9364" w14:textId="38264AF2" w:rsidR="00F855EA" w:rsidRPr="00EA3265" w:rsidRDefault="00F855EA" w:rsidP="00F855EA">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402</w:t>
      </w:r>
      <w:r w:rsidRPr="00EA3265">
        <w:rPr>
          <w:rFonts w:ascii="Verdana" w:hAnsi="Verdana" w:cs="Arial"/>
          <w:sz w:val="20"/>
          <w:szCs w:val="20"/>
        </w:rPr>
        <w:t>-0</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3</w:t>
      </w:r>
    </w:p>
    <w:p w14:paraId="7E8C343F" w14:textId="77777777" w:rsidR="00F855EA" w:rsidRPr="00EA3265" w:rsidRDefault="00F855EA" w:rsidP="00F855EA">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1</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w:t>
      </w:r>
    </w:p>
    <w:p w14:paraId="63BD5BAE" w14:textId="6F90B906" w:rsidR="00F855EA" w:rsidRPr="00EA3265" w:rsidRDefault="00F855EA" w:rsidP="00F855EA">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1</w:t>
      </w:r>
      <w:r w:rsidRPr="00EA3265">
        <w:rPr>
          <w:rFonts w:ascii="Verdana" w:hAnsi="Verdana" w:cs="Arial"/>
          <w:sz w:val="20"/>
          <w:szCs w:val="20"/>
        </w:rPr>
        <w:t xml:space="preserve">. </w:t>
      </w:r>
      <w:r>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727319B8" w14:textId="65B1057D" w:rsidR="00F855EA" w:rsidRPr="00EA3265" w:rsidRDefault="00F855EA" w:rsidP="00F855EA">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OPĆINSKI NAČELNIK</w:t>
      </w:r>
    </w:p>
    <w:p w14:paraId="44AE9D2E" w14:textId="552EFF16" w:rsidR="00F855EA" w:rsidRDefault="00F855EA" w:rsidP="00F855EA">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w:t>
      </w:r>
    </w:p>
    <w:p w14:paraId="564A5EF5" w14:textId="47A20CD3" w:rsidR="00352F85" w:rsidRDefault="00352F85" w:rsidP="00F855EA">
      <w:pPr>
        <w:autoSpaceDE w:val="0"/>
        <w:autoSpaceDN w:val="0"/>
        <w:adjustRightInd w:val="0"/>
        <w:jc w:val="both"/>
        <w:rPr>
          <w:rFonts w:ascii="Verdana" w:eastAsia="ArialNarrow" w:hAnsi="Verdana" w:cs="Arial"/>
          <w:b/>
          <w:sz w:val="20"/>
          <w:szCs w:val="20"/>
        </w:rPr>
      </w:pPr>
      <w:r>
        <w:rPr>
          <w:rFonts w:ascii="Verdana" w:eastAsia="ArialNarrow" w:hAnsi="Verdana" w:cs="Arial"/>
          <w:sz w:val="20"/>
          <w:szCs w:val="20"/>
        </w:rPr>
        <w:t>______________________________________________________________________________</w:t>
      </w:r>
    </w:p>
    <w:p w14:paraId="1C7ADBFC" w14:textId="77777777" w:rsidR="00E43153" w:rsidRDefault="00E43153" w:rsidP="0041470F">
      <w:pPr>
        <w:jc w:val="both"/>
        <w:rPr>
          <w:rFonts w:ascii="Verdana" w:eastAsia="ArialNarrow" w:hAnsi="Verdana" w:cs="Arial"/>
          <w:sz w:val="20"/>
          <w:szCs w:val="20"/>
        </w:rPr>
      </w:pPr>
    </w:p>
    <w:p w14:paraId="4E01EBD9" w14:textId="77777777" w:rsidR="007E3070" w:rsidRPr="001F6BF7" w:rsidRDefault="007E3070" w:rsidP="007E3070">
      <w:pPr>
        <w:autoSpaceDE w:val="0"/>
        <w:autoSpaceDN w:val="0"/>
        <w:adjustRightInd w:val="0"/>
        <w:jc w:val="both"/>
        <w:rPr>
          <w:rFonts w:ascii="Verdana" w:eastAsia="ArialNarrow" w:hAnsi="Verdana" w:cs="Arial"/>
          <w:sz w:val="20"/>
          <w:szCs w:val="20"/>
        </w:rPr>
      </w:pPr>
      <w:r w:rsidRPr="001F6BF7">
        <w:rPr>
          <w:rFonts w:ascii="Verdana" w:eastAsia="ArialNarrow" w:hAnsi="Verdana" w:cs="Arial"/>
          <w:sz w:val="20"/>
          <w:szCs w:val="20"/>
        </w:rPr>
        <w:t xml:space="preserve">Na </w:t>
      </w:r>
      <w:proofErr w:type="spellStart"/>
      <w:r w:rsidRPr="001F6BF7">
        <w:rPr>
          <w:rFonts w:ascii="Verdana" w:eastAsia="ArialNarrow" w:hAnsi="Verdana" w:cs="Arial"/>
          <w:sz w:val="20"/>
          <w:szCs w:val="20"/>
        </w:rPr>
        <w:t>temelju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4. </w:t>
      </w:r>
      <w:proofErr w:type="spellStart"/>
      <w:r w:rsidRPr="001F6BF7">
        <w:rPr>
          <w:rFonts w:ascii="Verdana" w:eastAsia="ArialNarrow" w:hAnsi="Verdana" w:cs="Arial"/>
          <w:sz w:val="20"/>
          <w:szCs w:val="20"/>
        </w:rPr>
        <w:t>stavak</w:t>
      </w:r>
      <w:proofErr w:type="spellEnd"/>
      <w:r w:rsidRPr="001F6BF7">
        <w:rPr>
          <w:rFonts w:ascii="Verdana" w:eastAsia="ArialNarrow" w:hAnsi="Verdana" w:cs="Arial"/>
          <w:sz w:val="20"/>
          <w:szCs w:val="20"/>
        </w:rPr>
        <w:t xml:space="preserve"> 3. </w:t>
      </w:r>
      <w:proofErr w:type="spellStart"/>
      <w:r w:rsidRPr="001F6BF7">
        <w:rPr>
          <w:rFonts w:ascii="Verdana" w:eastAsia="ArialNarrow" w:hAnsi="Verdana" w:cs="Arial"/>
          <w:sz w:val="20"/>
          <w:szCs w:val="20"/>
        </w:rPr>
        <w:t>Zakona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službenicima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namještenicima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lokalnoj</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područnoj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regionalnoj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samoupravi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Narodne</w:t>
      </w:r>
      <w:proofErr w:type="spellEnd"/>
      <w:r w:rsidRPr="001F6BF7">
        <w:rPr>
          <w:rFonts w:ascii="Verdana" w:eastAsia="ArialNarrow" w:hAnsi="Verdana" w:cs="Arial"/>
          <w:sz w:val="20"/>
          <w:szCs w:val="20"/>
        </w:rPr>
        <w:t xml:space="preserve"> </w:t>
      </w:r>
      <w:proofErr w:type="gramStart"/>
      <w:r w:rsidRPr="001F6BF7">
        <w:rPr>
          <w:rFonts w:ascii="Verdana" w:eastAsia="ArialNarrow" w:hAnsi="Verdana" w:cs="Arial"/>
          <w:sz w:val="20"/>
          <w:szCs w:val="20"/>
        </w:rPr>
        <w:t xml:space="preserve">novine“ </w:t>
      </w:r>
      <w:proofErr w:type="spellStart"/>
      <w:r w:rsidRPr="001F6BF7">
        <w:rPr>
          <w:rFonts w:ascii="Verdana" w:eastAsia="ArialNarrow" w:hAnsi="Verdana" w:cs="Arial"/>
          <w:sz w:val="20"/>
          <w:szCs w:val="20"/>
        </w:rPr>
        <w:t>broj</w:t>
      </w:r>
      <w:proofErr w:type="spellEnd"/>
      <w:proofErr w:type="gramEnd"/>
      <w:r w:rsidRPr="001F6BF7">
        <w:rPr>
          <w:rFonts w:ascii="Verdana" w:eastAsia="ArialNarrow" w:hAnsi="Verdana" w:cs="Arial"/>
          <w:sz w:val="20"/>
          <w:szCs w:val="20"/>
        </w:rPr>
        <w:t xml:space="preserve"> 86/08, 61/11, 04/18, 112/19 I 17/25),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50. </w:t>
      </w:r>
      <w:proofErr w:type="spellStart"/>
      <w:r w:rsidRPr="001F6BF7">
        <w:rPr>
          <w:rFonts w:ascii="Verdana" w:eastAsia="ArialNarrow" w:hAnsi="Verdana" w:cs="Arial"/>
          <w:sz w:val="20"/>
          <w:szCs w:val="20"/>
        </w:rPr>
        <w:t>Statuta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 (</w:t>
      </w:r>
      <w:proofErr w:type="spellStart"/>
      <w:r w:rsidRPr="001F6BF7">
        <w:rPr>
          <w:rFonts w:ascii="Verdana" w:eastAsia="ArialNarrow" w:hAnsi="Verdana" w:cs="Arial"/>
          <w:sz w:val="20"/>
          <w:szCs w:val="20"/>
        </w:rPr>
        <w:t>Glasnik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 </w:t>
      </w:r>
      <w:proofErr w:type="spellStart"/>
      <w:r w:rsidRPr="001F6BF7">
        <w:rPr>
          <w:rFonts w:ascii="Verdana" w:eastAsia="ArialNarrow" w:hAnsi="Verdana" w:cs="Arial"/>
          <w:sz w:val="20"/>
          <w:szCs w:val="20"/>
        </w:rPr>
        <w:t>broj</w:t>
      </w:r>
      <w:proofErr w:type="spellEnd"/>
      <w:r w:rsidRPr="001F6BF7">
        <w:rPr>
          <w:rFonts w:ascii="Verdana" w:eastAsia="ArialNarrow" w:hAnsi="Verdana" w:cs="Arial"/>
          <w:sz w:val="20"/>
          <w:szCs w:val="20"/>
        </w:rPr>
        <w:t xml:space="preserve">: 1/18, 1/20 i 1/21) i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6. </w:t>
      </w:r>
      <w:proofErr w:type="spellStart"/>
      <w:r w:rsidRPr="001F6BF7">
        <w:rPr>
          <w:rFonts w:ascii="Verdana" w:eastAsia="ArialNarrow" w:hAnsi="Verdana" w:cs="Arial"/>
          <w:sz w:val="20"/>
          <w:szCs w:val="20"/>
        </w:rPr>
        <w:t>stavak</w:t>
      </w:r>
      <w:proofErr w:type="spellEnd"/>
      <w:r w:rsidRPr="001F6BF7">
        <w:rPr>
          <w:rFonts w:ascii="Verdana" w:eastAsia="ArialNarrow" w:hAnsi="Verdana" w:cs="Arial"/>
          <w:sz w:val="20"/>
          <w:szCs w:val="20"/>
        </w:rPr>
        <w:t xml:space="preserve"> 2. </w:t>
      </w:r>
      <w:proofErr w:type="spellStart"/>
      <w:r w:rsidRPr="001F6BF7">
        <w:rPr>
          <w:rFonts w:ascii="Verdana" w:eastAsia="ArialNarrow" w:hAnsi="Verdana" w:cs="Arial"/>
          <w:sz w:val="20"/>
          <w:szCs w:val="20"/>
        </w:rPr>
        <w:t>Odluke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ustrojstvu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djelokrugu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Jedinstvenog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 („</w:t>
      </w:r>
      <w:proofErr w:type="spellStart"/>
      <w:r w:rsidRPr="001F6BF7">
        <w:rPr>
          <w:rFonts w:ascii="Verdana" w:eastAsia="ArialNarrow" w:hAnsi="Verdana" w:cs="Arial"/>
          <w:sz w:val="20"/>
          <w:szCs w:val="20"/>
        </w:rPr>
        <w:t>Glasnik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w:t>
      </w:r>
      <w:proofErr w:type="gramStart"/>
      <w:r w:rsidRPr="001F6BF7">
        <w:rPr>
          <w:rFonts w:ascii="Verdana" w:eastAsia="ArialNarrow" w:hAnsi="Verdana" w:cs="Arial"/>
          <w:sz w:val="20"/>
          <w:szCs w:val="20"/>
        </w:rPr>
        <w:t xml:space="preserve">Lasinja“ </w:t>
      </w:r>
      <w:proofErr w:type="spellStart"/>
      <w:r w:rsidRPr="001F6BF7">
        <w:rPr>
          <w:rFonts w:ascii="Verdana" w:eastAsia="ArialNarrow" w:hAnsi="Verdana" w:cs="Arial"/>
          <w:sz w:val="20"/>
          <w:szCs w:val="20"/>
        </w:rPr>
        <w:t>broj</w:t>
      </w:r>
      <w:proofErr w:type="spellEnd"/>
      <w:proofErr w:type="gramEnd"/>
      <w:r w:rsidRPr="001F6BF7">
        <w:rPr>
          <w:rFonts w:ascii="Verdana" w:eastAsia="ArialNarrow" w:hAnsi="Verdana" w:cs="Arial"/>
          <w:sz w:val="20"/>
          <w:szCs w:val="20"/>
        </w:rPr>
        <w:t xml:space="preserve"> 1/21),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prijedlog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Jedinstvenog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odjela</w:t>
      </w:r>
      <w:proofErr w:type="spellEnd"/>
      <w:r w:rsidRPr="001F6BF7">
        <w:rPr>
          <w:rFonts w:ascii="Verdana" w:eastAsia="ArialNarrow" w:hAnsi="Verdana" w:cs="Arial"/>
          <w:sz w:val="20"/>
          <w:szCs w:val="20"/>
        </w:rPr>
        <w:t xml:space="preserve">, dana 10. </w:t>
      </w:r>
      <w:proofErr w:type="spellStart"/>
      <w:r w:rsidRPr="001F6BF7">
        <w:rPr>
          <w:rFonts w:ascii="Verdana" w:eastAsia="ArialNarrow" w:hAnsi="Verdana" w:cs="Arial"/>
          <w:sz w:val="20"/>
          <w:szCs w:val="20"/>
        </w:rPr>
        <w:t>prosinca</w:t>
      </w:r>
      <w:proofErr w:type="spellEnd"/>
      <w:r w:rsidRPr="001F6BF7">
        <w:rPr>
          <w:rFonts w:ascii="Verdana" w:eastAsia="ArialNarrow" w:hAnsi="Verdana" w:cs="Arial"/>
          <w:sz w:val="20"/>
          <w:szCs w:val="20"/>
        </w:rPr>
        <w:t xml:space="preserve"> 2025.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donosi</w:t>
      </w:r>
      <w:proofErr w:type="spellEnd"/>
    </w:p>
    <w:p w14:paraId="3AC1D2A7"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38BB1CF2" w14:textId="77777777" w:rsidR="007E3070" w:rsidRPr="001F6BF7" w:rsidRDefault="007E3070" w:rsidP="007E3070">
      <w:pPr>
        <w:autoSpaceDE w:val="0"/>
        <w:autoSpaceDN w:val="0"/>
        <w:adjustRightInd w:val="0"/>
        <w:jc w:val="center"/>
        <w:rPr>
          <w:rFonts w:ascii="Verdana" w:eastAsia="ArialNarrow" w:hAnsi="Verdana" w:cs="Arial"/>
          <w:b/>
          <w:sz w:val="20"/>
          <w:szCs w:val="20"/>
        </w:rPr>
      </w:pPr>
      <w:r w:rsidRPr="001F6BF7">
        <w:rPr>
          <w:rFonts w:ascii="Verdana" w:eastAsia="ArialNarrow" w:hAnsi="Verdana" w:cs="Arial"/>
          <w:b/>
          <w:sz w:val="20"/>
          <w:szCs w:val="20"/>
        </w:rPr>
        <w:t>P R A V I L N I K</w:t>
      </w:r>
    </w:p>
    <w:p w14:paraId="7D52464E" w14:textId="77777777" w:rsidR="007E3070" w:rsidRPr="001F6BF7" w:rsidRDefault="007E3070" w:rsidP="007E3070">
      <w:pPr>
        <w:autoSpaceDE w:val="0"/>
        <w:autoSpaceDN w:val="0"/>
        <w:adjustRightInd w:val="0"/>
        <w:jc w:val="center"/>
        <w:rPr>
          <w:rFonts w:ascii="Verdana" w:eastAsia="ArialNarrow" w:hAnsi="Verdana" w:cs="Arial"/>
          <w:b/>
          <w:sz w:val="20"/>
          <w:szCs w:val="20"/>
        </w:rPr>
      </w:pPr>
      <w:r w:rsidRPr="001F6BF7">
        <w:rPr>
          <w:rFonts w:ascii="Verdana" w:eastAsia="ArialNarrow" w:hAnsi="Verdana" w:cs="Arial"/>
          <w:b/>
          <w:sz w:val="20"/>
          <w:szCs w:val="20"/>
        </w:rPr>
        <w:t xml:space="preserve">o </w:t>
      </w:r>
      <w:proofErr w:type="spellStart"/>
      <w:r w:rsidRPr="001F6BF7">
        <w:rPr>
          <w:rFonts w:ascii="Verdana" w:eastAsia="ArialNarrow" w:hAnsi="Verdana" w:cs="Arial"/>
          <w:b/>
          <w:sz w:val="20"/>
          <w:szCs w:val="20"/>
        </w:rPr>
        <w:t>unutarnjem</w:t>
      </w:r>
      <w:proofErr w:type="spellEnd"/>
      <w:r w:rsidRPr="001F6BF7">
        <w:rPr>
          <w:rFonts w:ascii="Verdana" w:eastAsia="ArialNarrow" w:hAnsi="Verdana" w:cs="Arial"/>
          <w:b/>
          <w:sz w:val="20"/>
          <w:szCs w:val="20"/>
        </w:rPr>
        <w:t xml:space="preserve"> </w:t>
      </w:r>
      <w:proofErr w:type="spellStart"/>
      <w:r w:rsidRPr="001F6BF7">
        <w:rPr>
          <w:rFonts w:ascii="Verdana" w:eastAsia="ArialNarrow" w:hAnsi="Verdana" w:cs="Arial"/>
          <w:b/>
          <w:sz w:val="20"/>
          <w:szCs w:val="20"/>
        </w:rPr>
        <w:t>redu</w:t>
      </w:r>
      <w:proofErr w:type="spellEnd"/>
      <w:r w:rsidRPr="001F6BF7">
        <w:rPr>
          <w:rFonts w:ascii="Verdana" w:eastAsia="ArialNarrow" w:hAnsi="Verdana" w:cs="Arial"/>
          <w:b/>
          <w:sz w:val="20"/>
          <w:szCs w:val="20"/>
        </w:rPr>
        <w:t xml:space="preserve"> </w:t>
      </w:r>
      <w:proofErr w:type="spellStart"/>
      <w:r w:rsidRPr="001F6BF7">
        <w:rPr>
          <w:rFonts w:ascii="Verdana" w:eastAsia="ArialNarrow" w:hAnsi="Verdana" w:cs="Arial"/>
          <w:b/>
          <w:sz w:val="20"/>
          <w:szCs w:val="20"/>
        </w:rPr>
        <w:t>Jedinstvenog</w:t>
      </w:r>
      <w:proofErr w:type="spellEnd"/>
      <w:r w:rsidRPr="001F6BF7">
        <w:rPr>
          <w:rFonts w:ascii="Verdana" w:eastAsia="ArialNarrow" w:hAnsi="Verdana" w:cs="Arial"/>
          <w:b/>
          <w:sz w:val="20"/>
          <w:szCs w:val="20"/>
        </w:rPr>
        <w:t xml:space="preserve"> </w:t>
      </w:r>
      <w:proofErr w:type="spellStart"/>
      <w:r w:rsidRPr="001F6BF7">
        <w:rPr>
          <w:rFonts w:ascii="Verdana" w:eastAsia="ArialNarrow" w:hAnsi="Verdana" w:cs="Arial"/>
          <w:b/>
          <w:sz w:val="20"/>
          <w:szCs w:val="20"/>
        </w:rPr>
        <w:t>upravnog</w:t>
      </w:r>
      <w:proofErr w:type="spellEnd"/>
      <w:r w:rsidRPr="001F6BF7">
        <w:rPr>
          <w:rFonts w:ascii="Verdana" w:eastAsia="ArialNarrow" w:hAnsi="Verdana" w:cs="Arial"/>
          <w:b/>
          <w:sz w:val="20"/>
          <w:szCs w:val="20"/>
        </w:rPr>
        <w:t xml:space="preserve"> </w:t>
      </w:r>
      <w:proofErr w:type="spellStart"/>
      <w:r w:rsidRPr="001F6BF7">
        <w:rPr>
          <w:rFonts w:ascii="Verdana" w:eastAsia="ArialNarrow" w:hAnsi="Verdana" w:cs="Arial"/>
          <w:b/>
          <w:sz w:val="20"/>
          <w:szCs w:val="20"/>
        </w:rPr>
        <w:t>odjela</w:t>
      </w:r>
      <w:proofErr w:type="spellEnd"/>
      <w:r w:rsidRPr="001F6BF7">
        <w:rPr>
          <w:rFonts w:ascii="Verdana" w:eastAsia="ArialNarrow" w:hAnsi="Verdana" w:cs="Arial"/>
          <w:b/>
          <w:sz w:val="20"/>
          <w:szCs w:val="20"/>
        </w:rPr>
        <w:t xml:space="preserve"> </w:t>
      </w:r>
    </w:p>
    <w:p w14:paraId="586008BC"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Općine</w:t>
      </w:r>
      <w:proofErr w:type="spellEnd"/>
      <w:r w:rsidRPr="001F6BF7">
        <w:rPr>
          <w:rFonts w:ascii="Verdana" w:eastAsia="ArialNarrow" w:hAnsi="Verdana" w:cs="Arial"/>
          <w:b/>
          <w:sz w:val="20"/>
          <w:szCs w:val="20"/>
        </w:rPr>
        <w:t xml:space="preserve"> Lasinja</w:t>
      </w:r>
    </w:p>
    <w:p w14:paraId="50C40B0B" w14:textId="77777777" w:rsidR="007E3070" w:rsidRPr="001F6BF7" w:rsidRDefault="007E3070" w:rsidP="007E3070">
      <w:pPr>
        <w:autoSpaceDE w:val="0"/>
        <w:autoSpaceDN w:val="0"/>
        <w:adjustRightInd w:val="0"/>
        <w:rPr>
          <w:rFonts w:ascii="Verdana" w:eastAsia="ArialNarrow" w:hAnsi="Verdana" w:cs="Arial"/>
          <w:b/>
          <w:sz w:val="20"/>
          <w:szCs w:val="20"/>
        </w:rPr>
      </w:pPr>
    </w:p>
    <w:p w14:paraId="0BE87972" w14:textId="77777777" w:rsidR="007E3070" w:rsidRPr="001F6BF7" w:rsidRDefault="007E3070" w:rsidP="007E3070">
      <w:pPr>
        <w:pStyle w:val="Odlomakpopisa"/>
        <w:numPr>
          <w:ilvl w:val="0"/>
          <w:numId w:val="49"/>
        </w:numPr>
        <w:autoSpaceDE w:val="0"/>
        <w:autoSpaceDN w:val="0"/>
        <w:adjustRightInd w:val="0"/>
        <w:jc w:val="left"/>
        <w:rPr>
          <w:rFonts w:ascii="Verdana" w:eastAsia="ArialNarrow" w:hAnsi="Verdana" w:cs="Arial"/>
          <w:b/>
          <w:sz w:val="20"/>
          <w:szCs w:val="20"/>
        </w:rPr>
      </w:pPr>
      <w:r w:rsidRPr="001F6BF7">
        <w:rPr>
          <w:rFonts w:ascii="Verdana" w:eastAsia="ArialNarrow" w:hAnsi="Verdana" w:cs="Arial"/>
          <w:b/>
          <w:sz w:val="20"/>
          <w:szCs w:val="20"/>
        </w:rPr>
        <w:t>OPĆE ODREDBE</w:t>
      </w:r>
    </w:p>
    <w:p w14:paraId="7087B2B9" w14:textId="77777777" w:rsidR="007E3070" w:rsidRPr="001F6BF7" w:rsidRDefault="007E3070" w:rsidP="007E3070">
      <w:pPr>
        <w:pStyle w:val="Odlomakpopisa"/>
        <w:autoSpaceDE w:val="0"/>
        <w:autoSpaceDN w:val="0"/>
        <w:adjustRightInd w:val="0"/>
        <w:ind w:left="1080"/>
        <w:rPr>
          <w:rFonts w:ascii="Verdana" w:eastAsia="ArialNarrow" w:hAnsi="Verdana" w:cs="Arial"/>
          <w:b/>
          <w:sz w:val="20"/>
          <w:szCs w:val="20"/>
        </w:rPr>
      </w:pPr>
    </w:p>
    <w:p w14:paraId="20E058C6"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1.</w:t>
      </w:r>
    </w:p>
    <w:p w14:paraId="59BA5741"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Ovim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Pravilnikom</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unutarnjem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Jedinstvenog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 (u </w:t>
      </w:r>
      <w:proofErr w:type="spellStart"/>
      <w:r w:rsidRPr="001F6BF7">
        <w:rPr>
          <w:rFonts w:ascii="Verdana" w:eastAsia="ArialNarrow" w:hAnsi="Verdana" w:cs="Arial"/>
          <w:sz w:val="20"/>
          <w:szCs w:val="20"/>
        </w:rPr>
        <w:t>daljnjem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tekstu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uređuje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upravljanje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organizacija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Jedinstvenom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sistematizacija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broj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potrebnih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opis</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popis</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osnovnih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radnih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zadaća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stručnim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potrebnim</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obavljanje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druga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pitanja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značajna</w:t>
      </w:r>
      <w:proofErr w:type="spellEnd"/>
      <w:r w:rsidRPr="001F6BF7">
        <w:rPr>
          <w:rFonts w:ascii="Verdana" w:eastAsia="ArialNarrow" w:hAnsi="Verdana" w:cs="Arial"/>
          <w:sz w:val="20"/>
          <w:szCs w:val="20"/>
        </w:rPr>
        <w:t xml:space="preserve"> za rad u </w:t>
      </w:r>
      <w:proofErr w:type="spellStart"/>
      <w:r w:rsidRPr="001F6BF7">
        <w:rPr>
          <w:rFonts w:ascii="Verdana" w:eastAsia="ArialNarrow" w:hAnsi="Verdana" w:cs="Arial"/>
          <w:sz w:val="20"/>
          <w:szCs w:val="20"/>
        </w:rPr>
        <w:t>Jedinstvenom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w:t>
      </w:r>
    </w:p>
    <w:p w14:paraId="5CB242B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3DB621C0"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2.</w:t>
      </w:r>
    </w:p>
    <w:p w14:paraId="0F39903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Riječi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pojmovi</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značenje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korišteni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ovom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jednako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muški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ženski</w:t>
      </w:r>
      <w:proofErr w:type="spellEnd"/>
      <w:r w:rsidRPr="001F6BF7">
        <w:rPr>
          <w:rFonts w:ascii="Verdana" w:eastAsia="ArialNarrow" w:hAnsi="Verdana" w:cs="Arial"/>
          <w:sz w:val="20"/>
          <w:szCs w:val="20"/>
        </w:rPr>
        <w:t xml:space="preserve"> rod, bez </w:t>
      </w:r>
      <w:proofErr w:type="spellStart"/>
      <w:r w:rsidRPr="001F6BF7">
        <w:rPr>
          <w:rFonts w:ascii="Verdana" w:eastAsia="ArialNarrow" w:hAnsi="Verdana" w:cs="Arial"/>
          <w:sz w:val="20"/>
          <w:szCs w:val="20"/>
        </w:rPr>
        <w:t>obzira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jesu</w:t>
      </w:r>
      <w:proofErr w:type="spellEnd"/>
      <w:r w:rsidRPr="001F6BF7">
        <w:rPr>
          <w:rFonts w:ascii="Verdana" w:eastAsia="ArialNarrow" w:hAnsi="Verdana" w:cs="Arial"/>
          <w:sz w:val="20"/>
          <w:szCs w:val="20"/>
        </w:rPr>
        <w:t xml:space="preserve"> li </w:t>
      </w:r>
      <w:proofErr w:type="spellStart"/>
      <w:r w:rsidRPr="001F6BF7">
        <w:rPr>
          <w:rFonts w:ascii="Verdana" w:eastAsia="ArialNarrow" w:hAnsi="Verdana" w:cs="Arial"/>
          <w:sz w:val="20"/>
          <w:szCs w:val="20"/>
        </w:rPr>
        <w:t>korišteni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muškom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ženskom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rodu</w:t>
      </w:r>
      <w:proofErr w:type="spellEnd"/>
      <w:r w:rsidRPr="001F6BF7">
        <w:rPr>
          <w:rFonts w:ascii="Verdana" w:eastAsia="ArialNarrow" w:hAnsi="Verdana" w:cs="Arial"/>
          <w:sz w:val="20"/>
          <w:szCs w:val="20"/>
        </w:rPr>
        <w:t xml:space="preserve">. </w:t>
      </w:r>
    </w:p>
    <w:p w14:paraId="2E5ED3D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rješenjima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kojima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odlučuje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pravima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obvezama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odgovornostima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zaposlenika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kao</w:t>
      </w:r>
      <w:proofErr w:type="spellEnd"/>
      <w:r w:rsidRPr="001F6BF7">
        <w:rPr>
          <w:rFonts w:ascii="Verdana" w:eastAsia="ArialNarrow" w:hAnsi="Verdana" w:cs="Arial"/>
          <w:sz w:val="20"/>
          <w:szCs w:val="20"/>
        </w:rPr>
        <w:t xml:space="preserve"> i u </w:t>
      </w:r>
      <w:proofErr w:type="spellStart"/>
      <w:r w:rsidRPr="001F6BF7">
        <w:rPr>
          <w:rFonts w:ascii="Verdana" w:eastAsia="ArialNarrow" w:hAnsi="Verdana" w:cs="Arial"/>
          <w:sz w:val="20"/>
          <w:szCs w:val="20"/>
        </w:rPr>
        <w:t>potpisu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dokumenata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uredskim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natpisima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naziv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navodi</w:t>
      </w:r>
      <w:proofErr w:type="spellEnd"/>
      <w:r w:rsidRPr="001F6BF7">
        <w:rPr>
          <w:rFonts w:ascii="Verdana" w:eastAsia="ArialNarrow" w:hAnsi="Verdana" w:cs="Arial"/>
          <w:sz w:val="20"/>
          <w:szCs w:val="20"/>
        </w:rPr>
        <w:t xml:space="preserve"> se u </w:t>
      </w:r>
      <w:proofErr w:type="spellStart"/>
      <w:r w:rsidRPr="001F6BF7">
        <w:rPr>
          <w:rFonts w:ascii="Verdana" w:eastAsia="ArialNarrow" w:hAnsi="Verdana" w:cs="Arial"/>
          <w:sz w:val="20"/>
          <w:szCs w:val="20"/>
        </w:rPr>
        <w:t>rodu</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odgovara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spolu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raspoređene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to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w:t>
      </w:r>
    </w:p>
    <w:p w14:paraId="06F2BA7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28E89118" w14:textId="77777777" w:rsidR="007E3070" w:rsidRPr="001F6BF7" w:rsidRDefault="007E3070" w:rsidP="007E3070">
      <w:pPr>
        <w:autoSpaceDE w:val="0"/>
        <w:autoSpaceDN w:val="0"/>
        <w:adjustRightInd w:val="0"/>
        <w:ind w:firstLine="284"/>
        <w:jc w:val="both"/>
        <w:rPr>
          <w:rFonts w:ascii="Verdana" w:eastAsia="ArialNarrow" w:hAnsi="Verdana" w:cs="Arial"/>
          <w:b/>
          <w:sz w:val="20"/>
          <w:szCs w:val="20"/>
        </w:rPr>
      </w:pPr>
      <w:r w:rsidRPr="001F6BF7">
        <w:rPr>
          <w:rFonts w:ascii="Verdana" w:eastAsia="ArialNarrow" w:hAnsi="Verdana" w:cs="Arial"/>
          <w:b/>
          <w:sz w:val="20"/>
          <w:szCs w:val="20"/>
        </w:rPr>
        <w:t xml:space="preserve">II. UNUTARNJI USTROJ </w:t>
      </w:r>
    </w:p>
    <w:p w14:paraId="7D131716" w14:textId="77777777" w:rsidR="007E3070" w:rsidRPr="001F6BF7" w:rsidRDefault="007E3070" w:rsidP="007E3070">
      <w:pPr>
        <w:autoSpaceDE w:val="0"/>
        <w:autoSpaceDN w:val="0"/>
        <w:adjustRightInd w:val="0"/>
        <w:ind w:firstLine="284"/>
        <w:jc w:val="both"/>
        <w:rPr>
          <w:rFonts w:ascii="Verdana" w:eastAsia="ArialNarrow" w:hAnsi="Verdana" w:cs="Arial"/>
          <w:b/>
          <w:sz w:val="20"/>
          <w:szCs w:val="20"/>
        </w:rPr>
      </w:pPr>
      <w:r w:rsidRPr="001F6BF7">
        <w:rPr>
          <w:rFonts w:ascii="Verdana" w:eastAsia="ArialNarrow" w:hAnsi="Verdana" w:cs="Arial"/>
          <w:b/>
          <w:sz w:val="20"/>
          <w:szCs w:val="20"/>
        </w:rPr>
        <w:t xml:space="preserve">  </w:t>
      </w:r>
    </w:p>
    <w:p w14:paraId="6069B13C"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3.</w:t>
      </w:r>
    </w:p>
    <w:p w14:paraId="51C12995" w14:textId="77777777" w:rsidR="007E3070" w:rsidRPr="001F6BF7" w:rsidRDefault="007E3070" w:rsidP="007E3070">
      <w:pPr>
        <w:ind w:firstLine="360"/>
        <w:jc w:val="both"/>
        <w:rPr>
          <w:rFonts w:ascii="Verdana" w:hAnsi="Verdana" w:cs="Arial"/>
          <w:sz w:val="20"/>
          <w:szCs w:val="20"/>
        </w:rPr>
      </w:pPr>
      <w:proofErr w:type="spellStart"/>
      <w:r w:rsidRPr="001F6BF7">
        <w:rPr>
          <w:rFonts w:ascii="Verdana" w:hAnsi="Verdana" w:cs="Arial"/>
          <w:sz w:val="20"/>
          <w:szCs w:val="20"/>
        </w:rPr>
        <w:t>Jedinstveni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upravni</w:t>
      </w:r>
      <w:proofErr w:type="spellEnd"/>
      <w:r w:rsidRPr="001F6BF7">
        <w:rPr>
          <w:rFonts w:ascii="Verdana" w:hAnsi="Verdana" w:cs="Arial"/>
          <w:sz w:val="20"/>
          <w:szCs w:val="20"/>
        </w:rPr>
        <w:t xml:space="preserve"> odjel se </w:t>
      </w:r>
      <w:proofErr w:type="spellStart"/>
      <w:r w:rsidRPr="001F6BF7">
        <w:rPr>
          <w:rFonts w:ascii="Verdana" w:hAnsi="Verdana" w:cs="Arial"/>
          <w:sz w:val="20"/>
          <w:szCs w:val="20"/>
        </w:rPr>
        <w:t>ustrojava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kao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jedinstvena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cjelina</w:t>
      </w:r>
      <w:proofErr w:type="spellEnd"/>
      <w:r w:rsidRPr="001F6BF7">
        <w:rPr>
          <w:rFonts w:ascii="Verdana" w:hAnsi="Verdana" w:cs="Arial"/>
          <w:sz w:val="20"/>
          <w:szCs w:val="20"/>
        </w:rPr>
        <w:t xml:space="preserve">. </w:t>
      </w:r>
    </w:p>
    <w:p w14:paraId="7A650A59" w14:textId="77777777" w:rsidR="007E3070" w:rsidRPr="001F6BF7" w:rsidRDefault="007E3070" w:rsidP="007E3070">
      <w:pPr>
        <w:ind w:left="360"/>
        <w:jc w:val="both"/>
        <w:rPr>
          <w:rFonts w:ascii="Verdana" w:hAnsi="Verdana"/>
          <w:sz w:val="20"/>
          <w:szCs w:val="20"/>
        </w:rPr>
      </w:pPr>
      <w:proofErr w:type="spellStart"/>
      <w:r w:rsidRPr="001F6BF7">
        <w:rPr>
          <w:rFonts w:ascii="Verdana" w:hAnsi="Verdana"/>
          <w:sz w:val="20"/>
          <w:szCs w:val="20"/>
        </w:rPr>
        <w:t>Sredstva</w:t>
      </w:r>
      <w:proofErr w:type="spellEnd"/>
      <w:r w:rsidRPr="001F6BF7">
        <w:rPr>
          <w:rFonts w:ascii="Verdana" w:hAnsi="Verdana"/>
          <w:sz w:val="20"/>
          <w:szCs w:val="20"/>
        </w:rPr>
        <w:t xml:space="preserve"> za rad </w:t>
      </w:r>
      <w:proofErr w:type="spellStart"/>
      <w:r w:rsidRPr="001F6BF7">
        <w:rPr>
          <w:rFonts w:ascii="Verdana" w:hAnsi="Verdana"/>
          <w:sz w:val="20"/>
          <w:szCs w:val="20"/>
        </w:rPr>
        <w:t>Jedinstvenog</w:t>
      </w:r>
      <w:proofErr w:type="spellEnd"/>
      <w:r w:rsidRPr="001F6BF7">
        <w:rPr>
          <w:rFonts w:ascii="Verdana" w:hAnsi="Verdana"/>
          <w:sz w:val="20"/>
          <w:szCs w:val="20"/>
        </w:rPr>
        <w:t xml:space="preserve"> </w:t>
      </w:r>
      <w:proofErr w:type="spellStart"/>
      <w:r w:rsidRPr="001F6BF7">
        <w:rPr>
          <w:rFonts w:ascii="Verdana" w:hAnsi="Verdana"/>
          <w:sz w:val="20"/>
          <w:szCs w:val="20"/>
        </w:rPr>
        <w:t>upravnog</w:t>
      </w:r>
      <w:proofErr w:type="spellEnd"/>
      <w:r w:rsidRPr="001F6BF7">
        <w:rPr>
          <w:rFonts w:ascii="Verdana" w:hAnsi="Verdana"/>
          <w:sz w:val="20"/>
          <w:szCs w:val="20"/>
        </w:rPr>
        <w:t xml:space="preserve"> </w:t>
      </w:r>
      <w:proofErr w:type="spellStart"/>
      <w:r w:rsidRPr="001F6BF7">
        <w:rPr>
          <w:rFonts w:ascii="Verdana" w:hAnsi="Verdana"/>
          <w:sz w:val="20"/>
          <w:szCs w:val="20"/>
        </w:rPr>
        <w:t>odjela</w:t>
      </w:r>
      <w:proofErr w:type="spellEnd"/>
      <w:r w:rsidRPr="001F6BF7">
        <w:rPr>
          <w:rFonts w:ascii="Verdana" w:hAnsi="Verdana"/>
          <w:sz w:val="20"/>
          <w:szCs w:val="20"/>
        </w:rPr>
        <w:t xml:space="preserve"> </w:t>
      </w:r>
      <w:proofErr w:type="spellStart"/>
      <w:r w:rsidRPr="001F6BF7">
        <w:rPr>
          <w:rFonts w:ascii="Verdana" w:hAnsi="Verdana"/>
          <w:sz w:val="20"/>
          <w:szCs w:val="20"/>
        </w:rPr>
        <w:t>osiguravaju</w:t>
      </w:r>
      <w:proofErr w:type="spellEnd"/>
      <w:r w:rsidRPr="001F6BF7">
        <w:rPr>
          <w:rFonts w:ascii="Verdana" w:hAnsi="Verdana"/>
          <w:sz w:val="20"/>
          <w:szCs w:val="20"/>
        </w:rPr>
        <w:t xml:space="preserve"> se u </w:t>
      </w:r>
      <w:proofErr w:type="spellStart"/>
      <w:r w:rsidRPr="001F6BF7">
        <w:rPr>
          <w:rFonts w:ascii="Verdana" w:hAnsi="Verdana"/>
          <w:sz w:val="20"/>
          <w:szCs w:val="20"/>
        </w:rPr>
        <w:t>proračunu</w:t>
      </w:r>
      <w:proofErr w:type="spellEnd"/>
      <w:r w:rsidRPr="001F6BF7">
        <w:rPr>
          <w:rFonts w:ascii="Verdana" w:hAnsi="Verdana"/>
          <w:sz w:val="20"/>
          <w:szCs w:val="20"/>
        </w:rPr>
        <w:t xml:space="preserve"> </w:t>
      </w:r>
      <w:proofErr w:type="spellStart"/>
      <w:r w:rsidRPr="001F6BF7">
        <w:rPr>
          <w:rFonts w:ascii="Verdana" w:hAnsi="Verdana"/>
          <w:sz w:val="20"/>
          <w:szCs w:val="20"/>
        </w:rPr>
        <w:t>Općine</w:t>
      </w:r>
      <w:proofErr w:type="spellEnd"/>
      <w:r w:rsidRPr="001F6BF7">
        <w:rPr>
          <w:rFonts w:ascii="Verdana" w:hAnsi="Verdana"/>
          <w:sz w:val="20"/>
          <w:szCs w:val="20"/>
        </w:rPr>
        <w:t xml:space="preserve"> Lasinja.</w:t>
      </w:r>
    </w:p>
    <w:p w14:paraId="114AF4A4" w14:textId="77777777" w:rsidR="007E3070" w:rsidRPr="001F6BF7" w:rsidRDefault="007E3070" w:rsidP="007E3070">
      <w:pPr>
        <w:autoSpaceDE w:val="0"/>
        <w:autoSpaceDN w:val="0"/>
        <w:adjustRightInd w:val="0"/>
        <w:jc w:val="center"/>
        <w:rPr>
          <w:rFonts w:ascii="Verdana" w:eastAsia="ArialNarrow" w:hAnsi="Verdana" w:cs="Arial"/>
          <w:b/>
          <w:sz w:val="20"/>
          <w:szCs w:val="20"/>
        </w:rPr>
      </w:pPr>
    </w:p>
    <w:p w14:paraId="0397F83F"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4.</w:t>
      </w:r>
    </w:p>
    <w:p w14:paraId="781B32FE" w14:textId="77777777" w:rsidR="007E3070" w:rsidRPr="001F6BF7" w:rsidRDefault="007E3070" w:rsidP="007E3070">
      <w:pPr>
        <w:pStyle w:val="Tijeloteksta"/>
        <w:ind w:firstLine="709"/>
        <w:rPr>
          <w:rFonts w:ascii="Verdana" w:hAnsi="Verdana" w:cs="Arial"/>
          <w:color w:val="auto"/>
          <w:sz w:val="20"/>
          <w:szCs w:val="20"/>
        </w:rPr>
      </w:pPr>
      <w:r w:rsidRPr="001F6BF7">
        <w:rPr>
          <w:rFonts w:ascii="Verdana" w:hAnsi="Verdana" w:cs="Arial"/>
          <w:noProof/>
          <w:color w:val="auto"/>
          <w:sz w:val="20"/>
          <w:szCs w:val="20"/>
        </w:rPr>
        <w:t xml:space="preserve">Jedinstveni upravni odjel obavlja </w:t>
      </w:r>
      <w:r w:rsidRPr="001F6BF7">
        <w:rPr>
          <w:rFonts w:ascii="Verdana" w:hAnsi="Verdana" w:cs="Arial"/>
          <w:color w:val="auto"/>
          <w:sz w:val="20"/>
          <w:szCs w:val="20"/>
        </w:rPr>
        <w:t>poslove utvrđene odredbama Odluke o ustrojstvu i djelokrugu Jedinstvenog upravnog odjela Općine Lasinja, Statutom Općine Lasinja, zakonima i drugim općim aktima i propisima.</w:t>
      </w:r>
    </w:p>
    <w:p w14:paraId="46803D9F" w14:textId="77777777" w:rsidR="007E3070" w:rsidRPr="001F6BF7" w:rsidRDefault="007E3070" w:rsidP="007E3070">
      <w:pPr>
        <w:autoSpaceDE w:val="0"/>
        <w:autoSpaceDN w:val="0"/>
        <w:adjustRightInd w:val="0"/>
        <w:jc w:val="both"/>
        <w:rPr>
          <w:rFonts w:ascii="Verdana" w:hAnsi="Verdana" w:cs="Arial"/>
          <w:color w:val="000000"/>
          <w:sz w:val="20"/>
          <w:szCs w:val="20"/>
        </w:rPr>
      </w:pPr>
      <w:r w:rsidRPr="001F6BF7">
        <w:rPr>
          <w:rFonts w:ascii="Verdana" w:hAnsi="Verdana" w:cs="Arial"/>
          <w:color w:val="000000"/>
          <w:sz w:val="20"/>
          <w:szCs w:val="20"/>
        </w:rPr>
        <w:tab/>
        <w:t xml:space="preserve">Osim </w:t>
      </w:r>
      <w:proofErr w:type="spellStart"/>
      <w:r w:rsidRPr="001F6BF7">
        <w:rPr>
          <w:rFonts w:ascii="Verdana" w:hAnsi="Verdana" w:cs="Arial"/>
          <w:color w:val="000000"/>
          <w:sz w:val="20"/>
          <w:szCs w:val="20"/>
        </w:rPr>
        <w:t>poslova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iz</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stavka</w:t>
      </w:r>
      <w:proofErr w:type="spellEnd"/>
      <w:r w:rsidRPr="001F6BF7">
        <w:rPr>
          <w:rFonts w:ascii="Verdana" w:hAnsi="Verdana" w:cs="Arial"/>
          <w:color w:val="000000"/>
          <w:sz w:val="20"/>
          <w:szCs w:val="20"/>
        </w:rPr>
        <w:t xml:space="preserve"> 1. </w:t>
      </w:r>
      <w:proofErr w:type="spellStart"/>
      <w:r w:rsidRPr="001F6BF7">
        <w:rPr>
          <w:rFonts w:ascii="Verdana" w:hAnsi="Verdana" w:cs="Arial"/>
          <w:color w:val="000000"/>
          <w:sz w:val="20"/>
          <w:szCs w:val="20"/>
        </w:rPr>
        <w:t>ovog</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članka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Jedinstveni</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upravni</w:t>
      </w:r>
      <w:proofErr w:type="spellEnd"/>
      <w:r w:rsidRPr="001F6BF7">
        <w:rPr>
          <w:rFonts w:ascii="Verdana" w:hAnsi="Verdana" w:cs="Arial"/>
          <w:color w:val="000000"/>
          <w:sz w:val="20"/>
          <w:szCs w:val="20"/>
        </w:rPr>
        <w:t xml:space="preserve"> odjel </w:t>
      </w:r>
      <w:proofErr w:type="spellStart"/>
      <w:r w:rsidRPr="001F6BF7">
        <w:rPr>
          <w:rFonts w:ascii="Verdana" w:hAnsi="Verdana" w:cs="Arial"/>
          <w:color w:val="000000"/>
          <w:sz w:val="20"/>
          <w:szCs w:val="20"/>
        </w:rPr>
        <w:t>obavlja</w:t>
      </w:r>
      <w:proofErr w:type="spellEnd"/>
      <w:r w:rsidRPr="001F6BF7">
        <w:rPr>
          <w:rFonts w:ascii="Verdana" w:hAnsi="Verdana" w:cs="Arial"/>
          <w:color w:val="000000"/>
          <w:sz w:val="20"/>
          <w:szCs w:val="20"/>
        </w:rPr>
        <w:t xml:space="preserve"> i poslove </w:t>
      </w:r>
      <w:proofErr w:type="spellStart"/>
      <w:r w:rsidRPr="001F6BF7">
        <w:rPr>
          <w:rFonts w:ascii="Verdana" w:hAnsi="Verdana" w:cs="Arial"/>
          <w:color w:val="000000"/>
          <w:sz w:val="20"/>
          <w:szCs w:val="20"/>
        </w:rPr>
        <w:t>iz</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upravnih</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područja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društvenih</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djelatnosti</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gospodarstva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financija</w:t>
      </w:r>
      <w:proofErr w:type="spellEnd"/>
      <w:r w:rsidRPr="001F6BF7">
        <w:rPr>
          <w:rFonts w:ascii="Verdana" w:hAnsi="Verdana" w:cs="Arial"/>
          <w:color w:val="000000"/>
          <w:sz w:val="20"/>
          <w:szCs w:val="20"/>
        </w:rPr>
        <w:t xml:space="preserve">, komunalno </w:t>
      </w:r>
      <w:proofErr w:type="spellStart"/>
      <w:r w:rsidRPr="001F6BF7">
        <w:rPr>
          <w:rFonts w:ascii="Verdana" w:hAnsi="Verdana" w:cs="Arial"/>
          <w:color w:val="000000"/>
          <w:sz w:val="20"/>
          <w:szCs w:val="20"/>
        </w:rPr>
        <w:t>stambenih</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djelatnosti</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zaštite</w:t>
      </w:r>
      <w:proofErr w:type="spellEnd"/>
      <w:r w:rsidRPr="001F6BF7">
        <w:rPr>
          <w:rFonts w:ascii="Verdana" w:hAnsi="Verdana" w:cs="Arial"/>
          <w:color w:val="000000"/>
          <w:sz w:val="20"/>
          <w:szCs w:val="20"/>
        </w:rPr>
        <w:t xml:space="preserve"> okoliša </w:t>
      </w:r>
      <w:proofErr w:type="spellStart"/>
      <w:r w:rsidRPr="001F6BF7">
        <w:rPr>
          <w:rFonts w:ascii="Verdana" w:hAnsi="Verdana" w:cs="Arial"/>
          <w:color w:val="000000"/>
          <w:sz w:val="20"/>
          <w:szCs w:val="20"/>
        </w:rPr>
        <w:t>te</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gospodarenja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otpadom</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prometa</w:t>
      </w:r>
      <w:proofErr w:type="spellEnd"/>
      <w:r w:rsidRPr="001F6BF7">
        <w:rPr>
          <w:rFonts w:ascii="Verdana" w:hAnsi="Verdana" w:cs="Arial"/>
          <w:color w:val="000000"/>
          <w:sz w:val="20"/>
          <w:szCs w:val="20"/>
        </w:rPr>
        <w:t xml:space="preserve"> i </w:t>
      </w:r>
      <w:proofErr w:type="spellStart"/>
      <w:r w:rsidRPr="001F6BF7">
        <w:rPr>
          <w:rFonts w:ascii="Verdana" w:hAnsi="Verdana" w:cs="Arial"/>
          <w:color w:val="000000"/>
          <w:sz w:val="20"/>
          <w:szCs w:val="20"/>
        </w:rPr>
        <w:t>veza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imovinsko</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pravnih</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odnosa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upravljanja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nekretninama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na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području</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općine</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kao</w:t>
      </w:r>
      <w:proofErr w:type="spellEnd"/>
      <w:r w:rsidRPr="001F6BF7">
        <w:rPr>
          <w:rFonts w:ascii="Verdana" w:hAnsi="Verdana" w:cs="Arial"/>
          <w:color w:val="000000"/>
          <w:sz w:val="20"/>
          <w:szCs w:val="20"/>
        </w:rPr>
        <w:t xml:space="preserve"> i </w:t>
      </w:r>
      <w:proofErr w:type="spellStart"/>
      <w:r w:rsidRPr="001F6BF7">
        <w:rPr>
          <w:rFonts w:ascii="Verdana" w:hAnsi="Verdana" w:cs="Arial"/>
          <w:color w:val="000000"/>
          <w:sz w:val="20"/>
          <w:szCs w:val="20"/>
        </w:rPr>
        <w:t>druge</w:t>
      </w:r>
      <w:proofErr w:type="spellEnd"/>
      <w:r w:rsidRPr="001F6BF7">
        <w:rPr>
          <w:rFonts w:ascii="Verdana" w:hAnsi="Verdana" w:cs="Arial"/>
          <w:color w:val="000000"/>
          <w:sz w:val="20"/>
          <w:szCs w:val="20"/>
        </w:rPr>
        <w:t xml:space="preserve"> poslove koji </w:t>
      </w:r>
      <w:proofErr w:type="spellStart"/>
      <w:r w:rsidRPr="001F6BF7">
        <w:rPr>
          <w:rFonts w:ascii="Verdana" w:hAnsi="Verdana" w:cs="Arial"/>
          <w:color w:val="000000"/>
          <w:sz w:val="20"/>
          <w:szCs w:val="20"/>
        </w:rPr>
        <w:t>su</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zakonom</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drugim</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propisima</w:t>
      </w:r>
      <w:proofErr w:type="spellEnd"/>
      <w:r w:rsidRPr="001F6BF7">
        <w:rPr>
          <w:rFonts w:ascii="Verdana" w:hAnsi="Verdana" w:cs="Arial"/>
          <w:color w:val="000000"/>
          <w:sz w:val="20"/>
          <w:szCs w:val="20"/>
        </w:rPr>
        <w:t xml:space="preserve"> i </w:t>
      </w:r>
      <w:proofErr w:type="spellStart"/>
      <w:r w:rsidRPr="001F6BF7">
        <w:rPr>
          <w:rFonts w:ascii="Verdana" w:hAnsi="Verdana" w:cs="Arial"/>
          <w:color w:val="000000"/>
          <w:sz w:val="20"/>
          <w:szCs w:val="20"/>
        </w:rPr>
        <w:t>općim</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aktima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stavljeni</w:t>
      </w:r>
      <w:proofErr w:type="spellEnd"/>
      <w:r w:rsidRPr="001F6BF7">
        <w:rPr>
          <w:rFonts w:ascii="Verdana" w:hAnsi="Verdana" w:cs="Arial"/>
          <w:color w:val="000000"/>
          <w:sz w:val="20"/>
          <w:szCs w:val="20"/>
        </w:rPr>
        <w:t xml:space="preserve"> u </w:t>
      </w:r>
      <w:proofErr w:type="spellStart"/>
      <w:r w:rsidRPr="001F6BF7">
        <w:rPr>
          <w:rFonts w:ascii="Verdana" w:hAnsi="Verdana" w:cs="Arial"/>
          <w:color w:val="000000"/>
          <w:sz w:val="20"/>
          <w:szCs w:val="20"/>
        </w:rPr>
        <w:t>nadležnost</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općine</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kao</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jedinice</w:t>
      </w:r>
      <w:proofErr w:type="spellEnd"/>
      <w:r w:rsidRPr="001F6BF7">
        <w:rPr>
          <w:rFonts w:ascii="Verdana" w:hAnsi="Verdana" w:cs="Arial"/>
          <w:color w:val="000000"/>
          <w:sz w:val="20"/>
          <w:szCs w:val="20"/>
        </w:rPr>
        <w:t xml:space="preserve"> lokalne </w:t>
      </w:r>
      <w:proofErr w:type="spellStart"/>
      <w:r w:rsidRPr="001F6BF7">
        <w:rPr>
          <w:rFonts w:ascii="Verdana" w:hAnsi="Verdana" w:cs="Arial"/>
          <w:color w:val="000000"/>
          <w:sz w:val="20"/>
          <w:szCs w:val="20"/>
        </w:rPr>
        <w:t>samouprave</w:t>
      </w:r>
      <w:proofErr w:type="spellEnd"/>
      <w:r w:rsidRPr="001F6BF7">
        <w:rPr>
          <w:rFonts w:ascii="Verdana" w:hAnsi="Verdana" w:cs="Arial"/>
          <w:color w:val="000000"/>
          <w:sz w:val="20"/>
          <w:szCs w:val="20"/>
        </w:rPr>
        <w:t xml:space="preserve">. </w:t>
      </w:r>
    </w:p>
    <w:p w14:paraId="40C8E6A3" w14:textId="77777777" w:rsidR="007E3070" w:rsidRPr="001F6BF7" w:rsidRDefault="007E3070" w:rsidP="007E3070">
      <w:pPr>
        <w:autoSpaceDE w:val="0"/>
        <w:autoSpaceDN w:val="0"/>
        <w:adjustRightInd w:val="0"/>
        <w:ind w:firstLine="709"/>
        <w:jc w:val="both"/>
        <w:rPr>
          <w:rFonts w:ascii="Verdana" w:hAnsi="Verdana" w:cs="Arial"/>
          <w:color w:val="000000"/>
          <w:sz w:val="20"/>
          <w:szCs w:val="20"/>
        </w:rPr>
      </w:pPr>
      <w:proofErr w:type="spellStart"/>
      <w:r w:rsidRPr="001F6BF7">
        <w:rPr>
          <w:rFonts w:ascii="Verdana" w:hAnsi="Verdana" w:cs="Arial"/>
          <w:color w:val="000000"/>
          <w:sz w:val="20"/>
          <w:szCs w:val="20"/>
        </w:rPr>
        <w:lastRenderedPageBreak/>
        <w:t>Jedinstveni</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upravni</w:t>
      </w:r>
      <w:proofErr w:type="spellEnd"/>
      <w:r w:rsidRPr="001F6BF7">
        <w:rPr>
          <w:rFonts w:ascii="Verdana" w:hAnsi="Verdana" w:cs="Arial"/>
          <w:color w:val="000000"/>
          <w:sz w:val="20"/>
          <w:szCs w:val="20"/>
        </w:rPr>
        <w:t xml:space="preserve"> odjel </w:t>
      </w:r>
      <w:proofErr w:type="spellStart"/>
      <w:r w:rsidRPr="001F6BF7">
        <w:rPr>
          <w:rFonts w:ascii="Verdana" w:hAnsi="Verdana" w:cs="Arial"/>
          <w:color w:val="000000"/>
          <w:sz w:val="20"/>
          <w:szCs w:val="20"/>
        </w:rPr>
        <w:t>obavlja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stručne</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opće</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administrativno</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tehničke</w:t>
      </w:r>
      <w:proofErr w:type="spellEnd"/>
      <w:r w:rsidRPr="001F6BF7">
        <w:rPr>
          <w:rFonts w:ascii="Verdana" w:hAnsi="Verdana" w:cs="Arial"/>
          <w:color w:val="000000"/>
          <w:sz w:val="20"/>
          <w:szCs w:val="20"/>
        </w:rPr>
        <w:t xml:space="preserve"> i </w:t>
      </w:r>
      <w:proofErr w:type="spellStart"/>
      <w:r w:rsidRPr="001F6BF7">
        <w:rPr>
          <w:rFonts w:ascii="Verdana" w:hAnsi="Verdana" w:cs="Arial"/>
          <w:color w:val="000000"/>
          <w:sz w:val="20"/>
          <w:szCs w:val="20"/>
        </w:rPr>
        <w:t>druge</w:t>
      </w:r>
      <w:proofErr w:type="spellEnd"/>
      <w:r w:rsidRPr="001F6BF7">
        <w:rPr>
          <w:rFonts w:ascii="Verdana" w:hAnsi="Verdana" w:cs="Arial"/>
          <w:color w:val="000000"/>
          <w:sz w:val="20"/>
          <w:szCs w:val="20"/>
        </w:rPr>
        <w:t xml:space="preserve"> poslove za </w:t>
      </w:r>
      <w:proofErr w:type="spellStart"/>
      <w:r w:rsidRPr="001F6BF7">
        <w:rPr>
          <w:rFonts w:ascii="Verdana" w:hAnsi="Verdana" w:cs="Arial"/>
          <w:color w:val="000000"/>
          <w:sz w:val="20"/>
          <w:szCs w:val="20"/>
        </w:rPr>
        <w:t>potrebe</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općinskog</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vijeća</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načelnika</w:t>
      </w:r>
      <w:proofErr w:type="spellEnd"/>
      <w:r w:rsidRPr="001F6BF7">
        <w:rPr>
          <w:rFonts w:ascii="Verdana" w:hAnsi="Verdana" w:cs="Arial"/>
          <w:color w:val="000000"/>
          <w:sz w:val="20"/>
          <w:szCs w:val="20"/>
        </w:rPr>
        <w:t xml:space="preserve"> i </w:t>
      </w:r>
      <w:proofErr w:type="spellStart"/>
      <w:r w:rsidRPr="001F6BF7">
        <w:rPr>
          <w:rFonts w:ascii="Verdana" w:hAnsi="Verdana" w:cs="Arial"/>
          <w:color w:val="000000"/>
          <w:sz w:val="20"/>
          <w:szCs w:val="20"/>
        </w:rPr>
        <w:t>njihovih</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radnih</w:t>
      </w:r>
      <w:proofErr w:type="spellEnd"/>
      <w:r w:rsidRPr="001F6BF7">
        <w:rPr>
          <w:rFonts w:ascii="Verdana" w:hAnsi="Verdana" w:cs="Arial"/>
          <w:color w:val="000000"/>
          <w:sz w:val="20"/>
          <w:szCs w:val="20"/>
        </w:rPr>
        <w:t xml:space="preserve"> </w:t>
      </w:r>
      <w:proofErr w:type="spellStart"/>
      <w:r w:rsidRPr="001F6BF7">
        <w:rPr>
          <w:rFonts w:ascii="Verdana" w:hAnsi="Verdana" w:cs="Arial"/>
          <w:color w:val="000000"/>
          <w:sz w:val="20"/>
          <w:szCs w:val="20"/>
        </w:rPr>
        <w:t>tijela</w:t>
      </w:r>
      <w:proofErr w:type="spellEnd"/>
      <w:r w:rsidRPr="001F6BF7">
        <w:rPr>
          <w:rFonts w:ascii="Verdana" w:hAnsi="Verdana" w:cs="Arial"/>
          <w:color w:val="000000"/>
          <w:sz w:val="20"/>
          <w:szCs w:val="20"/>
        </w:rPr>
        <w:t>.</w:t>
      </w:r>
    </w:p>
    <w:p w14:paraId="7644C7F0" w14:textId="77777777" w:rsidR="007E3070" w:rsidRPr="001F6BF7" w:rsidRDefault="007E3070" w:rsidP="007E3070">
      <w:pPr>
        <w:ind w:left="360"/>
        <w:jc w:val="both"/>
        <w:rPr>
          <w:rFonts w:ascii="Verdana" w:hAnsi="Verdana"/>
          <w:sz w:val="20"/>
          <w:szCs w:val="20"/>
        </w:rPr>
      </w:pPr>
    </w:p>
    <w:p w14:paraId="47B74264" w14:textId="77777777" w:rsidR="007E3070" w:rsidRPr="001F6BF7" w:rsidRDefault="007E3070" w:rsidP="00577ADD">
      <w:pPr>
        <w:ind w:left="360"/>
        <w:jc w:val="left"/>
        <w:rPr>
          <w:rFonts w:ascii="Verdana" w:hAnsi="Verdana"/>
          <w:b/>
          <w:bCs/>
          <w:sz w:val="20"/>
          <w:szCs w:val="20"/>
        </w:rPr>
      </w:pPr>
      <w:r w:rsidRPr="001F6BF7">
        <w:rPr>
          <w:rFonts w:ascii="Verdana" w:hAnsi="Verdana"/>
          <w:b/>
          <w:bCs/>
          <w:sz w:val="20"/>
          <w:szCs w:val="20"/>
        </w:rPr>
        <w:t xml:space="preserve">III.  </w:t>
      </w:r>
      <w:r w:rsidRPr="001F6BF7">
        <w:rPr>
          <w:rFonts w:ascii="Verdana" w:hAnsi="Verdana" w:cs="Arial"/>
          <w:b/>
          <w:sz w:val="20"/>
          <w:szCs w:val="20"/>
        </w:rPr>
        <w:t>NAČIN RADA I RUKOVOĐENJE U JEDINSTVENOM UPRAVNOM ODJELU</w:t>
      </w:r>
    </w:p>
    <w:p w14:paraId="5C7AC813" w14:textId="77777777" w:rsidR="007E3070" w:rsidRPr="001F6BF7" w:rsidRDefault="007E3070" w:rsidP="007E3070">
      <w:pPr>
        <w:pStyle w:val="Default"/>
        <w:jc w:val="center"/>
        <w:rPr>
          <w:rFonts w:ascii="Verdana" w:hAnsi="Verdana" w:cs="Arial"/>
          <w:b/>
          <w:sz w:val="20"/>
          <w:szCs w:val="20"/>
        </w:rPr>
      </w:pPr>
      <w:r w:rsidRPr="001F6BF7">
        <w:rPr>
          <w:rFonts w:ascii="Verdana" w:hAnsi="Verdana" w:cs="Arial"/>
          <w:b/>
          <w:sz w:val="20"/>
          <w:szCs w:val="20"/>
        </w:rPr>
        <w:t>Članak 5.</w:t>
      </w:r>
    </w:p>
    <w:p w14:paraId="6D5A6142" w14:textId="77777777" w:rsidR="007E3070" w:rsidRPr="001F6BF7" w:rsidRDefault="007E3070" w:rsidP="007E3070">
      <w:pPr>
        <w:pStyle w:val="Default"/>
        <w:jc w:val="both"/>
        <w:rPr>
          <w:rFonts w:ascii="Verdana" w:hAnsi="Verdana" w:cs="Arial"/>
          <w:sz w:val="20"/>
          <w:szCs w:val="20"/>
        </w:rPr>
      </w:pPr>
      <w:r w:rsidRPr="001F6BF7">
        <w:rPr>
          <w:rFonts w:ascii="Verdana" w:hAnsi="Verdana" w:cs="Arial"/>
          <w:sz w:val="20"/>
          <w:szCs w:val="20"/>
        </w:rPr>
        <w:tab/>
        <w:t>Jedinstvenim upravnim odjelom upravlja i rukovodi pročelnik Jedinstvenog upravnog odjela (u daljem tekstu: pročelnik), kojega na temelju javnog natječaja, imenuje općinski načelnik Općine Lasinja.</w:t>
      </w:r>
    </w:p>
    <w:p w14:paraId="3F521172" w14:textId="77777777" w:rsidR="007E3070" w:rsidRPr="001F6BF7" w:rsidRDefault="007E3070" w:rsidP="007E3070">
      <w:pPr>
        <w:pStyle w:val="Default"/>
        <w:ind w:firstLine="709"/>
        <w:jc w:val="both"/>
        <w:rPr>
          <w:rFonts w:ascii="Verdana" w:hAnsi="Verdana" w:cs="Arial"/>
          <w:sz w:val="20"/>
          <w:szCs w:val="20"/>
        </w:rPr>
      </w:pPr>
      <w:r w:rsidRPr="001F6BF7">
        <w:rPr>
          <w:rFonts w:ascii="Verdana" w:hAnsi="Verdana" w:cs="Arial"/>
          <w:sz w:val="20"/>
          <w:szCs w:val="20"/>
        </w:rPr>
        <w:t xml:space="preserve">Pročelnik organizira i usklađuje rad u Jedinstvenom upravnom odjelu, brine o zakonitom i pravovremenom obavljanju poslova iz nadležnosti Jedinstvenog upravnog odjela, poduzima mjere za osiguranje efikasnog poslovanja Jedinstvenog upravnog odjela, raspoređuje poslove i zadaće, daje službenicima i namještenicima upute za rad, predlaže donošenje Pravilnika o unutarnjem redu i drugih akata za čije je predlaganje ovlašten, donosi akte sukladno posebnim zakonima, brine o stručnom osposobljavanju i usavršavanju službenika u službi i o pravilnom korištenju imovine i sredstava za rad, obavlja nadzor nad radom službenika i namještenika, odlučuje o pravima i obvezama službenika, provodi postupke zbog povrede službene dužnosti i ocjenjuje službenike i namještenike, u skladu sa zakonom, drugim propisima donesenim na temelju zakona, Statutom i drugim općim i pojedinačnim aktima Općine Lasinja i ovim Pravilnikom, te ima i druge ovlasti utvrđene posebnim zakonom, drugim propisima i ovim Pravilnikom. </w:t>
      </w:r>
    </w:p>
    <w:p w14:paraId="4A740E9E" w14:textId="77777777" w:rsidR="007E3070" w:rsidRPr="001F6BF7" w:rsidRDefault="007E3070" w:rsidP="007E3070">
      <w:pPr>
        <w:pStyle w:val="Default"/>
        <w:rPr>
          <w:rFonts w:ascii="Verdana" w:hAnsi="Verdana" w:cs="Arial"/>
          <w:sz w:val="20"/>
          <w:szCs w:val="20"/>
        </w:rPr>
      </w:pPr>
    </w:p>
    <w:p w14:paraId="616192D2" w14:textId="77777777" w:rsidR="007E3070" w:rsidRPr="001F6BF7" w:rsidRDefault="007E3070" w:rsidP="007E3070">
      <w:pPr>
        <w:pStyle w:val="Default"/>
        <w:jc w:val="center"/>
        <w:rPr>
          <w:rFonts w:ascii="Verdana" w:hAnsi="Verdana" w:cs="Arial"/>
          <w:b/>
          <w:sz w:val="20"/>
          <w:szCs w:val="20"/>
        </w:rPr>
      </w:pPr>
      <w:r w:rsidRPr="001F6BF7">
        <w:rPr>
          <w:rFonts w:ascii="Verdana" w:hAnsi="Verdana" w:cs="Arial"/>
          <w:b/>
          <w:sz w:val="20"/>
          <w:szCs w:val="20"/>
        </w:rPr>
        <w:t>Članak 6.</w:t>
      </w:r>
    </w:p>
    <w:p w14:paraId="774A70CE" w14:textId="77777777" w:rsidR="007E3070" w:rsidRPr="001F6BF7" w:rsidRDefault="007E3070" w:rsidP="007E3070">
      <w:pPr>
        <w:pStyle w:val="Bezproreda"/>
        <w:jc w:val="both"/>
        <w:rPr>
          <w:rFonts w:ascii="Verdana" w:hAnsi="Verdana" w:cs="Arial"/>
          <w:sz w:val="20"/>
          <w:szCs w:val="20"/>
        </w:rPr>
      </w:pPr>
      <w:r w:rsidRPr="001F6BF7">
        <w:rPr>
          <w:rFonts w:ascii="Verdana" w:hAnsi="Verdana" w:cs="Arial"/>
          <w:sz w:val="20"/>
          <w:szCs w:val="20"/>
        </w:rPr>
        <w:tab/>
        <w:t>U slučaju razrješenja dotadašnjeg pročelnika općinski načelnik dužan je raspisati javni natječaj za imenovanje pročelnika u roku od 30 dana od dana kada je pročelnik razriješen.</w:t>
      </w:r>
    </w:p>
    <w:p w14:paraId="7DD68BF6" w14:textId="77777777" w:rsidR="007E3070" w:rsidRPr="001F6BF7" w:rsidRDefault="007E3070" w:rsidP="007E3070">
      <w:pPr>
        <w:pStyle w:val="Bezproreda"/>
        <w:jc w:val="both"/>
        <w:rPr>
          <w:rFonts w:ascii="Verdana" w:hAnsi="Verdana" w:cs="Arial"/>
          <w:sz w:val="20"/>
          <w:szCs w:val="20"/>
        </w:rPr>
      </w:pPr>
      <w:r w:rsidRPr="001F6BF7">
        <w:rPr>
          <w:rFonts w:ascii="Verdana" w:hAnsi="Verdana" w:cs="Arial"/>
          <w:sz w:val="20"/>
          <w:szCs w:val="20"/>
        </w:rPr>
        <w:tab/>
        <w:t>Do imenovanja pročelnika upravnog tijela općinski načelnik može za obavljanje poslova pročelnika ovlastiti, najduže do šest mjeseci, službenika zaposlenog u Jedinstvenom upravnom odjelu koji ispunjava propisane uvjete za radno mjesto pročelnika.</w:t>
      </w:r>
    </w:p>
    <w:p w14:paraId="2AC469C2" w14:textId="77777777" w:rsidR="007E3070" w:rsidRPr="001F6BF7" w:rsidRDefault="007E3070" w:rsidP="007E3070">
      <w:pPr>
        <w:pStyle w:val="Bezproreda"/>
        <w:jc w:val="both"/>
        <w:rPr>
          <w:rFonts w:ascii="Verdana" w:hAnsi="Verdana" w:cs="Arial"/>
          <w:sz w:val="20"/>
          <w:szCs w:val="20"/>
        </w:rPr>
      </w:pPr>
      <w:r w:rsidRPr="001F6BF7">
        <w:rPr>
          <w:rFonts w:ascii="Verdana" w:hAnsi="Verdana" w:cs="Arial"/>
          <w:sz w:val="20"/>
          <w:szCs w:val="20"/>
        </w:rPr>
        <w:tab/>
        <w:t>U slučaju duže odsutnosti pročelnika upravnog tijela općinski načelnik može:</w:t>
      </w:r>
    </w:p>
    <w:p w14:paraId="4C1A0806" w14:textId="77777777" w:rsidR="007E3070" w:rsidRPr="001F6BF7" w:rsidRDefault="007E3070" w:rsidP="007E3070">
      <w:pPr>
        <w:pStyle w:val="Bezproreda"/>
        <w:ind w:firstLine="709"/>
        <w:jc w:val="both"/>
        <w:rPr>
          <w:rFonts w:ascii="Verdana" w:hAnsi="Verdana" w:cs="Arial"/>
          <w:sz w:val="20"/>
          <w:szCs w:val="20"/>
        </w:rPr>
      </w:pPr>
      <w:r w:rsidRPr="001F6BF7">
        <w:rPr>
          <w:rFonts w:ascii="Verdana" w:hAnsi="Verdana" w:cs="Arial"/>
          <w:sz w:val="20"/>
          <w:szCs w:val="20"/>
        </w:rPr>
        <w:t>a) ovlastiti službenika Jedinstvenog upravnog odjela za privremeno obavljanje poslova pročelnika, do povratka na rad odsutnog pročelnika</w:t>
      </w:r>
    </w:p>
    <w:p w14:paraId="1DB2B223" w14:textId="77777777" w:rsidR="007E3070" w:rsidRPr="001F6BF7" w:rsidRDefault="007E3070" w:rsidP="007E3070">
      <w:pPr>
        <w:pStyle w:val="Bezproreda"/>
        <w:ind w:firstLine="709"/>
        <w:jc w:val="both"/>
        <w:rPr>
          <w:rFonts w:ascii="Verdana" w:hAnsi="Verdana" w:cs="Arial"/>
          <w:sz w:val="20"/>
          <w:szCs w:val="20"/>
        </w:rPr>
      </w:pPr>
      <w:r w:rsidRPr="001F6BF7">
        <w:rPr>
          <w:rFonts w:ascii="Verdana" w:hAnsi="Verdana" w:cs="Arial"/>
          <w:sz w:val="20"/>
          <w:szCs w:val="20"/>
        </w:rPr>
        <w:t>b) raspisati javni natječaj za imenovanje pročelnika na određeno vrijeme do povratka odsutnog pročelnika.</w:t>
      </w:r>
    </w:p>
    <w:p w14:paraId="6B68A807" w14:textId="77777777" w:rsidR="007E3070" w:rsidRPr="001F6BF7" w:rsidRDefault="007E3070" w:rsidP="007E3070">
      <w:pPr>
        <w:pStyle w:val="Bezproreda"/>
        <w:ind w:firstLine="709"/>
        <w:jc w:val="both"/>
        <w:rPr>
          <w:rFonts w:ascii="Verdana" w:hAnsi="Verdana" w:cs="Arial"/>
          <w:sz w:val="20"/>
          <w:szCs w:val="20"/>
        </w:rPr>
      </w:pPr>
      <w:r w:rsidRPr="001F6BF7">
        <w:rPr>
          <w:rFonts w:ascii="Verdana" w:hAnsi="Verdana" w:cs="Arial"/>
          <w:sz w:val="20"/>
          <w:szCs w:val="20"/>
        </w:rPr>
        <w:t>Ovlašteni službenik iz stavka 3. točke a) ovoga članka mora ispunjavati propisane uvjete za radno mjesto pročelnika.</w:t>
      </w:r>
    </w:p>
    <w:p w14:paraId="2903010A" w14:textId="77777777" w:rsidR="007E3070" w:rsidRPr="001F6BF7" w:rsidRDefault="007E3070" w:rsidP="007E3070">
      <w:pPr>
        <w:pStyle w:val="Bezproreda"/>
        <w:ind w:firstLine="709"/>
        <w:jc w:val="both"/>
        <w:rPr>
          <w:rFonts w:ascii="Verdana" w:hAnsi="Verdana" w:cs="Arial"/>
          <w:sz w:val="20"/>
          <w:szCs w:val="20"/>
        </w:rPr>
      </w:pPr>
      <w:r w:rsidRPr="001F6BF7">
        <w:rPr>
          <w:rFonts w:ascii="Verdana" w:hAnsi="Verdana" w:cs="Arial"/>
          <w:sz w:val="20"/>
          <w:szCs w:val="20"/>
        </w:rPr>
        <w:t>Pročelniku upravnog tijela lokalne jedinice koji je imenovan na određeno vrijeme na temelju javnog natječaja iz stavka 3. točke b) ovoga članka služba prestaje povratkom na rad odsutnog pročelnika kojeg zamjenjuje.</w:t>
      </w:r>
    </w:p>
    <w:p w14:paraId="734BB712" w14:textId="77777777" w:rsidR="007E3070" w:rsidRPr="001F6BF7" w:rsidRDefault="007E3070" w:rsidP="007E3070">
      <w:pPr>
        <w:pStyle w:val="Bezproreda"/>
        <w:jc w:val="both"/>
        <w:rPr>
          <w:rFonts w:ascii="Verdana" w:hAnsi="Verdana" w:cs="Arial"/>
          <w:b/>
          <w:sz w:val="20"/>
          <w:szCs w:val="20"/>
        </w:rPr>
      </w:pPr>
    </w:p>
    <w:p w14:paraId="3ABB1098" w14:textId="77777777" w:rsidR="007E3070" w:rsidRPr="001F6BF7" w:rsidRDefault="007E3070" w:rsidP="007E3070">
      <w:pPr>
        <w:pStyle w:val="Bezproreda"/>
        <w:jc w:val="center"/>
        <w:rPr>
          <w:rFonts w:ascii="Verdana" w:hAnsi="Verdana" w:cs="Arial"/>
          <w:b/>
          <w:sz w:val="20"/>
          <w:szCs w:val="20"/>
        </w:rPr>
      </w:pPr>
      <w:r w:rsidRPr="001F6BF7">
        <w:rPr>
          <w:rFonts w:ascii="Verdana" w:hAnsi="Verdana" w:cs="Arial"/>
          <w:b/>
          <w:sz w:val="20"/>
          <w:szCs w:val="20"/>
        </w:rPr>
        <w:t>Članak 7.</w:t>
      </w:r>
    </w:p>
    <w:p w14:paraId="35787627" w14:textId="77777777" w:rsidR="007E3070" w:rsidRPr="001F6BF7" w:rsidRDefault="007E3070" w:rsidP="007E3070">
      <w:pPr>
        <w:pStyle w:val="Bezproreda"/>
        <w:ind w:firstLine="709"/>
        <w:jc w:val="both"/>
        <w:rPr>
          <w:rFonts w:ascii="Verdana" w:hAnsi="Verdana" w:cs="Arial"/>
          <w:sz w:val="20"/>
          <w:szCs w:val="20"/>
        </w:rPr>
      </w:pPr>
      <w:r w:rsidRPr="001F6BF7">
        <w:rPr>
          <w:rFonts w:ascii="Verdana" w:hAnsi="Verdana" w:cs="Arial"/>
          <w:sz w:val="20"/>
          <w:szCs w:val="20"/>
        </w:rPr>
        <w:t>Službenici i namještenici dužni su svoje poslove obavljati sukladno zakonu i drugim propisima, općim aktima Općine Lasinja, pravilima struke te uputama pročelnika Jedinstvenog upravnog odjela.</w:t>
      </w:r>
    </w:p>
    <w:p w14:paraId="69599553" w14:textId="77777777" w:rsidR="007E3070" w:rsidRPr="001F6BF7" w:rsidRDefault="007E3070" w:rsidP="007E3070">
      <w:pPr>
        <w:pStyle w:val="Bezproreda"/>
        <w:ind w:firstLine="709"/>
        <w:jc w:val="both"/>
        <w:rPr>
          <w:rFonts w:ascii="Verdana" w:hAnsi="Verdana" w:cs="Arial"/>
          <w:sz w:val="20"/>
          <w:szCs w:val="20"/>
        </w:rPr>
      </w:pPr>
    </w:p>
    <w:p w14:paraId="2CC28538" w14:textId="77777777" w:rsidR="007E3070" w:rsidRPr="001F6BF7" w:rsidRDefault="007E3070" w:rsidP="00577ADD">
      <w:pPr>
        <w:overflowPunct w:val="0"/>
        <w:autoSpaceDE w:val="0"/>
        <w:autoSpaceDN w:val="0"/>
        <w:adjustRightInd w:val="0"/>
        <w:jc w:val="left"/>
        <w:rPr>
          <w:rFonts w:ascii="Verdana" w:hAnsi="Verdana"/>
          <w:b/>
          <w:bCs/>
          <w:sz w:val="20"/>
          <w:szCs w:val="20"/>
          <w:lang w:eastAsia="hr-HR"/>
        </w:rPr>
      </w:pPr>
      <w:r w:rsidRPr="001F6BF7">
        <w:rPr>
          <w:rFonts w:ascii="Verdana" w:hAnsi="Verdana"/>
          <w:b/>
          <w:bCs/>
          <w:sz w:val="20"/>
          <w:szCs w:val="20"/>
          <w:lang w:eastAsia="hr-HR"/>
        </w:rPr>
        <w:t xml:space="preserve">IV.  </w:t>
      </w:r>
      <w:proofErr w:type="gramStart"/>
      <w:r w:rsidRPr="001F6BF7">
        <w:rPr>
          <w:rFonts w:ascii="Verdana" w:hAnsi="Verdana"/>
          <w:b/>
          <w:bCs/>
          <w:sz w:val="20"/>
          <w:szCs w:val="20"/>
          <w:lang w:eastAsia="hr-HR"/>
        </w:rPr>
        <w:t>RASPORED  NA</w:t>
      </w:r>
      <w:proofErr w:type="gramEnd"/>
      <w:r w:rsidRPr="001F6BF7">
        <w:rPr>
          <w:rFonts w:ascii="Verdana" w:hAnsi="Verdana"/>
          <w:b/>
          <w:bCs/>
          <w:sz w:val="20"/>
          <w:szCs w:val="20"/>
          <w:lang w:eastAsia="hr-HR"/>
        </w:rPr>
        <w:t xml:space="preserve">  </w:t>
      </w:r>
      <w:proofErr w:type="gramStart"/>
      <w:r w:rsidRPr="001F6BF7">
        <w:rPr>
          <w:rFonts w:ascii="Verdana" w:hAnsi="Verdana"/>
          <w:b/>
          <w:bCs/>
          <w:sz w:val="20"/>
          <w:szCs w:val="20"/>
          <w:lang w:eastAsia="hr-HR"/>
        </w:rPr>
        <w:t>RADNA  MJESTA</w:t>
      </w:r>
      <w:proofErr w:type="gramEnd"/>
    </w:p>
    <w:p w14:paraId="3D7D76AF" w14:textId="77777777" w:rsidR="007E3070" w:rsidRPr="001F6BF7" w:rsidRDefault="007E3070" w:rsidP="007E3070">
      <w:pPr>
        <w:overflowPunct w:val="0"/>
        <w:autoSpaceDE w:val="0"/>
        <w:autoSpaceDN w:val="0"/>
        <w:adjustRightInd w:val="0"/>
        <w:jc w:val="center"/>
        <w:rPr>
          <w:rFonts w:ascii="Verdana" w:hAnsi="Verdana"/>
          <w:sz w:val="20"/>
          <w:szCs w:val="20"/>
          <w:lang w:eastAsia="hr-HR"/>
        </w:rPr>
      </w:pPr>
    </w:p>
    <w:p w14:paraId="113EDA0A" w14:textId="77777777" w:rsidR="007E3070" w:rsidRPr="001F6BF7" w:rsidRDefault="007E3070" w:rsidP="007E3070">
      <w:pPr>
        <w:overflowPunct w:val="0"/>
        <w:autoSpaceDE w:val="0"/>
        <w:autoSpaceDN w:val="0"/>
        <w:adjustRightInd w:val="0"/>
        <w:jc w:val="center"/>
        <w:rPr>
          <w:rFonts w:ascii="Verdana" w:hAnsi="Verdana"/>
          <w:b/>
          <w:sz w:val="20"/>
          <w:szCs w:val="20"/>
          <w:lang w:eastAsia="hr-HR"/>
        </w:rPr>
      </w:pPr>
      <w:proofErr w:type="spellStart"/>
      <w:r w:rsidRPr="001F6BF7">
        <w:rPr>
          <w:rFonts w:ascii="Verdana" w:hAnsi="Verdana"/>
          <w:b/>
          <w:sz w:val="20"/>
          <w:szCs w:val="20"/>
          <w:lang w:eastAsia="hr-HR"/>
        </w:rPr>
        <w:t>Članak</w:t>
      </w:r>
      <w:proofErr w:type="spellEnd"/>
      <w:r w:rsidRPr="001F6BF7">
        <w:rPr>
          <w:rFonts w:ascii="Verdana" w:hAnsi="Verdana"/>
          <w:b/>
          <w:sz w:val="20"/>
          <w:szCs w:val="20"/>
          <w:lang w:eastAsia="hr-HR"/>
        </w:rPr>
        <w:t xml:space="preserve"> 8.</w:t>
      </w:r>
    </w:p>
    <w:p w14:paraId="333F6988" w14:textId="77777777" w:rsidR="007E3070" w:rsidRPr="001F6BF7" w:rsidRDefault="007E3070" w:rsidP="007E3070">
      <w:pPr>
        <w:overflowPunct w:val="0"/>
        <w:autoSpaceDE w:val="0"/>
        <w:autoSpaceDN w:val="0"/>
        <w:adjustRightInd w:val="0"/>
        <w:jc w:val="both"/>
        <w:rPr>
          <w:rFonts w:ascii="Verdana" w:hAnsi="Verdana" w:cs="Arial"/>
          <w:sz w:val="20"/>
          <w:szCs w:val="20"/>
          <w:lang w:eastAsia="hr-HR"/>
        </w:rPr>
      </w:pPr>
      <w:r w:rsidRPr="001F6BF7">
        <w:rPr>
          <w:rFonts w:ascii="Verdana" w:hAnsi="Verdana"/>
          <w:sz w:val="20"/>
          <w:szCs w:val="20"/>
          <w:lang w:eastAsia="hr-HR"/>
        </w:rPr>
        <w:t xml:space="preserve">             </w:t>
      </w:r>
      <w:r w:rsidRPr="001F6BF7">
        <w:rPr>
          <w:rFonts w:ascii="Verdana" w:hAnsi="Verdana" w:cs="Arial"/>
          <w:sz w:val="20"/>
          <w:szCs w:val="20"/>
          <w:lang w:eastAsia="hr-HR"/>
        </w:rPr>
        <w:tab/>
      </w:r>
      <w:proofErr w:type="spellStart"/>
      <w:r w:rsidRPr="001F6BF7">
        <w:rPr>
          <w:rFonts w:ascii="Verdana" w:hAnsi="Verdana" w:cs="Arial"/>
          <w:sz w:val="20"/>
          <w:szCs w:val="20"/>
          <w:lang w:eastAsia="hr-HR"/>
        </w:rPr>
        <w:t>Službenik</w:t>
      </w:r>
      <w:proofErr w:type="spellEnd"/>
      <w:r w:rsidRPr="001F6BF7">
        <w:rPr>
          <w:rFonts w:ascii="Verdana" w:hAnsi="Verdana" w:cs="Arial"/>
          <w:sz w:val="20"/>
          <w:szCs w:val="20"/>
          <w:lang w:eastAsia="hr-HR"/>
        </w:rPr>
        <w:t xml:space="preserve"> i </w:t>
      </w:r>
      <w:proofErr w:type="spellStart"/>
      <w:r w:rsidRPr="001F6BF7">
        <w:rPr>
          <w:rFonts w:ascii="Verdana" w:hAnsi="Verdana" w:cs="Arial"/>
          <w:sz w:val="20"/>
          <w:szCs w:val="20"/>
          <w:lang w:eastAsia="hr-HR"/>
        </w:rPr>
        <w:t>namještenik</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može</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biti</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raspoređen</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na</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radno</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mjesto</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ako</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ispunjava</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opće</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uvjete</w:t>
      </w:r>
      <w:proofErr w:type="spellEnd"/>
      <w:r w:rsidRPr="001F6BF7">
        <w:rPr>
          <w:rFonts w:ascii="Verdana" w:hAnsi="Verdana" w:cs="Arial"/>
          <w:sz w:val="20"/>
          <w:szCs w:val="20"/>
          <w:lang w:eastAsia="hr-HR"/>
        </w:rPr>
        <w:t xml:space="preserve"> za </w:t>
      </w:r>
      <w:proofErr w:type="spellStart"/>
      <w:r w:rsidRPr="001F6BF7">
        <w:rPr>
          <w:rFonts w:ascii="Verdana" w:hAnsi="Verdana" w:cs="Arial"/>
          <w:sz w:val="20"/>
          <w:szCs w:val="20"/>
          <w:lang w:eastAsia="hr-HR"/>
        </w:rPr>
        <w:t>prijam</w:t>
      </w:r>
      <w:proofErr w:type="spellEnd"/>
      <w:r w:rsidRPr="001F6BF7">
        <w:rPr>
          <w:rFonts w:ascii="Verdana" w:hAnsi="Verdana" w:cs="Arial"/>
          <w:sz w:val="20"/>
          <w:szCs w:val="20"/>
          <w:lang w:eastAsia="hr-HR"/>
        </w:rPr>
        <w:t xml:space="preserve"> u </w:t>
      </w:r>
      <w:proofErr w:type="spellStart"/>
      <w:r w:rsidRPr="001F6BF7">
        <w:rPr>
          <w:rFonts w:ascii="Verdana" w:hAnsi="Verdana" w:cs="Arial"/>
          <w:sz w:val="20"/>
          <w:szCs w:val="20"/>
          <w:lang w:eastAsia="hr-HR"/>
        </w:rPr>
        <w:t>službu</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propisane</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Zakonom</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te</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posebne</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uvjete</w:t>
      </w:r>
      <w:proofErr w:type="spellEnd"/>
      <w:r w:rsidRPr="001F6BF7">
        <w:rPr>
          <w:rFonts w:ascii="Verdana" w:hAnsi="Verdana" w:cs="Arial"/>
          <w:sz w:val="20"/>
          <w:szCs w:val="20"/>
          <w:lang w:eastAsia="hr-HR"/>
        </w:rPr>
        <w:t xml:space="preserve"> za </w:t>
      </w:r>
      <w:proofErr w:type="spellStart"/>
      <w:r w:rsidRPr="001F6BF7">
        <w:rPr>
          <w:rFonts w:ascii="Verdana" w:hAnsi="Verdana" w:cs="Arial"/>
          <w:sz w:val="20"/>
          <w:szCs w:val="20"/>
          <w:lang w:eastAsia="hr-HR"/>
        </w:rPr>
        <w:t>raspored</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na</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radno</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mjesto</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propisane</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Zakonom</w:t>
      </w:r>
      <w:proofErr w:type="spellEnd"/>
      <w:r w:rsidRPr="001F6BF7">
        <w:rPr>
          <w:rFonts w:ascii="Verdana" w:hAnsi="Verdana" w:cs="Arial"/>
          <w:sz w:val="20"/>
          <w:szCs w:val="20"/>
          <w:lang w:eastAsia="hr-HR"/>
        </w:rPr>
        <w:t xml:space="preserve"> i </w:t>
      </w:r>
      <w:proofErr w:type="spellStart"/>
      <w:r w:rsidRPr="001F6BF7">
        <w:rPr>
          <w:rFonts w:ascii="Verdana" w:hAnsi="Verdana" w:cs="Arial"/>
          <w:sz w:val="20"/>
          <w:szCs w:val="20"/>
          <w:lang w:eastAsia="hr-HR"/>
        </w:rPr>
        <w:t>drugim</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propisima</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Uredbom</w:t>
      </w:r>
      <w:proofErr w:type="spellEnd"/>
      <w:r w:rsidRPr="001F6BF7">
        <w:rPr>
          <w:rFonts w:ascii="Verdana" w:hAnsi="Verdana" w:cs="Arial"/>
          <w:sz w:val="20"/>
          <w:szCs w:val="20"/>
          <w:lang w:eastAsia="hr-HR"/>
        </w:rPr>
        <w:t xml:space="preserve"> o </w:t>
      </w:r>
      <w:proofErr w:type="spellStart"/>
      <w:r w:rsidRPr="001F6BF7">
        <w:rPr>
          <w:rFonts w:ascii="Verdana" w:hAnsi="Verdana" w:cs="Arial"/>
          <w:sz w:val="20"/>
          <w:szCs w:val="20"/>
          <w:lang w:eastAsia="hr-HR"/>
        </w:rPr>
        <w:t>klasifikaciji</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radnih</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mjesta</w:t>
      </w:r>
      <w:proofErr w:type="spellEnd"/>
      <w:r w:rsidRPr="001F6BF7">
        <w:rPr>
          <w:rFonts w:ascii="Verdana" w:hAnsi="Verdana" w:cs="Arial"/>
          <w:sz w:val="20"/>
          <w:szCs w:val="20"/>
          <w:lang w:eastAsia="hr-HR"/>
        </w:rPr>
        <w:t xml:space="preserve"> u </w:t>
      </w:r>
      <w:proofErr w:type="spellStart"/>
      <w:r w:rsidRPr="001F6BF7">
        <w:rPr>
          <w:rFonts w:ascii="Verdana" w:hAnsi="Verdana" w:cs="Arial"/>
          <w:sz w:val="20"/>
          <w:szCs w:val="20"/>
          <w:lang w:eastAsia="hr-HR"/>
        </w:rPr>
        <w:t>lokalnoj</w:t>
      </w:r>
      <w:proofErr w:type="spellEnd"/>
      <w:r w:rsidRPr="001F6BF7">
        <w:rPr>
          <w:rFonts w:ascii="Verdana" w:hAnsi="Verdana" w:cs="Arial"/>
          <w:sz w:val="20"/>
          <w:szCs w:val="20"/>
          <w:lang w:eastAsia="hr-HR"/>
        </w:rPr>
        <w:t xml:space="preserve"> i </w:t>
      </w:r>
      <w:proofErr w:type="spellStart"/>
      <w:r w:rsidRPr="001F6BF7">
        <w:rPr>
          <w:rFonts w:ascii="Verdana" w:hAnsi="Verdana" w:cs="Arial"/>
          <w:sz w:val="20"/>
          <w:szCs w:val="20"/>
          <w:lang w:eastAsia="hr-HR"/>
        </w:rPr>
        <w:t>područnoj</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regionalnoj</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samoupravi</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dalje</w:t>
      </w:r>
      <w:proofErr w:type="spellEnd"/>
      <w:r w:rsidRPr="001F6BF7">
        <w:rPr>
          <w:rFonts w:ascii="Verdana" w:hAnsi="Verdana" w:cs="Arial"/>
          <w:sz w:val="20"/>
          <w:szCs w:val="20"/>
          <w:lang w:eastAsia="hr-HR"/>
        </w:rPr>
        <w:t xml:space="preserve">: </w:t>
      </w:r>
      <w:proofErr w:type="spellStart"/>
      <w:proofErr w:type="gramStart"/>
      <w:r w:rsidRPr="001F6BF7">
        <w:rPr>
          <w:rFonts w:ascii="Verdana" w:hAnsi="Verdana" w:cs="Arial"/>
          <w:sz w:val="20"/>
          <w:szCs w:val="20"/>
          <w:lang w:eastAsia="hr-HR"/>
        </w:rPr>
        <w:t>Uredba</w:t>
      </w:r>
      <w:proofErr w:type="spellEnd"/>
      <w:r w:rsidRPr="001F6BF7">
        <w:rPr>
          <w:rFonts w:ascii="Verdana" w:hAnsi="Verdana" w:cs="Arial"/>
          <w:sz w:val="20"/>
          <w:szCs w:val="20"/>
          <w:lang w:eastAsia="hr-HR"/>
        </w:rPr>
        <w:t>)  i</w:t>
      </w:r>
      <w:proofErr w:type="gram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ovim</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Pravilnikom</w:t>
      </w:r>
      <w:proofErr w:type="spellEnd"/>
      <w:r w:rsidRPr="001F6BF7">
        <w:rPr>
          <w:rFonts w:ascii="Verdana" w:hAnsi="Verdana" w:cs="Arial"/>
          <w:sz w:val="20"/>
          <w:szCs w:val="20"/>
          <w:lang w:eastAsia="hr-HR"/>
        </w:rPr>
        <w:t>.</w:t>
      </w:r>
    </w:p>
    <w:p w14:paraId="22C04D37" w14:textId="77777777" w:rsidR="007E3070" w:rsidRPr="001F6BF7" w:rsidRDefault="007E3070" w:rsidP="007E3070">
      <w:pPr>
        <w:overflowPunct w:val="0"/>
        <w:autoSpaceDE w:val="0"/>
        <w:autoSpaceDN w:val="0"/>
        <w:adjustRightInd w:val="0"/>
        <w:ind w:firstLine="708"/>
        <w:jc w:val="both"/>
        <w:rPr>
          <w:rFonts w:ascii="Verdana" w:hAnsi="Verdana"/>
          <w:sz w:val="20"/>
          <w:szCs w:val="20"/>
          <w:lang w:eastAsia="hr-HR"/>
        </w:rPr>
      </w:pPr>
      <w:proofErr w:type="spellStart"/>
      <w:r w:rsidRPr="001F6BF7">
        <w:rPr>
          <w:rFonts w:ascii="Verdana" w:hAnsi="Verdana"/>
          <w:sz w:val="20"/>
          <w:szCs w:val="20"/>
          <w:lang w:eastAsia="hr-HR"/>
        </w:rPr>
        <w:t>Posebni</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uvjet</w:t>
      </w:r>
      <w:proofErr w:type="spellEnd"/>
      <w:r w:rsidRPr="001F6BF7">
        <w:rPr>
          <w:rFonts w:ascii="Verdana" w:hAnsi="Verdana"/>
          <w:sz w:val="20"/>
          <w:szCs w:val="20"/>
          <w:lang w:eastAsia="hr-HR"/>
        </w:rPr>
        <w:t xml:space="preserve"> za </w:t>
      </w:r>
      <w:proofErr w:type="spellStart"/>
      <w:r w:rsidRPr="001F6BF7">
        <w:rPr>
          <w:rFonts w:ascii="Verdana" w:hAnsi="Verdana"/>
          <w:sz w:val="20"/>
          <w:szCs w:val="20"/>
          <w:lang w:eastAsia="hr-HR"/>
        </w:rPr>
        <w:t>raspored</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na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sva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radna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mjesta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službenika</w:t>
      </w:r>
      <w:proofErr w:type="spellEnd"/>
      <w:r w:rsidRPr="001F6BF7">
        <w:rPr>
          <w:rFonts w:ascii="Verdana" w:hAnsi="Verdana"/>
          <w:sz w:val="20"/>
          <w:szCs w:val="20"/>
          <w:lang w:eastAsia="hr-HR"/>
        </w:rPr>
        <w:t xml:space="preserve"> je </w:t>
      </w:r>
      <w:proofErr w:type="spellStart"/>
      <w:r w:rsidRPr="001F6BF7">
        <w:rPr>
          <w:rFonts w:ascii="Verdana" w:hAnsi="Verdana"/>
          <w:sz w:val="20"/>
          <w:szCs w:val="20"/>
          <w:lang w:eastAsia="hr-HR"/>
        </w:rPr>
        <w:t>položen</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državni</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ispit</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propisane</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razine</w:t>
      </w:r>
      <w:proofErr w:type="spellEnd"/>
      <w:r w:rsidRPr="001F6BF7">
        <w:rPr>
          <w:rFonts w:ascii="Verdana" w:hAnsi="Verdana"/>
          <w:sz w:val="20"/>
          <w:szCs w:val="20"/>
          <w:lang w:eastAsia="hr-HR"/>
        </w:rPr>
        <w:t xml:space="preserve">. </w:t>
      </w:r>
    </w:p>
    <w:p w14:paraId="465F0368" w14:textId="77777777" w:rsidR="007E3070" w:rsidRDefault="007E3070" w:rsidP="007E3070">
      <w:pPr>
        <w:ind w:firstLine="708"/>
        <w:jc w:val="both"/>
        <w:rPr>
          <w:rFonts w:ascii="Verdana" w:hAnsi="Verdana" w:cs="Calibri"/>
          <w:sz w:val="20"/>
          <w:szCs w:val="20"/>
        </w:rPr>
      </w:pPr>
      <w:r w:rsidRPr="001F6BF7">
        <w:rPr>
          <w:rFonts w:ascii="Verdana" w:hAnsi="Verdana" w:cs="Calibri"/>
          <w:sz w:val="20"/>
          <w:szCs w:val="20"/>
        </w:rPr>
        <w:t xml:space="preserve">Osoba se </w:t>
      </w:r>
      <w:proofErr w:type="spellStart"/>
      <w:r w:rsidRPr="001F6BF7">
        <w:rPr>
          <w:rFonts w:ascii="Verdana" w:hAnsi="Verdana" w:cs="Calibri"/>
          <w:sz w:val="20"/>
          <w:szCs w:val="20"/>
        </w:rPr>
        <w:t>može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rasporediti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na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radno</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mjesto</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službenika</w:t>
      </w:r>
      <w:proofErr w:type="spellEnd"/>
      <w:r w:rsidRPr="001F6BF7">
        <w:rPr>
          <w:rFonts w:ascii="Verdana" w:hAnsi="Verdana" w:cs="Calibri"/>
          <w:sz w:val="20"/>
          <w:szCs w:val="20"/>
        </w:rPr>
        <w:t xml:space="preserve"> i </w:t>
      </w:r>
      <w:proofErr w:type="spellStart"/>
      <w:r w:rsidRPr="001F6BF7">
        <w:rPr>
          <w:rFonts w:ascii="Verdana" w:hAnsi="Verdana" w:cs="Calibri"/>
          <w:sz w:val="20"/>
          <w:szCs w:val="20"/>
        </w:rPr>
        <w:t>ako</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nema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položen</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državni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ispit</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propisane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razine</w:t>
      </w:r>
      <w:proofErr w:type="spellEnd"/>
      <w:r w:rsidRPr="001F6BF7">
        <w:rPr>
          <w:rFonts w:ascii="Verdana" w:hAnsi="Verdana" w:cs="Calibri"/>
          <w:sz w:val="20"/>
          <w:szCs w:val="20"/>
        </w:rPr>
        <w:t xml:space="preserve"> za </w:t>
      </w:r>
      <w:proofErr w:type="spellStart"/>
      <w:r w:rsidRPr="001F6BF7">
        <w:rPr>
          <w:rFonts w:ascii="Verdana" w:hAnsi="Verdana" w:cs="Calibri"/>
          <w:sz w:val="20"/>
          <w:szCs w:val="20"/>
        </w:rPr>
        <w:t>radno</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mjesto</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na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koje</w:t>
      </w:r>
      <w:proofErr w:type="spellEnd"/>
      <w:r w:rsidRPr="001F6BF7">
        <w:rPr>
          <w:rFonts w:ascii="Verdana" w:hAnsi="Verdana" w:cs="Calibri"/>
          <w:sz w:val="20"/>
          <w:szCs w:val="20"/>
        </w:rPr>
        <w:t xml:space="preserve"> se </w:t>
      </w:r>
      <w:proofErr w:type="spellStart"/>
      <w:r w:rsidRPr="001F6BF7">
        <w:rPr>
          <w:rFonts w:ascii="Verdana" w:hAnsi="Verdana" w:cs="Calibri"/>
          <w:sz w:val="20"/>
          <w:szCs w:val="20"/>
        </w:rPr>
        <w:t>raspoređuje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uz</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uvjet</w:t>
      </w:r>
      <w:proofErr w:type="spellEnd"/>
      <w:r w:rsidRPr="001F6BF7">
        <w:rPr>
          <w:rFonts w:ascii="Verdana" w:hAnsi="Verdana" w:cs="Calibri"/>
          <w:sz w:val="20"/>
          <w:szCs w:val="20"/>
        </w:rPr>
        <w:t xml:space="preserve"> da je </w:t>
      </w:r>
      <w:proofErr w:type="spellStart"/>
      <w:r w:rsidRPr="001F6BF7">
        <w:rPr>
          <w:rFonts w:ascii="Verdana" w:hAnsi="Verdana" w:cs="Calibri"/>
          <w:sz w:val="20"/>
          <w:szCs w:val="20"/>
        </w:rPr>
        <w:t>isti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dužna</w:t>
      </w:r>
      <w:proofErr w:type="spellEnd"/>
      <w:r w:rsidRPr="001F6BF7">
        <w:rPr>
          <w:rFonts w:ascii="Verdana" w:hAnsi="Verdana" w:cs="Calibri"/>
          <w:sz w:val="20"/>
          <w:szCs w:val="20"/>
        </w:rPr>
        <w:t xml:space="preserve"> </w:t>
      </w:r>
      <w:proofErr w:type="spellStart"/>
      <w:proofErr w:type="gramStart"/>
      <w:r w:rsidRPr="001F6BF7">
        <w:rPr>
          <w:rFonts w:ascii="Verdana" w:hAnsi="Verdana" w:cs="Calibri"/>
          <w:sz w:val="20"/>
          <w:szCs w:val="20"/>
        </w:rPr>
        <w:t>položiti</w:t>
      </w:r>
      <w:proofErr w:type="spellEnd"/>
      <w:r w:rsidRPr="001F6BF7">
        <w:rPr>
          <w:rFonts w:ascii="Verdana" w:hAnsi="Verdana" w:cs="Calibri"/>
          <w:sz w:val="20"/>
          <w:szCs w:val="20"/>
        </w:rPr>
        <w:t xml:space="preserve">  u</w:t>
      </w:r>
      <w:proofErr w:type="gramEnd"/>
      <w:r w:rsidRPr="001F6BF7">
        <w:rPr>
          <w:rFonts w:ascii="Verdana" w:hAnsi="Verdana" w:cs="Calibri"/>
          <w:sz w:val="20"/>
          <w:szCs w:val="20"/>
        </w:rPr>
        <w:t xml:space="preserve"> </w:t>
      </w:r>
      <w:proofErr w:type="spellStart"/>
      <w:r w:rsidRPr="001F6BF7">
        <w:rPr>
          <w:rFonts w:ascii="Verdana" w:hAnsi="Verdana" w:cs="Calibri"/>
          <w:sz w:val="20"/>
          <w:szCs w:val="20"/>
        </w:rPr>
        <w:t>roku</w:t>
      </w:r>
      <w:proofErr w:type="spellEnd"/>
      <w:r w:rsidRPr="001F6BF7">
        <w:rPr>
          <w:rFonts w:ascii="Verdana" w:hAnsi="Verdana" w:cs="Calibri"/>
          <w:sz w:val="20"/>
          <w:szCs w:val="20"/>
        </w:rPr>
        <w:t xml:space="preserve"> od 1 (</w:t>
      </w:r>
      <w:proofErr w:type="spellStart"/>
      <w:r w:rsidRPr="001F6BF7">
        <w:rPr>
          <w:rFonts w:ascii="Verdana" w:hAnsi="Verdana" w:cs="Calibri"/>
          <w:sz w:val="20"/>
          <w:szCs w:val="20"/>
        </w:rPr>
        <w:t>jedne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godine</w:t>
      </w:r>
      <w:proofErr w:type="spellEnd"/>
      <w:r w:rsidRPr="001F6BF7">
        <w:rPr>
          <w:rFonts w:ascii="Verdana" w:hAnsi="Verdana" w:cs="Calibri"/>
          <w:sz w:val="20"/>
          <w:szCs w:val="20"/>
        </w:rPr>
        <w:t xml:space="preserve"> od dana od dana </w:t>
      </w:r>
      <w:proofErr w:type="spellStart"/>
      <w:r w:rsidRPr="001F6BF7">
        <w:rPr>
          <w:rFonts w:ascii="Verdana" w:hAnsi="Verdana" w:cs="Calibri"/>
          <w:sz w:val="20"/>
          <w:szCs w:val="20"/>
        </w:rPr>
        <w:t>početka</w:t>
      </w:r>
      <w:proofErr w:type="spellEnd"/>
      <w:r w:rsidRPr="001F6BF7">
        <w:rPr>
          <w:rFonts w:ascii="Verdana" w:hAnsi="Verdana" w:cs="Calibri"/>
          <w:sz w:val="20"/>
          <w:szCs w:val="20"/>
        </w:rPr>
        <w:t xml:space="preserve"> rada u </w:t>
      </w:r>
      <w:proofErr w:type="spellStart"/>
      <w:r w:rsidRPr="001F6BF7">
        <w:rPr>
          <w:rFonts w:ascii="Verdana" w:hAnsi="Verdana" w:cs="Calibri"/>
          <w:sz w:val="20"/>
          <w:szCs w:val="20"/>
        </w:rPr>
        <w:t>službi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utvrđenog</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rješenjem</w:t>
      </w:r>
      <w:proofErr w:type="spellEnd"/>
      <w:r w:rsidRPr="001F6BF7">
        <w:rPr>
          <w:rFonts w:ascii="Verdana" w:hAnsi="Verdana" w:cs="Calibri"/>
          <w:sz w:val="20"/>
          <w:szCs w:val="20"/>
        </w:rPr>
        <w:t xml:space="preserve"> o </w:t>
      </w:r>
      <w:proofErr w:type="spellStart"/>
      <w:r w:rsidRPr="001F6BF7">
        <w:rPr>
          <w:rFonts w:ascii="Verdana" w:hAnsi="Verdana" w:cs="Calibri"/>
          <w:sz w:val="20"/>
          <w:szCs w:val="20"/>
        </w:rPr>
        <w:t>rasporedu</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na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radno</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mjesto</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Službenik</w:t>
      </w:r>
      <w:proofErr w:type="spellEnd"/>
      <w:r w:rsidRPr="001F6BF7">
        <w:rPr>
          <w:rFonts w:ascii="Verdana" w:hAnsi="Verdana" w:cs="Calibri"/>
          <w:sz w:val="20"/>
          <w:szCs w:val="20"/>
        </w:rPr>
        <w:t xml:space="preserve"> koji </w:t>
      </w:r>
      <w:proofErr w:type="spellStart"/>
      <w:r w:rsidRPr="001F6BF7">
        <w:rPr>
          <w:rFonts w:ascii="Verdana" w:hAnsi="Verdana" w:cs="Calibri"/>
          <w:sz w:val="20"/>
          <w:szCs w:val="20"/>
        </w:rPr>
        <w:t>ima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položen</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pravosudni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ispit</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nije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dužan</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polagati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državni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ispit</w:t>
      </w:r>
      <w:proofErr w:type="spellEnd"/>
      <w:r w:rsidRPr="001F6BF7">
        <w:rPr>
          <w:rFonts w:ascii="Verdana" w:hAnsi="Verdana" w:cs="Calibri"/>
          <w:sz w:val="20"/>
          <w:szCs w:val="20"/>
        </w:rPr>
        <w:t>.</w:t>
      </w:r>
    </w:p>
    <w:p w14:paraId="0746969B" w14:textId="77777777" w:rsidR="00577ADD" w:rsidRPr="001F6BF7" w:rsidRDefault="00577ADD" w:rsidP="007E3070">
      <w:pPr>
        <w:ind w:firstLine="708"/>
        <w:jc w:val="both"/>
        <w:rPr>
          <w:rFonts w:ascii="Verdana" w:hAnsi="Verdana" w:cs="Calibri"/>
          <w:sz w:val="20"/>
          <w:szCs w:val="20"/>
        </w:rPr>
      </w:pPr>
    </w:p>
    <w:p w14:paraId="4612911C" w14:textId="77777777" w:rsidR="007E3070" w:rsidRPr="001F6BF7" w:rsidRDefault="007E3070" w:rsidP="007E3070">
      <w:pPr>
        <w:overflowPunct w:val="0"/>
        <w:autoSpaceDE w:val="0"/>
        <w:autoSpaceDN w:val="0"/>
        <w:adjustRightInd w:val="0"/>
        <w:jc w:val="center"/>
        <w:rPr>
          <w:rFonts w:ascii="Verdana" w:hAnsi="Verdana"/>
          <w:b/>
          <w:sz w:val="20"/>
          <w:szCs w:val="20"/>
          <w:lang w:eastAsia="hr-HR"/>
        </w:rPr>
      </w:pPr>
      <w:proofErr w:type="spellStart"/>
      <w:r w:rsidRPr="001F6BF7">
        <w:rPr>
          <w:rFonts w:ascii="Verdana" w:hAnsi="Verdana"/>
          <w:b/>
          <w:sz w:val="20"/>
          <w:szCs w:val="20"/>
          <w:lang w:eastAsia="hr-HR"/>
        </w:rPr>
        <w:t>Članak</w:t>
      </w:r>
      <w:proofErr w:type="spellEnd"/>
      <w:r w:rsidRPr="001F6BF7">
        <w:rPr>
          <w:rFonts w:ascii="Verdana" w:hAnsi="Verdana"/>
          <w:b/>
          <w:sz w:val="20"/>
          <w:szCs w:val="20"/>
          <w:lang w:eastAsia="hr-HR"/>
        </w:rPr>
        <w:t xml:space="preserve"> 9.</w:t>
      </w:r>
    </w:p>
    <w:p w14:paraId="5155C154" w14:textId="77777777" w:rsidR="007E3070" w:rsidRPr="001F6BF7" w:rsidRDefault="007E3070" w:rsidP="007E3070">
      <w:pPr>
        <w:overflowPunct w:val="0"/>
        <w:autoSpaceDE w:val="0"/>
        <w:autoSpaceDN w:val="0"/>
        <w:adjustRightInd w:val="0"/>
        <w:ind w:firstLine="708"/>
        <w:jc w:val="both"/>
        <w:rPr>
          <w:rFonts w:ascii="Verdana" w:hAnsi="Verdana"/>
          <w:bCs/>
          <w:sz w:val="20"/>
          <w:szCs w:val="20"/>
          <w:lang w:eastAsia="hr-HR"/>
        </w:rPr>
      </w:pPr>
      <w:r w:rsidRPr="001F6BF7">
        <w:rPr>
          <w:rFonts w:ascii="Verdana" w:hAnsi="Verdana"/>
          <w:sz w:val="20"/>
          <w:szCs w:val="20"/>
          <w:lang w:eastAsia="hr-HR"/>
        </w:rPr>
        <w:lastRenderedPageBreak/>
        <w:t xml:space="preserve">Za </w:t>
      </w:r>
      <w:proofErr w:type="spellStart"/>
      <w:r w:rsidRPr="001F6BF7">
        <w:rPr>
          <w:rFonts w:ascii="Verdana" w:hAnsi="Verdana"/>
          <w:sz w:val="20"/>
          <w:szCs w:val="20"/>
          <w:lang w:eastAsia="hr-HR"/>
        </w:rPr>
        <w:t>prijam</w:t>
      </w:r>
      <w:proofErr w:type="spellEnd"/>
      <w:r w:rsidRPr="001F6BF7">
        <w:rPr>
          <w:rFonts w:ascii="Verdana" w:hAnsi="Verdana"/>
          <w:sz w:val="20"/>
          <w:szCs w:val="20"/>
          <w:lang w:eastAsia="hr-HR"/>
        </w:rPr>
        <w:t xml:space="preserve"> u </w:t>
      </w:r>
      <w:proofErr w:type="spellStart"/>
      <w:r w:rsidRPr="001F6BF7">
        <w:rPr>
          <w:rFonts w:ascii="Verdana" w:hAnsi="Verdana"/>
          <w:sz w:val="20"/>
          <w:szCs w:val="20"/>
          <w:lang w:eastAsia="hr-HR"/>
        </w:rPr>
        <w:t>službu</w:t>
      </w:r>
      <w:proofErr w:type="spellEnd"/>
      <w:r w:rsidRPr="001F6BF7">
        <w:rPr>
          <w:rFonts w:ascii="Verdana" w:hAnsi="Verdana"/>
          <w:sz w:val="20"/>
          <w:szCs w:val="20"/>
          <w:lang w:eastAsia="hr-HR"/>
        </w:rPr>
        <w:t xml:space="preserve"> i </w:t>
      </w:r>
      <w:proofErr w:type="spellStart"/>
      <w:r w:rsidRPr="001F6BF7">
        <w:rPr>
          <w:rFonts w:ascii="Verdana" w:hAnsi="Verdana"/>
          <w:sz w:val="20"/>
          <w:szCs w:val="20"/>
          <w:lang w:eastAsia="hr-HR"/>
        </w:rPr>
        <w:t>popunjavanje</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slobodnih</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radnih</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mjesta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prethodno</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moraju</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biti</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osigurana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sredstva</w:t>
      </w:r>
      <w:proofErr w:type="spellEnd"/>
      <w:r w:rsidRPr="001F6BF7">
        <w:rPr>
          <w:rFonts w:ascii="Verdana" w:hAnsi="Verdana"/>
          <w:sz w:val="20"/>
          <w:szCs w:val="20"/>
          <w:lang w:eastAsia="hr-HR"/>
        </w:rPr>
        <w:t xml:space="preserve"> u </w:t>
      </w:r>
      <w:proofErr w:type="spellStart"/>
      <w:r w:rsidRPr="001F6BF7">
        <w:rPr>
          <w:rFonts w:ascii="Verdana" w:hAnsi="Verdana"/>
          <w:sz w:val="20"/>
          <w:szCs w:val="20"/>
          <w:lang w:eastAsia="hr-HR"/>
        </w:rPr>
        <w:t>proračunu</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Općine</w:t>
      </w:r>
      <w:proofErr w:type="spellEnd"/>
      <w:r w:rsidRPr="001F6BF7">
        <w:rPr>
          <w:rFonts w:ascii="Verdana" w:hAnsi="Verdana"/>
          <w:sz w:val="20"/>
          <w:szCs w:val="20"/>
          <w:lang w:eastAsia="hr-HR"/>
        </w:rPr>
        <w:t xml:space="preserve"> Lasinja.</w:t>
      </w:r>
      <w:r w:rsidRPr="001F6BF7">
        <w:rPr>
          <w:rFonts w:ascii="Verdana" w:hAnsi="Verdana" w:cs="Arial"/>
          <w:sz w:val="20"/>
          <w:szCs w:val="20"/>
          <w:lang w:eastAsia="hr-HR"/>
        </w:rPr>
        <w:tab/>
      </w:r>
      <w:r w:rsidRPr="001F6BF7">
        <w:rPr>
          <w:rFonts w:ascii="Verdana" w:hAnsi="Verdana"/>
          <w:bCs/>
          <w:sz w:val="20"/>
          <w:szCs w:val="20"/>
          <w:lang w:eastAsia="hr-HR"/>
        </w:rPr>
        <w:t xml:space="preserve"> </w:t>
      </w:r>
    </w:p>
    <w:p w14:paraId="61E68B68" w14:textId="77777777" w:rsidR="007E3070" w:rsidRPr="001F6BF7" w:rsidRDefault="007E3070" w:rsidP="007E3070">
      <w:pPr>
        <w:overflowPunct w:val="0"/>
        <w:autoSpaceDE w:val="0"/>
        <w:autoSpaceDN w:val="0"/>
        <w:adjustRightInd w:val="0"/>
        <w:ind w:firstLine="708"/>
        <w:jc w:val="both"/>
        <w:rPr>
          <w:rFonts w:ascii="Verdana" w:hAnsi="Verdana"/>
          <w:sz w:val="20"/>
          <w:szCs w:val="20"/>
          <w:lang w:eastAsia="hr-HR"/>
        </w:rPr>
      </w:pPr>
      <w:proofErr w:type="spellStart"/>
      <w:r w:rsidRPr="001F6BF7">
        <w:rPr>
          <w:rFonts w:ascii="Verdana" w:hAnsi="Verdana"/>
          <w:sz w:val="20"/>
          <w:szCs w:val="20"/>
          <w:lang w:eastAsia="hr-HR"/>
        </w:rPr>
        <w:t>Postupak</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prijma</w:t>
      </w:r>
      <w:proofErr w:type="spellEnd"/>
      <w:r w:rsidRPr="001F6BF7">
        <w:rPr>
          <w:rFonts w:ascii="Verdana" w:hAnsi="Verdana"/>
          <w:sz w:val="20"/>
          <w:szCs w:val="20"/>
          <w:lang w:eastAsia="hr-HR"/>
        </w:rPr>
        <w:t xml:space="preserve"> u </w:t>
      </w:r>
      <w:proofErr w:type="spellStart"/>
      <w:r w:rsidRPr="001F6BF7">
        <w:rPr>
          <w:rFonts w:ascii="Verdana" w:hAnsi="Verdana"/>
          <w:sz w:val="20"/>
          <w:szCs w:val="20"/>
          <w:lang w:eastAsia="hr-HR"/>
        </w:rPr>
        <w:t>službu</w:t>
      </w:r>
      <w:proofErr w:type="spellEnd"/>
      <w:r w:rsidRPr="001F6BF7">
        <w:rPr>
          <w:rFonts w:ascii="Verdana" w:hAnsi="Verdana"/>
          <w:sz w:val="20"/>
          <w:szCs w:val="20"/>
          <w:lang w:eastAsia="hr-HR"/>
        </w:rPr>
        <w:t xml:space="preserve"> u </w:t>
      </w:r>
      <w:proofErr w:type="spellStart"/>
      <w:r w:rsidRPr="001F6BF7">
        <w:rPr>
          <w:rFonts w:ascii="Verdana" w:hAnsi="Verdana"/>
          <w:sz w:val="20"/>
          <w:szCs w:val="20"/>
          <w:lang w:eastAsia="hr-HR"/>
        </w:rPr>
        <w:t>Jedinstveni</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upravni</w:t>
      </w:r>
      <w:proofErr w:type="spellEnd"/>
      <w:r w:rsidRPr="001F6BF7">
        <w:rPr>
          <w:rFonts w:ascii="Verdana" w:hAnsi="Verdana"/>
          <w:sz w:val="20"/>
          <w:szCs w:val="20"/>
          <w:lang w:eastAsia="hr-HR"/>
        </w:rPr>
        <w:t xml:space="preserve"> odjel </w:t>
      </w:r>
      <w:proofErr w:type="spellStart"/>
      <w:r w:rsidRPr="001F6BF7">
        <w:rPr>
          <w:rFonts w:ascii="Verdana" w:hAnsi="Verdana"/>
          <w:sz w:val="20"/>
          <w:szCs w:val="20"/>
          <w:lang w:eastAsia="hr-HR"/>
        </w:rPr>
        <w:t>može</w:t>
      </w:r>
      <w:proofErr w:type="spellEnd"/>
      <w:r w:rsidRPr="001F6BF7">
        <w:rPr>
          <w:rFonts w:ascii="Verdana" w:hAnsi="Verdana"/>
          <w:sz w:val="20"/>
          <w:szCs w:val="20"/>
          <w:lang w:eastAsia="hr-HR"/>
        </w:rPr>
        <w:t xml:space="preserve"> se </w:t>
      </w:r>
      <w:proofErr w:type="spellStart"/>
      <w:r w:rsidRPr="001F6BF7">
        <w:rPr>
          <w:rFonts w:ascii="Verdana" w:hAnsi="Verdana"/>
          <w:sz w:val="20"/>
          <w:szCs w:val="20"/>
          <w:lang w:eastAsia="hr-HR"/>
        </w:rPr>
        <w:t>provesti</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samo</w:t>
      </w:r>
      <w:proofErr w:type="spellEnd"/>
      <w:r w:rsidRPr="001F6BF7">
        <w:rPr>
          <w:rFonts w:ascii="Verdana" w:hAnsi="Verdana"/>
          <w:sz w:val="20"/>
          <w:szCs w:val="20"/>
          <w:lang w:eastAsia="hr-HR"/>
        </w:rPr>
        <w:t xml:space="preserve"> u </w:t>
      </w:r>
      <w:proofErr w:type="spellStart"/>
      <w:r w:rsidRPr="001F6BF7">
        <w:rPr>
          <w:rFonts w:ascii="Verdana" w:hAnsi="Verdana"/>
          <w:sz w:val="20"/>
          <w:szCs w:val="20"/>
          <w:lang w:eastAsia="hr-HR"/>
        </w:rPr>
        <w:t>skladu</w:t>
      </w:r>
      <w:proofErr w:type="spellEnd"/>
      <w:r w:rsidRPr="001F6BF7">
        <w:rPr>
          <w:rFonts w:ascii="Verdana" w:hAnsi="Verdana"/>
          <w:sz w:val="20"/>
          <w:szCs w:val="20"/>
          <w:lang w:eastAsia="hr-HR"/>
        </w:rPr>
        <w:t xml:space="preserve"> s </w:t>
      </w:r>
      <w:proofErr w:type="spellStart"/>
      <w:r w:rsidRPr="001F6BF7">
        <w:rPr>
          <w:rFonts w:ascii="Verdana" w:hAnsi="Verdana"/>
          <w:sz w:val="20"/>
          <w:szCs w:val="20"/>
          <w:lang w:eastAsia="hr-HR"/>
        </w:rPr>
        <w:t>Planom</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prijma</w:t>
      </w:r>
      <w:proofErr w:type="spellEnd"/>
      <w:r w:rsidRPr="001F6BF7">
        <w:rPr>
          <w:rFonts w:ascii="Verdana" w:hAnsi="Verdana"/>
          <w:sz w:val="20"/>
          <w:szCs w:val="20"/>
          <w:lang w:eastAsia="hr-HR"/>
        </w:rPr>
        <w:t xml:space="preserve"> u </w:t>
      </w:r>
      <w:proofErr w:type="spellStart"/>
      <w:r w:rsidRPr="001F6BF7">
        <w:rPr>
          <w:rFonts w:ascii="Verdana" w:hAnsi="Verdana"/>
          <w:sz w:val="20"/>
          <w:szCs w:val="20"/>
          <w:lang w:eastAsia="hr-HR"/>
        </w:rPr>
        <w:t>službu</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osim</w:t>
      </w:r>
      <w:proofErr w:type="spellEnd"/>
      <w:r w:rsidRPr="001F6BF7">
        <w:rPr>
          <w:rFonts w:ascii="Verdana" w:hAnsi="Verdana"/>
          <w:sz w:val="20"/>
          <w:szCs w:val="20"/>
          <w:lang w:eastAsia="hr-HR"/>
        </w:rPr>
        <w:t xml:space="preserve"> u </w:t>
      </w:r>
      <w:proofErr w:type="spellStart"/>
      <w:r w:rsidRPr="001F6BF7">
        <w:rPr>
          <w:rFonts w:ascii="Verdana" w:hAnsi="Verdana"/>
          <w:sz w:val="20"/>
          <w:szCs w:val="20"/>
          <w:lang w:eastAsia="hr-HR"/>
        </w:rPr>
        <w:t>slučaju</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potrebe</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prijma</w:t>
      </w:r>
      <w:proofErr w:type="spellEnd"/>
      <w:r w:rsidRPr="001F6BF7">
        <w:rPr>
          <w:rFonts w:ascii="Verdana" w:hAnsi="Verdana"/>
          <w:sz w:val="20"/>
          <w:szCs w:val="20"/>
          <w:lang w:eastAsia="hr-HR"/>
        </w:rPr>
        <w:t xml:space="preserve"> u </w:t>
      </w:r>
      <w:proofErr w:type="spellStart"/>
      <w:r w:rsidRPr="001F6BF7">
        <w:rPr>
          <w:rFonts w:ascii="Verdana" w:hAnsi="Verdana"/>
          <w:sz w:val="20"/>
          <w:szCs w:val="20"/>
          <w:lang w:eastAsia="hr-HR"/>
        </w:rPr>
        <w:t>službu</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na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određeno</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vrijeme</w:t>
      </w:r>
      <w:proofErr w:type="spellEnd"/>
      <w:r w:rsidRPr="001F6BF7">
        <w:rPr>
          <w:rFonts w:ascii="Verdana" w:hAnsi="Verdana"/>
          <w:sz w:val="20"/>
          <w:szCs w:val="20"/>
          <w:lang w:eastAsia="hr-HR"/>
        </w:rPr>
        <w:t xml:space="preserve"> i </w:t>
      </w:r>
      <w:proofErr w:type="spellStart"/>
      <w:r w:rsidRPr="001F6BF7">
        <w:rPr>
          <w:rFonts w:ascii="Verdana" w:hAnsi="Verdana"/>
          <w:sz w:val="20"/>
          <w:szCs w:val="20"/>
          <w:lang w:eastAsia="hr-HR"/>
        </w:rPr>
        <w:t>popune</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radnog</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mjesta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koje</w:t>
      </w:r>
      <w:proofErr w:type="spellEnd"/>
      <w:r w:rsidRPr="001F6BF7">
        <w:rPr>
          <w:rFonts w:ascii="Verdana" w:hAnsi="Verdana"/>
          <w:sz w:val="20"/>
          <w:szCs w:val="20"/>
          <w:lang w:eastAsia="hr-HR"/>
        </w:rPr>
        <w:t xml:space="preserve"> je </w:t>
      </w:r>
      <w:proofErr w:type="spellStart"/>
      <w:r w:rsidRPr="001F6BF7">
        <w:rPr>
          <w:rFonts w:ascii="Verdana" w:hAnsi="Verdana"/>
          <w:sz w:val="20"/>
          <w:szCs w:val="20"/>
          <w:lang w:eastAsia="hr-HR"/>
        </w:rPr>
        <w:t>ostalo</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upražnjeno</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nakon</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donošenja</w:t>
      </w:r>
      <w:proofErr w:type="spellEnd"/>
      <w:r w:rsidRPr="001F6BF7">
        <w:rPr>
          <w:rFonts w:ascii="Verdana" w:hAnsi="Verdana"/>
          <w:sz w:val="20"/>
          <w:szCs w:val="20"/>
          <w:lang w:eastAsia="hr-HR"/>
        </w:rPr>
        <w:t xml:space="preserve"> plana za </w:t>
      </w:r>
      <w:proofErr w:type="spellStart"/>
      <w:r w:rsidRPr="001F6BF7">
        <w:rPr>
          <w:rFonts w:ascii="Verdana" w:hAnsi="Verdana"/>
          <w:sz w:val="20"/>
          <w:szCs w:val="20"/>
          <w:lang w:eastAsia="hr-HR"/>
        </w:rPr>
        <w:t>tekuću</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godinu</w:t>
      </w:r>
      <w:proofErr w:type="spellEnd"/>
      <w:r w:rsidRPr="001F6BF7">
        <w:rPr>
          <w:rFonts w:ascii="Verdana" w:hAnsi="Verdana"/>
          <w:sz w:val="20"/>
          <w:szCs w:val="20"/>
          <w:lang w:eastAsia="hr-HR"/>
        </w:rPr>
        <w:t>.</w:t>
      </w:r>
    </w:p>
    <w:p w14:paraId="647EF117" w14:textId="77777777" w:rsidR="007E3070" w:rsidRPr="001F6BF7" w:rsidRDefault="007E3070" w:rsidP="007E3070">
      <w:pPr>
        <w:overflowPunct w:val="0"/>
        <w:autoSpaceDE w:val="0"/>
        <w:autoSpaceDN w:val="0"/>
        <w:adjustRightInd w:val="0"/>
        <w:ind w:firstLine="708"/>
        <w:jc w:val="both"/>
        <w:rPr>
          <w:rFonts w:ascii="Verdana" w:hAnsi="Verdana"/>
          <w:sz w:val="20"/>
          <w:szCs w:val="20"/>
          <w:lang w:eastAsia="hr-HR"/>
        </w:rPr>
      </w:pPr>
      <w:r w:rsidRPr="001F6BF7">
        <w:rPr>
          <w:rFonts w:ascii="Verdana" w:hAnsi="Verdana"/>
          <w:sz w:val="20"/>
          <w:szCs w:val="20"/>
          <w:lang w:eastAsia="hr-HR"/>
        </w:rPr>
        <w:t xml:space="preserve">Plan </w:t>
      </w:r>
      <w:proofErr w:type="spellStart"/>
      <w:r w:rsidRPr="001F6BF7">
        <w:rPr>
          <w:rFonts w:ascii="Verdana" w:hAnsi="Verdana"/>
          <w:sz w:val="20"/>
          <w:szCs w:val="20"/>
          <w:lang w:eastAsia="hr-HR"/>
        </w:rPr>
        <w:t>prijma</w:t>
      </w:r>
      <w:proofErr w:type="spellEnd"/>
      <w:r w:rsidRPr="001F6BF7">
        <w:rPr>
          <w:rFonts w:ascii="Verdana" w:hAnsi="Verdana"/>
          <w:sz w:val="20"/>
          <w:szCs w:val="20"/>
          <w:lang w:eastAsia="hr-HR"/>
        </w:rPr>
        <w:t xml:space="preserve"> u </w:t>
      </w:r>
      <w:proofErr w:type="spellStart"/>
      <w:r w:rsidRPr="001F6BF7">
        <w:rPr>
          <w:rFonts w:ascii="Verdana" w:hAnsi="Verdana"/>
          <w:sz w:val="20"/>
          <w:szCs w:val="20"/>
          <w:lang w:eastAsia="hr-HR"/>
        </w:rPr>
        <w:t>službu</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utvrđuje</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općinski</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načelnik</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na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prijedlog</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pročelnika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Jedinstvenog</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upravnog</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odjela</w:t>
      </w:r>
      <w:proofErr w:type="spellEnd"/>
      <w:r w:rsidRPr="001F6BF7">
        <w:rPr>
          <w:rFonts w:ascii="Verdana" w:hAnsi="Verdana"/>
          <w:sz w:val="20"/>
          <w:szCs w:val="20"/>
          <w:lang w:eastAsia="hr-HR"/>
        </w:rPr>
        <w:t xml:space="preserve">, u </w:t>
      </w:r>
      <w:proofErr w:type="spellStart"/>
      <w:r w:rsidRPr="001F6BF7">
        <w:rPr>
          <w:rFonts w:ascii="Verdana" w:hAnsi="Verdana"/>
          <w:sz w:val="20"/>
          <w:szCs w:val="20"/>
          <w:lang w:eastAsia="hr-HR"/>
        </w:rPr>
        <w:t>roku</w:t>
      </w:r>
      <w:proofErr w:type="spellEnd"/>
      <w:r w:rsidRPr="001F6BF7">
        <w:rPr>
          <w:rFonts w:ascii="Verdana" w:hAnsi="Verdana"/>
          <w:sz w:val="20"/>
          <w:szCs w:val="20"/>
          <w:lang w:eastAsia="hr-HR"/>
        </w:rPr>
        <w:t xml:space="preserve"> 30 dana od dana </w:t>
      </w:r>
      <w:proofErr w:type="spellStart"/>
      <w:r w:rsidRPr="001F6BF7">
        <w:rPr>
          <w:rFonts w:ascii="Verdana" w:hAnsi="Verdana"/>
          <w:sz w:val="20"/>
          <w:szCs w:val="20"/>
          <w:lang w:eastAsia="hr-HR"/>
        </w:rPr>
        <w:t>stupanja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na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snagu</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Proračuna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Općine</w:t>
      </w:r>
      <w:proofErr w:type="spellEnd"/>
      <w:r w:rsidRPr="001F6BF7">
        <w:rPr>
          <w:rFonts w:ascii="Verdana" w:hAnsi="Verdana"/>
          <w:sz w:val="20"/>
          <w:szCs w:val="20"/>
          <w:lang w:eastAsia="hr-HR"/>
        </w:rPr>
        <w:t xml:space="preserve"> Lasinja za </w:t>
      </w:r>
      <w:proofErr w:type="spellStart"/>
      <w:r w:rsidRPr="001F6BF7">
        <w:rPr>
          <w:rFonts w:ascii="Verdana" w:hAnsi="Verdana"/>
          <w:sz w:val="20"/>
          <w:szCs w:val="20"/>
          <w:lang w:eastAsia="hr-HR"/>
        </w:rPr>
        <w:t>kalendarsku</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godinu</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na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koju</w:t>
      </w:r>
      <w:proofErr w:type="spellEnd"/>
      <w:r w:rsidRPr="001F6BF7">
        <w:rPr>
          <w:rFonts w:ascii="Verdana" w:hAnsi="Verdana"/>
          <w:sz w:val="20"/>
          <w:szCs w:val="20"/>
          <w:lang w:eastAsia="hr-HR"/>
        </w:rPr>
        <w:t xml:space="preserve"> se plan </w:t>
      </w:r>
      <w:proofErr w:type="spellStart"/>
      <w:r w:rsidRPr="001F6BF7">
        <w:rPr>
          <w:rFonts w:ascii="Verdana" w:hAnsi="Verdana"/>
          <w:sz w:val="20"/>
          <w:szCs w:val="20"/>
          <w:lang w:eastAsia="hr-HR"/>
        </w:rPr>
        <w:t>odnosi</w:t>
      </w:r>
      <w:proofErr w:type="spellEnd"/>
      <w:r w:rsidRPr="001F6BF7">
        <w:rPr>
          <w:rFonts w:ascii="Verdana" w:hAnsi="Verdana"/>
          <w:sz w:val="20"/>
          <w:szCs w:val="20"/>
          <w:lang w:eastAsia="hr-HR"/>
        </w:rPr>
        <w:t>.</w:t>
      </w:r>
    </w:p>
    <w:p w14:paraId="74F3F72A" w14:textId="77777777" w:rsidR="007E3070" w:rsidRPr="001F6BF7" w:rsidRDefault="007E3070" w:rsidP="007E3070">
      <w:pPr>
        <w:overflowPunct w:val="0"/>
        <w:autoSpaceDE w:val="0"/>
        <w:autoSpaceDN w:val="0"/>
        <w:adjustRightInd w:val="0"/>
        <w:jc w:val="both"/>
        <w:rPr>
          <w:rFonts w:ascii="Verdana" w:hAnsi="Verdana"/>
          <w:sz w:val="20"/>
          <w:szCs w:val="20"/>
          <w:lang w:eastAsia="hr-HR"/>
        </w:rPr>
      </w:pPr>
    </w:p>
    <w:p w14:paraId="4E5DF11B" w14:textId="77777777" w:rsidR="007E3070" w:rsidRPr="001F6BF7" w:rsidRDefault="007E3070" w:rsidP="007E3070">
      <w:pPr>
        <w:overflowPunct w:val="0"/>
        <w:autoSpaceDE w:val="0"/>
        <w:autoSpaceDN w:val="0"/>
        <w:adjustRightInd w:val="0"/>
        <w:jc w:val="both"/>
        <w:rPr>
          <w:rFonts w:ascii="Verdana" w:hAnsi="Verdana"/>
          <w:b/>
          <w:sz w:val="20"/>
          <w:szCs w:val="20"/>
          <w:lang w:eastAsia="hr-HR"/>
        </w:rPr>
      </w:pPr>
      <w:r w:rsidRPr="001F6BF7">
        <w:rPr>
          <w:rFonts w:ascii="Verdana" w:hAnsi="Verdana"/>
          <w:b/>
          <w:bCs/>
          <w:sz w:val="20"/>
          <w:szCs w:val="20"/>
          <w:lang w:eastAsia="hr-HR"/>
        </w:rPr>
        <w:t xml:space="preserve">V.  NAZIVI RADNIH MJESTA, OPISI POSLOVA, STRUČNI I DRUGI UVJETI I </w:t>
      </w:r>
    </w:p>
    <w:p w14:paraId="04F7738D" w14:textId="77777777" w:rsidR="007E3070" w:rsidRPr="001F6BF7" w:rsidRDefault="007E3070" w:rsidP="00577ADD">
      <w:pPr>
        <w:overflowPunct w:val="0"/>
        <w:autoSpaceDE w:val="0"/>
        <w:autoSpaceDN w:val="0"/>
        <w:adjustRightInd w:val="0"/>
        <w:jc w:val="left"/>
        <w:rPr>
          <w:rFonts w:ascii="Verdana" w:hAnsi="Verdana"/>
          <w:b/>
          <w:bCs/>
          <w:sz w:val="20"/>
          <w:szCs w:val="20"/>
          <w:lang w:eastAsia="hr-HR"/>
        </w:rPr>
      </w:pPr>
      <w:r w:rsidRPr="001F6BF7">
        <w:rPr>
          <w:rFonts w:ascii="Verdana" w:hAnsi="Verdana"/>
          <w:b/>
          <w:bCs/>
          <w:sz w:val="20"/>
          <w:szCs w:val="20"/>
          <w:lang w:eastAsia="hr-HR"/>
        </w:rPr>
        <w:t xml:space="preserve">      POTREBAN BROJ IZVRŠITELJA</w:t>
      </w:r>
    </w:p>
    <w:p w14:paraId="24189A6D" w14:textId="77777777" w:rsidR="007E3070" w:rsidRPr="001F6BF7" w:rsidRDefault="007E3070" w:rsidP="007E3070">
      <w:pPr>
        <w:overflowPunct w:val="0"/>
        <w:autoSpaceDE w:val="0"/>
        <w:autoSpaceDN w:val="0"/>
        <w:adjustRightInd w:val="0"/>
        <w:rPr>
          <w:rFonts w:ascii="Verdana" w:hAnsi="Verdana"/>
          <w:bCs/>
          <w:sz w:val="20"/>
          <w:szCs w:val="20"/>
          <w:lang w:eastAsia="hr-HR"/>
        </w:rPr>
      </w:pPr>
    </w:p>
    <w:p w14:paraId="5EE915E5" w14:textId="77777777" w:rsidR="007E3070" w:rsidRPr="001F6BF7" w:rsidRDefault="007E3070" w:rsidP="007E3070">
      <w:pPr>
        <w:overflowPunct w:val="0"/>
        <w:autoSpaceDE w:val="0"/>
        <w:autoSpaceDN w:val="0"/>
        <w:adjustRightInd w:val="0"/>
        <w:jc w:val="center"/>
        <w:rPr>
          <w:rFonts w:ascii="Verdana" w:hAnsi="Verdana"/>
          <w:b/>
          <w:sz w:val="20"/>
          <w:szCs w:val="20"/>
        </w:rPr>
      </w:pPr>
      <w:proofErr w:type="spellStart"/>
      <w:r w:rsidRPr="001F6BF7">
        <w:rPr>
          <w:rFonts w:ascii="Verdana" w:hAnsi="Verdana"/>
          <w:b/>
          <w:sz w:val="20"/>
          <w:szCs w:val="20"/>
        </w:rPr>
        <w:t>Članak</w:t>
      </w:r>
      <w:proofErr w:type="spellEnd"/>
      <w:r w:rsidRPr="001F6BF7">
        <w:rPr>
          <w:rFonts w:ascii="Verdana" w:hAnsi="Verdana"/>
          <w:b/>
          <w:sz w:val="20"/>
          <w:szCs w:val="20"/>
        </w:rPr>
        <w:t xml:space="preserve"> 10.</w:t>
      </w:r>
    </w:p>
    <w:p w14:paraId="2EF9EB47" w14:textId="77777777" w:rsidR="007E3070" w:rsidRPr="001F6BF7" w:rsidRDefault="007E3070" w:rsidP="007E3070">
      <w:pPr>
        <w:overflowPunct w:val="0"/>
        <w:autoSpaceDE w:val="0"/>
        <w:autoSpaceDN w:val="0"/>
        <w:adjustRightInd w:val="0"/>
        <w:ind w:firstLine="708"/>
        <w:jc w:val="both"/>
        <w:rPr>
          <w:rFonts w:ascii="Verdana" w:hAnsi="Verdana" w:cs="Arial"/>
          <w:sz w:val="20"/>
          <w:szCs w:val="20"/>
          <w:lang w:eastAsia="hr-HR"/>
        </w:rPr>
      </w:pPr>
      <w:r w:rsidRPr="001F6BF7">
        <w:rPr>
          <w:rFonts w:ascii="Verdana" w:hAnsi="Verdana" w:cs="Arial"/>
          <w:bCs/>
          <w:noProof/>
          <w:sz w:val="20"/>
          <w:szCs w:val="20"/>
          <w:lang w:eastAsia="hr-HR"/>
        </w:rPr>
        <w:t>Radna mjesta se u Jedinstvenom upravnom odjelu klasificiraju</w:t>
      </w:r>
      <w:r w:rsidRPr="001F6BF7">
        <w:rPr>
          <w:rFonts w:ascii="Verdana" w:hAnsi="Verdana" w:cs="Arial"/>
          <w:sz w:val="20"/>
          <w:szCs w:val="20"/>
          <w:lang w:eastAsia="hr-HR"/>
        </w:rPr>
        <w:t xml:space="preserve"> u </w:t>
      </w:r>
      <w:proofErr w:type="spellStart"/>
      <w:r w:rsidRPr="001F6BF7">
        <w:rPr>
          <w:rFonts w:ascii="Verdana" w:hAnsi="Verdana" w:cs="Arial"/>
          <w:sz w:val="20"/>
          <w:szCs w:val="20"/>
          <w:lang w:eastAsia="hr-HR"/>
        </w:rPr>
        <w:t>kategorije</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potkategorije</w:t>
      </w:r>
      <w:proofErr w:type="spellEnd"/>
      <w:r w:rsidRPr="001F6BF7">
        <w:rPr>
          <w:rFonts w:ascii="Verdana" w:hAnsi="Verdana" w:cs="Arial"/>
          <w:sz w:val="20"/>
          <w:szCs w:val="20"/>
          <w:lang w:eastAsia="hr-HR"/>
        </w:rPr>
        <w:t xml:space="preserve"> i </w:t>
      </w:r>
      <w:proofErr w:type="spellStart"/>
      <w:r w:rsidRPr="001F6BF7">
        <w:rPr>
          <w:rFonts w:ascii="Verdana" w:hAnsi="Verdana" w:cs="Arial"/>
          <w:sz w:val="20"/>
          <w:szCs w:val="20"/>
          <w:lang w:eastAsia="hr-HR"/>
        </w:rPr>
        <w:t>razine</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potkategorija</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prema</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standardnim</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mjerilima</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utvrđenima</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Zakonom</w:t>
      </w:r>
      <w:proofErr w:type="spellEnd"/>
      <w:r w:rsidRPr="001F6BF7">
        <w:rPr>
          <w:rFonts w:ascii="Verdana" w:hAnsi="Verdana" w:cs="Arial"/>
          <w:sz w:val="20"/>
          <w:szCs w:val="20"/>
          <w:lang w:eastAsia="hr-HR"/>
        </w:rPr>
        <w:t xml:space="preserve"> o </w:t>
      </w:r>
      <w:proofErr w:type="spellStart"/>
      <w:r w:rsidRPr="001F6BF7">
        <w:rPr>
          <w:rFonts w:ascii="Verdana" w:hAnsi="Verdana" w:cs="Arial"/>
          <w:sz w:val="20"/>
          <w:szCs w:val="20"/>
          <w:lang w:eastAsia="hr-HR"/>
        </w:rPr>
        <w:t>službenicima</w:t>
      </w:r>
      <w:proofErr w:type="spellEnd"/>
      <w:r w:rsidRPr="001F6BF7">
        <w:rPr>
          <w:rFonts w:ascii="Verdana" w:hAnsi="Verdana" w:cs="Arial"/>
          <w:sz w:val="20"/>
          <w:szCs w:val="20"/>
          <w:lang w:eastAsia="hr-HR"/>
        </w:rPr>
        <w:t xml:space="preserve"> i </w:t>
      </w:r>
      <w:proofErr w:type="spellStart"/>
      <w:r w:rsidRPr="001F6BF7">
        <w:rPr>
          <w:rFonts w:ascii="Verdana" w:hAnsi="Verdana" w:cs="Arial"/>
          <w:sz w:val="20"/>
          <w:szCs w:val="20"/>
          <w:lang w:eastAsia="hr-HR"/>
        </w:rPr>
        <w:t>namještenicima</w:t>
      </w:r>
      <w:proofErr w:type="spellEnd"/>
      <w:r w:rsidRPr="001F6BF7">
        <w:rPr>
          <w:rFonts w:ascii="Verdana" w:hAnsi="Verdana" w:cs="Arial"/>
          <w:sz w:val="20"/>
          <w:szCs w:val="20"/>
          <w:lang w:eastAsia="hr-HR"/>
        </w:rPr>
        <w:t xml:space="preserve"> u </w:t>
      </w:r>
      <w:proofErr w:type="spellStart"/>
      <w:r w:rsidRPr="001F6BF7">
        <w:rPr>
          <w:rFonts w:ascii="Verdana" w:hAnsi="Verdana" w:cs="Arial"/>
          <w:sz w:val="20"/>
          <w:szCs w:val="20"/>
          <w:lang w:eastAsia="hr-HR"/>
        </w:rPr>
        <w:t>lokalnoj</w:t>
      </w:r>
      <w:proofErr w:type="spellEnd"/>
      <w:r w:rsidRPr="001F6BF7">
        <w:rPr>
          <w:rFonts w:ascii="Verdana" w:hAnsi="Verdana" w:cs="Arial"/>
          <w:sz w:val="20"/>
          <w:szCs w:val="20"/>
          <w:lang w:eastAsia="hr-HR"/>
        </w:rPr>
        <w:t xml:space="preserve"> i </w:t>
      </w:r>
      <w:proofErr w:type="spellStart"/>
      <w:r w:rsidRPr="001F6BF7">
        <w:rPr>
          <w:rFonts w:ascii="Verdana" w:hAnsi="Verdana" w:cs="Arial"/>
          <w:sz w:val="20"/>
          <w:szCs w:val="20"/>
          <w:lang w:eastAsia="hr-HR"/>
        </w:rPr>
        <w:t>područnoj</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regionalnoj</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samoupravi</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dalje</w:t>
      </w:r>
      <w:proofErr w:type="spellEnd"/>
      <w:r w:rsidRPr="001F6BF7">
        <w:rPr>
          <w:rFonts w:ascii="Verdana" w:hAnsi="Verdana" w:cs="Arial"/>
          <w:sz w:val="20"/>
          <w:szCs w:val="20"/>
          <w:lang w:eastAsia="hr-HR"/>
        </w:rPr>
        <w:t xml:space="preserve">: Zakon): a) </w:t>
      </w:r>
      <w:proofErr w:type="spellStart"/>
      <w:r w:rsidRPr="001F6BF7">
        <w:rPr>
          <w:rFonts w:ascii="Verdana" w:hAnsi="Verdana" w:cs="Arial"/>
          <w:sz w:val="20"/>
          <w:szCs w:val="20"/>
          <w:lang w:eastAsia="hr-HR"/>
        </w:rPr>
        <w:t>potrebno</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stručno</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znanje</w:t>
      </w:r>
      <w:proofErr w:type="spellEnd"/>
      <w:r w:rsidRPr="001F6BF7">
        <w:rPr>
          <w:rFonts w:ascii="Verdana" w:hAnsi="Verdana" w:cs="Arial"/>
          <w:sz w:val="20"/>
          <w:szCs w:val="20"/>
          <w:lang w:eastAsia="hr-HR"/>
        </w:rPr>
        <w:t xml:space="preserve">, b) </w:t>
      </w:r>
      <w:proofErr w:type="spellStart"/>
      <w:r w:rsidRPr="001F6BF7">
        <w:rPr>
          <w:rFonts w:ascii="Verdana" w:hAnsi="Verdana" w:cs="Arial"/>
          <w:sz w:val="20"/>
          <w:szCs w:val="20"/>
          <w:lang w:eastAsia="hr-HR"/>
        </w:rPr>
        <w:t>složenost</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poslova</w:t>
      </w:r>
      <w:proofErr w:type="spellEnd"/>
      <w:r w:rsidRPr="001F6BF7">
        <w:rPr>
          <w:rFonts w:ascii="Verdana" w:hAnsi="Verdana" w:cs="Arial"/>
          <w:sz w:val="20"/>
          <w:szCs w:val="20"/>
          <w:lang w:eastAsia="hr-HR"/>
        </w:rPr>
        <w:t xml:space="preserve">, c) </w:t>
      </w:r>
      <w:proofErr w:type="spellStart"/>
      <w:r w:rsidRPr="001F6BF7">
        <w:rPr>
          <w:rFonts w:ascii="Verdana" w:hAnsi="Verdana" w:cs="Arial"/>
          <w:sz w:val="20"/>
          <w:szCs w:val="20"/>
          <w:lang w:eastAsia="hr-HR"/>
        </w:rPr>
        <w:t>samostalnost</w:t>
      </w:r>
      <w:proofErr w:type="spellEnd"/>
      <w:r w:rsidRPr="001F6BF7">
        <w:rPr>
          <w:rFonts w:ascii="Verdana" w:hAnsi="Verdana" w:cs="Arial"/>
          <w:sz w:val="20"/>
          <w:szCs w:val="20"/>
          <w:lang w:eastAsia="hr-HR"/>
        </w:rPr>
        <w:t xml:space="preserve"> u </w:t>
      </w:r>
      <w:proofErr w:type="spellStart"/>
      <w:r w:rsidRPr="001F6BF7">
        <w:rPr>
          <w:rFonts w:ascii="Verdana" w:hAnsi="Verdana" w:cs="Arial"/>
          <w:sz w:val="20"/>
          <w:szCs w:val="20"/>
          <w:lang w:eastAsia="hr-HR"/>
        </w:rPr>
        <w:t>radu</w:t>
      </w:r>
      <w:proofErr w:type="spellEnd"/>
      <w:r w:rsidRPr="001F6BF7">
        <w:rPr>
          <w:rFonts w:ascii="Verdana" w:hAnsi="Verdana" w:cs="Arial"/>
          <w:sz w:val="20"/>
          <w:szCs w:val="20"/>
          <w:lang w:eastAsia="hr-HR"/>
        </w:rPr>
        <w:t xml:space="preserve">, d) </w:t>
      </w:r>
      <w:proofErr w:type="spellStart"/>
      <w:r w:rsidRPr="001F6BF7">
        <w:rPr>
          <w:rFonts w:ascii="Verdana" w:hAnsi="Verdana" w:cs="Arial"/>
          <w:sz w:val="20"/>
          <w:szCs w:val="20"/>
          <w:lang w:eastAsia="hr-HR"/>
        </w:rPr>
        <w:t>stupanj</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suradnje</w:t>
      </w:r>
      <w:proofErr w:type="spellEnd"/>
      <w:r w:rsidRPr="001F6BF7">
        <w:rPr>
          <w:rFonts w:ascii="Verdana" w:hAnsi="Verdana" w:cs="Arial"/>
          <w:sz w:val="20"/>
          <w:szCs w:val="20"/>
          <w:lang w:eastAsia="hr-HR"/>
        </w:rPr>
        <w:t xml:space="preserve"> s </w:t>
      </w:r>
      <w:proofErr w:type="spellStart"/>
      <w:r w:rsidRPr="001F6BF7">
        <w:rPr>
          <w:rFonts w:ascii="Verdana" w:hAnsi="Verdana" w:cs="Arial"/>
          <w:sz w:val="20"/>
          <w:szCs w:val="20"/>
          <w:lang w:eastAsia="hr-HR"/>
        </w:rPr>
        <w:t>drugim</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tijelima</w:t>
      </w:r>
      <w:proofErr w:type="spellEnd"/>
      <w:r w:rsidRPr="001F6BF7">
        <w:rPr>
          <w:rFonts w:ascii="Verdana" w:hAnsi="Verdana" w:cs="Arial"/>
          <w:sz w:val="20"/>
          <w:szCs w:val="20"/>
          <w:lang w:eastAsia="hr-HR"/>
        </w:rPr>
        <w:t xml:space="preserve"> i </w:t>
      </w:r>
      <w:proofErr w:type="spellStart"/>
      <w:r w:rsidRPr="001F6BF7">
        <w:rPr>
          <w:rFonts w:ascii="Verdana" w:hAnsi="Verdana" w:cs="Arial"/>
          <w:sz w:val="20"/>
          <w:szCs w:val="20"/>
          <w:lang w:eastAsia="hr-HR"/>
        </w:rPr>
        <w:t>komunikacije</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sa</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strankama</w:t>
      </w:r>
      <w:proofErr w:type="spellEnd"/>
      <w:r w:rsidRPr="001F6BF7">
        <w:rPr>
          <w:rFonts w:ascii="Verdana" w:hAnsi="Verdana" w:cs="Arial"/>
          <w:sz w:val="20"/>
          <w:szCs w:val="20"/>
          <w:lang w:eastAsia="hr-HR"/>
        </w:rPr>
        <w:t xml:space="preserve">, e) </w:t>
      </w:r>
      <w:proofErr w:type="spellStart"/>
      <w:r w:rsidRPr="001F6BF7">
        <w:rPr>
          <w:rFonts w:ascii="Verdana" w:hAnsi="Verdana" w:cs="Arial"/>
          <w:sz w:val="20"/>
          <w:szCs w:val="20"/>
          <w:lang w:eastAsia="hr-HR"/>
        </w:rPr>
        <w:t>stupanj</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odgovornosti</w:t>
      </w:r>
      <w:proofErr w:type="spellEnd"/>
      <w:r w:rsidRPr="001F6BF7">
        <w:rPr>
          <w:rFonts w:ascii="Verdana" w:hAnsi="Verdana" w:cs="Arial"/>
          <w:sz w:val="20"/>
          <w:szCs w:val="20"/>
          <w:lang w:eastAsia="hr-HR"/>
        </w:rPr>
        <w:t xml:space="preserve"> i </w:t>
      </w:r>
      <w:proofErr w:type="spellStart"/>
      <w:r w:rsidRPr="001F6BF7">
        <w:rPr>
          <w:rFonts w:ascii="Verdana" w:hAnsi="Verdana" w:cs="Arial"/>
          <w:sz w:val="20"/>
          <w:szCs w:val="20"/>
          <w:lang w:eastAsia="hr-HR"/>
        </w:rPr>
        <w:t>utjecaj</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na</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donošenje</w:t>
      </w:r>
      <w:proofErr w:type="spellEnd"/>
      <w:r w:rsidRPr="001F6BF7">
        <w:rPr>
          <w:rFonts w:ascii="Verdana" w:hAnsi="Verdana" w:cs="Arial"/>
          <w:sz w:val="20"/>
          <w:szCs w:val="20"/>
          <w:lang w:eastAsia="hr-HR"/>
        </w:rPr>
        <w:t xml:space="preserve"> </w:t>
      </w:r>
      <w:proofErr w:type="spellStart"/>
      <w:r w:rsidRPr="001F6BF7">
        <w:rPr>
          <w:rFonts w:ascii="Verdana" w:hAnsi="Verdana" w:cs="Arial"/>
          <w:sz w:val="20"/>
          <w:szCs w:val="20"/>
          <w:lang w:eastAsia="hr-HR"/>
        </w:rPr>
        <w:t>odluka</w:t>
      </w:r>
      <w:proofErr w:type="spellEnd"/>
      <w:r w:rsidRPr="001F6BF7">
        <w:rPr>
          <w:rFonts w:ascii="Verdana" w:hAnsi="Verdana" w:cs="Arial"/>
          <w:sz w:val="20"/>
          <w:szCs w:val="20"/>
          <w:lang w:eastAsia="hr-HR"/>
        </w:rPr>
        <w:t>.</w:t>
      </w:r>
    </w:p>
    <w:p w14:paraId="44C3CAA6" w14:textId="77777777" w:rsidR="007E3070" w:rsidRPr="001F6BF7" w:rsidRDefault="007E3070" w:rsidP="007E3070">
      <w:pPr>
        <w:overflowPunct w:val="0"/>
        <w:autoSpaceDE w:val="0"/>
        <w:autoSpaceDN w:val="0"/>
        <w:adjustRightInd w:val="0"/>
        <w:jc w:val="center"/>
        <w:rPr>
          <w:rFonts w:ascii="Verdana" w:hAnsi="Verdana"/>
          <w:sz w:val="20"/>
          <w:szCs w:val="20"/>
        </w:rPr>
      </w:pPr>
    </w:p>
    <w:p w14:paraId="26422390" w14:textId="77777777" w:rsidR="007E3070" w:rsidRPr="001F6BF7" w:rsidRDefault="007E3070" w:rsidP="007E3070">
      <w:pPr>
        <w:overflowPunct w:val="0"/>
        <w:autoSpaceDE w:val="0"/>
        <w:autoSpaceDN w:val="0"/>
        <w:adjustRightInd w:val="0"/>
        <w:jc w:val="center"/>
        <w:rPr>
          <w:rFonts w:ascii="Verdana" w:hAnsi="Verdana"/>
          <w:b/>
          <w:sz w:val="20"/>
          <w:szCs w:val="20"/>
        </w:rPr>
      </w:pPr>
      <w:proofErr w:type="spellStart"/>
      <w:r w:rsidRPr="001F6BF7">
        <w:rPr>
          <w:rFonts w:ascii="Verdana" w:hAnsi="Verdana"/>
          <w:b/>
          <w:sz w:val="20"/>
          <w:szCs w:val="20"/>
        </w:rPr>
        <w:t>Članak</w:t>
      </w:r>
      <w:proofErr w:type="spellEnd"/>
      <w:r w:rsidRPr="001F6BF7">
        <w:rPr>
          <w:rFonts w:ascii="Verdana" w:hAnsi="Verdana"/>
          <w:b/>
          <w:sz w:val="20"/>
          <w:szCs w:val="20"/>
        </w:rPr>
        <w:t xml:space="preserve"> 11.</w:t>
      </w:r>
    </w:p>
    <w:p w14:paraId="525B1C4F" w14:textId="63801082" w:rsidR="007E3070" w:rsidRPr="001F6BF7" w:rsidRDefault="007E3070" w:rsidP="007E3070">
      <w:pPr>
        <w:overflowPunct w:val="0"/>
        <w:autoSpaceDE w:val="0"/>
        <w:autoSpaceDN w:val="0"/>
        <w:adjustRightInd w:val="0"/>
        <w:jc w:val="both"/>
        <w:rPr>
          <w:rFonts w:ascii="Verdana" w:hAnsi="Verdana"/>
          <w:sz w:val="20"/>
          <w:szCs w:val="20"/>
          <w:lang w:eastAsia="hr-HR"/>
        </w:rPr>
      </w:pPr>
      <w:r w:rsidRPr="001F6BF7">
        <w:rPr>
          <w:rFonts w:ascii="Verdana" w:hAnsi="Verdana"/>
          <w:sz w:val="20"/>
          <w:szCs w:val="20"/>
          <w:lang w:eastAsia="hr-HR"/>
        </w:rPr>
        <w:t xml:space="preserve">          U </w:t>
      </w:r>
      <w:proofErr w:type="spellStart"/>
      <w:r w:rsidRPr="001F6BF7">
        <w:rPr>
          <w:rFonts w:ascii="Verdana" w:hAnsi="Verdana"/>
          <w:sz w:val="20"/>
          <w:szCs w:val="20"/>
          <w:lang w:eastAsia="hr-HR"/>
        </w:rPr>
        <w:t>Jedinstvenom</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upravnom</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odjelu</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klasificiraju</w:t>
      </w:r>
      <w:proofErr w:type="spellEnd"/>
      <w:r w:rsidRPr="001F6BF7">
        <w:rPr>
          <w:rFonts w:ascii="Verdana" w:hAnsi="Verdana"/>
          <w:sz w:val="20"/>
          <w:szCs w:val="20"/>
          <w:lang w:eastAsia="hr-HR"/>
        </w:rPr>
        <w:t xml:space="preserve"> se </w:t>
      </w:r>
      <w:proofErr w:type="spellStart"/>
      <w:r w:rsidRPr="001F6BF7">
        <w:rPr>
          <w:rFonts w:ascii="Verdana" w:hAnsi="Verdana"/>
          <w:sz w:val="20"/>
          <w:szCs w:val="20"/>
          <w:lang w:eastAsia="hr-HR"/>
        </w:rPr>
        <w:t>sljedeća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radna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mjesta</w:t>
      </w:r>
      <w:proofErr w:type="spellEnd"/>
      <w:r w:rsidRPr="001F6BF7">
        <w:rPr>
          <w:rFonts w:ascii="Verdana" w:hAnsi="Verdana"/>
          <w:sz w:val="20"/>
          <w:szCs w:val="20"/>
          <w:lang w:eastAsia="hr-HR"/>
        </w:rPr>
        <w:t xml:space="preserve"> s </w:t>
      </w:r>
      <w:proofErr w:type="spellStart"/>
      <w:r w:rsidRPr="001F6BF7">
        <w:rPr>
          <w:rFonts w:ascii="Verdana" w:hAnsi="Verdana"/>
          <w:sz w:val="20"/>
          <w:szCs w:val="20"/>
          <w:lang w:eastAsia="hr-HR"/>
        </w:rPr>
        <w:t>opisom</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poslova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stručnim</w:t>
      </w:r>
      <w:proofErr w:type="spellEnd"/>
      <w:r w:rsidRPr="001F6BF7">
        <w:rPr>
          <w:rFonts w:ascii="Verdana" w:hAnsi="Verdana"/>
          <w:sz w:val="20"/>
          <w:szCs w:val="20"/>
          <w:lang w:eastAsia="hr-HR"/>
        </w:rPr>
        <w:t xml:space="preserve"> i </w:t>
      </w:r>
      <w:proofErr w:type="spellStart"/>
      <w:r w:rsidRPr="001F6BF7">
        <w:rPr>
          <w:rFonts w:ascii="Verdana" w:hAnsi="Verdana"/>
          <w:sz w:val="20"/>
          <w:szCs w:val="20"/>
          <w:lang w:eastAsia="hr-HR"/>
        </w:rPr>
        <w:t>drugim</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uvjetima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te</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brojem</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izvršitelja</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kako</w:t>
      </w:r>
      <w:proofErr w:type="spellEnd"/>
      <w:r w:rsidRPr="001F6BF7">
        <w:rPr>
          <w:rFonts w:ascii="Verdana" w:hAnsi="Verdana"/>
          <w:sz w:val="20"/>
          <w:szCs w:val="20"/>
          <w:lang w:eastAsia="hr-HR"/>
        </w:rPr>
        <w:t xml:space="preserve"> </w:t>
      </w:r>
      <w:proofErr w:type="spellStart"/>
      <w:r w:rsidRPr="001F6BF7">
        <w:rPr>
          <w:rFonts w:ascii="Verdana" w:hAnsi="Verdana"/>
          <w:sz w:val="20"/>
          <w:szCs w:val="20"/>
          <w:lang w:eastAsia="hr-HR"/>
        </w:rPr>
        <w:t>slijedi</w:t>
      </w:r>
      <w:proofErr w:type="spellEnd"/>
      <w:r w:rsidRPr="001F6BF7">
        <w:rPr>
          <w:rFonts w:ascii="Verdana" w:hAnsi="Verdana"/>
          <w:sz w:val="20"/>
          <w:szCs w:val="20"/>
          <w:lang w:eastAsia="hr-HR"/>
        </w:rPr>
        <w:t>:</w:t>
      </w:r>
    </w:p>
    <w:p w14:paraId="0C59EA1B" w14:textId="77777777" w:rsidR="007E3070" w:rsidRPr="001F6BF7" w:rsidRDefault="007E3070" w:rsidP="007E3070">
      <w:pPr>
        <w:overflowPunct w:val="0"/>
        <w:autoSpaceDE w:val="0"/>
        <w:autoSpaceDN w:val="0"/>
        <w:adjustRightInd w:val="0"/>
        <w:jc w:val="both"/>
        <w:rPr>
          <w:rFonts w:ascii="Verdana" w:hAnsi="Verdana"/>
          <w:sz w:val="20"/>
          <w:szCs w:val="20"/>
          <w:lang w:eastAsia="hr-HR"/>
        </w:rPr>
      </w:pP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left w:w="0" w:type="dxa"/>
          <w:right w:w="0" w:type="dxa"/>
        </w:tblCellMar>
        <w:tblLook w:val="04A0" w:firstRow="1" w:lastRow="0" w:firstColumn="1" w:lastColumn="0" w:noHBand="0" w:noVBand="1"/>
      </w:tblPr>
      <w:tblGrid>
        <w:gridCol w:w="2322"/>
        <w:gridCol w:w="621"/>
        <w:gridCol w:w="1701"/>
        <w:gridCol w:w="3120"/>
        <w:gridCol w:w="1524"/>
      </w:tblGrid>
      <w:tr w:rsidR="007E3070" w:rsidRPr="001F6BF7" w14:paraId="5AED0F25" w14:textId="77777777" w:rsidTr="00907BDB">
        <w:trPr>
          <w:jc w:val="center"/>
        </w:trPr>
        <w:tc>
          <w:tcPr>
            <w:tcW w:w="7764" w:type="dxa"/>
            <w:gridSpan w:val="4"/>
            <w:tcBorders>
              <w:top w:val="single" w:sz="4" w:space="0" w:color="000000"/>
              <w:left w:val="single" w:sz="4" w:space="0" w:color="000000"/>
              <w:bottom w:val="single" w:sz="4" w:space="0" w:color="auto"/>
              <w:right w:val="nil"/>
            </w:tcBorders>
            <w:tcMar>
              <w:top w:w="80" w:type="dxa"/>
              <w:left w:w="80" w:type="dxa"/>
              <w:bottom w:w="80" w:type="dxa"/>
              <w:right w:w="80" w:type="dxa"/>
            </w:tcMar>
          </w:tcPr>
          <w:p w14:paraId="7076B465" w14:textId="77777777" w:rsidR="007E3070" w:rsidRPr="001F6BF7" w:rsidRDefault="007E3070" w:rsidP="007E3070">
            <w:pPr>
              <w:pStyle w:val="Naslov4"/>
              <w:keepLines/>
              <w:numPr>
                <w:ilvl w:val="0"/>
                <w:numId w:val="207"/>
              </w:numPr>
              <w:spacing w:before="0" w:after="0" w:line="240" w:lineRule="auto"/>
              <w:rPr>
                <w:rFonts w:ascii="Verdana" w:hAnsi="Verdana" w:cs="Calibri"/>
                <w:sz w:val="20"/>
                <w:szCs w:val="20"/>
                <w:bdr w:val="none" w:sz="0" w:space="0" w:color="auto" w:frame="1"/>
              </w:rPr>
            </w:pPr>
            <w:r w:rsidRPr="001F6BF7">
              <w:rPr>
                <w:rFonts w:ascii="Verdana" w:hAnsi="Verdana" w:cs="Calibri"/>
                <w:sz w:val="20"/>
                <w:szCs w:val="20"/>
                <w:bdr w:val="none" w:sz="0" w:space="0" w:color="auto" w:frame="1"/>
                <w:lang w:eastAsia="hr-HR"/>
              </w:rPr>
              <w:t>PROČELNIK JEDINSTVENOG UPRAVNOG ODJELA</w:t>
            </w:r>
          </w:p>
        </w:tc>
        <w:tc>
          <w:tcPr>
            <w:tcW w:w="1524" w:type="dxa"/>
            <w:tcBorders>
              <w:top w:val="single" w:sz="4" w:space="0" w:color="000000"/>
              <w:left w:val="nil"/>
              <w:bottom w:val="single" w:sz="4" w:space="0" w:color="auto"/>
              <w:right w:val="single" w:sz="4" w:space="0" w:color="000000"/>
            </w:tcBorders>
            <w:tcMar>
              <w:top w:w="80" w:type="dxa"/>
              <w:left w:w="80" w:type="dxa"/>
              <w:bottom w:w="80" w:type="dxa"/>
              <w:right w:w="80" w:type="dxa"/>
            </w:tcMar>
          </w:tcPr>
          <w:p w14:paraId="14F37570"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Broj izvršitelja: 1</w:t>
            </w:r>
          </w:p>
        </w:tc>
      </w:tr>
      <w:tr w:rsidR="007E3070" w:rsidRPr="001F6BF7" w14:paraId="47289A9C" w14:textId="77777777" w:rsidTr="00907BDB">
        <w:trPr>
          <w:jc w:val="center"/>
        </w:trPr>
        <w:tc>
          <w:tcPr>
            <w:tcW w:w="9288" w:type="dxa"/>
            <w:gridSpan w:val="5"/>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536AE6E4"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OSNOVNI PODACI O RADNOM MJESTU</w:t>
            </w:r>
          </w:p>
        </w:tc>
      </w:tr>
      <w:tr w:rsidR="007E3070" w:rsidRPr="001F6BF7" w14:paraId="0D796F4A" w14:textId="77777777" w:rsidTr="00907BDB">
        <w:trPr>
          <w:jc w:val="center"/>
        </w:trPr>
        <w:tc>
          <w:tcPr>
            <w:tcW w:w="23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C02E15"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KATEGORIJA</w:t>
            </w:r>
          </w:p>
        </w:tc>
        <w:tc>
          <w:tcPr>
            <w:tcW w:w="23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B4CC8C"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POTKATEGORIJA</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17E682"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RAZINA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F2E649"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KLASIFIKACIJSKI RANG</w:t>
            </w:r>
          </w:p>
        </w:tc>
      </w:tr>
      <w:tr w:rsidR="007E3070" w:rsidRPr="001F6BF7" w14:paraId="6EFB22EA" w14:textId="77777777" w:rsidTr="00907BDB">
        <w:trPr>
          <w:jc w:val="center"/>
        </w:trPr>
        <w:tc>
          <w:tcPr>
            <w:tcW w:w="23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F2B99"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I.</w:t>
            </w:r>
          </w:p>
        </w:tc>
        <w:tc>
          <w:tcPr>
            <w:tcW w:w="23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284B87"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GLAVNI RUKOVODITELJ</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E61D55"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0034EC"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w:t>
            </w:r>
          </w:p>
        </w:tc>
      </w:tr>
      <w:tr w:rsidR="007E3070" w:rsidRPr="001F6BF7" w14:paraId="04FA4395" w14:textId="77777777" w:rsidTr="00907BDB">
        <w:trPr>
          <w:jc w:val="center"/>
        </w:trPr>
        <w:tc>
          <w:tcPr>
            <w:tcW w:w="928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75B67"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OPIS POSLOVA RADNOG MJESTA</w:t>
            </w:r>
          </w:p>
        </w:tc>
      </w:tr>
      <w:tr w:rsidR="007E3070" w:rsidRPr="001F6BF7" w14:paraId="4C240CED"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FF5158"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OPIS POSLOVA I ZADATAKA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068DF"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POSTOTAK VREMENA</w:t>
            </w:r>
          </w:p>
        </w:tc>
      </w:tr>
      <w:tr w:rsidR="007E3070" w:rsidRPr="001F6BF7" w14:paraId="4FE61C0F" w14:textId="77777777" w:rsidTr="00907BDB">
        <w:trPr>
          <w:trHeight w:val="226"/>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0B8BD" w14:textId="77777777" w:rsidR="007E3070" w:rsidRPr="001F6BF7" w:rsidRDefault="007E3070" w:rsidP="00907BDB">
            <w:pPr>
              <w:pStyle w:val="Standardno"/>
              <w:tabs>
                <w:tab w:val="left" w:pos="145"/>
              </w:tabs>
              <w:ind w:left="3"/>
              <w:jc w:val="both"/>
              <w:rPr>
                <w:rFonts w:ascii="Verdana" w:hAnsi="Verdana" w:cs="Calibri"/>
                <w:sz w:val="20"/>
                <w:szCs w:val="20"/>
                <w:bdr w:val="none" w:sz="0" w:space="0" w:color="auto" w:frame="1"/>
              </w:rPr>
            </w:pPr>
            <w:r w:rsidRPr="001F6BF7">
              <w:rPr>
                <w:rFonts w:ascii="Verdana" w:eastAsia="Times New Roman" w:hAnsi="Verdana" w:cs="Calibri"/>
                <w:sz w:val="20"/>
                <w:szCs w:val="20"/>
              </w:rPr>
              <w:t>upravlja, organizira i koordinira rad Jedinstvenog upravnog odjela, brine o zakonitom i pravovremenom obavljanju poslova iz nadležnosti odjela i poduzima mjere za efikasno poslovanje odjela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8BFFEF"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20%</w:t>
            </w:r>
          </w:p>
        </w:tc>
      </w:tr>
      <w:tr w:rsidR="007E3070" w:rsidRPr="001F6BF7" w14:paraId="4992A1FC" w14:textId="77777777" w:rsidTr="00907BDB">
        <w:trPr>
          <w:trHeight w:val="226"/>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F5A0C"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obavlja poslove iz djelokruga službeničkih odnosa (donošenje rješenja o prijmu u službu, rasporedu službenika i namještenika na radno mjesto, ocjenjivanju i dr.), brine o stručnom osposobljavanju i usavršavanju službenika i namještenika te poduzima mjere za utvrđivanje odgovornosti za povrede službene dužnosti</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BE4CBC"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14F61DE2"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D2AA6" w14:textId="77777777" w:rsidR="007E3070" w:rsidRPr="001F6BF7" w:rsidRDefault="007E3070" w:rsidP="00907BDB">
            <w:pPr>
              <w:pStyle w:val="Standardno"/>
              <w:tabs>
                <w:tab w:val="left" w:pos="145"/>
              </w:tabs>
              <w:ind w:left="3"/>
              <w:jc w:val="both"/>
              <w:rPr>
                <w:rFonts w:ascii="Verdana" w:hAnsi="Verdana" w:cs="Calibri"/>
                <w:sz w:val="20"/>
                <w:szCs w:val="20"/>
                <w:bdr w:val="none" w:sz="0" w:space="0" w:color="auto" w:frame="1"/>
              </w:rPr>
            </w:pPr>
            <w:r w:rsidRPr="001F6BF7">
              <w:rPr>
                <w:rFonts w:ascii="Verdana" w:eastAsia="Times New Roman" w:hAnsi="Verdana" w:cs="Calibri"/>
                <w:sz w:val="20"/>
                <w:szCs w:val="20"/>
              </w:rPr>
              <w:t>brine o zakonitom i učinkovitom radu Jedinstvenog upravnog odjela u odnosu na obveze načelnika i Općinsko vijeće, priprema nacrte akata koje donosi Općinsko vijeće i načelnik te u dogovoru s predsjednikom Općinskog vijeća organizira sjednice Općinskog vijeća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39DD93"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28E6CD5B"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51389"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 xml:space="preserve">obavlja poslove u svezi pripremanja sjednica Općinskog vijeća, poslove stručne pomoći i izrade prijedloga akata za mjesne odbore, imovinsko pravne poslove, te organizira izvršenje poslova vezano uz društvene djelatnosti (kultura, sport, školski i predškolski odgoj, socijalna skrb, </w:t>
            </w:r>
            <w:r w:rsidRPr="001F6BF7">
              <w:rPr>
                <w:rFonts w:ascii="Verdana" w:eastAsia="Times New Roman" w:hAnsi="Verdana" w:cs="Calibri"/>
                <w:sz w:val="20"/>
                <w:szCs w:val="20"/>
              </w:rPr>
              <w:lastRenderedPageBreak/>
              <w:t>tehnička kultura), turizam, ugostiteljstvo i informiranje te obavlja i druge poslove po nalogu načelnika i predsjednika Općinskog vijeća.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2B3D98"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lastRenderedPageBreak/>
              <w:t>10%</w:t>
            </w:r>
          </w:p>
        </w:tc>
      </w:tr>
      <w:tr w:rsidR="007E3070" w:rsidRPr="001F6BF7" w14:paraId="4005AED1" w14:textId="77777777" w:rsidTr="00907BDB">
        <w:trPr>
          <w:trHeight w:val="27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60ED6E" w14:textId="77777777" w:rsidR="007E3070" w:rsidRPr="001F6BF7" w:rsidRDefault="007E3070" w:rsidP="00907BDB">
            <w:pPr>
              <w:pStyle w:val="Standardno"/>
              <w:tabs>
                <w:tab w:val="left" w:pos="145"/>
              </w:tabs>
              <w:ind w:left="3"/>
              <w:jc w:val="both"/>
              <w:rPr>
                <w:rFonts w:ascii="Verdana" w:hAnsi="Verdana" w:cs="Calibri"/>
                <w:sz w:val="20"/>
                <w:szCs w:val="20"/>
                <w:bdr w:val="none" w:sz="0" w:space="0" w:color="auto" w:frame="1"/>
              </w:rPr>
            </w:pPr>
            <w:r w:rsidRPr="001F6BF7">
              <w:rPr>
                <w:rFonts w:ascii="Verdana" w:eastAsia="Times New Roman" w:hAnsi="Verdana" w:cs="Calibri"/>
                <w:sz w:val="20"/>
                <w:szCs w:val="20"/>
              </w:rPr>
              <w:t>obavlja operativne i stručne poslove na izradi nacrta i prijedloga proračuna Općine, izmjena i dopuna proračuna, te izrađuje prateću dokumentaciju, u skladu sa zakonskim propisima organizira administrativni rad i čuvanje arhivske građe u Općini, sudjeluje u izradi i osigurava provedbu socijalnog programa, programa raspolaganja poljoprivrednim zemljištem, programa kulture, školstva, religije, športa i vatrogastva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8178D7"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43E4FA82"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10522E" w14:textId="77777777" w:rsidR="007E3070" w:rsidRPr="001F6BF7" w:rsidRDefault="007E3070" w:rsidP="00907BDB">
            <w:pPr>
              <w:pStyle w:val="Standardno"/>
              <w:tabs>
                <w:tab w:val="left" w:pos="145"/>
              </w:tabs>
              <w:ind w:left="3"/>
              <w:jc w:val="both"/>
              <w:rPr>
                <w:rFonts w:ascii="Verdana" w:hAnsi="Verdana" w:cs="Calibri"/>
                <w:sz w:val="20"/>
                <w:szCs w:val="20"/>
                <w:bdr w:val="none" w:sz="0" w:space="0" w:color="auto" w:frame="1"/>
              </w:rPr>
            </w:pPr>
            <w:r w:rsidRPr="001F6BF7">
              <w:rPr>
                <w:rFonts w:ascii="Verdana" w:eastAsia="Times New Roman" w:hAnsi="Verdana" w:cs="Calibri"/>
                <w:sz w:val="20"/>
                <w:szCs w:val="20"/>
              </w:rPr>
              <w:t>sukladno zakonu samostalno vodi postupak i rješava upravne i neupravne predmete u prvom stupnju iz djelokruga Jedinstvenog upravnog odjela, vodi brigu i donosi rješenje za utvrđivanje općinskih poreza, naknada i ostalih prihoda iz djelokruga Jedinstvenog upravnog odjela, te zajedno sa službenicima nadzire i prati tijek naplate potraživanja, izvornih prihoda Općine, te na temelju dostavljenih podataka izrađuje rješenja i provodi postupke naplate</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2D88C6"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69740AEA"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B1A41"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 xml:space="preserve">prati i primjenjuje propise iz djelokruga </w:t>
            </w:r>
            <w:r w:rsidRPr="001F6BF7">
              <w:rPr>
                <w:rFonts w:ascii="Verdana" w:eastAsia="ArialNarrow" w:hAnsi="Verdana" w:cs="Calibri"/>
                <w:sz w:val="20"/>
                <w:szCs w:val="20"/>
              </w:rPr>
              <w:t>lokalne i područne (regionalne) samouprave</w:t>
            </w:r>
            <w:r w:rsidRPr="001F6BF7">
              <w:rPr>
                <w:rFonts w:ascii="Verdana" w:eastAsia="Times New Roman" w:hAnsi="Verdana" w:cs="Calibri"/>
                <w:sz w:val="20"/>
                <w:szCs w:val="20"/>
              </w:rPr>
              <w:t>, vodi brigu o pravodobnom i zakonitom donošenju i usklađenju općih akata s novim odnosno s izmjenama i dopunama važećih propisa, sudjeluje u pripremi i izradi akata koje donose tijela Općine, vodi brigu o otpremanju općih akata na nadzor</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DAFEF7"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0D7EEABF"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3B443"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stručno komunicira izvan Odjela s tijelima državne uprave, tijelima jedinice lokalne i područne (regionalne) samouprave i drugim institucijama u svrhu prikupljanja i razmjene informacija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B72E7B"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7A402EAF"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04E7E"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upravlja i vodi postupke javne nabave, vodi evidencije javne nabave te priprema i predlaže sklapanje</w:t>
            </w:r>
            <w:r w:rsidRPr="001F6BF7">
              <w:rPr>
                <w:rFonts w:ascii="Verdana" w:eastAsia="Times New Roman" w:hAnsi="Verdana" w:cs="Calibri"/>
                <w:iCs/>
                <w:sz w:val="20"/>
                <w:szCs w:val="20"/>
              </w:rPr>
              <w:t xml:space="preserve"> </w:t>
            </w:r>
            <w:r w:rsidRPr="001F6BF7">
              <w:rPr>
                <w:rFonts w:ascii="Verdana" w:eastAsia="Times New Roman" w:hAnsi="Verdana" w:cs="Calibri"/>
                <w:sz w:val="20"/>
                <w:szCs w:val="20"/>
              </w:rPr>
              <w:t>ugovora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D01EF2"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42417A6D"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4BEAAF"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prati mogućnosti i surađuje na poslovima vezanima s kandidiranjem projekata i programa  financiranih od fondova EU i drugih izvora financiranja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76FFD5"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3F04F9BF"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27EBD" w14:textId="77777777" w:rsidR="007E3070" w:rsidRPr="001F6BF7" w:rsidRDefault="007E3070" w:rsidP="00907BDB">
            <w:pPr>
              <w:pStyle w:val="Standardno"/>
              <w:tabs>
                <w:tab w:val="left" w:pos="145"/>
              </w:tabs>
              <w:ind w:left="3"/>
              <w:jc w:val="both"/>
              <w:rPr>
                <w:rFonts w:ascii="Verdana" w:hAnsi="Verdana" w:cs="Calibri"/>
                <w:sz w:val="20"/>
                <w:szCs w:val="20"/>
              </w:rPr>
            </w:pPr>
            <w:r w:rsidRPr="001F6BF7">
              <w:rPr>
                <w:rFonts w:ascii="Verdana" w:eastAsia="Times New Roman" w:hAnsi="Verdana" w:cs="Calibri"/>
                <w:sz w:val="20"/>
                <w:szCs w:val="20"/>
              </w:rPr>
              <w:t xml:space="preserve">obavlja i druge poslove u skladu s zakonom i Statutom Općine, odlukama Općinskog vijeća te po nalogu općinskog načelnika </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C4FC04"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10D5C1DB" w14:textId="77777777" w:rsidTr="00907BDB">
        <w:trPr>
          <w:jc w:val="center"/>
        </w:trPr>
        <w:tc>
          <w:tcPr>
            <w:tcW w:w="928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DFB7D" w14:textId="77777777" w:rsidR="007E3070" w:rsidRPr="001F6BF7" w:rsidRDefault="007E3070" w:rsidP="00907BDB">
            <w:pPr>
              <w:pStyle w:val="Standardno"/>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OPIS RAZINE STANDARDNIH MJERILA ZA KLASIFIKACIJU RADNIH MJESTA</w:t>
            </w:r>
          </w:p>
        </w:tc>
      </w:tr>
      <w:tr w:rsidR="007E3070" w:rsidRPr="001F6BF7" w14:paraId="3A1ABFE5"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AA10F"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POTREBNO STRUČNO ZNANJE</w:t>
            </w:r>
          </w:p>
          <w:p w14:paraId="4281A69F" w14:textId="77777777" w:rsidR="007E3070" w:rsidRPr="001F6BF7" w:rsidRDefault="007E3070" w:rsidP="00907BDB">
            <w:pPr>
              <w:rPr>
                <w:rFonts w:ascii="Verdana" w:hAnsi="Verdana"/>
                <w:sz w:val="20"/>
                <w:szCs w:val="20"/>
                <w:lang w:eastAsia="hr-HR"/>
              </w:rPr>
            </w:pPr>
          </w:p>
          <w:p w14:paraId="02E20A71" w14:textId="77777777" w:rsidR="007E3070" w:rsidRPr="001F6BF7" w:rsidRDefault="007E3070" w:rsidP="00907BDB">
            <w:pPr>
              <w:jc w:val="center"/>
              <w:rPr>
                <w:rFonts w:ascii="Verdana" w:hAnsi="Verdana"/>
                <w:sz w:val="20"/>
                <w:szCs w:val="20"/>
                <w:lang w:eastAsia="hr-HR"/>
              </w:rPr>
            </w:pP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73B03" w14:textId="77777777" w:rsidR="007E3070" w:rsidRPr="001F6BF7" w:rsidRDefault="007E3070" w:rsidP="00577ADD">
            <w:pPr>
              <w:autoSpaceDE w:val="0"/>
              <w:autoSpaceDN w:val="0"/>
              <w:adjustRightInd w:val="0"/>
              <w:ind w:left="60" w:hanging="1"/>
              <w:jc w:val="left"/>
              <w:rPr>
                <w:rFonts w:ascii="Verdana" w:hAnsi="Verdana" w:cs="Calibri"/>
                <w:sz w:val="20"/>
                <w:szCs w:val="20"/>
                <w:lang w:eastAsia="hr-HR"/>
              </w:rPr>
            </w:pPr>
            <w:r w:rsidRPr="001F6BF7">
              <w:rPr>
                <w:rFonts w:ascii="Verdana" w:hAnsi="Verdana" w:cs="Calibri"/>
                <w:b/>
                <w:sz w:val="20"/>
                <w:szCs w:val="20"/>
                <w:lang w:eastAsia="hr-HR"/>
              </w:rPr>
              <w:t xml:space="preserve">- </w:t>
            </w:r>
            <w:proofErr w:type="spellStart"/>
            <w:r w:rsidRPr="001F6BF7">
              <w:rPr>
                <w:rFonts w:ascii="Verdana" w:hAnsi="Verdana" w:cs="Calibri"/>
                <w:b/>
                <w:sz w:val="20"/>
                <w:szCs w:val="20"/>
                <w:lang w:eastAsia="hr-HR"/>
              </w:rPr>
              <w:t>s</w:t>
            </w:r>
            <w:r w:rsidRPr="001F6BF7">
              <w:rPr>
                <w:rFonts w:ascii="Verdana" w:hAnsi="Verdana" w:cs="Calibri"/>
                <w:sz w:val="20"/>
                <w:szCs w:val="20"/>
                <w:lang w:eastAsia="hr-HR"/>
              </w:rPr>
              <w:t>veučilišni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diplomski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studij</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ili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sveučilišni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integrirani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prijediplomski</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diplomski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studij</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ili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stručni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diplomski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studij</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pravnog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ili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ekonomskog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smjera</w:t>
            </w:r>
            <w:proofErr w:type="spellEnd"/>
            <w:r w:rsidRPr="001F6BF7">
              <w:rPr>
                <w:rFonts w:ascii="Verdana" w:hAnsi="Verdana" w:cs="Calibri"/>
                <w:sz w:val="20"/>
                <w:szCs w:val="20"/>
                <w:lang w:eastAsia="hr-HR"/>
              </w:rPr>
              <w:t>,</w:t>
            </w:r>
          </w:p>
          <w:p w14:paraId="745FB123" w14:textId="77777777" w:rsidR="007E3070" w:rsidRPr="001F6BF7" w:rsidRDefault="007E3070" w:rsidP="00577ADD">
            <w:pPr>
              <w:autoSpaceDE w:val="0"/>
              <w:autoSpaceDN w:val="0"/>
              <w:adjustRightInd w:val="0"/>
              <w:ind w:left="60" w:hanging="1"/>
              <w:jc w:val="left"/>
              <w:rPr>
                <w:rFonts w:ascii="Verdana" w:hAnsi="Verdana" w:cs="Calibri"/>
                <w:sz w:val="20"/>
                <w:szCs w:val="20"/>
                <w:lang w:eastAsia="hr-HR"/>
              </w:rPr>
            </w:pPr>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najmanje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jedna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godina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radnog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iskustva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odgovarajućim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poslovima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temeljem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članka</w:t>
            </w:r>
            <w:proofErr w:type="spellEnd"/>
            <w:r w:rsidRPr="001F6BF7">
              <w:rPr>
                <w:rFonts w:ascii="Verdana" w:hAnsi="Verdana" w:cs="Calibri"/>
                <w:sz w:val="20"/>
                <w:szCs w:val="20"/>
                <w:lang w:eastAsia="hr-HR"/>
              </w:rPr>
              <w:t xml:space="preserve"> 24. </w:t>
            </w:r>
            <w:proofErr w:type="spellStart"/>
            <w:r w:rsidRPr="001F6BF7">
              <w:rPr>
                <w:rFonts w:ascii="Verdana" w:hAnsi="Verdana" w:cs="Calibri"/>
                <w:sz w:val="20"/>
                <w:szCs w:val="20"/>
                <w:lang w:eastAsia="hr-HR"/>
              </w:rPr>
              <w:t>Uredbe</w:t>
            </w:r>
            <w:proofErr w:type="spellEnd"/>
            <w:r w:rsidRPr="001F6BF7">
              <w:rPr>
                <w:rFonts w:ascii="Verdana" w:hAnsi="Verdana" w:cs="Calibri"/>
                <w:sz w:val="20"/>
                <w:szCs w:val="20"/>
                <w:lang w:eastAsia="hr-HR"/>
              </w:rPr>
              <w:t xml:space="preserve"> o </w:t>
            </w:r>
            <w:proofErr w:type="spellStart"/>
            <w:r w:rsidRPr="001F6BF7">
              <w:rPr>
                <w:rFonts w:ascii="Verdana" w:hAnsi="Verdana" w:cs="Calibri"/>
                <w:sz w:val="20"/>
                <w:szCs w:val="20"/>
                <w:lang w:eastAsia="hr-HR"/>
              </w:rPr>
              <w:t>klasifikaciji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radnih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mjesta</w:t>
            </w:r>
            <w:proofErr w:type="spellEnd"/>
            <w:r w:rsidRPr="001F6BF7">
              <w:rPr>
                <w:rFonts w:ascii="Verdana" w:hAnsi="Verdana" w:cs="Calibri"/>
                <w:sz w:val="20"/>
                <w:szCs w:val="20"/>
                <w:lang w:eastAsia="hr-HR"/>
              </w:rPr>
              <w:t xml:space="preserve"> u </w:t>
            </w:r>
            <w:proofErr w:type="spellStart"/>
            <w:r w:rsidRPr="001F6BF7">
              <w:rPr>
                <w:rFonts w:ascii="Verdana" w:hAnsi="Verdana" w:cs="Calibri"/>
                <w:sz w:val="20"/>
                <w:szCs w:val="20"/>
                <w:lang w:eastAsia="hr-HR"/>
              </w:rPr>
              <w:t>lokal</w:t>
            </w:r>
            <w:proofErr w:type="spellEnd"/>
            <w:r w:rsidRPr="001F6BF7">
              <w:rPr>
                <w:rFonts w:ascii="Verdana" w:hAnsi="Verdana" w:cs="Calibri"/>
                <w:sz w:val="20"/>
                <w:szCs w:val="20"/>
                <w:lang w:eastAsia="hr-HR"/>
              </w:rPr>
              <w:t>-</w:t>
            </w:r>
          </w:p>
          <w:p w14:paraId="161B94C3" w14:textId="77777777" w:rsidR="007E3070" w:rsidRPr="001F6BF7" w:rsidRDefault="007E3070" w:rsidP="00577ADD">
            <w:pPr>
              <w:autoSpaceDE w:val="0"/>
              <w:autoSpaceDN w:val="0"/>
              <w:adjustRightInd w:val="0"/>
              <w:jc w:val="left"/>
              <w:rPr>
                <w:rFonts w:ascii="Verdana" w:hAnsi="Verdana" w:cs="Calibri"/>
                <w:sz w:val="20"/>
                <w:szCs w:val="20"/>
                <w:lang w:eastAsia="hr-HR"/>
              </w:rPr>
            </w:pPr>
            <w:proofErr w:type="spellStart"/>
            <w:r w:rsidRPr="001F6BF7">
              <w:rPr>
                <w:rFonts w:ascii="Verdana" w:hAnsi="Verdana" w:cs="Calibri"/>
                <w:sz w:val="20"/>
                <w:szCs w:val="20"/>
                <w:lang w:eastAsia="hr-HR"/>
              </w:rPr>
              <w:t>noj</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područnoj</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regionalnoj</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samoupravi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radno</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mjesto</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pročelnika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jedinstvenog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upravnog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odjela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može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biti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imenovana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osoba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koja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uz</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ispunjenje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ostalih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standardnih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mjerila</w:t>
            </w:r>
            <w:proofErr w:type="spellEnd"/>
            <w:r w:rsidRPr="001F6BF7">
              <w:rPr>
                <w:rFonts w:ascii="Verdana" w:hAnsi="Verdana" w:cs="Calibri"/>
                <w:sz w:val="20"/>
                <w:szCs w:val="20"/>
                <w:lang w:eastAsia="hr-HR"/>
              </w:rPr>
              <w:t xml:space="preserve"> za </w:t>
            </w:r>
            <w:proofErr w:type="spellStart"/>
            <w:r w:rsidRPr="001F6BF7">
              <w:rPr>
                <w:rFonts w:ascii="Verdana" w:hAnsi="Verdana" w:cs="Calibri"/>
                <w:sz w:val="20"/>
                <w:szCs w:val="20"/>
                <w:lang w:eastAsia="hr-HR"/>
              </w:rPr>
              <w:t>radna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mjesta</w:t>
            </w:r>
            <w:proofErr w:type="spellEnd"/>
            <w:r w:rsidRPr="001F6BF7">
              <w:rPr>
                <w:rFonts w:ascii="Verdana" w:hAnsi="Verdana" w:cs="Calibri"/>
                <w:sz w:val="20"/>
                <w:szCs w:val="20"/>
                <w:lang w:eastAsia="hr-HR"/>
              </w:rPr>
              <w:t xml:space="preserve"> u </w:t>
            </w:r>
            <w:proofErr w:type="spellStart"/>
            <w:r w:rsidRPr="001F6BF7">
              <w:rPr>
                <w:rFonts w:ascii="Verdana" w:hAnsi="Verdana" w:cs="Calibri"/>
                <w:sz w:val="20"/>
                <w:szCs w:val="20"/>
                <w:lang w:eastAsia="hr-HR"/>
              </w:rPr>
              <w:t>potkategoriji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glavnog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rukovoditelja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iz</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članka</w:t>
            </w:r>
            <w:proofErr w:type="spellEnd"/>
            <w:r w:rsidRPr="001F6BF7">
              <w:rPr>
                <w:rFonts w:ascii="Verdana" w:hAnsi="Verdana" w:cs="Calibri"/>
                <w:sz w:val="20"/>
                <w:szCs w:val="20"/>
                <w:lang w:eastAsia="hr-HR"/>
              </w:rPr>
              <w:t xml:space="preserve"> 11. </w:t>
            </w:r>
            <w:proofErr w:type="spellStart"/>
            <w:r w:rsidRPr="001F6BF7">
              <w:rPr>
                <w:rFonts w:ascii="Verdana" w:hAnsi="Verdana" w:cs="Calibri"/>
                <w:sz w:val="20"/>
                <w:szCs w:val="20"/>
                <w:lang w:eastAsia="hr-HR"/>
              </w:rPr>
              <w:t>Uredbe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ima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najmanje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jednu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godinu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radnog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iskustva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odgovarajućim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poslovima</w:t>
            </w:r>
            <w:proofErr w:type="spellEnd"/>
            <w:r w:rsidRPr="001F6BF7">
              <w:rPr>
                <w:rFonts w:ascii="Verdana" w:hAnsi="Verdana" w:cs="Calibri"/>
                <w:sz w:val="20"/>
                <w:szCs w:val="20"/>
                <w:lang w:eastAsia="hr-HR"/>
              </w:rPr>
              <w:t>),</w:t>
            </w:r>
          </w:p>
          <w:p w14:paraId="3B26B8DC" w14:textId="77777777" w:rsidR="007E3070" w:rsidRPr="001F6BF7" w:rsidRDefault="007E3070" w:rsidP="00577ADD">
            <w:pPr>
              <w:autoSpaceDE w:val="0"/>
              <w:autoSpaceDN w:val="0"/>
              <w:adjustRightInd w:val="0"/>
              <w:jc w:val="left"/>
              <w:rPr>
                <w:rFonts w:ascii="Verdana" w:hAnsi="Verdana" w:cs="Calibri"/>
                <w:sz w:val="20"/>
                <w:szCs w:val="20"/>
                <w:lang w:eastAsia="hr-HR"/>
              </w:rPr>
            </w:pPr>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organizacijske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sposobnosti</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komunikacijske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vještine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potrebne</w:t>
            </w:r>
            <w:proofErr w:type="spellEnd"/>
            <w:r w:rsidRPr="001F6BF7">
              <w:rPr>
                <w:rFonts w:ascii="Verdana" w:hAnsi="Verdana" w:cs="Calibri"/>
                <w:sz w:val="20"/>
                <w:szCs w:val="20"/>
                <w:lang w:eastAsia="hr-HR"/>
              </w:rPr>
              <w:t xml:space="preserve"> za </w:t>
            </w:r>
            <w:proofErr w:type="spellStart"/>
            <w:r w:rsidRPr="001F6BF7">
              <w:rPr>
                <w:rFonts w:ascii="Verdana" w:hAnsi="Verdana" w:cs="Calibri"/>
                <w:sz w:val="20"/>
                <w:szCs w:val="20"/>
                <w:lang w:eastAsia="hr-HR"/>
              </w:rPr>
              <w:t>uspješno</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upravljanje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Jedinstvenim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upravnim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odjelom</w:t>
            </w:r>
            <w:proofErr w:type="spellEnd"/>
            <w:r w:rsidRPr="001F6BF7">
              <w:rPr>
                <w:rFonts w:ascii="Verdana" w:hAnsi="Verdana" w:cs="Calibri"/>
                <w:sz w:val="20"/>
                <w:szCs w:val="20"/>
                <w:lang w:eastAsia="hr-HR"/>
              </w:rPr>
              <w:t>,</w:t>
            </w:r>
          </w:p>
          <w:p w14:paraId="578E965A" w14:textId="77777777" w:rsidR="007E3070" w:rsidRPr="001F6BF7" w:rsidRDefault="007E3070" w:rsidP="00577ADD">
            <w:pPr>
              <w:autoSpaceDE w:val="0"/>
              <w:autoSpaceDN w:val="0"/>
              <w:adjustRightInd w:val="0"/>
              <w:jc w:val="left"/>
              <w:rPr>
                <w:rFonts w:ascii="Verdana" w:hAnsi="Verdana" w:cs="Calibri"/>
                <w:sz w:val="20"/>
                <w:szCs w:val="20"/>
                <w:lang w:eastAsia="hr-HR"/>
              </w:rPr>
            </w:pPr>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položen</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državni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ispit</w:t>
            </w:r>
            <w:proofErr w:type="spellEnd"/>
            <w:r w:rsidRPr="001F6BF7">
              <w:rPr>
                <w:rFonts w:ascii="Verdana" w:hAnsi="Verdana" w:cs="Calibri"/>
                <w:sz w:val="20"/>
                <w:szCs w:val="20"/>
                <w:lang w:eastAsia="hr-HR"/>
              </w:rPr>
              <w:t>,</w:t>
            </w:r>
          </w:p>
          <w:p w14:paraId="142AF103" w14:textId="77777777" w:rsidR="007E3070" w:rsidRPr="001F6BF7" w:rsidRDefault="007E3070" w:rsidP="00577ADD">
            <w:pPr>
              <w:autoSpaceDE w:val="0"/>
              <w:autoSpaceDN w:val="0"/>
              <w:adjustRightInd w:val="0"/>
              <w:jc w:val="left"/>
              <w:rPr>
                <w:rFonts w:ascii="Verdana" w:hAnsi="Verdana" w:cs="Calibri"/>
                <w:sz w:val="20"/>
                <w:szCs w:val="20"/>
                <w:lang w:eastAsia="hr-HR"/>
              </w:rPr>
            </w:pPr>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certifikat</w:t>
            </w:r>
            <w:proofErr w:type="spellEnd"/>
            <w:r w:rsidRPr="001F6BF7">
              <w:rPr>
                <w:rFonts w:ascii="Verdana" w:hAnsi="Verdana" w:cs="Calibri"/>
                <w:sz w:val="20"/>
                <w:szCs w:val="20"/>
                <w:lang w:eastAsia="hr-HR"/>
              </w:rPr>
              <w:t xml:space="preserve"> u </w:t>
            </w:r>
            <w:proofErr w:type="spellStart"/>
            <w:r w:rsidRPr="001F6BF7">
              <w:rPr>
                <w:rFonts w:ascii="Verdana" w:hAnsi="Verdana" w:cs="Calibri"/>
                <w:sz w:val="20"/>
                <w:szCs w:val="20"/>
                <w:lang w:eastAsia="hr-HR"/>
              </w:rPr>
              <w:t>području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javne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nabave</w:t>
            </w:r>
            <w:proofErr w:type="spellEnd"/>
          </w:p>
          <w:p w14:paraId="4E6CAC4C" w14:textId="77777777" w:rsidR="007E3070" w:rsidRPr="001F6BF7" w:rsidRDefault="007E3070" w:rsidP="00577ADD">
            <w:pPr>
              <w:pStyle w:val="Odlomakpopisa"/>
              <w:ind w:left="0"/>
              <w:jc w:val="left"/>
              <w:rPr>
                <w:rFonts w:ascii="Verdana" w:hAnsi="Verdana" w:cs="Calibri"/>
                <w:color w:val="000000"/>
                <w:sz w:val="20"/>
                <w:szCs w:val="20"/>
                <w:bdr w:val="none" w:sz="0" w:space="0" w:color="auto" w:frame="1"/>
                <w:lang w:eastAsia="hr-HR"/>
              </w:rPr>
            </w:pPr>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poznavanje</w:t>
            </w:r>
            <w:proofErr w:type="spellEnd"/>
            <w:r w:rsidRPr="001F6BF7">
              <w:rPr>
                <w:rFonts w:ascii="Verdana" w:hAnsi="Verdana" w:cs="Calibri"/>
                <w:sz w:val="20"/>
                <w:szCs w:val="20"/>
                <w:lang w:eastAsia="hr-HR"/>
              </w:rPr>
              <w:t xml:space="preserve"> rada </w:t>
            </w:r>
            <w:proofErr w:type="spellStart"/>
            <w:r w:rsidRPr="001F6BF7">
              <w:rPr>
                <w:rFonts w:ascii="Verdana" w:hAnsi="Verdana" w:cs="Calibri"/>
                <w:sz w:val="20"/>
                <w:szCs w:val="20"/>
                <w:lang w:eastAsia="hr-HR"/>
              </w:rPr>
              <w:t>na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računalu</w:t>
            </w:r>
            <w:proofErr w:type="spellEnd"/>
          </w:p>
        </w:tc>
      </w:tr>
      <w:tr w:rsidR="007E3070" w:rsidRPr="001F6BF7" w14:paraId="3300A449"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07754"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lastRenderedPageBreak/>
              <w:t>SLOŽENOST POSLOVA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EA1C3"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složenosti posla najviše razine koji uključuje planiranje, vođenje i koordiniranje povjerenih poslova, doprinos razvoju novih koncepata, te rješavanje strateških zadaća</w:t>
            </w:r>
          </w:p>
        </w:tc>
      </w:tr>
      <w:tr w:rsidR="007E3070" w:rsidRPr="001F6BF7" w14:paraId="64D421C2"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B5452"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 xml:space="preserve"> SAMOSTALNOST U RADU</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E926C" w14:textId="77777777" w:rsidR="007E3070" w:rsidRPr="001F6BF7" w:rsidRDefault="007E3070" w:rsidP="00907BDB">
            <w:pPr>
              <w:jc w:val="both"/>
              <w:rPr>
                <w:rFonts w:ascii="Verdana" w:hAnsi="Verdana" w:cs="Calibri"/>
                <w:bCs/>
                <w:sz w:val="20"/>
                <w:szCs w:val="20"/>
              </w:rPr>
            </w:pPr>
            <w:proofErr w:type="spellStart"/>
            <w:r w:rsidRPr="001F6BF7">
              <w:rPr>
                <w:rFonts w:ascii="Verdana" w:hAnsi="Verdana" w:cs="Calibri"/>
                <w:bCs/>
                <w:sz w:val="20"/>
                <w:szCs w:val="20"/>
              </w:rPr>
              <w:t>stupanj</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samostalnosti</w:t>
            </w:r>
            <w:proofErr w:type="spellEnd"/>
            <w:r w:rsidRPr="001F6BF7">
              <w:rPr>
                <w:rFonts w:ascii="Verdana" w:hAnsi="Verdana" w:cs="Calibri"/>
                <w:bCs/>
                <w:sz w:val="20"/>
                <w:szCs w:val="20"/>
              </w:rPr>
              <w:t xml:space="preserve"> koji </w:t>
            </w:r>
            <w:proofErr w:type="spellStart"/>
            <w:r w:rsidRPr="001F6BF7">
              <w:rPr>
                <w:rFonts w:ascii="Verdana" w:hAnsi="Verdana" w:cs="Calibri"/>
                <w:bCs/>
                <w:sz w:val="20"/>
                <w:szCs w:val="20"/>
              </w:rPr>
              <w:t>uključuje</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samostalnost</w:t>
            </w:r>
            <w:proofErr w:type="spellEnd"/>
            <w:r w:rsidRPr="001F6BF7">
              <w:rPr>
                <w:rFonts w:ascii="Verdana" w:hAnsi="Verdana" w:cs="Calibri"/>
                <w:bCs/>
                <w:sz w:val="20"/>
                <w:szCs w:val="20"/>
              </w:rPr>
              <w:t xml:space="preserve"> u rada i </w:t>
            </w:r>
            <w:proofErr w:type="spellStart"/>
            <w:r w:rsidRPr="001F6BF7">
              <w:rPr>
                <w:rFonts w:ascii="Verdana" w:hAnsi="Verdana" w:cs="Calibri"/>
                <w:bCs/>
                <w:sz w:val="20"/>
                <w:szCs w:val="20"/>
              </w:rPr>
              <w:t>odlučivanju</w:t>
            </w:r>
            <w:proofErr w:type="spellEnd"/>
            <w:r w:rsidRPr="001F6BF7">
              <w:rPr>
                <w:rFonts w:ascii="Verdana" w:hAnsi="Verdana" w:cs="Calibri"/>
                <w:bCs/>
                <w:sz w:val="20"/>
                <w:szCs w:val="20"/>
              </w:rPr>
              <w:t xml:space="preserve"> o </w:t>
            </w:r>
            <w:proofErr w:type="spellStart"/>
            <w:r w:rsidRPr="001F6BF7">
              <w:rPr>
                <w:rFonts w:ascii="Verdana" w:hAnsi="Verdana" w:cs="Calibri"/>
                <w:bCs/>
                <w:sz w:val="20"/>
                <w:szCs w:val="20"/>
              </w:rPr>
              <w:t>najsloženijim</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stručnim</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pitanjima</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ograničenu</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samo</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općim</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smjernicama</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vezanim</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uz</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utvrđenu</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politiku</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upravnog</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tijela</w:t>
            </w:r>
            <w:proofErr w:type="spellEnd"/>
            <w:r w:rsidRPr="001F6BF7">
              <w:rPr>
                <w:rFonts w:ascii="Verdana" w:hAnsi="Verdana" w:cs="Calibri"/>
                <w:bCs/>
                <w:sz w:val="20"/>
                <w:szCs w:val="20"/>
              </w:rPr>
              <w:t xml:space="preserve"> </w:t>
            </w:r>
          </w:p>
        </w:tc>
      </w:tr>
      <w:tr w:rsidR="007E3070" w:rsidRPr="001F6BF7" w14:paraId="204EDAB7"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FF83A"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SURADNJE S DRUGIM TIJELIMA I KOMUNIKACIJE SA STRANKAMA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2A05D"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rPr>
              <w:t xml:space="preserve">stalna stručna komunikacija unutar i izvan upravnog tijela od utjecaja na provedbu plana i programa upravnog tijela </w:t>
            </w:r>
          </w:p>
        </w:tc>
      </w:tr>
      <w:tr w:rsidR="007E3070" w:rsidRPr="001F6BF7" w14:paraId="1CCA7361"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96A89"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ODGOVORNOSTI I UTJECAJ NA DONOŠENJE ODLUKA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8CB42"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 xml:space="preserve">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 </w:t>
            </w:r>
          </w:p>
        </w:tc>
      </w:tr>
    </w:tbl>
    <w:p w14:paraId="1DB8FFE5" w14:textId="77777777" w:rsidR="007E3070" w:rsidRPr="001F6BF7" w:rsidRDefault="007E3070" w:rsidP="007E3070">
      <w:pPr>
        <w:autoSpaceDE w:val="0"/>
        <w:autoSpaceDN w:val="0"/>
        <w:adjustRightInd w:val="0"/>
        <w:jc w:val="both"/>
        <w:rPr>
          <w:rFonts w:ascii="Verdana" w:eastAsia="ArialNarrow" w:hAnsi="Verdana" w:cs="Arial"/>
          <w:b/>
          <w:sz w:val="20"/>
          <w:szCs w:val="20"/>
        </w:rPr>
      </w:pPr>
    </w:p>
    <w:p w14:paraId="5D3DBBBF" w14:textId="77777777" w:rsidR="007E3070" w:rsidRPr="001F6BF7" w:rsidRDefault="007E3070" w:rsidP="007E3070">
      <w:pPr>
        <w:autoSpaceDE w:val="0"/>
        <w:autoSpaceDN w:val="0"/>
        <w:adjustRightInd w:val="0"/>
        <w:jc w:val="both"/>
        <w:rPr>
          <w:rFonts w:ascii="Verdana" w:eastAsia="ArialNarrow" w:hAnsi="Verdana" w:cs="Arial"/>
          <w:b/>
          <w:sz w:val="20"/>
          <w:szCs w:val="20"/>
        </w:rPr>
      </w:pP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left w:w="0" w:type="dxa"/>
          <w:right w:w="0" w:type="dxa"/>
        </w:tblCellMar>
        <w:tblLook w:val="04A0" w:firstRow="1" w:lastRow="0" w:firstColumn="1" w:lastColumn="0" w:noHBand="0" w:noVBand="1"/>
      </w:tblPr>
      <w:tblGrid>
        <w:gridCol w:w="2322"/>
        <w:gridCol w:w="621"/>
        <w:gridCol w:w="1701"/>
        <w:gridCol w:w="3120"/>
        <w:gridCol w:w="1524"/>
      </w:tblGrid>
      <w:tr w:rsidR="007E3070" w:rsidRPr="001F6BF7" w14:paraId="51617532" w14:textId="77777777" w:rsidTr="00907BDB">
        <w:trPr>
          <w:jc w:val="center"/>
        </w:trPr>
        <w:tc>
          <w:tcPr>
            <w:tcW w:w="7764" w:type="dxa"/>
            <w:gridSpan w:val="4"/>
            <w:tcBorders>
              <w:top w:val="single" w:sz="4" w:space="0" w:color="000000"/>
              <w:left w:val="single" w:sz="4" w:space="0" w:color="000000"/>
              <w:bottom w:val="single" w:sz="4" w:space="0" w:color="auto"/>
              <w:right w:val="nil"/>
            </w:tcBorders>
            <w:tcMar>
              <w:top w:w="80" w:type="dxa"/>
              <w:left w:w="80" w:type="dxa"/>
              <w:bottom w:w="80" w:type="dxa"/>
              <w:right w:w="80" w:type="dxa"/>
            </w:tcMar>
          </w:tcPr>
          <w:p w14:paraId="24587A23" w14:textId="77777777" w:rsidR="007E3070" w:rsidRPr="001F6BF7" w:rsidRDefault="007E3070" w:rsidP="007E3070">
            <w:pPr>
              <w:pStyle w:val="Naslov4"/>
              <w:keepLines/>
              <w:numPr>
                <w:ilvl w:val="0"/>
                <w:numId w:val="207"/>
              </w:numPr>
              <w:spacing w:before="0" w:after="0" w:line="240" w:lineRule="auto"/>
              <w:rPr>
                <w:rFonts w:ascii="Verdana" w:hAnsi="Verdana" w:cs="Calibri"/>
                <w:sz w:val="20"/>
                <w:szCs w:val="20"/>
                <w:bdr w:val="none" w:sz="0" w:space="0" w:color="auto" w:frame="1"/>
              </w:rPr>
            </w:pPr>
            <w:r w:rsidRPr="001F6BF7">
              <w:rPr>
                <w:rFonts w:ascii="Verdana" w:hAnsi="Verdana" w:cs="Calibri"/>
                <w:sz w:val="20"/>
                <w:szCs w:val="20"/>
                <w:bdr w:val="none" w:sz="0" w:space="0" w:color="auto" w:frame="1"/>
                <w:lang w:eastAsia="hr-HR"/>
              </w:rPr>
              <w:t>VIŠI SAVJETNIK ZA PRAVNE POSLOVE</w:t>
            </w:r>
          </w:p>
        </w:tc>
        <w:tc>
          <w:tcPr>
            <w:tcW w:w="1524" w:type="dxa"/>
            <w:tcBorders>
              <w:top w:val="single" w:sz="4" w:space="0" w:color="000000"/>
              <w:left w:val="nil"/>
              <w:bottom w:val="single" w:sz="4" w:space="0" w:color="auto"/>
              <w:right w:val="single" w:sz="4" w:space="0" w:color="000000"/>
            </w:tcBorders>
            <w:tcMar>
              <w:top w:w="80" w:type="dxa"/>
              <w:left w:w="80" w:type="dxa"/>
              <w:bottom w:w="80" w:type="dxa"/>
              <w:right w:w="80" w:type="dxa"/>
            </w:tcMar>
          </w:tcPr>
          <w:p w14:paraId="71524BD5"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Broj izvršitelja: 1</w:t>
            </w:r>
          </w:p>
          <w:p w14:paraId="7D341047"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(rad na nepuno radno vrijeme, 18 sati tjedno)</w:t>
            </w:r>
          </w:p>
        </w:tc>
      </w:tr>
      <w:tr w:rsidR="007E3070" w:rsidRPr="001F6BF7" w14:paraId="18A66136" w14:textId="77777777" w:rsidTr="00907BDB">
        <w:trPr>
          <w:jc w:val="center"/>
        </w:trPr>
        <w:tc>
          <w:tcPr>
            <w:tcW w:w="9288" w:type="dxa"/>
            <w:gridSpan w:val="5"/>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22D9CD51"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OSNOVNI PODACI O RADNOM MJESTU</w:t>
            </w:r>
          </w:p>
        </w:tc>
      </w:tr>
      <w:tr w:rsidR="007E3070" w:rsidRPr="001F6BF7" w14:paraId="1C49F140" w14:textId="77777777" w:rsidTr="00907BDB">
        <w:trPr>
          <w:jc w:val="center"/>
        </w:trPr>
        <w:tc>
          <w:tcPr>
            <w:tcW w:w="23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EC24B7"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KATEGORIJA</w:t>
            </w:r>
          </w:p>
        </w:tc>
        <w:tc>
          <w:tcPr>
            <w:tcW w:w="23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4960FE"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POTKATEGORIJA</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1AA1F3"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RAZINA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C3D187"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KLASIFIKACIJSKI RANG</w:t>
            </w:r>
          </w:p>
        </w:tc>
      </w:tr>
      <w:tr w:rsidR="007E3070" w:rsidRPr="001F6BF7" w14:paraId="482FA613" w14:textId="77777777" w:rsidTr="00907BDB">
        <w:trPr>
          <w:jc w:val="center"/>
        </w:trPr>
        <w:tc>
          <w:tcPr>
            <w:tcW w:w="23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B8E97B"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II.</w:t>
            </w:r>
          </w:p>
        </w:tc>
        <w:tc>
          <w:tcPr>
            <w:tcW w:w="23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E20D97"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VIŠI SAVJETNIK</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3047FF"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47024B"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4.</w:t>
            </w:r>
          </w:p>
        </w:tc>
      </w:tr>
      <w:tr w:rsidR="007E3070" w:rsidRPr="001F6BF7" w14:paraId="7C4587E7" w14:textId="77777777" w:rsidTr="00907BDB">
        <w:trPr>
          <w:jc w:val="center"/>
        </w:trPr>
        <w:tc>
          <w:tcPr>
            <w:tcW w:w="928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314E5"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OPIS POSLOVA RADNOG MJESTA</w:t>
            </w:r>
          </w:p>
        </w:tc>
      </w:tr>
      <w:tr w:rsidR="007E3070" w:rsidRPr="001F6BF7" w14:paraId="2CDC69D1"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7BACA5"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OPIS POSLOVA I ZADATAKA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AF602"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POSTOTAK VREMENA</w:t>
            </w:r>
          </w:p>
        </w:tc>
      </w:tr>
      <w:tr w:rsidR="007E3070" w:rsidRPr="001F6BF7" w14:paraId="7424420B" w14:textId="77777777" w:rsidTr="00907BDB">
        <w:trPr>
          <w:trHeight w:val="226"/>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44E85" w14:textId="77777777" w:rsidR="007E3070" w:rsidRPr="001F6BF7" w:rsidRDefault="007E3070" w:rsidP="00907BDB">
            <w:pPr>
              <w:pStyle w:val="Standardno"/>
              <w:tabs>
                <w:tab w:val="left" w:pos="145"/>
              </w:tabs>
              <w:jc w:val="both"/>
              <w:rPr>
                <w:rFonts w:ascii="Verdana" w:hAnsi="Verdana" w:cs="Calibri"/>
                <w:sz w:val="20"/>
                <w:szCs w:val="20"/>
                <w:highlight w:val="yellow"/>
                <w:bdr w:val="none" w:sz="0" w:space="0" w:color="auto" w:frame="1"/>
              </w:rPr>
            </w:pPr>
            <w:r w:rsidRPr="001F6BF7">
              <w:rPr>
                <w:rFonts w:ascii="Verdana" w:hAnsi="Verdana" w:cs="Calibri"/>
                <w:sz w:val="20"/>
                <w:szCs w:val="20"/>
                <w:bdr w:val="none" w:sz="0" w:space="0" w:color="auto" w:frame="1"/>
              </w:rPr>
              <w:t>Brine o zakonitom, pravovremenom i kvalitetnom izvršavanju poslova i zadaća iz djelokruga Jedinstvenog upravnog odjela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D504C1"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20%</w:t>
            </w:r>
          </w:p>
        </w:tc>
      </w:tr>
      <w:tr w:rsidR="007E3070" w:rsidRPr="001F6BF7" w14:paraId="007C9303" w14:textId="77777777" w:rsidTr="00907BDB">
        <w:trPr>
          <w:trHeight w:val="226"/>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68959"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izrađuje i sudjeluje u izradi nacrta općih i pojedinačnih akata vezanih uz proračun, te drugih najsloženijih akata iz djelokruga rada Jedinstvenog upravnog odjela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CFDDCB"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7839BBF4"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07A89" w14:textId="77777777" w:rsidR="007E3070" w:rsidRPr="001F6BF7" w:rsidRDefault="007E3070" w:rsidP="00907BDB">
            <w:pPr>
              <w:pStyle w:val="Standardno"/>
              <w:tabs>
                <w:tab w:val="left" w:pos="145"/>
              </w:tabs>
              <w:ind w:left="3"/>
              <w:jc w:val="both"/>
              <w:rPr>
                <w:rFonts w:ascii="Verdana" w:hAnsi="Verdana" w:cs="Calibri"/>
                <w:sz w:val="20"/>
                <w:szCs w:val="20"/>
                <w:highlight w:val="yellow"/>
                <w:bdr w:val="none" w:sz="0" w:space="0" w:color="auto" w:frame="1"/>
              </w:rPr>
            </w:pPr>
            <w:r w:rsidRPr="001F6BF7">
              <w:rPr>
                <w:rFonts w:ascii="Verdana" w:hAnsi="Verdana" w:cs="Calibri"/>
                <w:sz w:val="20"/>
                <w:szCs w:val="20"/>
                <w:bdr w:val="none" w:sz="0" w:space="0" w:color="auto" w:frame="1"/>
              </w:rPr>
              <w:t>pruža stručnu pomoć te proučava i stručno obrađuje pitanja iz područja rada jedinstvenog upravnog odjela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09A632"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20%</w:t>
            </w:r>
          </w:p>
        </w:tc>
      </w:tr>
      <w:tr w:rsidR="007E3070" w:rsidRPr="001F6BF7" w14:paraId="5E2BECE6"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C8024" w14:textId="77777777" w:rsidR="007E3070" w:rsidRPr="001F6BF7" w:rsidRDefault="007E3070" w:rsidP="00907BDB">
            <w:pPr>
              <w:pStyle w:val="Standardno"/>
              <w:tabs>
                <w:tab w:val="left" w:pos="145"/>
              </w:tabs>
              <w:ind w:left="3"/>
              <w:jc w:val="both"/>
              <w:rPr>
                <w:rFonts w:ascii="Verdana" w:eastAsia="Times New Roman" w:hAnsi="Verdana" w:cs="Calibri"/>
                <w:sz w:val="20"/>
                <w:szCs w:val="20"/>
                <w:highlight w:val="yellow"/>
              </w:rPr>
            </w:pPr>
            <w:r w:rsidRPr="001F6BF7">
              <w:rPr>
                <w:rFonts w:ascii="Verdana" w:eastAsia="Times New Roman" w:hAnsi="Verdana" w:cs="Calibri"/>
                <w:sz w:val="20"/>
                <w:szCs w:val="20"/>
              </w:rPr>
              <w:t>pružanje  pravnih savjeta i pravne pomoći pročelniku</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FCD2B2"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303AD2F8" w14:textId="77777777" w:rsidTr="00907BDB">
        <w:trPr>
          <w:trHeight w:val="27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C2585" w14:textId="77777777" w:rsidR="007E3070" w:rsidRPr="001F6BF7" w:rsidRDefault="007E3070" w:rsidP="00907BDB">
            <w:pPr>
              <w:pStyle w:val="Standardno"/>
              <w:tabs>
                <w:tab w:val="left" w:pos="145"/>
              </w:tabs>
              <w:ind w:left="3"/>
              <w:jc w:val="both"/>
              <w:rPr>
                <w:rFonts w:ascii="Verdana" w:hAnsi="Verdana" w:cs="Calibri"/>
                <w:sz w:val="20"/>
                <w:szCs w:val="20"/>
                <w:highlight w:val="yellow"/>
                <w:bdr w:val="none" w:sz="0" w:space="0" w:color="auto" w:frame="1"/>
              </w:rPr>
            </w:pPr>
            <w:r w:rsidRPr="001F6BF7">
              <w:rPr>
                <w:rFonts w:ascii="Verdana" w:hAnsi="Verdana" w:cs="Calibri"/>
                <w:sz w:val="20"/>
                <w:szCs w:val="20"/>
                <w:bdr w:val="none" w:sz="0" w:space="0" w:color="auto" w:frame="1"/>
              </w:rPr>
              <w:t>sudjeluje kod izrade složenih ugovora i drugih pravnih poslova na nivou jedinstvenog upravnog odjela te prema potrebi zastupa Općinu uključujući i  jedinstveni upravni odjel pred upravno-pravnim tijelima, tijelima državne uprave i sudovima po ovlasti općinskog Načelnika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A843B8"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30%</w:t>
            </w:r>
          </w:p>
        </w:tc>
      </w:tr>
      <w:tr w:rsidR="007E3070" w:rsidRPr="001F6BF7" w14:paraId="3C871946" w14:textId="77777777" w:rsidTr="00907BDB">
        <w:trPr>
          <w:trHeight w:val="27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C47F0" w14:textId="77777777" w:rsidR="007E3070" w:rsidRPr="001F6BF7" w:rsidRDefault="007E3070" w:rsidP="00907BDB">
            <w:pPr>
              <w:pStyle w:val="Standardno"/>
              <w:tabs>
                <w:tab w:val="left" w:pos="145"/>
              </w:tabs>
              <w:ind w:left="3"/>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lastRenderedPageBreak/>
              <w:t>kontrolira usklađenost statuta i pravilnika o unutarnjem redu sa zakonskim propisima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20A5D7"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1B68B6C1"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1690C" w14:textId="77777777" w:rsidR="007E3070" w:rsidRPr="001F6BF7" w:rsidRDefault="007E3070" w:rsidP="00907BDB">
            <w:pPr>
              <w:pStyle w:val="Standardno"/>
              <w:tabs>
                <w:tab w:val="left" w:pos="145"/>
              </w:tabs>
              <w:ind w:left="3"/>
              <w:jc w:val="both"/>
              <w:rPr>
                <w:rFonts w:ascii="Verdana" w:hAnsi="Verdana" w:cs="Calibri"/>
                <w:sz w:val="20"/>
                <w:szCs w:val="20"/>
                <w:highlight w:val="yellow"/>
              </w:rPr>
            </w:pPr>
            <w:r w:rsidRPr="001F6BF7">
              <w:rPr>
                <w:rFonts w:ascii="Verdana" w:eastAsia="Times New Roman" w:hAnsi="Verdana" w:cs="Calibri"/>
                <w:sz w:val="20"/>
                <w:szCs w:val="20"/>
              </w:rPr>
              <w:t>obavlja i druge poslove u skladu s zakonom i Statutom Općine, odlukama Općinskog vijeća te po nalogu pročelnika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87CA4C"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4609492A" w14:textId="77777777" w:rsidTr="00907BDB">
        <w:trPr>
          <w:jc w:val="center"/>
        </w:trPr>
        <w:tc>
          <w:tcPr>
            <w:tcW w:w="928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37C83B" w14:textId="77777777" w:rsidR="007E3070" w:rsidRPr="001F6BF7" w:rsidRDefault="007E3070" w:rsidP="00907BDB">
            <w:pPr>
              <w:pStyle w:val="Standardno"/>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OPIS RAZINE STANDARDNIH MJERILA ZA KLASIFIKACIJU RADNIH MJESTA</w:t>
            </w:r>
          </w:p>
        </w:tc>
      </w:tr>
      <w:tr w:rsidR="007E3070" w:rsidRPr="001F6BF7" w14:paraId="7B5C80CD"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489FE7"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POTREBNO STRUČNO ZNANJE</w:t>
            </w:r>
          </w:p>
          <w:p w14:paraId="162B6458" w14:textId="77777777" w:rsidR="007E3070" w:rsidRPr="001F6BF7" w:rsidRDefault="007E3070" w:rsidP="00907BDB">
            <w:pPr>
              <w:rPr>
                <w:rFonts w:ascii="Verdana" w:hAnsi="Verdana"/>
                <w:sz w:val="20"/>
                <w:szCs w:val="20"/>
                <w:lang w:eastAsia="hr-HR"/>
              </w:rPr>
            </w:pPr>
          </w:p>
          <w:p w14:paraId="19B54E86" w14:textId="77777777" w:rsidR="007E3070" w:rsidRPr="001F6BF7" w:rsidRDefault="007E3070" w:rsidP="00907BDB">
            <w:pPr>
              <w:jc w:val="center"/>
              <w:rPr>
                <w:rFonts w:ascii="Verdana" w:hAnsi="Verdana"/>
                <w:sz w:val="20"/>
                <w:szCs w:val="20"/>
                <w:lang w:eastAsia="hr-HR"/>
              </w:rPr>
            </w:pP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23A41" w14:textId="77777777" w:rsidR="007E3070" w:rsidRPr="001F6BF7" w:rsidRDefault="007E3070" w:rsidP="00577ADD">
            <w:pPr>
              <w:autoSpaceDE w:val="0"/>
              <w:autoSpaceDN w:val="0"/>
              <w:adjustRightInd w:val="0"/>
              <w:jc w:val="left"/>
              <w:rPr>
                <w:rFonts w:ascii="Verdana" w:hAnsi="Verdana" w:cs="Calibri"/>
                <w:bCs/>
                <w:sz w:val="20"/>
                <w:szCs w:val="20"/>
                <w:lang w:eastAsia="hr-HR"/>
              </w:rPr>
            </w:pPr>
            <w:r w:rsidRPr="001F6BF7">
              <w:rPr>
                <w:rFonts w:ascii="Verdana" w:hAnsi="Verdana" w:cs="Calibri"/>
                <w:b/>
                <w:sz w:val="20"/>
                <w:szCs w:val="20"/>
                <w:lang w:eastAsia="hr-HR"/>
              </w:rPr>
              <w:t xml:space="preserve">- </w:t>
            </w:r>
            <w:proofErr w:type="spellStart"/>
            <w:r w:rsidRPr="001F6BF7">
              <w:rPr>
                <w:rFonts w:ascii="Verdana" w:hAnsi="Verdana" w:cs="Calibri"/>
                <w:bCs/>
                <w:sz w:val="20"/>
                <w:szCs w:val="20"/>
                <w:lang w:eastAsia="hr-HR"/>
              </w:rPr>
              <w:t>sveučilišni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diplomski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studij</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ili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sveučilišni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integrirani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prijediplomski</w:t>
            </w:r>
            <w:proofErr w:type="spellEnd"/>
            <w:r w:rsidRPr="001F6BF7">
              <w:rPr>
                <w:rFonts w:ascii="Verdana" w:hAnsi="Verdana" w:cs="Calibri"/>
                <w:bCs/>
                <w:sz w:val="20"/>
                <w:szCs w:val="20"/>
                <w:lang w:eastAsia="hr-HR"/>
              </w:rPr>
              <w:t xml:space="preserve"> i </w:t>
            </w:r>
            <w:proofErr w:type="spellStart"/>
            <w:r w:rsidRPr="001F6BF7">
              <w:rPr>
                <w:rFonts w:ascii="Verdana" w:hAnsi="Verdana" w:cs="Calibri"/>
                <w:bCs/>
                <w:sz w:val="20"/>
                <w:szCs w:val="20"/>
                <w:lang w:eastAsia="hr-HR"/>
              </w:rPr>
              <w:t>diplomski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studij</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ili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stručni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diplomski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studij</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upravno</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pravnog</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smjera</w:t>
            </w:r>
            <w:proofErr w:type="spellEnd"/>
            <w:r w:rsidRPr="001F6BF7">
              <w:rPr>
                <w:rFonts w:ascii="Verdana" w:hAnsi="Verdana" w:cs="Calibri"/>
                <w:bCs/>
                <w:sz w:val="20"/>
                <w:szCs w:val="20"/>
                <w:lang w:eastAsia="hr-HR"/>
              </w:rPr>
              <w:t xml:space="preserve">, </w:t>
            </w:r>
          </w:p>
          <w:p w14:paraId="13D1A5B5" w14:textId="77777777" w:rsidR="007E3070" w:rsidRPr="001F6BF7" w:rsidRDefault="007E3070" w:rsidP="00577ADD">
            <w:pPr>
              <w:autoSpaceDE w:val="0"/>
              <w:autoSpaceDN w:val="0"/>
              <w:adjustRightInd w:val="0"/>
              <w:jc w:val="left"/>
              <w:rPr>
                <w:rFonts w:ascii="Verdana" w:hAnsi="Verdana" w:cs="Calibri"/>
                <w:sz w:val="20"/>
                <w:szCs w:val="20"/>
                <w:lang w:eastAsia="hr-HR"/>
              </w:rPr>
            </w:pPr>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najmanje</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četiri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godina</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radnog</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iskustva</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na</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odgovarajućim</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poslovima</w:t>
            </w:r>
            <w:proofErr w:type="spellEnd"/>
            <w:r w:rsidRPr="001F6BF7">
              <w:rPr>
                <w:rFonts w:ascii="Verdana" w:hAnsi="Verdana" w:cs="Calibri"/>
                <w:bCs/>
                <w:sz w:val="20"/>
                <w:szCs w:val="20"/>
                <w:lang w:eastAsia="hr-HR"/>
              </w:rPr>
              <w:t>,</w:t>
            </w:r>
          </w:p>
          <w:p w14:paraId="6CCEDF47" w14:textId="77777777" w:rsidR="007E3070" w:rsidRPr="001F6BF7" w:rsidRDefault="007E3070" w:rsidP="00577ADD">
            <w:pPr>
              <w:autoSpaceDE w:val="0"/>
              <w:autoSpaceDN w:val="0"/>
              <w:adjustRightInd w:val="0"/>
              <w:jc w:val="left"/>
              <w:rPr>
                <w:rFonts w:ascii="Verdana" w:hAnsi="Verdana" w:cs="Calibri"/>
                <w:sz w:val="20"/>
                <w:szCs w:val="20"/>
                <w:lang w:eastAsia="hr-HR"/>
              </w:rPr>
            </w:pPr>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položen</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državni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ispit</w:t>
            </w:r>
            <w:proofErr w:type="spellEnd"/>
            <w:r w:rsidRPr="001F6BF7">
              <w:rPr>
                <w:rFonts w:ascii="Verdana" w:hAnsi="Verdana" w:cs="Calibri"/>
                <w:sz w:val="20"/>
                <w:szCs w:val="20"/>
                <w:lang w:eastAsia="hr-HR"/>
              </w:rPr>
              <w:t>,</w:t>
            </w:r>
          </w:p>
          <w:p w14:paraId="57588E6B" w14:textId="77777777" w:rsidR="007E3070" w:rsidRPr="001F6BF7" w:rsidRDefault="007E3070" w:rsidP="00577ADD">
            <w:pPr>
              <w:pStyle w:val="Odlomakpopisa"/>
              <w:ind w:left="0"/>
              <w:jc w:val="left"/>
              <w:rPr>
                <w:rFonts w:ascii="Verdana" w:hAnsi="Verdana" w:cs="Calibri"/>
                <w:color w:val="000000"/>
                <w:sz w:val="20"/>
                <w:szCs w:val="20"/>
                <w:bdr w:val="none" w:sz="0" w:space="0" w:color="auto" w:frame="1"/>
                <w:lang w:eastAsia="hr-HR"/>
              </w:rPr>
            </w:pPr>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poznavanje</w:t>
            </w:r>
            <w:proofErr w:type="spellEnd"/>
            <w:r w:rsidRPr="001F6BF7">
              <w:rPr>
                <w:rFonts w:ascii="Verdana" w:hAnsi="Verdana" w:cs="Calibri"/>
                <w:sz w:val="20"/>
                <w:szCs w:val="20"/>
                <w:lang w:eastAsia="hr-HR"/>
              </w:rPr>
              <w:t xml:space="preserve"> rada </w:t>
            </w:r>
            <w:proofErr w:type="spellStart"/>
            <w:r w:rsidRPr="001F6BF7">
              <w:rPr>
                <w:rFonts w:ascii="Verdana" w:hAnsi="Verdana" w:cs="Calibri"/>
                <w:sz w:val="20"/>
                <w:szCs w:val="20"/>
                <w:lang w:eastAsia="hr-HR"/>
              </w:rPr>
              <w:t>na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računalu</w:t>
            </w:r>
            <w:proofErr w:type="spellEnd"/>
          </w:p>
        </w:tc>
      </w:tr>
      <w:tr w:rsidR="007E3070" w:rsidRPr="001F6BF7" w14:paraId="67835CCB"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621D3"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SLOŽENOST POSLOVA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C5E1E"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složenosti posla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tc>
      </w:tr>
      <w:tr w:rsidR="007E3070" w:rsidRPr="001F6BF7" w14:paraId="127F7171"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8BC4EB"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 xml:space="preserve"> SAMOSTALNOST U RADU</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E37CC" w14:textId="77777777" w:rsidR="007E3070" w:rsidRPr="001F6BF7" w:rsidRDefault="007E3070" w:rsidP="00907BDB">
            <w:pPr>
              <w:jc w:val="both"/>
              <w:rPr>
                <w:rFonts w:ascii="Verdana" w:hAnsi="Verdana" w:cs="Calibri"/>
                <w:bCs/>
                <w:sz w:val="20"/>
                <w:szCs w:val="20"/>
              </w:rPr>
            </w:pPr>
            <w:proofErr w:type="spellStart"/>
            <w:r w:rsidRPr="001F6BF7">
              <w:rPr>
                <w:rFonts w:ascii="Verdana" w:hAnsi="Verdana" w:cs="Calibri"/>
                <w:bCs/>
                <w:sz w:val="20"/>
                <w:szCs w:val="20"/>
              </w:rPr>
              <w:t>stupanj</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samostalnosti</w:t>
            </w:r>
            <w:proofErr w:type="spellEnd"/>
            <w:r w:rsidRPr="001F6BF7">
              <w:rPr>
                <w:rFonts w:ascii="Verdana" w:hAnsi="Verdana" w:cs="Calibri"/>
                <w:bCs/>
                <w:sz w:val="20"/>
                <w:szCs w:val="20"/>
              </w:rPr>
              <w:t xml:space="preserve"> koji </w:t>
            </w:r>
            <w:proofErr w:type="spellStart"/>
            <w:r w:rsidRPr="001F6BF7">
              <w:rPr>
                <w:rFonts w:ascii="Verdana" w:hAnsi="Verdana" w:cs="Calibri"/>
                <w:bCs/>
                <w:sz w:val="20"/>
                <w:szCs w:val="20"/>
              </w:rPr>
              <w:t>uključuje</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povremeni</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nadzor</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te</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opće</w:t>
            </w:r>
            <w:proofErr w:type="spellEnd"/>
            <w:r w:rsidRPr="001F6BF7">
              <w:rPr>
                <w:rFonts w:ascii="Verdana" w:hAnsi="Verdana" w:cs="Calibri"/>
                <w:bCs/>
                <w:sz w:val="20"/>
                <w:szCs w:val="20"/>
              </w:rPr>
              <w:t xml:space="preserve"> i </w:t>
            </w:r>
            <w:proofErr w:type="spellStart"/>
            <w:r w:rsidRPr="001F6BF7">
              <w:rPr>
                <w:rFonts w:ascii="Verdana" w:hAnsi="Verdana" w:cs="Calibri"/>
                <w:bCs/>
                <w:sz w:val="20"/>
                <w:szCs w:val="20"/>
              </w:rPr>
              <w:t>specifične</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upute</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rukovodećeg</w:t>
            </w:r>
            <w:proofErr w:type="spellEnd"/>
            <w:r w:rsidRPr="001F6BF7">
              <w:rPr>
                <w:rFonts w:ascii="Verdana" w:hAnsi="Verdana" w:cs="Calibri"/>
                <w:bCs/>
                <w:sz w:val="20"/>
                <w:szCs w:val="20"/>
              </w:rPr>
              <w:t xml:space="preserve"> </w:t>
            </w:r>
            <w:proofErr w:type="spellStart"/>
            <w:r w:rsidRPr="001F6BF7">
              <w:rPr>
                <w:rFonts w:ascii="Verdana" w:hAnsi="Verdana" w:cs="Calibri"/>
                <w:bCs/>
                <w:sz w:val="20"/>
                <w:szCs w:val="20"/>
              </w:rPr>
              <w:t>službenika</w:t>
            </w:r>
            <w:proofErr w:type="spellEnd"/>
          </w:p>
        </w:tc>
      </w:tr>
      <w:tr w:rsidR="007E3070" w:rsidRPr="001F6BF7" w14:paraId="471CF2BC"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FB7D8"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SURADNJE S DRUGIM TIJELIMA I KOMUNIKACIJE SA STRANKAMA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CB15C"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rPr>
              <w:t>stupanj stručne komunikacije koji uključuje kontakte unutar i izvan upravnoga tijela u svrhu pružanja savjeta, prikupljanja i razmjene informacija</w:t>
            </w:r>
          </w:p>
        </w:tc>
      </w:tr>
      <w:tr w:rsidR="007E3070" w:rsidRPr="001F6BF7" w14:paraId="6D819B99"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8E7BF"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ODGOVORNOSTI I UTJECAJ NA DONOŠENJE ODLUKA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F4EDF"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odgovornosti koji uključuje odgovornost za materijalne resurse s kojima službenik radi, pravilnu primjenu postupaka i metoda rada te provedbu odluka iz odgovarajućeg područja</w:t>
            </w:r>
          </w:p>
        </w:tc>
      </w:tr>
    </w:tbl>
    <w:p w14:paraId="203B2D93" w14:textId="77777777" w:rsidR="007E3070" w:rsidRPr="001F6BF7" w:rsidRDefault="007E3070" w:rsidP="007E3070">
      <w:pPr>
        <w:autoSpaceDE w:val="0"/>
        <w:autoSpaceDN w:val="0"/>
        <w:adjustRightInd w:val="0"/>
        <w:jc w:val="both"/>
        <w:rPr>
          <w:rFonts w:ascii="Verdana" w:eastAsia="ArialNarrow" w:hAnsi="Verdana" w:cs="Arial"/>
          <w:b/>
          <w:sz w:val="20"/>
          <w:szCs w:val="20"/>
        </w:rPr>
      </w:pPr>
    </w:p>
    <w:p w14:paraId="195036F2" w14:textId="77777777" w:rsidR="007E3070" w:rsidRPr="001F6BF7" w:rsidRDefault="007E3070" w:rsidP="007E3070">
      <w:pPr>
        <w:autoSpaceDE w:val="0"/>
        <w:autoSpaceDN w:val="0"/>
        <w:adjustRightInd w:val="0"/>
        <w:rPr>
          <w:rFonts w:ascii="Verdana" w:hAnsi="Verdana" w:cs="Calibri-Bold"/>
          <w:b/>
          <w:bCs/>
          <w:sz w:val="20"/>
          <w:szCs w:val="20"/>
          <w:lang w:eastAsia="hr-HR"/>
        </w:rPr>
      </w:pP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left w:w="0" w:type="dxa"/>
          <w:right w:w="0" w:type="dxa"/>
        </w:tblCellMar>
        <w:tblLook w:val="04A0" w:firstRow="1" w:lastRow="0" w:firstColumn="1" w:lastColumn="0" w:noHBand="0" w:noVBand="1"/>
      </w:tblPr>
      <w:tblGrid>
        <w:gridCol w:w="2322"/>
        <w:gridCol w:w="621"/>
        <w:gridCol w:w="1701"/>
        <w:gridCol w:w="3120"/>
        <w:gridCol w:w="1524"/>
      </w:tblGrid>
      <w:tr w:rsidR="007E3070" w:rsidRPr="001F6BF7" w14:paraId="5A3B05E3" w14:textId="77777777" w:rsidTr="00907BDB">
        <w:trPr>
          <w:jc w:val="center"/>
        </w:trPr>
        <w:tc>
          <w:tcPr>
            <w:tcW w:w="7764" w:type="dxa"/>
            <w:gridSpan w:val="4"/>
            <w:tcBorders>
              <w:top w:val="single" w:sz="4" w:space="0" w:color="000000"/>
              <w:left w:val="single" w:sz="4" w:space="0" w:color="000000"/>
              <w:bottom w:val="single" w:sz="4" w:space="0" w:color="auto"/>
              <w:right w:val="nil"/>
            </w:tcBorders>
            <w:tcMar>
              <w:top w:w="80" w:type="dxa"/>
              <w:left w:w="80" w:type="dxa"/>
              <w:bottom w:w="80" w:type="dxa"/>
              <w:right w:w="80" w:type="dxa"/>
            </w:tcMar>
          </w:tcPr>
          <w:p w14:paraId="3558B3E3" w14:textId="77777777" w:rsidR="007E3070" w:rsidRPr="001F6BF7" w:rsidRDefault="007E3070" w:rsidP="007E3070">
            <w:pPr>
              <w:numPr>
                <w:ilvl w:val="0"/>
                <w:numId w:val="207"/>
              </w:numPr>
              <w:autoSpaceDE w:val="0"/>
              <w:autoSpaceDN w:val="0"/>
              <w:adjustRightInd w:val="0"/>
              <w:jc w:val="left"/>
              <w:rPr>
                <w:rFonts w:ascii="Verdana" w:hAnsi="Verdana" w:cs="Calibri"/>
                <w:b/>
                <w:bCs/>
                <w:sz w:val="20"/>
                <w:szCs w:val="20"/>
                <w:lang w:val="pl-PL" w:eastAsia="hr-HR"/>
              </w:rPr>
            </w:pPr>
            <w:r w:rsidRPr="001F6BF7">
              <w:rPr>
                <w:rFonts w:ascii="Verdana" w:hAnsi="Verdana" w:cs="Calibri"/>
                <w:b/>
                <w:bCs/>
                <w:sz w:val="20"/>
                <w:szCs w:val="20"/>
                <w:lang w:eastAsia="hr-HR"/>
              </w:rPr>
              <w:t>REFERENT ZA FINANCIJE, RAČUNOVODSTVO I PRORAČUN</w:t>
            </w:r>
          </w:p>
        </w:tc>
        <w:tc>
          <w:tcPr>
            <w:tcW w:w="1524" w:type="dxa"/>
            <w:tcBorders>
              <w:top w:val="single" w:sz="4" w:space="0" w:color="000000"/>
              <w:left w:val="nil"/>
              <w:bottom w:val="single" w:sz="4" w:space="0" w:color="auto"/>
              <w:right w:val="single" w:sz="4" w:space="0" w:color="000000"/>
            </w:tcBorders>
            <w:tcMar>
              <w:top w:w="80" w:type="dxa"/>
              <w:left w:w="80" w:type="dxa"/>
              <w:bottom w:w="80" w:type="dxa"/>
              <w:right w:w="80" w:type="dxa"/>
            </w:tcMar>
          </w:tcPr>
          <w:p w14:paraId="26F9DA5E"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Broj izvršitelja: 1</w:t>
            </w:r>
          </w:p>
        </w:tc>
      </w:tr>
      <w:tr w:rsidR="007E3070" w:rsidRPr="001F6BF7" w14:paraId="19F7E886" w14:textId="77777777" w:rsidTr="00907BDB">
        <w:trPr>
          <w:jc w:val="center"/>
        </w:trPr>
        <w:tc>
          <w:tcPr>
            <w:tcW w:w="9288" w:type="dxa"/>
            <w:gridSpan w:val="5"/>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255DC915"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OSNOVNI PODACI O RADNOM MJESTU</w:t>
            </w:r>
          </w:p>
        </w:tc>
      </w:tr>
      <w:tr w:rsidR="007E3070" w:rsidRPr="001F6BF7" w14:paraId="0FD0BC00" w14:textId="77777777" w:rsidTr="00907BDB">
        <w:trPr>
          <w:jc w:val="center"/>
        </w:trPr>
        <w:tc>
          <w:tcPr>
            <w:tcW w:w="23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A01181"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KATEGORIJA</w:t>
            </w:r>
          </w:p>
        </w:tc>
        <w:tc>
          <w:tcPr>
            <w:tcW w:w="23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CC5DE0"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POTKATEGORIJA</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3A3651"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RAZINA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427009"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KLASIFIKACIJSKI RANG</w:t>
            </w:r>
          </w:p>
        </w:tc>
      </w:tr>
      <w:tr w:rsidR="007E3070" w:rsidRPr="001F6BF7" w14:paraId="3505061E" w14:textId="77777777" w:rsidTr="00907BDB">
        <w:trPr>
          <w:jc w:val="center"/>
        </w:trPr>
        <w:tc>
          <w:tcPr>
            <w:tcW w:w="23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C8FE5A"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III.</w:t>
            </w:r>
          </w:p>
        </w:tc>
        <w:tc>
          <w:tcPr>
            <w:tcW w:w="23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D2AD4D"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REFERENT</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4F3087"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055E72"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11.</w:t>
            </w:r>
          </w:p>
        </w:tc>
      </w:tr>
      <w:tr w:rsidR="007E3070" w:rsidRPr="001F6BF7" w14:paraId="5472ABFE" w14:textId="77777777" w:rsidTr="00907BDB">
        <w:trPr>
          <w:jc w:val="center"/>
        </w:trPr>
        <w:tc>
          <w:tcPr>
            <w:tcW w:w="928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88A69"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OPIS POSLOVA RADNOG MJESTA</w:t>
            </w:r>
          </w:p>
        </w:tc>
      </w:tr>
      <w:tr w:rsidR="007E3070" w:rsidRPr="001F6BF7" w14:paraId="01299315"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3D24E9"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OPIS POSLOVA I ZADATAKA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BDDF3B"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POSTOTAK VREMENA</w:t>
            </w:r>
          </w:p>
        </w:tc>
      </w:tr>
      <w:tr w:rsidR="007E3070" w:rsidRPr="001F6BF7" w14:paraId="1977B2A5" w14:textId="77777777" w:rsidTr="00907BDB">
        <w:trPr>
          <w:trHeight w:val="226"/>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C4C65" w14:textId="77777777" w:rsidR="007E3070" w:rsidRPr="001F6BF7" w:rsidRDefault="007E3070" w:rsidP="00907BDB">
            <w:pPr>
              <w:pStyle w:val="Standardno"/>
              <w:tabs>
                <w:tab w:val="left" w:pos="145"/>
              </w:tabs>
              <w:ind w:left="3"/>
              <w:jc w:val="both"/>
              <w:rPr>
                <w:rFonts w:ascii="Verdana" w:hAnsi="Verdana" w:cs="Calibri"/>
                <w:sz w:val="20"/>
                <w:szCs w:val="20"/>
                <w:bdr w:val="none" w:sz="0" w:space="0" w:color="auto" w:frame="1"/>
              </w:rPr>
            </w:pPr>
            <w:r w:rsidRPr="001F6BF7">
              <w:rPr>
                <w:rFonts w:ascii="Verdana" w:eastAsia="Times New Roman" w:hAnsi="Verdana" w:cs="Calibri"/>
                <w:sz w:val="20"/>
                <w:szCs w:val="20"/>
              </w:rPr>
              <w:t xml:space="preserve">prati proračunske pozicije, te o tome izvješćuje pročelnika </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0B8846"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15%</w:t>
            </w:r>
          </w:p>
        </w:tc>
      </w:tr>
      <w:tr w:rsidR="007E3070" w:rsidRPr="001F6BF7" w14:paraId="591615C8"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D3188" w14:textId="77777777" w:rsidR="007E3070" w:rsidRPr="001F6BF7" w:rsidRDefault="007E3070" w:rsidP="00907BDB">
            <w:pPr>
              <w:pStyle w:val="Standardno"/>
              <w:tabs>
                <w:tab w:val="left" w:pos="145"/>
              </w:tabs>
              <w:ind w:left="3"/>
              <w:jc w:val="both"/>
              <w:rPr>
                <w:rFonts w:ascii="Verdana" w:hAnsi="Verdana" w:cs="Calibri"/>
                <w:sz w:val="20"/>
                <w:szCs w:val="20"/>
                <w:bdr w:val="none" w:sz="0" w:space="0" w:color="auto" w:frame="1"/>
              </w:rPr>
            </w:pPr>
            <w:r w:rsidRPr="001F6BF7">
              <w:rPr>
                <w:rFonts w:ascii="Verdana" w:eastAsia="Times New Roman" w:hAnsi="Verdana" w:cs="Calibri"/>
                <w:sz w:val="20"/>
                <w:szCs w:val="20"/>
              </w:rPr>
              <w:t>izrađuje financijska izvješća vodi brigu o zakonskim rokovima dostave financijskih izvještaja, statističkih i drugih izvještaja te dostavlja sve financijske i statističke izvještaje (Državnom uredu za reviziju, FINI, Poreznoj upravi, Državnom uredu za statistiku, Ministarstvu financija)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31F879"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4B9EBBE5"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E775B"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lastRenderedPageBreak/>
              <w:t>vodi operativnu evidenciju odnosno knjigu osnovnih sredstava i inventara po vrstama, namjeni, vrijednostima, inventarnim brojevima i drugim podacima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45AA30"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690306F1" w14:textId="77777777" w:rsidTr="00907BDB">
        <w:trPr>
          <w:trHeight w:val="354"/>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B0C78"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usklađuje analitičke evidencije sa stanjem bilance i glavne knjige</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3A2DFD"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4433A058"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E490F"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redovito prati i analizira izvršenje prihoda i rashoda proračuna po vrstama i namjeni, sudjeluje u izradi prijedloga proračuna Općine Lasinja, te izradi prijedloga izmjena i dopuna proračuna kao i izvješće o fiskalnoj odgovornosti</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B58170"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69ECD3F0"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B3726"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razvrstava i kontira dnevne izvode i ostale financijsko materijalne dokumentacije po računima, vrši knjiženja poslovnih događaja u knjigovodstvenim evidencijama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9F64DA"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5F8232FC"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8B88BC"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izrađuje bruto bilance, te brine o urednom knjiženju knjigovodstvenih dokumenta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097960"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30757F9F"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AE8F5"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usklađuje analitiku sa sintetikom, te brine o odlaganju i čuvanju financijskih dokumenata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F7B8B2"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0AA8BFA3"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ADD373"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vrši kontrolu i plaćanje ulaznih faktura te fakturiranje i naplatu po izlaznim fakturama i vodi potrebne evidencije knjige URA i IRA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95B0B3"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619783E9"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C8664" w14:textId="77777777" w:rsidR="007E3070" w:rsidRPr="001F6BF7" w:rsidRDefault="007E3070" w:rsidP="00907BDB">
            <w:pPr>
              <w:pStyle w:val="Standardno"/>
              <w:tabs>
                <w:tab w:val="left" w:pos="145"/>
              </w:tabs>
              <w:ind w:left="3"/>
              <w:jc w:val="both"/>
              <w:rPr>
                <w:rFonts w:ascii="Verdana" w:eastAsia="Times New Roman" w:hAnsi="Verdana" w:cs="Calibri"/>
                <w:sz w:val="20"/>
                <w:szCs w:val="20"/>
                <w:lang w:val="en-AU"/>
              </w:rPr>
            </w:pPr>
            <w:r w:rsidRPr="001F6BF7">
              <w:rPr>
                <w:rFonts w:ascii="Verdana" w:eastAsia="Times New Roman" w:hAnsi="Verdana" w:cs="Calibri"/>
                <w:sz w:val="20"/>
                <w:szCs w:val="20"/>
              </w:rPr>
              <w:t>vodi evidencije obračuna i naplate općinskih poreza, koncesija, zakupa poslovnog prostora, korištenja toplinske energije, komunalne naknade i drugih naknada, kao i evidencije o potraživanjima istih</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4C6A50"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695DAE63"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C5D6F" w14:textId="77777777" w:rsidR="007E3070" w:rsidRPr="001F6BF7" w:rsidRDefault="007E3070" w:rsidP="00907BDB">
            <w:pPr>
              <w:pStyle w:val="Standardno"/>
              <w:tabs>
                <w:tab w:val="left" w:pos="145"/>
              </w:tabs>
              <w:ind w:left="3"/>
              <w:jc w:val="both"/>
              <w:rPr>
                <w:rFonts w:ascii="Verdana" w:eastAsia="Times New Roman" w:hAnsi="Verdana" w:cs="Calibri"/>
                <w:sz w:val="20"/>
                <w:szCs w:val="20"/>
              </w:rPr>
            </w:pPr>
            <w:r w:rsidRPr="001F6BF7">
              <w:rPr>
                <w:rFonts w:ascii="Verdana" w:eastAsia="Times New Roman" w:hAnsi="Verdana" w:cs="Calibri"/>
                <w:sz w:val="20"/>
                <w:szCs w:val="20"/>
              </w:rPr>
              <w:t>u skladu sa zakonskim propisima odlaže i čuva knjigovodstvenu dokumentaciju i isprave</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89325B"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30C6825F"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80A4B" w14:textId="77777777" w:rsidR="007E3070" w:rsidRPr="001F6BF7" w:rsidRDefault="007E3070" w:rsidP="00907BDB">
            <w:pPr>
              <w:pStyle w:val="StandardWeb"/>
              <w:spacing w:before="0" w:beforeAutospacing="0" w:after="0" w:afterAutospacing="0"/>
              <w:rPr>
                <w:rFonts w:ascii="Verdana" w:hAnsi="Verdana" w:cs="Calibri"/>
                <w:sz w:val="20"/>
                <w:szCs w:val="20"/>
              </w:rPr>
            </w:pPr>
            <w:r w:rsidRPr="001F6BF7">
              <w:rPr>
                <w:rFonts w:ascii="Verdana" w:hAnsi="Verdana" w:cs="Calibri"/>
                <w:sz w:val="20"/>
                <w:szCs w:val="20"/>
              </w:rPr>
              <w:t>izrađuje mjesečna i tromjesečna izvješća o prikupljanju i trošenju proračunskih sredstava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AFC287"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1F2C4428"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43B5F" w14:textId="77777777" w:rsidR="007E3070" w:rsidRPr="001F6BF7" w:rsidRDefault="007E3070" w:rsidP="00907BDB">
            <w:pPr>
              <w:pStyle w:val="Standardno"/>
              <w:tabs>
                <w:tab w:val="left" w:pos="145"/>
              </w:tabs>
              <w:ind w:left="3"/>
              <w:jc w:val="both"/>
              <w:rPr>
                <w:rFonts w:ascii="Verdana" w:hAnsi="Verdana" w:cs="Calibri"/>
                <w:sz w:val="20"/>
                <w:szCs w:val="20"/>
                <w:bdr w:val="none" w:sz="0" w:space="0" w:color="auto" w:frame="1"/>
              </w:rPr>
            </w:pPr>
            <w:r w:rsidRPr="001F6BF7">
              <w:rPr>
                <w:rFonts w:ascii="Verdana" w:eastAsia="Times New Roman" w:hAnsi="Verdana" w:cs="Calibri"/>
                <w:sz w:val="20"/>
                <w:szCs w:val="20"/>
              </w:rPr>
              <w:t xml:space="preserve">obavlja druge stručne, opće i tehničke poslova iz svog djelokruga ili poslove po nalogu pročelnika </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68294"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1B028EDC" w14:textId="77777777" w:rsidTr="00907BDB">
        <w:trPr>
          <w:jc w:val="center"/>
        </w:trPr>
        <w:tc>
          <w:tcPr>
            <w:tcW w:w="928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F6496" w14:textId="77777777" w:rsidR="007E3070" w:rsidRPr="001F6BF7" w:rsidRDefault="007E3070" w:rsidP="00907BDB">
            <w:pPr>
              <w:pStyle w:val="Standardno"/>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OPIS RAZINE STANDARDNIH MJERILA ZA KLASIFIKACIJU RADNIH MJESTA</w:t>
            </w:r>
          </w:p>
        </w:tc>
      </w:tr>
      <w:tr w:rsidR="007E3070" w:rsidRPr="001F6BF7" w14:paraId="2915DAE1"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F4286"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POTREBNO STRUČNO ZNANJE</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7E42C"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srednja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stručna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sprema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ekonomske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struke</w:t>
            </w:r>
            <w:proofErr w:type="spellEnd"/>
          </w:p>
          <w:p w14:paraId="4B994F7D"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najmanje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jedna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godina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radnog</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iskustva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odgovarajućim</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poslovima</w:t>
            </w:r>
            <w:proofErr w:type="spellEnd"/>
          </w:p>
          <w:p w14:paraId="538B50A4"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položen</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državni</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ispit</w:t>
            </w:r>
            <w:proofErr w:type="spellEnd"/>
            <w:r w:rsidRPr="001F6BF7">
              <w:rPr>
                <w:rFonts w:ascii="Verdana" w:hAnsi="Verdana" w:cs="Calibri"/>
                <w:color w:val="000000"/>
                <w:sz w:val="20"/>
                <w:szCs w:val="20"/>
                <w:bdr w:val="none" w:sz="0" w:space="0" w:color="auto" w:frame="1"/>
                <w:lang w:eastAsia="hr-HR"/>
              </w:rPr>
              <w:tab/>
            </w:r>
          </w:p>
          <w:p w14:paraId="22A18271"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poznavanje</w:t>
            </w:r>
            <w:proofErr w:type="spellEnd"/>
            <w:r w:rsidRPr="001F6BF7">
              <w:rPr>
                <w:rFonts w:ascii="Verdana" w:hAnsi="Verdana" w:cs="Calibri"/>
                <w:color w:val="000000"/>
                <w:sz w:val="20"/>
                <w:szCs w:val="20"/>
                <w:bdr w:val="none" w:sz="0" w:space="0" w:color="auto" w:frame="1"/>
                <w:lang w:eastAsia="hr-HR"/>
              </w:rPr>
              <w:t xml:space="preserve"> rada </w:t>
            </w:r>
            <w:proofErr w:type="spellStart"/>
            <w:r w:rsidRPr="001F6BF7">
              <w:rPr>
                <w:rFonts w:ascii="Verdana" w:hAnsi="Verdana" w:cs="Calibri"/>
                <w:color w:val="000000"/>
                <w:sz w:val="20"/>
                <w:szCs w:val="20"/>
                <w:bdr w:val="none" w:sz="0" w:space="0" w:color="auto" w:frame="1"/>
                <w:lang w:eastAsia="hr-HR"/>
              </w:rPr>
              <w:t>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računalu</w:t>
            </w:r>
            <w:proofErr w:type="spellEnd"/>
          </w:p>
        </w:tc>
      </w:tr>
      <w:tr w:rsidR="007E3070" w:rsidRPr="001F6BF7" w14:paraId="069A1DC8"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ABB8F"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SLOŽENOST POSLOVA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A4446" w14:textId="77777777" w:rsidR="007E3070" w:rsidRPr="001F6BF7" w:rsidRDefault="007E3070" w:rsidP="00907BDB">
            <w:pPr>
              <w:tabs>
                <w:tab w:val="left" w:pos="360"/>
              </w:tabs>
              <w:jc w:val="both"/>
              <w:rPr>
                <w:rFonts w:ascii="Verdana" w:hAnsi="Verdana" w:cs="Calibri"/>
                <w:sz w:val="20"/>
                <w:szCs w:val="20"/>
              </w:rPr>
            </w:pPr>
            <w:proofErr w:type="spellStart"/>
            <w:r w:rsidRPr="001F6BF7">
              <w:rPr>
                <w:rFonts w:ascii="Verdana" w:hAnsi="Verdana" w:cs="Calibri"/>
                <w:sz w:val="20"/>
                <w:szCs w:val="20"/>
              </w:rPr>
              <w:t>stupanj</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složenosti</w:t>
            </w:r>
            <w:proofErr w:type="spellEnd"/>
            <w:r w:rsidRPr="001F6BF7">
              <w:rPr>
                <w:rFonts w:ascii="Verdana" w:hAnsi="Verdana" w:cs="Calibri"/>
                <w:sz w:val="20"/>
                <w:szCs w:val="20"/>
              </w:rPr>
              <w:t xml:space="preserve"> koji </w:t>
            </w:r>
            <w:proofErr w:type="spellStart"/>
            <w:r w:rsidRPr="001F6BF7">
              <w:rPr>
                <w:rFonts w:ascii="Verdana" w:hAnsi="Verdana" w:cs="Calibri"/>
                <w:sz w:val="20"/>
                <w:szCs w:val="20"/>
              </w:rPr>
              <w:t>uključuje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jednostavne</w:t>
            </w:r>
            <w:proofErr w:type="spellEnd"/>
            <w:r w:rsidRPr="001F6BF7">
              <w:rPr>
                <w:rFonts w:ascii="Verdana" w:hAnsi="Verdana" w:cs="Calibri"/>
                <w:sz w:val="20"/>
                <w:szCs w:val="20"/>
              </w:rPr>
              <w:t xml:space="preserve"> i </w:t>
            </w:r>
            <w:proofErr w:type="spellStart"/>
            <w:r w:rsidRPr="001F6BF7">
              <w:rPr>
                <w:rFonts w:ascii="Verdana" w:hAnsi="Verdana" w:cs="Calibri"/>
                <w:sz w:val="20"/>
                <w:szCs w:val="20"/>
              </w:rPr>
              <w:t>uglavnom</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rutinske</w:t>
            </w:r>
            <w:proofErr w:type="spellEnd"/>
            <w:r w:rsidRPr="001F6BF7">
              <w:rPr>
                <w:rFonts w:ascii="Verdana" w:hAnsi="Verdana" w:cs="Calibri"/>
                <w:sz w:val="20"/>
                <w:szCs w:val="20"/>
              </w:rPr>
              <w:t xml:space="preserve"> poslove koji </w:t>
            </w:r>
            <w:proofErr w:type="spellStart"/>
            <w:r w:rsidRPr="001F6BF7">
              <w:rPr>
                <w:rFonts w:ascii="Verdana" w:hAnsi="Verdana" w:cs="Calibri"/>
                <w:sz w:val="20"/>
                <w:szCs w:val="20"/>
              </w:rPr>
              <w:t>zahtijevaju</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primjenu</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precizno</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utvrđenih</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postupaka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metoda</w:t>
            </w:r>
            <w:proofErr w:type="spellEnd"/>
            <w:r w:rsidRPr="001F6BF7">
              <w:rPr>
                <w:rFonts w:ascii="Verdana" w:hAnsi="Verdana" w:cs="Calibri"/>
                <w:sz w:val="20"/>
                <w:szCs w:val="20"/>
              </w:rPr>
              <w:t xml:space="preserve"> rada i </w:t>
            </w:r>
            <w:proofErr w:type="spellStart"/>
            <w:r w:rsidRPr="001F6BF7">
              <w:rPr>
                <w:rFonts w:ascii="Verdana" w:hAnsi="Verdana" w:cs="Calibri"/>
                <w:sz w:val="20"/>
                <w:szCs w:val="20"/>
              </w:rPr>
              <w:t>stručnih</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tehnika</w:t>
            </w:r>
            <w:proofErr w:type="spellEnd"/>
          </w:p>
        </w:tc>
      </w:tr>
      <w:tr w:rsidR="007E3070" w:rsidRPr="001F6BF7" w14:paraId="610A91D0"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527F1"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SAMOSTALNOST U RADU</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A41C8"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samostalnosti koji uključuje stalni nadzor i upute pročelnika</w:t>
            </w:r>
          </w:p>
        </w:tc>
      </w:tr>
      <w:tr w:rsidR="007E3070" w:rsidRPr="001F6BF7" w14:paraId="22B11E06"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8B193"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SURADNJE S DRUGIM TIJELIMA I KOMUNIKACIJE SA STRANKAMA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14C84"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stručnih komunikacija koji uključuje kontakte unutar nižih unutarnjih ustrojstvenih jedinica upravnog tijela</w:t>
            </w:r>
          </w:p>
        </w:tc>
      </w:tr>
      <w:tr w:rsidR="007E3070" w:rsidRPr="001F6BF7" w14:paraId="77D632AA"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D99D40"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ODGOVORNOSTI I UTJECAJ NA DONOŠENJE ODLUKA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28E9E"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odgovornosti koji uključuje odgovornost za materijalne resurse s kojima službenik radi, te pravilnu primjenu izričito propisanih postupaka, metoda rada i stručnih tehnika</w:t>
            </w:r>
          </w:p>
        </w:tc>
      </w:tr>
      <w:tr w:rsidR="007E3070" w:rsidRPr="001F6BF7" w14:paraId="3908FB9C" w14:textId="77777777" w:rsidTr="00907BDB">
        <w:trPr>
          <w:jc w:val="center"/>
        </w:trPr>
        <w:tc>
          <w:tcPr>
            <w:tcW w:w="7764" w:type="dxa"/>
            <w:gridSpan w:val="4"/>
            <w:tcBorders>
              <w:top w:val="single" w:sz="4" w:space="0" w:color="000000"/>
              <w:left w:val="single" w:sz="4" w:space="0" w:color="000000"/>
              <w:bottom w:val="single" w:sz="4" w:space="0" w:color="auto"/>
              <w:right w:val="nil"/>
            </w:tcBorders>
            <w:tcMar>
              <w:top w:w="80" w:type="dxa"/>
              <w:left w:w="80" w:type="dxa"/>
              <w:bottom w:w="80" w:type="dxa"/>
              <w:right w:w="80" w:type="dxa"/>
            </w:tcMar>
          </w:tcPr>
          <w:p w14:paraId="18BC0FDC" w14:textId="77777777" w:rsidR="007E3070" w:rsidRPr="001F6BF7" w:rsidRDefault="007E3070" w:rsidP="007E3070">
            <w:pPr>
              <w:numPr>
                <w:ilvl w:val="0"/>
                <w:numId w:val="207"/>
              </w:numPr>
              <w:autoSpaceDE w:val="0"/>
              <w:autoSpaceDN w:val="0"/>
              <w:adjustRightInd w:val="0"/>
              <w:jc w:val="left"/>
              <w:rPr>
                <w:rFonts w:ascii="Verdana" w:hAnsi="Verdana" w:cs="Calibri"/>
                <w:b/>
                <w:bCs/>
                <w:sz w:val="20"/>
                <w:szCs w:val="20"/>
                <w:lang w:val="en-US" w:eastAsia="hr-HR"/>
              </w:rPr>
            </w:pPr>
            <w:r w:rsidRPr="001F6BF7">
              <w:rPr>
                <w:rFonts w:ascii="Verdana" w:hAnsi="Verdana" w:cs="Calibri"/>
                <w:b/>
                <w:bCs/>
                <w:sz w:val="20"/>
                <w:szCs w:val="20"/>
                <w:lang w:eastAsia="hr-HR"/>
              </w:rPr>
              <w:lastRenderedPageBreak/>
              <w:t>REFERENT ZA ADMINISTRATIVNE POSLOVE</w:t>
            </w:r>
          </w:p>
        </w:tc>
        <w:tc>
          <w:tcPr>
            <w:tcW w:w="1524" w:type="dxa"/>
            <w:tcBorders>
              <w:top w:val="single" w:sz="4" w:space="0" w:color="000000"/>
              <w:left w:val="nil"/>
              <w:bottom w:val="single" w:sz="4" w:space="0" w:color="auto"/>
              <w:right w:val="single" w:sz="4" w:space="0" w:color="000000"/>
            </w:tcBorders>
            <w:tcMar>
              <w:top w:w="80" w:type="dxa"/>
              <w:left w:w="80" w:type="dxa"/>
              <w:bottom w:w="80" w:type="dxa"/>
              <w:right w:w="80" w:type="dxa"/>
            </w:tcMar>
          </w:tcPr>
          <w:p w14:paraId="01B933E8"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Broj izvršitelja: 1</w:t>
            </w:r>
          </w:p>
        </w:tc>
      </w:tr>
      <w:tr w:rsidR="007E3070" w:rsidRPr="001F6BF7" w14:paraId="072A84CB" w14:textId="77777777" w:rsidTr="00907BDB">
        <w:trPr>
          <w:jc w:val="center"/>
        </w:trPr>
        <w:tc>
          <w:tcPr>
            <w:tcW w:w="9288" w:type="dxa"/>
            <w:gridSpan w:val="5"/>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28A96F96"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OSNOVNI PODACI O RADNOM MJESTU</w:t>
            </w:r>
          </w:p>
        </w:tc>
      </w:tr>
      <w:tr w:rsidR="007E3070" w:rsidRPr="001F6BF7" w14:paraId="435ACED4" w14:textId="77777777" w:rsidTr="00907BDB">
        <w:trPr>
          <w:jc w:val="center"/>
        </w:trPr>
        <w:tc>
          <w:tcPr>
            <w:tcW w:w="23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35152D"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KATEGORIJA</w:t>
            </w:r>
          </w:p>
        </w:tc>
        <w:tc>
          <w:tcPr>
            <w:tcW w:w="23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7A0004"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POTKATEGORIJA</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5F7AC9"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RAZINA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F648FC"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KLASIFIKACIJSKI RANG</w:t>
            </w:r>
          </w:p>
        </w:tc>
      </w:tr>
      <w:tr w:rsidR="007E3070" w:rsidRPr="001F6BF7" w14:paraId="4FF853DE" w14:textId="77777777" w:rsidTr="00907BDB">
        <w:trPr>
          <w:jc w:val="center"/>
        </w:trPr>
        <w:tc>
          <w:tcPr>
            <w:tcW w:w="23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BD6858"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III.</w:t>
            </w:r>
          </w:p>
        </w:tc>
        <w:tc>
          <w:tcPr>
            <w:tcW w:w="23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58BCD4"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REFERENT</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50E816"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E44A05"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11.</w:t>
            </w:r>
          </w:p>
        </w:tc>
      </w:tr>
      <w:tr w:rsidR="007E3070" w:rsidRPr="001F6BF7" w14:paraId="618307D6" w14:textId="77777777" w:rsidTr="00907BDB">
        <w:trPr>
          <w:jc w:val="center"/>
        </w:trPr>
        <w:tc>
          <w:tcPr>
            <w:tcW w:w="928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65261"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OPIS POSLOVA RADNOG MJESTA</w:t>
            </w:r>
          </w:p>
        </w:tc>
      </w:tr>
      <w:tr w:rsidR="007E3070" w:rsidRPr="001F6BF7" w14:paraId="69490837"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D08A36"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OPIS POSLOVA I ZADATAKA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5321EB"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POSTOTAK VREMENA</w:t>
            </w:r>
          </w:p>
        </w:tc>
      </w:tr>
      <w:tr w:rsidR="007E3070" w:rsidRPr="001F6BF7" w14:paraId="2E5DA26F" w14:textId="77777777" w:rsidTr="00907BDB">
        <w:trPr>
          <w:trHeight w:val="226"/>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D09A3" w14:textId="77777777" w:rsidR="007E3070" w:rsidRPr="001F6BF7" w:rsidRDefault="007E3070" w:rsidP="00907BDB">
            <w:pPr>
              <w:autoSpaceDE w:val="0"/>
              <w:autoSpaceDN w:val="0"/>
              <w:adjustRightInd w:val="0"/>
              <w:jc w:val="both"/>
              <w:rPr>
                <w:rFonts w:ascii="Verdana" w:hAnsi="Verdana" w:cs="Calibri"/>
                <w:bCs/>
                <w:sz w:val="20"/>
                <w:szCs w:val="20"/>
                <w:lang w:eastAsia="hr-HR"/>
              </w:rPr>
            </w:pPr>
            <w:proofErr w:type="spellStart"/>
            <w:r w:rsidRPr="001F6BF7">
              <w:rPr>
                <w:rFonts w:ascii="Verdana" w:hAnsi="Verdana" w:cs="Calibri"/>
                <w:sz w:val="20"/>
                <w:szCs w:val="20"/>
                <w:lang w:eastAsia="hr-HR"/>
              </w:rPr>
              <w:t>v</w:t>
            </w:r>
            <w:r w:rsidRPr="001F6BF7">
              <w:rPr>
                <w:rFonts w:ascii="Verdana" w:hAnsi="Verdana" w:cs="Calibri"/>
                <w:bCs/>
                <w:sz w:val="20"/>
                <w:szCs w:val="20"/>
                <w:lang w:eastAsia="hr-HR"/>
              </w:rPr>
              <w:t>odi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administrativne</w:t>
            </w:r>
            <w:proofErr w:type="spellEnd"/>
            <w:r w:rsidRPr="001F6BF7">
              <w:rPr>
                <w:rFonts w:ascii="Verdana" w:hAnsi="Verdana" w:cs="Calibri"/>
                <w:bCs/>
                <w:sz w:val="20"/>
                <w:szCs w:val="20"/>
                <w:lang w:eastAsia="hr-HR"/>
              </w:rPr>
              <w:t xml:space="preserve"> i </w:t>
            </w:r>
            <w:proofErr w:type="spellStart"/>
            <w:r w:rsidRPr="001F6BF7">
              <w:rPr>
                <w:rFonts w:ascii="Verdana" w:hAnsi="Verdana" w:cs="Calibri"/>
                <w:bCs/>
                <w:sz w:val="20"/>
                <w:szCs w:val="20"/>
                <w:lang w:eastAsia="hr-HR"/>
              </w:rPr>
              <w:t>tehničke</w:t>
            </w:r>
            <w:proofErr w:type="spellEnd"/>
            <w:r w:rsidRPr="001F6BF7">
              <w:rPr>
                <w:rFonts w:ascii="Verdana" w:hAnsi="Verdana" w:cs="Calibri"/>
                <w:bCs/>
                <w:sz w:val="20"/>
                <w:szCs w:val="20"/>
                <w:lang w:eastAsia="hr-HR"/>
              </w:rPr>
              <w:t xml:space="preserve"> poslove za </w:t>
            </w:r>
            <w:proofErr w:type="spellStart"/>
            <w:r w:rsidRPr="001F6BF7">
              <w:rPr>
                <w:rFonts w:ascii="Verdana" w:hAnsi="Verdana" w:cs="Calibri"/>
                <w:bCs/>
                <w:sz w:val="20"/>
                <w:szCs w:val="20"/>
                <w:lang w:eastAsia="hr-HR"/>
              </w:rPr>
              <w:t>potrebe</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općinskog</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načelnika</w:t>
            </w:r>
            <w:proofErr w:type="spellEnd"/>
            <w:r w:rsidRPr="001F6BF7">
              <w:rPr>
                <w:rFonts w:ascii="Verdana" w:hAnsi="Verdana" w:cs="Calibri"/>
                <w:bCs/>
                <w:sz w:val="20"/>
                <w:szCs w:val="20"/>
                <w:lang w:eastAsia="hr-HR"/>
              </w:rPr>
              <w:t xml:space="preserve"> i </w:t>
            </w:r>
            <w:proofErr w:type="spellStart"/>
            <w:r w:rsidRPr="001F6BF7">
              <w:rPr>
                <w:rFonts w:ascii="Verdana" w:hAnsi="Verdana" w:cs="Calibri"/>
                <w:bCs/>
                <w:sz w:val="20"/>
                <w:szCs w:val="20"/>
                <w:lang w:eastAsia="hr-HR"/>
              </w:rPr>
              <w:t>Jedinstveni</w:t>
            </w:r>
            <w:proofErr w:type="spellEnd"/>
            <w:r w:rsidRPr="001F6BF7">
              <w:rPr>
                <w:rFonts w:ascii="Verdana" w:hAnsi="Verdana" w:cs="Calibri"/>
                <w:bCs/>
                <w:sz w:val="20"/>
                <w:szCs w:val="20"/>
                <w:lang w:eastAsia="hr-HR"/>
              </w:rPr>
              <w:t xml:space="preserve"> </w:t>
            </w:r>
            <w:proofErr w:type="spellStart"/>
            <w:r w:rsidRPr="001F6BF7">
              <w:rPr>
                <w:rFonts w:ascii="Verdana" w:hAnsi="Verdana" w:cs="Calibri"/>
                <w:bCs/>
                <w:sz w:val="20"/>
                <w:szCs w:val="20"/>
                <w:lang w:eastAsia="hr-HR"/>
              </w:rPr>
              <w:t>upravni</w:t>
            </w:r>
            <w:proofErr w:type="spellEnd"/>
            <w:r w:rsidRPr="001F6BF7">
              <w:rPr>
                <w:rFonts w:ascii="Verdana" w:hAnsi="Verdana" w:cs="Calibri"/>
                <w:bCs/>
                <w:sz w:val="20"/>
                <w:szCs w:val="20"/>
                <w:lang w:eastAsia="hr-HR"/>
              </w:rPr>
              <w:t xml:space="preserve"> odjel, </w:t>
            </w:r>
            <w:proofErr w:type="spellStart"/>
            <w:r w:rsidRPr="001F6BF7">
              <w:rPr>
                <w:rFonts w:ascii="Verdana" w:hAnsi="Verdana" w:cs="Calibri"/>
                <w:bCs/>
                <w:sz w:val="20"/>
                <w:szCs w:val="20"/>
                <w:lang w:eastAsia="hr-HR"/>
              </w:rPr>
              <w:t>te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vodi</w:t>
            </w:r>
            <w:proofErr w:type="spellEnd"/>
            <w:r w:rsidRPr="001F6BF7">
              <w:rPr>
                <w:rFonts w:ascii="Verdana" w:hAnsi="Verdana" w:cs="Calibri"/>
                <w:sz w:val="20"/>
                <w:szCs w:val="20"/>
                <w:lang w:eastAsia="hr-HR"/>
              </w:rPr>
              <w:t xml:space="preserve"> poslove </w:t>
            </w:r>
            <w:proofErr w:type="spellStart"/>
            <w:r w:rsidRPr="001F6BF7">
              <w:rPr>
                <w:rFonts w:ascii="Verdana" w:hAnsi="Verdana" w:cs="Calibri"/>
                <w:sz w:val="20"/>
                <w:szCs w:val="20"/>
                <w:lang w:eastAsia="hr-HR"/>
              </w:rPr>
              <w:t>pisarnice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zaprima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pregledava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pismena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druge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pošiljke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iste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razvrstava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raspoređuje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upisuje</w:t>
            </w:r>
            <w:proofErr w:type="spellEnd"/>
            <w:r w:rsidRPr="001F6BF7">
              <w:rPr>
                <w:rFonts w:ascii="Verdana" w:hAnsi="Verdana" w:cs="Calibri"/>
                <w:sz w:val="20"/>
                <w:szCs w:val="20"/>
                <w:lang w:eastAsia="hr-HR"/>
              </w:rPr>
              <w:t xml:space="preserve"> u </w:t>
            </w:r>
            <w:proofErr w:type="spellStart"/>
            <w:r w:rsidRPr="001F6BF7">
              <w:rPr>
                <w:rFonts w:ascii="Verdana" w:hAnsi="Verdana" w:cs="Calibri"/>
                <w:sz w:val="20"/>
                <w:szCs w:val="20"/>
                <w:lang w:eastAsia="hr-HR"/>
              </w:rPr>
              <w:t>odgovarajuće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evidencije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dostavlja</w:t>
            </w:r>
            <w:proofErr w:type="spellEnd"/>
            <w:r w:rsidRPr="001F6BF7">
              <w:rPr>
                <w:rFonts w:ascii="Verdana" w:hAnsi="Verdana" w:cs="Calibri"/>
                <w:sz w:val="20"/>
                <w:szCs w:val="20"/>
                <w:lang w:eastAsia="hr-HR"/>
              </w:rPr>
              <w:t xml:space="preserve"> u rad </w:t>
            </w:r>
            <w:proofErr w:type="spellStart"/>
            <w:r w:rsidRPr="001F6BF7">
              <w:rPr>
                <w:rFonts w:ascii="Verdana" w:hAnsi="Verdana" w:cs="Calibri"/>
                <w:sz w:val="20"/>
                <w:szCs w:val="20"/>
                <w:lang w:eastAsia="hr-HR"/>
              </w:rPr>
              <w:t>te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otprema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razvodi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akte</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F77C05"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43133F2A"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D5543"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t>vodi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urudžbeni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zapisnik</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upisnik</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predmeta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upravnog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postupka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knjigu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pošte</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ostale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pomoćne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evidencije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potrebne</w:t>
            </w:r>
            <w:proofErr w:type="spellEnd"/>
            <w:r w:rsidRPr="001F6BF7">
              <w:rPr>
                <w:rFonts w:ascii="Verdana" w:hAnsi="Verdana" w:cs="Calibri"/>
                <w:sz w:val="20"/>
                <w:szCs w:val="20"/>
                <w:lang w:eastAsia="hr-HR"/>
              </w:rPr>
              <w:t xml:space="preserve"> za </w:t>
            </w:r>
            <w:proofErr w:type="spellStart"/>
            <w:r w:rsidRPr="001F6BF7">
              <w:rPr>
                <w:rFonts w:ascii="Verdana" w:hAnsi="Verdana" w:cs="Calibri"/>
                <w:sz w:val="20"/>
                <w:szCs w:val="20"/>
                <w:lang w:eastAsia="hr-HR"/>
              </w:rPr>
              <w:t>uredsko</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poslovanje</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2CDC7B"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0D5C6F03"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6AF7FD" w14:textId="77777777" w:rsidR="007E3070" w:rsidRPr="001F6BF7" w:rsidRDefault="007E3070" w:rsidP="00907BDB">
            <w:pPr>
              <w:autoSpaceDE w:val="0"/>
              <w:autoSpaceDN w:val="0"/>
              <w:adjustRightInd w:val="0"/>
              <w:jc w:val="both"/>
              <w:rPr>
                <w:rFonts w:ascii="Verdana" w:hAnsi="Verdana" w:cs="Calibri"/>
                <w:sz w:val="20"/>
                <w:szCs w:val="20"/>
              </w:rPr>
            </w:pPr>
            <w:proofErr w:type="spellStart"/>
            <w:r w:rsidRPr="001F6BF7">
              <w:rPr>
                <w:rFonts w:ascii="Verdana" w:hAnsi="Verdana" w:cs="Calibri"/>
                <w:sz w:val="20"/>
                <w:szCs w:val="20"/>
              </w:rPr>
              <w:t>vodi</w:t>
            </w:r>
            <w:proofErr w:type="spellEnd"/>
            <w:r w:rsidRPr="001F6BF7">
              <w:rPr>
                <w:rFonts w:ascii="Verdana" w:hAnsi="Verdana" w:cs="Calibri"/>
                <w:sz w:val="20"/>
                <w:szCs w:val="20"/>
              </w:rPr>
              <w:t xml:space="preserve"> poslove </w:t>
            </w:r>
            <w:proofErr w:type="spellStart"/>
            <w:r w:rsidRPr="001F6BF7">
              <w:rPr>
                <w:rFonts w:ascii="Verdana" w:hAnsi="Verdana" w:cs="Calibri"/>
                <w:sz w:val="20"/>
                <w:szCs w:val="20"/>
              </w:rPr>
              <w:t>pismohrane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čuvanje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korištenje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izlučivanje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dokumentacije</w:t>
            </w:r>
            <w:proofErr w:type="spellEnd"/>
            <w:r w:rsidRPr="001F6BF7">
              <w:rPr>
                <w:rFonts w:ascii="Verdana" w:hAnsi="Verdana" w:cs="Calibri"/>
                <w:sz w:val="20"/>
                <w:szCs w:val="20"/>
              </w:rPr>
              <w:t>)</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B87490"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2A809F44" w14:textId="77777777" w:rsidTr="00907BDB">
        <w:trPr>
          <w:trHeight w:val="354"/>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B907F" w14:textId="77777777" w:rsidR="007E3070" w:rsidRPr="001F6BF7" w:rsidRDefault="007E3070" w:rsidP="00907BDB">
            <w:pPr>
              <w:autoSpaceDE w:val="0"/>
              <w:autoSpaceDN w:val="0"/>
              <w:adjustRightInd w:val="0"/>
              <w:jc w:val="both"/>
              <w:rPr>
                <w:rFonts w:ascii="Verdana" w:hAnsi="Verdana" w:cs="Calibri"/>
                <w:sz w:val="20"/>
                <w:szCs w:val="20"/>
              </w:rPr>
            </w:pPr>
            <w:proofErr w:type="spellStart"/>
            <w:r w:rsidRPr="001F6BF7">
              <w:rPr>
                <w:rFonts w:ascii="Verdana" w:hAnsi="Verdana" w:cs="Calibri"/>
                <w:sz w:val="20"/>
                <w:szCs w:val="20"/>
              </w:rPr>
              <w:t>vodi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kadrovsku</w:t>
            </w:r>
            <w:proofErr w:type="spellEnd"/>
            <w:r w:rsidRPr="001F6BF7">
              <w:rPr>
                <w:rFonts w:ascii="Verdana" w:hAnsi="Verdana" w:cs="Calibri"/>
                <w:sz w:val="20"/>
                <w:szCs w:val="20"/>
              </w:rPr>
              <w:t xml:space="preserve"> </w:t>
            </w:r>
            <w:proofErr w:type="spellStart"/>
            <w:proofErr w:type="gramStart"/>
            <w:r w:rsidRPr="001F6BF7">
              <w:rPr>
                <w:rFonts w:ascii="Verdana" w:hAnsi="Verdana" w:cs="Calibri"/>
                <w:sz w:val="20"/>
                <w:szCs w:val="20"/>
              </w:rPr>
              <w:t>evidenciju</w:t>
            </w:r>
            <w:proofErr w:type="spellEnd"/>
            <w:r w:rsidRPr="001F6BF7">
              <w:rPr>
                <w:rFonts w:ascii="Verdana" w:hAnsi="Verdana" w:cs="Calibri"/>
                <w:sz w:val="20"/>
                <w:szCs w:val="20"/>
              </w:rPr>
              <w:t xml:space="preserve">  –</w:t>
            </w:r>
            <w:proofErr w:type="gramEnd"/>
            <w:r w:rsidRPr="001F6BF7">
              <w:rPr>
                <w:rFonts w:ascii="Verdana" w:hAnsi="Verdana" w:cs="Calibri"/>
                <w:sz w:val="20"/>
                <w:szCs w:val="20"/>
              </w:rPr>
              <w:t xml:space="preserve"> </w:t>
            </w:r>
            <w:proofErr w:type="spellStart"/>
            <w:r w:rsidRPr="001F6BF7">
              <w:rPr>
                <w:rFonts w:ascii="Verdana" w:hAnsi="Verdana" w:cs="Calibri"/>
                <w:sz w:val="20"/>
                <w:szCs w:val="20"/>
              </w:rPr>
              <w:t>evidencije</w:t>
            </w:r>
            <w:proofErr w:type="spellEnd"/>
            <w:r w:rsidRPr="001F6BF7">
              <w:rPr>
                <w:rFonts w:ascii="Verdana" w:hAnsi="Verdana" w:cs="Calibri"/>
                <w:sz w:val="20"/>
                <w:szCs w:val="20"/>
              </w:rPr>
              <w:t xml:space="preserve"> o </w:t>
            </w:r>
            <w:proofErr w:type="spellStart"/>
            <w:r w:rsidRPr="001F6BF7">
              <w:rPr>
                <w:rFonts w:ascii="Verdana" w:hAnsi="Verdana" w:cs="Calibri"/>
                <w:sz w:val="20"/>
                <w:szCs w:val="20"/>
              </w:rPr>
              <w:t>radnicima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vrši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prijave</w:t>
            </w:r>
            <w:proofErr w:type="spellEnd"/>
            <w:r w:rsidRPr="001F6BF7">
              <w:rPr>
                <w:rFonts w:ascii="Verdana" w:hAnsi="Verdana" w:cs="Calibri"/>
                <w:sz w:val="20"/>
                <w:szCs w:val="20"/>
              </w:rPr>
              <w:t xml:space="preserve"> i </w:t>
            </w:r>
            <w:proofErr w:type="spellStart"/>
            <w:r w:rsidRPr="001F6BF7">
              <w:rPr>
                <w:rFonts w:ascii="Verdana" w:hAnsi="Verdana" w:cs="Calibri"/>
                <w:sz w:val="20"/>
                <w:szCs w:val="20"/>
              </w:rPr>
              <w:t>odjave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nadležnim</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tijelima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izrađuje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izvješća</w:t>
            </w:r>
            <w:proofErr w:type="spellEnd"/>
            <w:r w:rsidRPr="001F6BF7">
              <w:rPr>
                <w:rFonts w:ascii="Verdana" w:hAnsi="Verdana" w:cs="Calibri"/>
                <w:sz w:val="20"/>
                <w:szCs w:val="20"/>
              </w:rPr>
              <w:t xml:space="preserve"> za </w:t>
            </w:r>
            <w:proofErr w:type="spellStart"/>
            <w:r w:rsidRPr="001F6BF7">
              <w:rPr>
                <w:rFonts w:ascii="Verdana" w:hAnsi="Verdana" w:cs="Calibri"/>
                <w:sz w:val="20"/>
                <w:szCs w:val="20"/>
              </w:rPr>
              <w:t>potrebe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kontrole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uplate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doprinosa</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8319C5"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24225F82"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AC18E"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t>odgovoran</w:t>
            </w:r>
            <w:proofErr w:type="spellEnd"/>
            <w:r w:rsidRPr="001F6BF7">
              <w:rPr>
                <w:rFonts w:ascii="Verdana" w:hAnsi="Verdana" w:cs="Calibri"/>
                <w:sz w:val="20"/>
                <w:szCs w:val="20"/>
                <w:lang w:eastAsia="hr-HR"/>
              </w:rPr>
              <w:t xml:space="preserve"> je za </w:t>
            </w:r>
            <w:proofErr w:type="spellStart"/>
            <w:r w:rsidRPr="001F6BF7">
              <w:rPr>
                <w:rFonts w:ascii="Verdana" w:hAnsi="Verdana" w:cs="Calibri"/>
                <w:sz w:val="20"/>
                <w:szCs w:val="20"/>
                <w:lang w:eastAsia="hr-HR"/>
              </w:rPr>
              <w:t>korištenje</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čuvanje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pečata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štambilja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Općine</w:t>
            </w:r>
            <w:proofErr w:type="spellEnd"/>
            <w:r w:rsidRPr="001F6BF7">
              <w:rPr>
                <w:rFonts w:ascii="Verdana" w:hAnsi="Verdana" w:cs="Calibri"/>
                <w:sz w:val="20"/>
                <w:szCs w:val="20"/>
                <w:lang w:eastAsia="hr-HR"/>
              </w:rPr>
              <w:t xml:space="preserve"> Lasinja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9033DC"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55BE81A8"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6B6DF" w14:textId="77777777" w:rsidR="007E3070" w:rsidRPr="001F6BF7" w:rsidRDefault="007E3070" w:rsidP="00907BDB">
            <w:pPr>
              <w:autoSpaceDE w:val="0"/>
              <w:autoSpaceDN w:val="0"/>
              <w:adjustRightInd w:val="0"/>
              <w:jc w:val="both"/>
              <w:rPr>
                <w:rFonts w:ascii="Verdana" w:hAnsi="Verdana" w:cs="Calibri"/>
                <w:sz w:val="20"/>
                <w:szCs w:val="20"/>
                <w:lang w:eastAsia="hr-HR"/>
              </w:rPr>
            </w:pPr>
            <w:r w:rsidRPr="001F6BF7">
              <w:rPr>
                <w:rFonts w:ascii="Verdana" w:hAnsi="Verdana" w:cs="Calibri"/>
                <w:sz w:val="20"/>
                <w:szCs w:val="20"/>
                <w:lang w:eastAsia="hr-HR"/>
              </w:rPr>
              <w:t xml:space="preserve">u </w:t>
            </w:r>
            <w:proofErr w:type="spellStart"/>
            <w:r w:rsidRPr="001F6BF7">
              <w:rPr>
                <w:rFonts w:ascii="Verdana" w:hAnsi="Verdana" w:cs="Calibri"/>
                <w:sz w:val="20"/>
                <w:szCs w:val="20"/>
                <w:lang w:eastAsia="hr-HR"/>
              </w:rPr>
              <w:t>suradnji</w:t>
            </w:r>
            <w:proofErr w:type="spellEnd"/>
            <w:r w:rsidRPr="001F6BF7">
              <w:rPr>
                <w:rFonts w:ascii="Verdana" w:hAnsi="Verdana" w:cs="Calibri"/>
                <w:sz w:val="20"/>
                <w:szCs w:val="20"/>
                <w:lang w:eastAsia="hr-HR"/>
              </w:rPr>
              <w:t xml:space="preserve"> s </w:t>
            </w:r>
            <w:proofErr w:type="spellStart"/>
            <w:r w:rsidRPr="001F6BF7">
              <w:rPr>
                <w:rFonts w:ascii="Verdana" w:hAnsi="Verdana" w:cs="Calibri"/>
                <w:sz w:val="20"/>
                <w:szCs w:val="20"/>
                <w:lang w:eastAsia="hr-HR"/>
              </w:rPr>
              <w:t>pročelnikom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priprema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materijale</w:t>
            </w:r>
            <w:proofErr w:type="spellEnd"/>
            <w:r w:rsidRPr="001F6BF7">
              <w:rPr>
                <w:rFonts w:ascii="Verdana" w:hAnsi="Verdana" w:cs="Calibri"/>
                <w:sz w:val="20"/>
                <w:szCs w:val="20"/>
                <w:lang w:eastAsia="hr-HR"/>
              </w:rPr>
              <w:t xml:space="preserve"> za </w:t>
            </w:r>
            <w:proofErr w:type="spellStart"/>
            <w:r w:rsidRPr="001F6BF7">
              <w:rPr>
                <w:rFonts w:ascii="Verdana" w:hAnsi="Verdana" w:cs="Calibri"/>
                <w:sz w:val="20"/>
                <w:szCs w:val="20"/>
                <w:lang w:eastAsia="hr-HR"/>
              </w:rPr>
              <w:t>sjednice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Općinskog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vijeća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radnih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tijela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umnožava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slaže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materijale</w:t>
            </w:r>
            <w:proofErr w:type="spellEnd"/>
            <w:r w:rsidRPr="001F6BF7">
              <w:rPr>
                <w:rFonts w:ascii="Verdana" w:hAnsi="Verdana" w:cs="Calibri"/>
                <w:sz w:val="20"/>
                <w:szCs w:val="20"/>
                <w:lang w:eastAsia="hr-HR"/>
              </w:rPr>
              <w:t xml:space="preserve"> za </w:t>
            </w:r>
            <w:proofErr w:type="spellStart"/>
            <w:r w:rsidRPr="001F6BF7">
              <w:rPr>
                <w:rFonts w:ascii="Verdana" w:hAnsi="Verdana" w:cs="Calibri"/>
                <w:sz w:val="20"/>
                <w:szCs w:val="20"/>
                <w:lang w:eastAsia="hr-HR"/>
              </w:rPr>
              <w:t>sjednice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sudjeluje</w:t>
            </w:r>
            <w:proofErr w:type="spellEnd"/>
            <w:r w:rsidRPr="001F6BF7">
              <w:rPr>
                <w:rFonts w:ascii="Verdana" w:hAnsi="Verdana" w:cs="Calibri"/>
                <w:sz w:val="20"/>
                <w:szCs w:val="20"/>
                <w:lang w:eastAsia="hr-HR"/>
              </w:rPr>
              <w:t xml:space="preserve"> u </w:t>
            </w:r>
            <w:proofErr w:type="spellStart"/>
            <w:r w:rsidRPr="001F6BF7">
              <w:rPr>
                <w:rFonts w:ascii="Verdana" w:hAnsi="Verdana" w:cs="Calibri"/>
                <w:sz w:val="20"/>
                <w:szCs w:val="20"/>
                <w:lang w:eastAsia="hr-HR"/>
              </w:rPr>
              <w:t>izradi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prijedloga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odluka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ostalih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općih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akata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piše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zaključke</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odluke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sjednica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te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samostalno</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izrađuje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dopise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uvjerenja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izvješća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ugovore</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926F23"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61E6B130"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0F21C" w14:textId="77777777" w:rsidR="007E3070" w:rsidRPr="001F6BF7" w:rsidRDefault="007E3070" w:rsidP="00907BDB">
            <w:pPr>
              <w:autoSpaceDE w:val="0"/>
              <w:autoSpaceDN w:val="0"/>
              <w:adjustRightInd w:val="0"/>
              <w:jc w:val="both"/>
              <w:rPr>
                <w:rFonts w:ascii="Verdana" w:hAnsi="Verdana" w:cs="Calibri"/>
                <w:sz w:val="20"/>
                <w:szCs w:val="20"/>
                <w:lang w:eastAsia="hr-HR"/>
              </w:rPr>
            </w:pPr>
            <w:r w:rsidRPr="001F6BF7">
              <w:rPr>
                <w:rFonts w:ascii="Verdana" w:hAnsi="Verdana" w:cs="Calibri"/>
                <w:sz w:val="20"/>
                <w:szCs w:val="20"/>
                <w:lang w:eastAsia="hr-HR"/>
              </w:rPr>
              <w:t xml:space="preserve">u </w:t>
            </w:r>
            <w:proofErr w:type="spellStart"/>
            <w:r w:rsidRPr="001F6BF7">
              <w:rPr>
                <w:rFonts w:ascii="Verdana" w:hAnsi="Verdana" w:cs="Calibri"/>
                <w:sz w:val="20"/>
                <w:szCs w:val="20"/>
                <w:lang w:eastAsia="hr-HR"/>
              </w:rPr>
              <w:t>okvirima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nadležnosti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Općine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obavlja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upravne</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druge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stručne</w:t>
            </w:r>
            <w:proofErr w:type="spellEnd"/>
            <w:r w:rsidRPr="001F6BF7">
              <w:rPr>
                <w:rFonts w:ascii="Verdana" w:hAnsi="Verdana" w:cs="Calibri"/>
                <w:sz w:val="20"/>
                <w:szCs w:val="20"/>
                <w:lang w:eastAsia="hr-HR"/>
              </w:rPr>
              <w:t xml:space="preserve"> poslove u </w:t>
            </w:r>
            <w:proofErr w:type="spellStart"/>
            <w:proofErr w:type="gramStart"/>
            <w:r w:rsidRPr="001F6BF7">
              <w:rPr>
                <w:rFonts w:ascii="Verdana" w:hAnsi="Verdana" w:cs="Calibri"/>
                <w:sz w:val="20"/>
                <w:szCs w:val="20"/>
                <w:lang w:eastAsia="hr-HR"/>
              </w:rPr>
              <w:t>području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predškolskog</w:t>
            </w:r>
            <w:proofErr w:type="spellEnd"/>
            <w:proofErr w:type="gram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odgoja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kulture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športa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tehničke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kulture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školstva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dobrovoljnog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vatrogastva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udruga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građana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socijalne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skrbi</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drugo</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D4DB1C"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207E56AE"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86D7B" w14:textId="77777777" w:rsidR="007E3070" w:rsidRPr="001F6BF7" w:rsidRDefault="007E3070" w:rsidP="00907BDB">
            <w:pPr>
              <w:autoSpaceDE w:val="0"/>
              <w:autoSpaceDN w:val="0"/>
              <w:adjustRightInd w:val="0"/>
              <w:jc w:val="both"/>
              <w:rPr>
                <w:rFonts w:ascii="Verdana" w:hAnsi="Verdana" w:cs="Calibri"/>
                <w:sz w:val="20"/>
                <w:szCs w:val="20"/>
              </w:rPr>
            </w:pPr>
            <w:r w:rsidRPr="001F6BF7">
              <w:rPr>
                <w:rFonts w:ascii="Verdana" w:hAnsi="Verdana" w:cs="Calibri"/>
                <w:sz w:val="20"/>
                <w:szCs w:val="20"/>
              </w:rPr>
              <w:t xml:space="preserve">brine o </w:t>
            </w:r>
            <w:proofErr w:type="spellStart"/>
            <w:r w:rsidRPr="001F6BF7">
              <w:rPr>
                <w:rFonts w:ascii="Verdana" w:hAnsi="Verdana" w:cs="Calibri"/>
                <w:sz w:val="20"/>
                <w:szCs w:val="20"/>
              </w:rPr>
              <w:t>ostvarivanju</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prava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na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pristup</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informacijama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vodi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postupak</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povodom</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podnesenog</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zahtjeva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korisnika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prava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vodi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službeni</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upisnik</w:t>
            </w:r>
            <w:proofErr w:type="spellEnd"/>
            <w:r w:rsidRPr="001F6BF7">
              <w:rPr>
                <w:rFonts w:ascii="Verdana" w:hAnsi="Verdana" w:cs="Calibri"/>
                <w:sz w:val="20"/>
                <w:szCs w:val="20"/>
              </w:rPr>
              <w:t xml:space="preserve"> o </w:t>
            </w:r>
            <w:proofErr w:type="spellStart"/>
            <w:r w:rsidRPr="001F6BF7">
              <w:rPr>
                <w:rFonts w:ascii="Verdana" w:hAnsi="Verdana" w:cs="Calibri"/>
                <w:sz w:val="20"/>
                <w:szCs w:val="20"/>
              </w:rPr>
              <w:t>ostvarivanju</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prava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te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priprema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izvješća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iz</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svog</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djelokruga</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FCE8DE"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55D7C942"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0165F"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t>vodi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brigu</w:t>
            </w:r>
            <w:proofErr w:type="spellEnd"/>
            <w:r w:rsidRPr="001F6BF7">
              <w:rPr>
                <w:rFonts w:ascii="Verdana" w:hAnsi="Verdana" w:cs="Calibri"/>
                <w:sz w:val="20"/>
                <w:szCs w:val="20"/>
                <w:lang w:eastAsia="hr-HR"/>
              </w:rPr>
              <w:t xml:space="preserve"> o </w:t>
            </w:r>
            <w:proofErr w:type="spellStart"/>
            <w:r w:rsidRPr="001F6BF7">
              <w:rPr>
                <w:rFonts w:ascii="Verdana" w:hAnsi="Verdana" w:cs="Calibri"/>
                <w:sz w:val="20"/>
                <w:szCs w:val="20"/>
                <w:lang w:eastAsia="hr-HR"/>
              </w:rPr>
              <w:t>uređivanju</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ažuriranju</w:t>
            </w:r>
            <w:proofErr w:type="spellEnd"/>
            <w:r w:rsidRPr="001F6BF7">
              <w:rPr>
                <w:rFonts w:ascii="Verdana" w:hAnsi="Verdana" w:cs="Calibri"/>
                <w:sz w:val="20"/>
                <w:szCs w:val="20"/>
                <w:lang w:eastAsia="hr-HR"/>
              </w:rPr>
              <w:t xml:space="preserve"> </w:t>
            </w:r>
            <w:r w:rsidRPr="001F6BF7">
              <w:rPr>
                <w:rFonts w:ascii="Verdana" w:hAnsi="Verdana" w:cs="Calibri"/>
                <w:i/>
                <w:sz w:val="20"/>
                <w:szCs w:val="20"/>
                <w:lang w:eastAsia="hr-HR"/>
              </w:rPr>
              <w:t>web</w:t>
            </w:r>
            <w:r w:rsidRPr="001F6BF7">
              <w:rPr>
                <w:rFonts w:ascii="Verdana" w:hAnsi="Verdana" w:cs="Calibri"/>
                <w:sz w:val="20"/>
                <w:szCs w:val="20"/>
                <w:lang w:eastAsia="hr-HR"/>
              </w:rPr>
              <w:t>-</w:t>
            </w:r>
            <w:proofErr w:type="spellStart"/>
            <w:r w:rsidRPr="001F6BF7">
              <w:rPr>
                <w:rFonts w:ascii="Verdana" w:hAnsi="Verdana" w:cs="Calibri"/>
                <w:sz w:val="20"/>
                <w:szCs w:val="20"/>
                <w:lang w:eastAsia="hr-HR"/>
              </w:rPr>
              <w:t>stranice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Općine</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F70717"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744739DC"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0C2E4"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t>obavlja</w:t>
            </w:r>
            <w:proofErr w:type="spellEnd"/>
            <w:r w:rsidRPr="001F6BF7">
              <w:rPr>
                <w:rFonts w:ascii="Verdana" w:hAnsi="Verdana" w:cs="Calibri"/>
                <w:sz w:val="20"/>
                <w:szCs w:val="20"/>
                <w:lang w:eastAsia="hr-HR"/>
              </w:rPr>
              <w:t xml:space="preserve"> poslove </w:t>
            </w:r>
            <w:proofErr w:type="spellStart"/>
            <w:r w:rsidRPr="001F6BF7">
              <w:rPr>
                <w:rFonts w:ascii="Verdana" w:hAnsi="Verdana" w:cs="Calibri"/>
                <w:sz w:val="20"/>
                <w:szCs w:val="20"/>
                <w:lang w:eastAsia="hr-HR"/>
              </w:rPr>
              <w:t>redovitog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objavljivanja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informacija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prema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smjernicama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uputama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pročelnika</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517D77"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0135C321"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3A208"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t>uređuje</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izrađuje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službeni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glasnik</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Općine</w:t>
            </w:r>
            <w:proofErr w:type="spellEnd"/>
            <w:r w:rsidRPr="001F6BF7">
              <w:rPr>
                <w:rFonts w:ascii="Verdana" w:hAnsi="Verdana" w:cs="Calibri"/>
                <w:sz w:val="20"/>
                <w:szCs w:val="20"/>
                <w:lang w:eastAsia="hr-HR"/>
              </w:rPr>
              <w:t xml:space="preserve"> Lasinja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EC0983"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13F5408C"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B88FB" w14:textId="77777777" w:rsidR="007E3070" w:rsidRPr="001F6BF7" w:rsidRDefault="007E3070" w:rsidP="00907BDB">
            <w:pPr>
              <w:autoSpaceDE w:val="0"/>
              <w:autoSpaceDN w:val="0"/>
              <w:adjustRightInd w:val="0"/>
              <w:jc w:val="both"/>
              <w:rPr>
                <w:rFonts w:ascii="Verdana" w:hAnsi="Verdana" w:cs="Calibri"/>
                <w:sz w:val="20"/>
                <w:szCs w:val="20"/>
                <w:lang w:eastAsia="hr-HR"/>
              </w:rPr>
            </w:pPr>
            <w:r w:rsidRPr="001F6BF7">
              <w:rPr>
                <w:rFonts w:ascii="Verdana" w:hAnsi="Verdana" w:cs="Calibri"/>
                <w:sz w:val="20"/>
                <w:szCs w:val="20"/>
                <w:lang w:eastAsia="hr-HR"/>
              </w:rPr>
              <w:t xml:space="preserve">prima </w:t>
            </w:r>
            <w:proofErr w:type="spellStart"/>
            <w:r w:rsidRPr="001F6BF7">
              <w:rPr>
                <w:rFonts w:ascii="Verdana" w:hAnsi="Verdana" w:cs="Calibri"/>
                <w:sz w:val="20"/>
                <w:szCs w:val="20"/>
                <w:lang w:eastAsia="hr-HR"/>
              </w:rPr>
              <w:t>stranke</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usmjerava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nadležnim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osobama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obavlja</w:t>
            </w:r>
            <w:proofErr w:type="spellEnd"/>
            <w:r w:rsidRPr="001F6BF7">
              <w:rPr>
                <w:rFonts w:ascii="Verdana" w:hAnsi="Verdana" w:cs="Calibri"/>
                <w:sz w:val="20"/>
                <w:szCs w:val="20"/>
                <w:lang w:eastAsia="hr-HR"/>
              </w:rPr>
              <w:t xml:space="preserve"> poslove </w:t>
            </w:r>
            <w:proofErr w:type="spellStart"/>
            <w:r w:rsidRPr="001F6BF7">
              <w:rPr>
                <w:rFonts w:ascii="Verdana" w:hAnsi="Verdana" w:cs="Calibri"/>
                <w:sz w:val="20"/>
                <w:szCs w:val="20"/>
                <w:lang w:eastAsia="hr-HR"/>
              </w:rPr>
              <w:t>organiziranja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dočeka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prihvata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boravka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gostiju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prilikom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službenih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posjeta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manifestacija</w:t>
            </w:r>
            <w:proofErr w:type="spellEnd"/>
            <w:r w:rsidRPr="001F6BF7">
              <w:rPr>
                <w:rFonts w:ascii="Verdana" w:hAnsi="Verdana" w:cs="Calibri"/>
                <w:sz w:val="20"/>
                <w:szCs w:val="20"/>
                <w:lang w:eastAsia="hr-HR"/>
              </w:rPr>
              <w:t xml:space="preserve"> u </w:t>
            </w:r>
            <w:proofErr w:type="spellStart"/>
            <w:r w:rsidRPr="001F6BF7">
              <w:rPr>
                <w:rFonts w:ascii="Verdana" w:hAnsi="Verdana" w:cs="Calibri"/>
                <w:sz w:val="20"/>
                <w:szCs w:val="20"/>
                <w:lang w:eastAsia="hr-HR"/>
              </w:rPr>
              <w:t>Općini</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obavlja</w:t>
            </w:r>
            <w:proofErr w:type="spellEnd"/>
            <w:r w:rsidRPr="001F6BF7">
              <w:rPr>
                <w:rFonts w:ascii="Verdana" w:hAnsi="Verdana" w:cs="Calibri"/>
                <w:sz w:val="20"/>
                <w:szCs w:val="20"/>
                <w:lang w:eastAsia="hr-HR"/>
              </w:rPr>
              <w:t xml:space="preserve"> poslove </w:t>
            </w:r>
            <w:proofErr w:type="spellStart"/>
            <w:r w:rsidRPr="001F6BF7">
              <w:rPr>
                <w:rFonts w:ascii="Verdana" w:hAnsi="Verdana" w:cs="Calibri"/>
                <w:sz w:val="20"/>
                <w:szCs w:val="20"/>
                <w:lang w:eastAsia="hr-HR"/>
              </w:rPr>
              <w:t>protokola</w:t>
            </w:r>
            <w:proofErr w:type="spellEnd"/>
            <w:r w:rsidRPr="001F6BF7">
              <w:rPr>
                <w:rFonts w:ascii="Verdana" w:hAnsi="Verdana" w:cs="Calibri"/>
                <w:sz w:val="20"/>
                <w:szCs w:val="20"/>
                <w:lang w:eastAsia="hr-HR"/>
              </w:rPr>
              <w:t xml:space="preserve"> za </w:t>
            </w:r>
            <w:proofErr w:type="spellStart"/>
            <w:r w:rsidRPr="001F6BF7">
              <w:rPr>
                <w:rFonts w:ascii="Verdana" w:hAnsi="Verdana" w:cs="Calibri"/>
                <w:sz w:val="20"/>
                <w:szCs w:val="20"/>
                <w:lang w:eastAsia="hr-HR"/>
              </w:rPr>
              <w:t>općinskog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načelnika</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12BD4F"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23DD56C5"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BA01EE"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t>vodi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blagajnu</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blagajničko</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poslovanje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vodi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evidenciju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izdanih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putnih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naloga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obradu</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likvidaciju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istih</w:t>
            </w:r>
            <w:proofErr w:type="spellEnd"/>
            <w:r w:rsidRPr="001F6BF7">
              <w:rPr>
                <w:rFonts w:ascii="Verdana" w:hAnsi="Verdana" w:cs="Calibri"/>
                <w:sz w:val="20"/>
                <w:szCs w:val="20"/>
                <w:lang w:eastAsia="hr-HR"/>
              </w:rPr>
              <w:t xml:space="preserve">, </w:t>
            </w:r>
            <w:proofErr w:type="spellStart"/>
            <w:proofErr w:type="gramStart"/>
            <w:r w:rsidRPr="001F6BF7">
              <w:rPr>
                <w:rFonts w:ascii="Verdana" w:hAnsi="Verdana" w:cs="Calibri"/>
                <w:sz w:val="20"/>
                <w:szCs w:val="20"/>
                <w:lang w:eastAsia="hr-HR"/>
              </w:rPr>
              <w:t>obračunava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materijalna</w:t>
            </w:r>
            <w:proofErr w:type="spellEnd"/>
            <w:proofErr w:type="gram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prava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zaposlenika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obračunava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plaće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zaposlenika</w:t>
            </w:r>
            <w:proofErr w:type="spellEnd"/>
            <w:r w:rsidRPr="001F6BF7">
              <w:rPr>
                <w:rFonts w:ascii="Verdana" w:hAnsi="Verdana" w:cs="Calibri"/>
                <w:sz w:val="20"/>
                <w:szCs w:val="20"/>
                <w:lang w:eastAsia="hr-HR"/>
              </w:rPr>
              <w:t xml:space="preserve">, </w:t>
            </w:r>
            <w:proofErr w:type="spellStart"/>
            <w:proofErr w:type="gramStart"/>
            <w:r w:rsidRPr="001F6BF7">
              <w:rPr>
                <w:rFonts w:ascii="Verdana" w:hAnsi="Verdana" w:cs="Calibri"/>
                <w:sz w:val="20"/>
                <w:szCs w:val="20"/>
                <w:lang w:eastAsia="hr-HR"/>
              </w:rPr>
              <w:t>obračunava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naknade</w:t>
            </w:r>
            <w:proofErr w:type="spellEnd"/>
            <w:proofErr w:type="gramEnd"/>
            <w:r w:rsidRPr="001F6BF7">
              <w:rPr>
                <w:rFonts w:ascii="Verdana" w:hAnsi="Verdana" w:cs="Calibri"/>
                <w:sz w:val="20"/>
                <w:szCs w:val="20"/>
                <w:lang w:eastAsia="hr-HR"/>
              </w:rPr>
              <w:t xml:space="preserve"> za rad </w:t>
            </w:r>
            <w:proofErr w:type="spellStart"/>
            <w:r w:rsidRPr="001F6BF7">
              <w:rPr>
                <w:rFonts w:ascii="Verdana" w:hAnsi="Verdana" w:cs="Calibri"/>
                <w:sz w:val="20"/>
                <w:szCs w:val="20"/>
                <w:lang w:eastAsia="hr-HR"/>
              </w:rPr>
              <w:t>načelnika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članova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Općinskog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vijeća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radnih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tijela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obračunava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druge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dohotke</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E8D918"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1254C67D"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69084"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lastRenderedPageBreak/>
              <w:t>vodi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brigu</w:t>
            </w:r>
            <w:proofErr w:type="spellEnd"/>
            <w:r w:rsidRPr="001F6BF7">
              <w:rPr>
                <w:rFonts w:ascii="Verdana" w:hAnsi="Verdana" w:cs="Calibri"/>
                <w:sz w:val="20"/>
                <w:szCs w:val="20"/>
                <w:lang w:eastAsia="hr-HR"/>
              </w:rPr>
              <w:t xml:space="preserve"> o </w:t>
            </w:r>
            <w:proofErr w:type="spellStart"/>
            <w:r w:rsidRPr="001F6BF7">
              <w:rPr>
                <w:rFonts w:ascii="Verdana" w:hAnsi="Verdana" w:cs="Calibri"/>
                <w:sz w:val="20"/>
                <w:szCs w:val="20"/>
                <w:lang w:eastAsia="hr-HR"/>
              </w:rPr>
              <w:t>nabavci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uredsko</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potrošnog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materijala</w:t>
            </w:r>
            <w:proofErr w:type="spellEnd"/>
            <w:r w:rsidRPr="001F6BF7">
              <w:rPr>
                <w:rFonts w:ascii="Verdana" w:hAnsi="Verdana" w:cs="Calibri"/>
                <w:sz w:val="20"/>
                <w:szCs w:val="20"/>
                <w:lang w:eastAsia="hr-HR"/>
              </w:rPr>
              <w:t xml:space="preserve"> za </w:t>
            </w:r>
            <w:proofErr w:type="spellStart"/>
            <w:r w:rsidRPr="001F6BF7">
              <w:rPr>
                <w:rFonts w:ascii="Verdana" w:hAnsi="Verdana" w:cs="Calibri"/>
                <w:sz w:val="20"/>
                <w:szCs w:val="20"/>
                <w:lang w:eastAsia="hr-HR"/>
              </w:rPr>
              <w:t>Općinu</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F306B2"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36FE24AD"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F6B92"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t>obavlja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druge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stručne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opće</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tehničke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poslova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iz</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svog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djelokruga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ili</w:t>
            </w:r>
            <w:proofErr w:type="spellEnd"/>
            <w:r w:rsidRPr="001F6BF7">
              <w:rPr>
                <w:rFonts w:ascii="Verdana" w:hAnsi="Verdana" w:cs="Calibri"/>
                <w:sz w:val="20"/>
                <w:szCs w:val="20"/>
                <w:lang w:eastAsia="hr-HR"/>
              </w:rPr>
              <w:t xml:space="preserve"> poslove po </w:t>
            </w:r>
            <w:proofErr w:type="spellStart"/>
            <w:r w:rsidRPr="001F6BF7">
              <w:rPr>
                <w:rFonts w:ascii="Verdana" w:hAnsi="Verdana" w:cs="Calibri"/>
                <w:sz w:val="20"/>
                <w:szCs w:val="20"/>
                <w:lang w:eastAsia="hr-HR"/>
              </w:rPr>
              <w:t>nalogu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pročelnika</w:t>
            </w:r>
            <w:proofErr w:type="spellEnd"/>
            <w:r w:rsidRPr="001F6BF7">
              <w:rPr>
                <w:rFonts w:ascii="Verdana" w:hAnsi="Verdana" w:cs="Calibri"/>
                <w:sz w:val="20"/>
                <w:szCs w:val="20"/>
                <w:lang w:eastAsia="hr-HR"/>
              </w:rPr>
              <w:t xml:space="preserve"> </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DEA8CA"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5%</w:t>
            </w:r>
          </w:p>
        </w:tc>
      </w:tr>
      <w:tr w:rsidR="007E3070" w:rsidRPr="001F6BF7" w14:paraId="61835D58" w14:textId="77777777" w:rsidTr="00907BDB">
        <w:trPr>
          <w:jc w:val="center"/>
        </w:trPr>
        <w:tc>
          <w:tcPr>
            <w:tcW w:w="928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1CBC6" w14:textId="77777777" w:rsidR="007E3070" w:rsidRPr="001F6BF7" w:rsidRDefault="007E3070" w:rsidP="00907BDB">
            <w:pPr>
              <w:pStyle w:val="Standardno"/>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OPIS RAZINE STANDARDNIH MJERILA ZA KLASIFIKACIJU RADNIH MJESTA</w:t>
            </w:r>
          </w:p>
        </w:tc>
      </w:tr>
      <w:tr w:rsidR="007E3070" w:rsidRPr="001F6BF7" w14:paraId="65CC751A"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0E0D3"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POTREBNO STRUČNO ZNANJE</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DDA8B0"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srednja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stručna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sprema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društvene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ekonomske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ili</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upravne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struke</w:t>
            </w:r>
            <w:proofErr w:type="spellEnd"/>
          </w:p>
          <w:p w14:paraId="6F9D3DF4"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najmanje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jedna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godina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radnog</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iskustva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odgovarajućim</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poslovima</w:t>
            </w:r>
            <w:proofErr w:type="spellEnd"/>
          </w:p>
          <w:p w14:paraId="7E5EA78F"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položen</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državni</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ispit</w:t>
            </w:r>
            <w:proofErr w:type="spellEnd"/>
          </w:p>
          <w:p w14:paraId="104F04C6"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položen</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stručni</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ispit</w:t>
            </w:r>
            <w:proofErr w:type="spellEnd"/>
            <w:r w:rsidRPr="001F6BF7">
              <w:rPr>
                <w:rFonts w:ascii="Verdana" w:hAnsi="Verdana" w:cs="Calibri"/>
                <w:color w:val="000000"/>
                <w:sz w:val="20"/>
                <w:szCs w:val="20"/>
                <w:bdr w:val="none" w:sz="0" w:space="0" w:color="auto" w:frame="1"/>
                <w:lang w:eastAsia="hr-HR"/>
              </w:rPr>
              <w:t xml:space="preserve"> za rad u </w:t>
            </w:r>
            <w:proofErr w:type="spellStart"/>
            <w:r w:rsidRPr="001F6BF7">
              <w:rPr>
                <w:rFonts w:ascii="Verdana" w:hAnsi="Verdana" w:cs="Calibri"/>
                <w:color w:val="000000"/>
                <w:sz w:val="20"/>
                <w:szCs w:val="20"/>
                <w:bdr w:val="none" w:sz="0" w:space="0" w:color="auto" w:frame="1"/>
                <w:lang w:eastAsia="hr-HR"/>
              </w:rPr>
              <w:t>pismohrani</w:t>
            </w:r>
            <w:proofErr w:type="spellEnd"/>
          </w:p>
          <w:p w14:paraId="4276E217"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poznavanje</w:t>
            </w:r>
            <w:proofErr w:type="spellEnd"/>
            <w:r w:rsidRPr="001F6BF7">
              <w:rPr>
                <w:rFonts w:ascii="Verdana" w:hAnsi="Verdana" w:cs="Calibri"/>
                <w:color w:val="000000"/>
                <w:sz w:val="20"/>
                <w:szCs w:val="20"/>
                <w:bdr w:val="none" w:sz="0" w:space="0" w:color="auto" w:frame="1"/>
                <w:lang w:eastAsia="hr-HR"/>
              </w:rPr>
              <w:t xml:space="preserve"> rada </w:t>
            </w:r>
            <w:proofErr w:type="spellStart"/>
            <w:r w:rsidRPr="001F6BF7">
              <w:rPr>
                <w:rFonts w:ascii="Verdana" w:hAnsi="Verdana" w:cs="Calibri"/>
                <w:color w:val="000000"/>
                <w:sz w:val="20"/>
                <w:szCs w:val="20"/>
                <w:bdr w:val="none" w:sz="0" w:space="0" w:color="auto" w:frame="1"/>
                <w:lang w:eastAsia="hr-HR"/>
              </w:rPr>
              <w:t>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računalu</w:t>
            </w:r>
            <w:proofErr w:type="spellEnd"/>
          </w:p>
        </w:tc>
      </w:tr>
      <w:tr w:rsidR="007E3070" w:rsidRPr="001F6BF7" w14:paraId="268AA2EE" w14:textId="77777777" w:rsidTr="00907BDB">
        <w:trPr>
          <w:trHeight w:val="774"/>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56419"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SLOŽENOST POSLOVA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E0460" w14:textId="77777777" w:rsidR="007E3070" w:rsidRPr="001F6BF7" w:rsidRDefault="007E3070" w:rsidP="00907BDB">
            <w:pPr>
              <w:tabs>
                <w:tab w:val="left" w:pos="360"/>
              </w:tabs>
              <w:jc w:val="both"/>
              <w:rPr>
                <w:rFonts w:ascii="Verdana" w:hAnsi="Verdana" w:cs="Calibri"/>
                <w:sz w:val="20"/>
                <w:szCs w:val="20"/>
              </w:rPr>
            </w:pPr>
            <w:proofErr w:type="spellStart"/>
            <w:r w:rsidRPr="001F6BF7">
              <w:rPr>
                <w:rFonts w:ascii="Verdana" w:hAnsi="Verdana" w:cs="Calibri"/>
                <w:sz w:val="20"/>
                <w:szCs w:val="20"/>
              </w:rPr>
              <w:t>stupanj</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složenosti</w:t>
            </w:r>
            <w:proofErr w:type="spellEnd"/>
            <w:r w:rsidRPr="001F6BF7">
              <w:rPr>
                <w:rFonts w:ascii="Verdana" w:hAnsi="Verdana" w:cs="Calibri"/>
                <w:sz w:val="20"/>
                <w:szCs w:val="20"/>
              </w:rPr>
              <w:t xml:space="preserve"> koji </w:t>
            </w:r>
            <w:proofErr w:type="spellStart"/>
            <w:r w:rsidRPr="001F6BF7">
              <w:rPr>
                <w:rFonts w:ascii="Verdana" w:hAnsi="Verdana" w:cs="Calibri"/>
                <w:sz w:val="20"/>
                <w:szCs w:val="20"/>
              </w:rPr>
              <w:t>uključuje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jednostavne</w:t>
            </w:r>
            <w:proofErr w:type="spellEnd"/>
            <w:r w:rsidRPr="001F6BF7">
              <w:rPr>
                <w:rFonts w:ascii="Verdana" w:hAnsi="Verdana" w:cs="Calibri"/>
                <w:sz w:val="20"/>
                <w:szCs w:val="20"/>
              </w:rPr>
              <w:t xml:space="preserve"> i </w:t>
            </w:r>
            <w:proofErr w:type="spellStart"/>
            <w:r w:rsidRPr="001F6BF7">
              <w:rPr>
                <w:rFonts w:ascii="Verdana" w:hAnsi="Verdana" w:cs="Calibri"/>
                <w:sz w:val="20"/>
                <w:szCs w:val="20"/>
              </w:rPr>
              <w:t>uglavnom</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rutinske</w:t>
            </w:r>
            <w:proofErr w:type="spellEnd"/>
            <w:r w:rsidRPr="001F6BF7">
              <w:rPr>
                <w:rFonts w:ascii="Verdana" w:hAnsi="Verdana" w:cs="Calibri"/>
                <w:sz w:val="20"/>
                <w:szCs w:val="20"/>
              </w:rPr>
              <w:t xml:space="preserve"> poslove koji </w:t>
            </w:r>
            <w:proofErr w:type="spellStart"/>
            <w:r w:rsidRPr="001F6BF7">
              <w:rPr>
                <w:rFonts w:ascii="Verdana" w:hAnsi="Verdana" w:cs="Calibri"/>
                <w:sz w:val="20"/>
                <w:szCs w:val="20"/>
              </w:rPr>
              <w:t>zahtijevaju</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primjenu</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precizno</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utvrđenih</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postupaka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metoda</w:t>
            </w:r>
            <w:proofErr w:type="spellEnd"/>
            <w:r w:rsidRPr="001F6BF7">
              <w:rPr>
                <w:rFonts w:ascii="Verdana" w:hAnsi="Verdana" w:cs="Calibri"/>
                <w:sz w:val="20"/>
                <w:szCs w:val="20"/>
              </w:rPr>
              <w:t xml:space="preserve"> rada i </w:t>
            </w:r>
            <w:proofErr w:type="spellStart"/>
            <w:r w:rsidRPr="001F6BF7">
              <w:rPr>
                <w:rFonts w:ascii="Verdana" w:hAnsi="Verdana" w:cs="Calibri"/>
                <w:sz w:val="20"/>
                <w:szCs w:val="20"/>
              </w:rPr>
              <w:t>stručnih</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tehnika</w:t>
            </w:r>
            <w:proofErr w:type="spellEnd"/>
          </w:p>
        </w:tc>
      </w:tr>
      <w:tr w:rsidR="007E3070" w:rsidRPr="001F6BF7" w14:paraId="4CED01DD"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945F3"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SAMOSTALNOST U RADU</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D4BAD"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 xml:space="preserve">stupanj samostalnosti koji uključuje stalni nadzor i upute pročelnika </w:t>
            </w:r>
          </w:p>
        </w:tc>
      </w:tr>
      <w:tr w:rsidR="007E3070" w:rsidRPr="001F6BF7" w14:paraId="4B1BDDB2"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D6935"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SURADNJE S DRUGIM TIJELIMA I KOMUNIKACIJE SA STRANKAMA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9DBA3"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stručne komunikacije koji uključuje kontakte unutar nižih unutarnjih ustrojstvenih jedinica upravnog tijela</w:t>
            </w:r>
          </w:p>
        </w:tc>
      </w:tr>
      <w:tr w:rsidR="007E3070" w:rsidRPr="001F6BF7" w14:paraId="612BB872"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4DBA5"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ODGOVORNOSTI I UTJECAJ NA DONOŠENJE ODLUKA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B0496"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odgovornosti koji uključuje odgovornost za materijalne resurse s kojima službenik radi, te pravilnu primjenu izričito propisanih postupaka, metoda rada i stručnih tehnika</w:t>
            </w:r>
          </w:p>
        </w:tc>
      </w:tr>
    </w:tbl>
    <w:p w14:paraId="654FD1F7" w14:textId="77777777" w:rsidR="007E3070" w:rsidRPr="001F6BF7" w:rsidRDefault="007E3070" w:rsidP="007E3070">
      <w:pPr>
        <w:autoSpaceDE w:val="0"/>
        <w:autoSpaceDN w:val="0"/>
        <w:adjustRightInd w:val="0"/>
        <w:rPr>
          <w:rFonts w:ascii="Verdana" w:hAnsi="Verdana" w:cs="Calibri-Bold"/>
          <w:b/>
          <w:bCs/>
          <w:sz w:val="20"/>
          <w:szCs w:val="20"/>
          <w:lang w:eastAsia="hr-HR"/>
        </w:rPr>
      </w:pPr>
    </w:p>
    <w:p w14:paraId="4236E7CB" w14:textId="77777777" w:rsidR="007E3070" w:rsidRPr="001F6BF7" w:rsidRDefault="007E3070" w:rsidP="007E3070">
      <w:pPr>
        <w:autoSpaceDE w:val="0"/>
        <w:autoSpaceDN w:val="0"/>
        <w:adjustRightInd w:val="0"/>
        <w:rPr>
          <w:rFonts w:ascii="Verdana" w:hAnsi="Verdana" w:cs="Calibri-Bold"/>
          <w:b/>
          <w:bCs/>
          <w:sz w:val="20"/>
          <w:szCs w:val="20"/>
          <w:lang w:eastAsia="hr-HR"/>
        </w:rPr>
      </w:pP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left w:w="0" w:type="dxa"/>
          <w:right w:w="0" w:type="dxa"/>
        </w:tblCellMar>
        <w:tblLook w:val="04A0" w:firstRow="1" w:lastRow="0" w:firstColumn="1" w:lastColumn="0" w:noHBand="0" w:noVBand="1"/>
      </w:tblPr>
      <w:tblGrid>
        <w:gridCol w:w="2322"/>
        <w:gridCol w:w="621"/>
        <w:gridCol w:w="1701"/>
        <w:gridCol w:w="3120"/>
        <w:gridCol w:w="1524"/>
      </w:tblGrid>
      <w:tr w:rsidR="007E3070" w:rsidRPr="001F6BF7" w14:paraId="44196F88" w14:textId="77777777" w:rsidTr="00907BDB">
        <w:trPr>
          <w:jc w:val="center"/>
        </w:trPr>
        <w:tc>
          <w:tcPr>
            <w:tcW w:w="7764" w:type="dxa"/>
            <w:gridSpan w:val="4"/>
            <w:tcBorders>
              <w:top w:val="single" w:sz="4" w:space="0" w:color="000000"/>
              <w:left w:val="single" w:sz="4" w:space="0" w:color="000000"/>
              <w:bottom w:val="single" w:sz="4" w:space="0" w:color="auto"/>
              <w:right w:val="nil"/>
            </w:tcBorders>
            <w:tcMar>
              <w:top w:w="80" w:type="dxa"/>
              <w:left w:w="80" w:type="dxa"/>
              <w:bottom w:w="80" w:type="dxa"/>
              <w:right w:w="80" w:type="dxa"/>
            </w:tcMar>
          </w:tcPr>
          <w:p w14:paraId="4F672246" w14:textId="60EDAAA2" w:rsidR="007E3070" w:rsidRPr="001F6BF7" w:rsidRDefault="00577ADD" w:rsidP="00577ADD">
            <w:pPr>
              <w:autoSpaceDE w:val="0"/>
              <w:autoSpaceDN w:val="0"/>
              <w:adjustRightInd w:val="0"/>
              <w:ind w:left="28"/>
              <w:jc w:val="left"/>
              <w:rPr>
                <w:rFonts w:ascii="Verdana" w:hAnsi="Verdana" w:cs="Calibri"/>
                <w:b/>
                <w:bCs/>
                <w:sz w:val="20"/>
                <w:szCs w:val="20"/>
                <w:lang w:val="en-US" w:eastAsia="hr-HR"/>
              </w:rPr>
            </w:pPr>
            <w:r>
              <w:rPr>
                <w:rFonts w:ascii="Verdana" w:hAnsi="Verdana" w:cs="Calibri"/>
                <w:b/>
                <w:bCs/>
                <w:sz w:val="20"/>
                <w:szCs w:val="20"/>
                <w:lang w:eastAsia="hr-HR"/>
              </w:rPr>
              <w:t>5</w:t>
            </w:r>
            <w:r w:rsidR="007E3070" w:rsidRPr="001F6BF7">
              <w:rPr>
                <w:rFonts w:ascii="Verdana" w:hAnsi="Verdana" w:cs="Calibri"/>
                <w:b/>
                <w:bCs/>
                <w:sz w:val="20"/>
                <w:szCs w:val="20"/>
                <w:lang w:eastAsia="hr-HR"/>
              </w:rPr>
              <w:t>. REFERENT – KOMUNALNI REDAR</w:t>
            </w:r>
          </w:p>
        </w:tc>
        <w:tc>
          <w:tcPr>
            <w:tcW w:w="1524" w:type="dxa"/>
            <w:tcBorders>
              <w:top w:val="single" w:sz="4" w:space="0" w:color="000000"/>
              <w:left w:val="nil"/>
              <w:bottom w:val="single" w:sz="4" w:space="0" w:color="auto"/>
              <w:right w:val="single" w:sz="4" w:space="0" w:color="000000"/>
            </w:tcBorders>
            <w:tcMar>
              <w:top w:w="80" w:type="dxa"/>
              <w:left w:w="80" w:type="dxa"/>
              <w:bottom w:w="80" w:type="dxa"/>
              <w:right w:w="80" w:type="dxa"/>
            </w:tcMar>
          </w:tcPr>
          <w:p w14:paraId="429AB4DE"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Broj izvršitelja: 1</w:t>
            </w:r>
          </w:p>
        </w:tc>
      </w:tr>
      <w:tr w:rsidR="007E3070" w:rsidRPr="001F6BF7" w14:paraId="73DEA3AE" w14:textId="77777777" w:rsidTr="00907BDB">
        <w:trPr>
          <w:jc w:val="center"/>
        </w:trPr>
        <w:tc>
          <w:tcPr>
            <w:tcW w:w="9288" w:type="dxa"/>
            <w:gridSpan w:val="5"/>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1ED887CE"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OSNOVNI PODACI O RADNOM MJESTU</w:t>
            </w:r>
          </w:p>
        </w:tc>
      </w:tr>
      <w:tr w:rsidR="007E3070" w:rsidRPr="001F6BF7" w14:paraId="679ADF51" w14:textId="77777777" w:rsidTr="00907BDB">
        <w:trPr>
          <w:jc w:val="center"/>
        </w:trPr>
        <w:tc>
          <w:tcPr>
            <w:tcW w:w="23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3A2CBE"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KATEGORIJA</w:t>
            </w:r>
          </w:p>
        </w:tc>
        <w:tc>
          <w:tcPr>
            <w:tcW w:w="23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34978"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POTKATEGORIJA</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B64F46"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RAZINA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0BD944"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KLASIFIKACIJSKI RANG</w:t>
            </w:r>
          </w:p>
        </w:tc>
      </w:tr>
      <w:tr w:rsidR="007E3070" w:rsidRPr="001F6BF7" w14:paraId="662E33F8" w14:textId="77777777" w:rsidTr="00907BDB">
        <w:trPr>
          <w:jc w:val="center"/>
        </w:trPr>
        <w:tc>
          <w:tcPr>
            <w:tcW w:w="23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76098E"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III.</w:t>
            </w:r>
          </w:p>
        </w:tc>
        <w:tc>
          <w:tcPr>
            <w:tcW w:w="23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597257"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REFERENT</w:t>
            </w:r>
          </w:p>
        </w:tc>
        <w:tc>
          <w:tcPr>
            <w:tcW w:w="3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8440B6"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B33613"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11.</w:t>
            </w:r>
          </w:p>
        </w:tc>
      </w:tr>
      <w:tr w:rsidR="007E3070" w:rsidRPr="001F6BF7" w14:paraId="4BF1620A" w14:textId="77777777" w:rsidTr="00907BDB">
        <w:trPr>
          <w:jc w:val="center"/>
        </w:trPr>
        <w:tc>
          <w:tcPr>
            <w:tcW w:w="928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8C8C5C"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OPIS POSLOVA RADNOG MJESTA</w:t>
            </w:r>
          </w:p>
        </w:tc>
      </w:tr>
      <w:tr w:rsidR="007E3070" w:rsidRPr="001F6BF7" w14:paraId="7F47E0D4"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4AF174" w14:textId="77777777" w:rsidR="007E3070" w:rsidRPr="001F6BF7" w:rsidRDefault="007E3070" w:rsidP="00907BDB">
            <w:pPr>
              <w:pStyle w:val="Standardno"/>
              <w:tabs>
                <w:tab w:val="left" w:pos="708"/>
                <w:tab w:val="left" w:pos="1416"/>
                <w:tab w:val="left" w:pos="2124"/>
                <w:tab w:val="left" w:pos="2832"/>
                <w:tab w:val="left" w:pos="3540"/>
                <w:tab w:val="left" w:pos="4248"/>
                <w:tab w:val="left" w:pos="4956"/>
                <w:tab w:val="left" w:pos="5664"/>
                <w:tab w:val="left" w:pos="6372"/>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OPIS POSLOVA I ZADATAKA</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D9E20" w14:textId="77777777" w:rsidR="007E3070" w:rsidRPr="001F6BF7" w:rsidRDefault="007E3070" w:rsidP="00907BDB">
            <w:pPr>
              <w:pStyle w:val="Standardno"/>
              <w:tabs>
                <w:tab w:val="left" w:pos="708"/>
                <w:tab w:val="left" w:pos="1416"/>
                <w:tab w:val="left" w:pos="2124"/>
              </w:tabs>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POSTOTAK VREMENA</w:t>
            </w:r>
          </w:p>
        </w:tc>
      </w:tr>
      <w:tr w:rsidR="007E3070" w:rsidRPr="001F6BF7" w14:paraId="4E04096C" w14:textId="77777777" w:rsidTr="00907BDB">
        <w:trPr>
          <w:trHeight w:val="226"/>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90F7E"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t>obavlja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nadzor</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nad</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primjenom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Zakona</w:t>
            </w:r>
            <w:proofErr w:type="spellEnd"/>
            <w:r w:rsidRPr="001F6BF7">
              <w:rPr>
                <w:rFonts w:ascii="Verdana" w:hAnsi="Verdana" w:cs="Calibri"/>
                <w:sz w:val="20"/>
                <w:szCs w:val="20"/>
                <w:lang w:eastAsia="hr-HR"/>
              </w:rPr>
              <w:t xml:space="preserve"> o </w:t>
            </w:r>
            <w:proofErr w:type="spellStart"/>
            <w:r w:rsidRPr="001F6BF7">
              <w:rPr>
                <w:rFonts w:ascii="Verdana" w:hAnsi="Verdana" w:cs="Calibri"/>
                <w:sz w:val="20"/>
                <w:szCs w:val="20"/>
                <w:lang w:eastAsia="hr-HR"/>
              </w:rPr>
              <w:t>komunalnom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gospodarstvu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odluka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akata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kojima</w:t>
            </w:r>
            <w:proofErr w:type="spellEnd"/>
            <w:r w:rsidRPr="001F6BF7">
              <w:rPr>
                <w:rFonts w:ascii="Verdana" w:hAnsi="Verdana" w:cs="Calibri"/>
                <w:sz w:val="20"/>
                <w:szCs w:val="20"/>
                <w:lang w:eastAsia="hr-HR"/>
              </w:rPr>
              <w:t xml:space="preserve"> se </w:t>
            </w:r>
            <w:proofErr w:type="spellStart"/>
            <w:r w:rsidRPr="001F6BF7">
              <w:rPr>
                <w:rFonts w:ascii="Verdana" w:hAnsi="Verdana" w:cs="Calibri"/>
                <w:sz w:val="20"/>
                <w:szCs w:val="20"/>
                <w:lang w:eastAsia="hr-HR"/>
              </w:rPr>
              <w:t>regulira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komunalni</w:t>
            </w:r>
            <w:proofErr w:type="spellEnd"/>
            <w:r w:rsidRPr="001F6BF7">
              <w:rPr>
                <w:rFonts w:ascii="Verdana" w:hAnsi="Verdana" w:cs="Calibri"/>
                <w:sz w:val="20"/>
                <w:szCs w:val="20"/>
                <w:lang w:eastAsia="hr-HR"/>
              </w:rPr>
              <w:t xml:space="preserve"> red, </w:t>
            </w:r>
            <w:proofErr w:type="spellStart"/>
            <w:r w:rsidRPr="001F6BF7">
              <w:rPr>
                <w:rFonts w:ascii="Verdana" w:hAnsi="Verdana" w:cs="Calibri"/>
                <w:sz w:val="20"/>
                <w:szCs w:val="20"/>
                <w:lang w:eastAsia="hr-HR"/>
              </w:rPr>
              <w:t>izdaje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rješenja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druge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akte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kojima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naređuje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fizičkim</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pravnim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osobama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radnje</w:t>
            </w:r>
            <w:proofErr w:type="spellEnd"/>
            <w:r w:rsidRPr="001F6BF7">
              <w:rPr>
                <w:rFonts w:ascii="Verdana" w:hAnsi="Verdana" w:cs="Calibri"/>
                <w:sz w:val="20"/>
                <w:szCs w:val="20"/>
                <w:lang w:eastAsia="hr-HR"/>
              </w:rPr>
              <w:t xml:space="preserve"> u </w:t>
            </w:r>
            <w:proofErr w:type="spellStart"/>
            <w:r w:rsidRPr="001F6BF7">
              <w:rPr>
                <w:rFonts w:ascii="Verdana" w:hAnsi="Verdana" w:cs="Calibri"/>
                <w:sz w:val="20"/>
                <w:szCs w:val="20"/>
                <w:lang w:eastAsia="hr-HR"/>
              </w:rPr>
              <w:t>svrhu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održavanja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komunalnog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reda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te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vodi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evidencije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poduzetih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radnji</w:t>
            </w:r>
            <w:proofErr w:type="spellEnd"/>
            <w:r w:rsidRPr="001F6BF7">
              <w:rPr>
                <w:rFonts w:ascii="Verdana" w:hAnsi="Verdana" w:cs="Calibri"/>
                <w:sz w:val="20"/>
                <w:szCs w:val="20"/>
                <w:lang w:eastAsia="hr-HR"/>
              </w:rPr>
              <w:t xml:space="preserve"> u </w:t>
            </w:r>
            <w:proofErr w:type="spellStart"/>
            <w:r w:rsidRPr="001F6BF7">
              <w:rPr>
                <w:rFonts w:ascii="Verdana" w:hAnsi="Verdana" w:cs="Calibri"/>
                <w:sz w:val="20"/>
                <w:szCs w:val="20"/>
                <w:lang w:eastAsia="hr-HR"/>
              </w:rPr>
              <w:t>postupku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nadzora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nad</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komunalnim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redom</w:t>
            </w:r>
            <w:proofErr w:type="spellEnd"/>
            <w:r w:rsidRPr="001F6BF7">
              <w:rPr>
                <w:rFonts w:ascii="Verdana" w:hAnsi="Verdana" w:cs="Calibri"/>
                <w:sz w:val="20"/>
                <w:szCs w:val="20"/>
                <w:lang w:eastAsia="hr-HR"/>
              </w:rPr>
              <w:t xml:space="preserve"> u </w:t>
            </w:r>
            <w:proofErr w:type="spellStart"/>
            <w:r w:rsidRPr="001F6BF7">
              <w:rPr>
                <w:rFonts w:ascii="Verdana" w:hAnsi="Verdana" w:cs="Calibri"/>
                <w:sz w:val="20"/>
                <w:szCs w:val="20"/>
                <w:lang w:eastAsia="hr-HR"/>
              </w:rPr>
              <w:t>Općini</w:t>
            </w:r>
            <w:proofErr w:type="spellEnd"/>
            <w:r w:rsidRPr="001F6BF7">
              <w:rPr>
                <w:rFonts w:ascii="Verdana" w:hAnsi="Verdana" w:cs="Calibri"/>
                <w:sz w:val="20"/>
                <w:szCs w:val="20"/>
                <w:lang w:eastAsia="hr-HR"/>
              </w:rPr>
              <w:t xml:space="preserve"> </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240C98"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30%</w:t>
            </w:r>
          </w:p>
        </w:tc>
      </w:tr>
      <w:tr w:rsidR="007E3070" w:rsidRPr="001F6BF7" w14:paraId="61819659"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A44C9"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t>vodi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upravni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postupak</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rješava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potpisuje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rješenja</w:t>
            </w:r>
            <w:proofErr w:type="spellEnd"/>
            <w:r w:rsidRPr="001F6BF7">
              <w:rPr>
                <w:rFonts w:ascii="Verdana" w:hAnsi="Verdana" w:cs="Calibri"/>
                <w:sz w:val="20"/>
                <w:szCs w:val="20"/>
                <w:lang w:eastAsia="hr-HR"/>
              </w:rPr>
              <w:t xml:space="preserve"> u </w:t>
            </w:r>
            <w:proofErr w:type="spellStart"/>
            <w:r w:rsidRPr="001F6BF7">
              <w:rPr>
                <w:rFonts w:ascii="Verdana" w:hAnsi="Verdana" w:cs="Calibri"/>
                <w:sz w:val="20"/>
                <w:szCs w:val="20"/>
                <w:lang w:eastAsia="hr-HR"/>
              </w:rPr>
              <w:t>upravnim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stvarima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iz</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područja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komunalnog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reda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izriče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novčane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kazne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mjere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upozorenja</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druge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prekršajne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sankcije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predlaže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pokretanje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prekršajnog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postupka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iz</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nadležnosti</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komunalnog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redara</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5D909D"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48FDC832"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1C0D4" w14:textId="77777777" w:rsidR="007E3070" w:rsidRPr="001F6BF7" w:rsidRDefault="007E3070" w:rsidP="00907BDB">
            <w:pPr>
              <w:autoSpaceDE w:val="0"/>
              <w:autoSpaceDN w:val="0"/>
              <w:adjustRightInd w:val="0"/>
              <w:jc w:val="both"/>
              <w:rPr>
                <w:rFonts w:ascii="Verdana" w:hAnsi="Verdana" w:cs="Arial"/>
                <w:sz w:val="20"/>
                <w:szCs w:val="20"/>
              </w:rPr>
            </w:pPr>
            <w:proofErr w:type="spellStart"/>
            <w:r w:rsidRPr="001F6BF7">
              <w:rPr>
                <w:rFonts w:ascii="Verdana" w:hAnsi="Verdana" w:cs="Arial"/>
                <w:sz w:val="20"/>
                <w:szCs w:val="20"/>
              </w:rPr>
              <w:lastRenderedPageBreak/>
              <w:t>provodi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nadzor</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korištenjem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javnih</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površna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obavlja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nadzora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provedbom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propisa</w:t>
            </w:r>
            <w:proofErr w:type="spellEnd"/>
            <w:r w:rsidRPr="001F6BF7">
              <w:rPr>
                <w:rFonts w:ascii="Verdana" w:hAnsi="Verdana" w:cs="Arial"/>
                <w:sz w:val="20"/>
                <w:szCs w:val="20"/>
              </w:rPr>
              <w:t xml:space="preserve"> o </w:t>
            </w:r>
            <w:proofErr w:type="spellStart"/>
            <w:r w:rsidRPr="001F6BF7">
              <w:rPr>
                <w:rFonts w:ascii="Verdana" w:hAnsi="Verdana" w:cs="Arial"/>
                <w:sz w:val="20"/>
                <w:szCs w:val="20"/>
              </w:rPr>
              <w:t>otpadu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djelokruga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jedinice</w:t>
            </w:r>
            <w:proofErr w:type="spellEnd"/>
            <w:r w:rsidRPr="001F6BF7">
              <w:rPr>
                <w:rFonts w:ascii="Verdana" w:hAnsi="Verdana" w:cs="Arial"/>
                <w:sz w:val="20"/>
                <w:szCs w:val="20"/>
              </w:rPr>
              <w:t xml:space="preserve"> lokalne </w:t>
            </w:r>
            <w:proofErr w:type="spellStart"/>
            <w:r w:rsidRPr="001F6BF7">
              <w:rPr>
                <w:rFonts w:ascii="Verdana" w:hAnsi="Verdana" w:cs="Arial"/>
                <w:sz w:val="20"/>
                <w:szCs w:val="20"/>
              </w:rPr>
              <w:t>samouprave</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FF5F73"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1F6E6B3A" w14:textId="77777777" w:rsidTr="00907BDB">
        <w:trPr>
          <w:trHeight w:val="354"/>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F60519" w14:textId="77777777" w:rsidR="007E3070" w:rsidRPr="001F6BF7" w:rsidRDefault="007E3070" w:rsidP="00907BDB">
            <w:pPr>
              <w:autoSpaceDE w:val="0"/>
              <w:autoSpaceDN w:val="0"/>
              <w:adjustRightInd w:val="0"/>
              <w:jc w:val="both"/>
              <w:rPr>
                <w:rFonts w:ascii="Verdana" w:hAnsi="Verdana" w:cs="Arial"/>
                <w:sz w:val="20"/>
                <w:szCs w:val="20"/>
              </w:rPr>
            </w:pPr>
            <w:proofErr w:type="spellStart"/>
            <w:r w:rsidRPr="001F6BF7">
              <w:rPr>
                <w:rFonts w:ascii="Verdana" w:hAnsi="Verdana" w:cs="Arial"/>
                <w:sz w:val="20"/>
                <w:szCs w:val="20"/>
              </w:rPr>
              <w:t>prati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zakonske</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druge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propise</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kojima</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propisana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nadležnost</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komunalnog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redara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osigurava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njihovu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primjenu</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suradnji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neposredno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nadređenim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pročelnikom</w:t>
            </w:r>
            <w:proofErr w:type="spellEnd"/>
            <w:r w:rsidRPr="001F6BF7">
              <w:rPr>
                <w:rFonts w:ascii="Verdana" w:hAnsi="Verdana" w:cs="Arial"/>
                <w:sz w:val="20"/>
                <w:szCs w:val="20"/>
              </w:rPr>
              <w:t xml:space="preserve"> </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2E6F3D"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20%</w:t>
            </w:r>
          </w:p>
        </w:tc>
      </w:tr>
      <w:tr w:rsidR="007E3070" w:rsidRPr="001F6BF7" w14:paraId="67F27791"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45168"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t>obavljanje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nadzora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nad</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provedbom</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propisa</w:t>
            </w:r>
            <w:proofErr w:type="spellEnd"/>
            <w:r w:rsidRPr="001F6BF7">
              <w:rPr>
                <w:rFonts w:ascii="Verdana" w:hAnsi="Verdana" w:cs="Calibri"/>
                <w:sz w:val="20"/>
                <w:szCs w:val="20"/>
                <w:lang w:eastAsia="hr-HR"/>
              </w:rPr>
              <w:t xml:space="preserve"> o </w:t>
            </w:r>
            <w:proofErr w:type="spellStart"/>
            <w:r w:rsidRPr="001F6BF7">
              <w:rPr>
                <w:rFonts w:ascii="Verdana" w:hAnsi="Verdana" w:cs="Calibri"/>
                <w:sz w:val="20"/>
                <w:szCs w:val="20"/>
                <w:lang w:eastAsia="hr-HR"/>
              </w:rPr>
              <w:t>držanju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kućnih</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ljubimaca</w:t>
            </w:r>
            <w:proofErr w:type="spellEnd"/>
            <w:r w:rsidRPr="001F6BF7">
              <w:rPr>
                <w:rFonts w:ascii="Verdana" w:hAnsi="Verdana" w:cs="Calibri"/>
                <w:sz w:val="20"/>
                <w:szCs w:val="20"/>
                <w:lang w:eastAsia="hr-HR"/>
              </w:rPr>
              <w:t>,</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83EB9C"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3AC7A74E" w14:textId="77777777" w:rsidTr="00907BDB">
        <w:trPr>
          <w:trHeight w:val="360"/>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1E2D8" w14:textId="77777777" w:rsidR="007E3070" w:rsidRPr="001F6BF7" w:rsidRDefault="007E3070" w:rsidP="00907BDB">
            <w:pPr>
              <w:autoSpaceDE w:val="0"/>
              <w:autoSpaceDN w:val="0"/>
              <w:adjustRightInd w:val="0"/>
              <w:jc w:val="both"/>
              <w:rPr>
                <w:rFonts w:ascii="Verdana" w:hAnsi="Verdana" w:cs="CIDFont+F3"/>
                <w:sz w:val="20"/>
                <w:szCs w:val="20"/>
                <w:lang w:eastAsia="hr-HR"/>
              </w:rPr>
            </w:pPr>
            <w:proofErr w:type="spellStart"/>
            <w:r w:rsidRPr="001F6BF7">
              <w:rPr>
                <w:rFonts w:ascii="Verdana" w:hAnsi="Verdana" w:cs="CIDFont+F3"/>
                <w:sz w:val="20"/>
                <w:szCs w:val="20"/>
                <w:lang w:eastAsia="hr-HR"/>
              </w:rPr>
              <w:t>obavljanje</w:t>
            </w:r>
            <w:proofErr w:type="spellEnd"/>
            <w:r w:rsidRPr="001F6BF7">
              <w:rPr>
                <w:rFonts w:ascii="Verdana" w:hAnsi="Verdana" w:cs="CIDFont+F3"/>
                <w:sz w:val="20"/>
                <w:szCs w:val="20"/>
                <w:lang w:eastAsia="hr-HR"/>
              </w:rPr>
              <w:t xml:space="preserve"> </w:t>
            </w:r>
            <w:proofErr w:type="spellStart"/>
            <w:r w:rsidRPr="001F6BF7">
              <w:rPr>
                <w:rFonts w:ascii="Verdana" w:hAnsi="Verdana" w:cs="CIDFont+F3"/>
                <w:sz w:val="20"/>
                <w:szCs w:val="20"/>
                <w:lang w:eastAsia="hr-HR"/>
              </w:rPr>
              <w:t>nadzora</w:t>
            </w:r>
            <w:proofErr w:type="spellEnd"/>
            <w:r w:rsidRPr="001F6BF7">
              <w:rPr>
                <w:rFonts w:ascii="Verdana" w:hAnsi="Verdana" w:cs="CIDFont+F3"/>
                <w:sz w:val="20"/>
                <w:szCs w:val="20"/>
                <w:lang w:eastAsia="hr-HR"/>
              </w:rPr>
              <w:t xml:space="preserve"> </w:t>
            </w:r>
            <w:proofErr w:type="spellStart"/>
            <w:r w:rsidRPr="001F6BF7">
              <w:rPr>
                <w:rFonts w:ascii="Verdana" w:hAnsi="Verdana" w:cs="CIDFont+F3"/>
                <w:sz w:val="20"/>
                <w:szCs w:val="20"/>
                <w:lang w:eastAsia="hr-HR"/>
              </w:rPr>
              <w:t>nad</w:t>
            </w:r>
            <w:proofErr w:type="spellEnd"/>
            <w:r w:rsidRPr="001F6BF7">
              <w:rPr>
                <w:rFonts w:ascii="Verdana" w:hAnsi="Verdana" w:cs="CIDFont+F3"/>
                <w:sz w:val="20"/>
                <w:szCs w:val="20"/>
                <w:lang w:eastAsia="hr-HR"/>
              </w:rPr>
              <w:t xml:space="preserve"> </w:t>
            </w:r>
            <w:proofErr w:type="spellStart"/>
            <w:r w:rsidRPr="001F6BF7">
              <w:rPr>
                <w:rFonts w:ascii="Verdana" w:hAnsi="Verdana" w:cs="CIDFont+F3"/>
                <w:sz w:val="20"/>
                <w:szCs w:val="20"/>
                <w:lang w:eastAsia="hr-HR"/>
              </w:rPr>
              <w:t>provedbom</w:t>
            </w:r>
            <w:proofErr w:type="spellEnd"/>
            <w:r w:rsidRPr="001F6BF7">
              <w:rPr>
                <w:rFonts w:ascii="Verdana" w:hAnsi="Verdana" w:cs="CIDFont+F3"/>
                <w:sz w:val="20"/>
                <w:szCs w:val="20"/>
                <w:lang w:eastAsia="hr-HR"/>
              </w:rPr>
              <w:t xml:space="preserve"> </w:t>
            </w:r>
            <w:proofErr w:type="spellStart"/>
            <w:r w:rsidRPr="001F6BF7">
              <w:rPr>
                <w:rFonts w:ascii="Verdana" w:hAnsi="Verdana" w:cs="CIDFont+F3"/>
                <w:sz w:val="20"/>
                <w:szCs w:val="20"/>
                <w:lang w:eastAsia="hr-HR"/>
              </w:rPr>
              <w:t>propisa</w:t>
            </w:r>
            <w:proofErr w:type="spellEnd"/>
            <w:r w:rsidRPr="001F6BF7">
              <w:rPr>
                <w:rFonts w:ascii="Verdana" w:hAnsi="Verdana" w:cs="CIDFont+F3"/>
                <w:sz w:val="20"/>
                <w:szCs w:val="20"/>
                <w:lang w:eastAsia="hr-HR"/>
              </w:rPr>
              <w:t xml:space="preserve"> </w:t>
            </w:r>
            <w:proofErr w:type="spellStart"/>
            <w:r w:rsidRPr="001F6BF7">
              <w:rPr>
                <w:rFonts w:ascii="Verdana" w:hAnsi="Verdana" w:cs="CIDFont+F3"/>
                <w:sz w:val="20"/>
                <w:szCs w:val="20"/>
                <w:lang w:eastAsia="hr-HR"/>
              </w:rPr>
              <w:t>kojima</w:t>
            </w:r>
            <w:proofErr w:type="spellEnd"/>
            <w:r w:rsidRPr="001F6BF7">
              <w:rPr>
                <w:rFonts w:ascii="Verdana" w:hAnsi="Verdana" w:cs="CIDFont+F3"/>
                <w:sz w:val="20"/>
                <w:szCs w:val="20"/>
                <w:lang w:eastAsia="hr-HR"/>
              </w:rPr>
              <w:t xml:space="preserve"> se </w:t>
            </w:r>
            <w:proofErr w:type="spellStart"/>
            <w:r w:rsidRPr="001F6BF7">
              <w:rPr>
                <w:rFonts w:ascii="Verdana" w:hAnsi="Verdana" w:cs="CIDFont+F3"/>
                <w:sz w:val="20"/>
                <w:szCs w:val="20"/>
                <w:lang w:eastAsia="hr-HR"/>
              </w:rPr>
              <w:t>uređuju</w:t>
            </w:r>
            <w:proofErr w:type="spellEnd"/>
            <w:r w:rsidRPr="001F6BF7">
              <w:rPr>
                <w:rFonts w:ascii="Verdana" w:hAnsi="Verdana" w:cs="CIDFont+F3"/>
                <w:sz w:val="20"/>
                <w:szCs w:val="20"/>
                <w:lang w:eastAsia="hr-HR"/>
              </w:rPr>
              <w:t xml:space="preserve"> </w:t>
            </w:r>
            <w:proofErr w:type="spellStart"/>
            <w:r w:rsidRPr="001F6BF7">
              <w:rPr>
                <w:rFonts w:ascii="Verdana" w:hAnsi="Verdana" w:cs="CIDFont+F3"/>
                <w:sz w:val="20"/>
                <w:szCs w:val="20"/>
                <w:lang w:eastAsia="hr-HR"/>
              </w:rPr>
              <w:t>nerazvrstane</w:t>
            </w:r>
            <w:proofErr w:type="spellEnd"/>
            <w:r w:rsidRPr="001F6BF7">
              <w:rPr>
                <w:rFonts w:ascii="Verdana" w:hAnsi="Verdana" w:cs="CIDFont+F3"/>
                <w:sz w:val="20"/>
                <w:szCs w:val="20"/>
                <w:lang w:eastAsia="hr-HR"/>
              </w:rPr>
              <w:t xml:space="preserve"> </w:t>
            </w:r>
            <w:proofErr w:type="spellStart"/>
            <w:r w:rsidRPr="001F6BF7">
              <w:rPr>
                <w:rFonts w:ascii="Verdana" w:hAnsi="Verdana" w:cs="CIDFont+F3"/>
                <w:sz w:val="20"/>
                <w:szCs w:val="20"/>
                <w:lang w:eastAsia="hr-HR"/>
              </w:rPr>
              <w:t>ceste</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C86B43"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48957012" w14:textId="77777777" w:rsidTr="00907BDB">
        <w:trPr>
          <w:jc w:val="center"/>
        </w:trPr>
        <w:tc>
          <w:tcPr>
            <w:tcW w:w="77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A3D7F" w14:textId="77777777" w:rsidR="007E3070" w:rsidRPr="001F6BF7" w:rsidRDefault="007E3070" w:rsidP="00907BDB">
            <w:pPr>
              <w:autoSpaceDE w:val="0"/>
              <w:autoSpaceDN w:val="0"/>
              <w:adjustRightInd w:val="0"/>
              <w:jc w:val="both"/>
              <w:rPr>
                <w:rFonts w:ascii="Verdana" w:hAnsi="Verdana" w:cs="Calibri"/>
                <w:sz w:val="20"/>
                <w:szCs w:val="20"/>
                <w:lang w:eastAsia="hr-HR"/>
              </w:rPr>
            </w:pPr>
            <w:proofErr w:type="spellStart"/>
            <w:r w:rsidRPr="001F6BF7">
              <w:rPr>
                <w:rFonts w:ascii="Verdana" w:hAnsi="Verdana" w:cs="Calibri"/>
                <w:sz w:val="20"/>
                <w:szCs w:val="20"/>
                <w:lang w:eastAsia="hr-HR"/>
              </w:rPr>
              <w:t>obavlja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druge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stručne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opće</w:t>
            </w:r>
            <w:proofErr w:type="spellEnd"/>
            <w:r w:rsidRPr="001F6BF7">
              <w:rPr>
                <w:rFonts w:ascii="Verdana" w:hAnsi="Verdana" w:cs="Calibri"/>
                <w:sz w:val="20"/>
                <w:szCs w:val="20"/>
                <w:lang w:eastAsia="hr-HR"/>
              </w:rPr>
              <w:t xml:space="preserve"> i </w:t>
            </w:r>
            <w:proofErr w:type="spellStart"/>
            <w:r w:rsidRPr="001F6BF7">
              <w:rPr>
                <w:rFonts w:ascii="Verdana" w:hAnsi="Verdana" w:cs="Calibri"/>
                <w:sz w:val="20"/>
                <w:szCs w:val="20"/>
                <w:lang w:eastAsia="hr-HR"/>
              </w:rPr>
              <w:t>tehničke</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poslova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iz</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svog</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djelokruga</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ili</w:t>
            </w:r>
            <w:proofErr w:type="spellEnd"/>
            <w:r w:rsidRPr="001F6BF7">
              <w:rPr>
                <w:rFonts w:ascii="Verdana" w:hAnsi="Verdana" w:cs="Calibri"/>
                <w:sz w:val="20"/>
                <w:szCs w:val="20"/>
                <w:lang w:eastAsia="hr-HR"/>
              </w:rPr>
              <w:t xml:space="preserve"> poslove po </w:t>
            </w:r>
            <w:proofErr w:type="spellStart"/>
            <w:r w:rsidRPr="001F6BF7">
              <w:rPr>
                <w:rFonts w:ascii="Verdana" w:hAnsi="Verdana" w:cs="Calibri"/>
                <w:sz w:val="20"/>
                <w:szCs w:val="20"/>
                <w:lang w:eastAsia="hr-HR"/>
              </w:rPr>
              <w:t>nalogu</w:t>
            </w:r>
            <w:proofErr w:type="spellEnd"/>
            <w:r w:rsidRPr="001F6BF7">
              <w:rPr>
                <w:rFonts w:ascii="Verdana" w:hAnsi="Verdana" w:cs="Calibri"/>
                <w:sz w:val="20"/>
                <w:szCs w:val="20"/>
                <w:lang w:eastAsia="hr-HR"/>
              </w:rPr>
              <w:t xml:space="preserve"> </w:t>
            </w:r>
            <w:proofErr w:type="spellStart"/>
            <w:r w:rsidRPr="001F6BF7">
              <w:rPr>
                <w:rFonts w:ascii="Verdana" w:hAnsi="Verdana" w:cs="Calibri"/>
                <w:sz w:val="20"/>
                <w:szCs w:val="20"/>
                <w:lang w:eastAsia="hr-HR"/>
              </w:rPr>
              <w:t>pročelnika</w:t>
            </w:r>
            <w:proofErr w:type="spellEnd"/>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C5E2AA" w14:textId="77777777" w:rsidR="007E3070" w:rsidRPr="001F6BF7" w:rsidRDefault="007E3070" w:rsidP="00907BDB">
            <w:pPr>
              <w:pStyle w:val="Standardno"/>
              <w:jc w:val="center"/>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10%</w:t>
            </w:r>
          </w:p>
        </w:tc>
      </w:tr>
      <w:tr w:rsidR="007E3070" w:rsidRPr="001F6BF7" w14:paraId="1E4C3566" w14:textId="77777777" w:rsidTr="00907BDB">
        <w:trPr>
          <w:jc w:val="center"/>
        </w:trPr>
        <w:tc>
          <w:tcPr>
            <w:tcW w:w="928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933FD" w14:textId="77777777" w:rsidR="007E3070" w:rsidRPr="001F6BF7" w:rsidRDefault="007E3070" w:rsidP="00907BDB">
            <w:pPr>
              <w:pStyle w:val="Standardno"/>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Verdana" w:hAnsi="Verdana" w:cs="Calibri"/>
                <w:sz w:val="20"/>
                <w:szCs w:val="20"/>
                <w:bdr w:val="none" w:sz="0" w:space="0" w:color="auto" w:frame="1"/>
              </w:rPr>
            </w:pPr>
            <w:r w:rsidRPr="001F6BF7">
              <w:rPr>
                <w:rFonts w:ascii="Verdana" w:hAnsi="Verdana" w:cs="Calibri"/>
                <w:b/>
                <w:bCs/>
                <w:sz w:val="20"/>
                <w:szCs w:val="20"/>
                <w:bdr w:val="none" w:sz="0" w:space="0" w:color="auto" w:frame="1"/>
              </w:rPr>
              <w:t>OPIS RAZINE STANDARDNIH MJERILA ZA KLASIFIKACIJU RADNIH MJESTA</w:t>
            </w:r>
          </w:p>
        </w:tc>
      </w:tr>
      <w:tr w:rsidR="007E3070" w:rsidRPr="001F6BF7" w14:paraId="4D5CDFDA"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93E47"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POTREBNO STRUČNO ZNANJE</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71AC9"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srednja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stručna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sprema</w:t>
            </w:r>
            <w:proofErr w:type="spellEnd"/>
            <w:r w:rsidRPr="001F6BF7">
              <w:rPr>
                <w:rFonts w:ascii="Verdana" w:hAnsi="Verdana" w:cs="Calibri"/>
                <w:color w:val="000000"/>
                <w:sz w:val="20"/>
                <w:szCs w:val="20"/>
                <w:bdr w:val="none" w:sz="0" w:space="0" w:color="auto" w:frame="1"/>
                <w:lang w:eastAsia="hr-HR"/>
              </w:rPr>
              <w:t xml:space="preserve"> - </w:t>
            </w:r>
            <w:proofErr w:type="spellStart"/>
            <w:r w:rsidRPr="001F6BF7">
              <w:rPr>
                <w:rFonts w:ascii="Verdana" w:hAnsi="Verdana" w:cs="Calibri"/>
                <w:color w:val="000000"/>
                <w:sz w:val="20"/>
                <w:szCs w:val="20"/>
                <w:bdr w:val="none" w:sz="0" w:space="0" w:color="auto" w:frame="1"/>
                <w:lang w:eastAsia="hr-HR"/>
              </w:rPr>
              <w:t>gimnazijsko</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srednjoškolsko</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obrazovanje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ili</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četverogodišnje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strukovno</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obrazovanje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tehničke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ekonomske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ili</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upravne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struke</w:t>
            </w:r>
            <w:proofErr w:type="spellEnd"/>
            <w:r w:rsidRPr="001F6BF7">
              <w:rPr>
                <w:rFonts w:ascii="Verdana" w:hAnsi="Verdana" w:cs="Calibri"/>
                <w:color w:val="000000"/>
                <w:sz w:val="20"/>
                <w:szCs w:val="20"/>
                <w:bdr w:val="none" w:sz="0" w:space="0" w:color="auto" w:frame="1"/>
                <w:lang w:eastAsia="hr-HR"/>
              </w:rPr>
              <w:t xml:space="preserve"> </w:t>
            </w:r>
          </w:p>
          <w:p w14:paraId="785B678F"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najmanje</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jedna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godina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radnog</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iskustva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odgovarajućim</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poslovima</w:t>
            </w:r>
            <w:proofErr w:type="spellEnd"/>
          </w:p>
          <w:p w14:paraId="65A0D148"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položen</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državni</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ispit</w:t>
            </w:r>
            <w:proofErr w:type="spellEnd"/>
            <w:r w:rsidRPr="001F6BF7">
              <w:rPr>
                <w:rFonts w:ascii="Verdana" w:hAnsi="Verdana" w:cs="Calibri"/>
                <w:color w:val="000000"/>
                <w:sz w:val="20"/>
                <w:szCs w:val="20"/>
                <w:bdr w:val="none" w:sz="0" w:space="0" w:color="auto" w:frame="1"/>
                <w:lang w:eastAsia="hr-HR"/>
              </w:rPr>
              <w:tab/>
            </w:r>
          </w:p>
          <w:p w14:paraId="6589AC91"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poznavanje</w:t>
            </w:r>
            <w:proofErr w:type="spellEnd"/>
            <w:r w:rsidRPr="001F6BF7">
              <w:rPr>
                <w:rFonts w:ascii="Verdana" w:hAnsi="Verdana" w:cs="Calibri"/>
                <w:color w:val="000000"/>
                <w:sz w:val="20"/>
                <w:szCs w:val="20"/>
                <w:bdr w:val="none" w:sz="0" w:space="0" w:color="auto" w:frame="1"/>
                <w:lang w:eastAsia="hr-HR"/>
              </w:rPr>
              <w:t xml:space="preserve"> rada </w:t>
            </w:r>
            <w:proofErr w:type="spellStart"/>
            <w:r w:rsidRPr="001F6BF7">
              <w:rPr>
                <w:rFonts w:ascii="Verdana" w:hAnsi="Verdana" w:cs="Calibri"/>
                <w:color w:val="000000"/>
                <w:sz w:val="20"/>
                <w:szCs w:val="20"/>
                <w:bdr w:val="none" w:sz="0" w:space="0" w:color="auto" w:frame="1"/>
                <w:lang w:eastAsia="hr-HR"/>
              </w:rPr>
              <w:t>na</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računalu</w:t>
            </w:r>
            <w:proofErr w:type="spellEnd"/>
          </w:p>
          <w:p w14:paraId="6DAE28B7" w14:textId="77777777" w:rsidR="007E3070" w:rsidRPr="001F6BF7" w:rsidRDefault="007E3070" w:rsidP="007E3070">
            <w:pPr>
              <w:pStyle w:val="Odlomakpopisa"/>
              <w:numPr>
                <w:ilvl w:val="0"/>
                <w:numId w:val="208"/>
              </w:numPr>
              <w:jc w:val="left"/>
              <w:rPr>
                <w:rFonts w:ascii="Verdana" w:hAnsi="Verdana" w:cs="Calibri"/>
                <w:color w:val="000000"/>
                <w:sz w:val="20"/>
                <w:szCs w:val="20"/>
                <w:bdr w:val="none" w:sz="0" w:space="0" w:color="auto" w:frame="1"/>
                <w:lang w:eastAsia="hr-HR"/>
              </w:rPr>
            </w:pPr>
            <w:proofErr w:type="spellStart"/>
            <w:r w:rsidRPr="001F6BF7">
              <w:rPr>
                <w:rFonts w:ascii="Verdana" w:hAnsi="Verdana" w:cs="Calibri"/>
                <w:color w:val="000000"/>
                <w:sz w:val="20"/>
                <w:szCs w:val="20"/>
                <w:bdr w:val="none" w:sz="0" w:space="0" w:color="auto" w:frame="1"/>
                <w:lang w:eastAsia="hr-HR"/>
              </w:rPr>
              <w:t>položen</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vozački</w:t>
            </w:r>
            <w:proofErr w:type="spellEnd"/>
            <w:r w:rsidRPr="001F6BF7">
              <w:rPr>
                <w:rFonts w:ascii="Verdana" w:hAnsi="Verdana" w:cs="Calibri"/>
                <w:color w:val="000000"/>
                <w:sz w:val="20"/>
                <w:szCs w:val="20"/>
                <w:bdr w:val="none" w:sz="0" w:space="0" w:color="auto" w:frame="1"/>
                <w:lang w:eastAsia="hr-HR"/>
              </w:rPr>
              <w:t xml:space="preserve"> </w:t>
            </w:r>
            <w:proofErr w:type="spellStart"/>
            <w:r w:rsidRPr="001F6BF7">
              <w:rPr>
                <w:rFonts w:ascii="Verdana" w:hAnsi="Verdana" w:cs="Calibri"/>
                <w:color w:val="000000"/>
                <w:sz w:val="20"/>
                <w:szCs w:val="20"/>
                <w:bdr w:val="none" w:sz="0" w:space="0" w:color="auto" w:frame="1"/>
                <w:lang w:eastAsia="hr-HR"/>
              </w:rPr>
              <w:t>ispit</w:t>
            </w:r>
            <w:proofErr w:type="spellEnd"/>
            <w:r w:rsidRPr="001F6BF7">
              <w:rPr>
                <w:rFonts w:ascii="Verdana" w:hAnsi="Verdana" w:cs="Calibri"/>
                <w:color w:val="000000"/>
                <w:sz w:val="20"/>
                <w:szCs w:val="20"/>
                <w:bdr w:val="none" w:sz="0" w:space="0" w:color="auto" w:frame="1"/>
                <w:lang w:eastAsia="hr-HR"/>
              </w:rPr>
              <w:t xml:space="preserve"> B </w:t>
            </w:r>
            <w:proofErr w:type="spellStart"/>
            <w:r w:rsidRPr="001F6BF7">
              <w:rPr>
                <w:rFonts w:ascii="Verdana" w:hAnsi="Verdana" w:cs="Calibri"/>
                <w:color w:val="000000"/>
                <w:sz w:val="20"/>
                <w:szCs w:val="20"/>
                <w:bdr w:val="none" w:sz="0" w:space="0" w:color="auto" w:frame="1"/>
                <w:lang w:eastAsia="hr-HR"/>
              </w:rPr>
              <w:t>kategorije</w:t>
            </w:r>
            <w:proofErr w:type="spellEnd"/>
          </w:p>
        </w:tc>
      </w:tr>
      <w:tr w:rsidR="007E3070" w:rsidRPr="001F6BF7" w14:paraId="31CB0C8A"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49345"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SLOŽENOST POSLOVA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2BF8A" w14:textId="77777777" w:rsidR="007E3070" w:rsidRPr="001F6BF7" w:rsidRDefault="007E3070" w:rsidP="00907BDB">
            <w:pPr>
              <w:tabs>
                <w:tab w:val="left" w:pos="360"/>
              </w:tabs>
              <w:jc w:val="both"/>
              <w:rPr>
                <w:rFonts w:ascii="Verdana" w:hAnsi="Verdana" w:cs="Calibri"/>
                <w:sz w:val="20"/>
                <w:szCs w:val="20"/>
              </w:rPr>
            </w:pPr>
            <w:proofErr w:type="spellStart"/>
            <w:r w:rsidRPr="001F6BF7">
              <w:rPr>
                <w:rFonts w:ascii="Verdana" w:hAnsi="Verdana" w:cs="Calibri"/>
                <w:sz w:val="20"/>
                <w:szCs w:val="20"/>
              </w:rPr>
              <w:t>stupanj</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složenosti</w:t>
            </w:r>
            <w:proofErr w:type="spellEnd"/>
            <w:r w:rsidRPr="001F6BF7">
              <w:rPr>
                <w:rFonts w:ascii="Verdana" w:hAnsi="Verdana" w:cs="Calibri"/>
                <w:sz w:val="20"/>
                <w:szCs w:val="20"/>
              </w:rPr>
              <w:t xml:space="preserve"> koji </w:t>
            </w:r>
            <w:proofErr w:type="spellStart"/>
            <w:r w:rsidRPr="001F6BF7">
              <w:rPr>
                <w:rFonts w:ascii="Verdana" w:hAnsi="Verdana" w:cs="Calibri"/>
                <w:sz w:val="20"/>
                <w:szCs w:val="20"/>
              </w:rPr>
              <w:t>uključuje</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jednostavne</w:t>
            </w:r>
            <w:proofErr w:type="spellEnd"/>
            <w:r w:rsidRPr="001F6BF7">
              <w:rPr>
                <w:rFonts w:ascii="Verdana" w:hAnsi="Verdana" w:cs="Calibri"/>
                <w:sz w:val="20"/>
                <w:szCs w:val="20"/>
              </w:rPr>
              <w:t xml:space="preserve"> i </w:t>
            </w:r>
            <w:proofErr w:type="spellStart"/>
            <w:r w:rsidRPr="001F6BF7">
              <w:rPr>
                <w:rFonts w:ascii="Verdana" w:hAnsi="Verdana" w:cs="Calibri"/>
                <w:sz w:val="20"/>
                <w:szCs w:val="20"/>
              </w:rPr>
              <w:t>uglavnom</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rutinske</w:t>
            </w:r>
            <w:proofErr w:type="spellEnd"/>
            <w:r w:rsidRPr="001F6BF7">
              <w:rPr>
                <w:rFonts w:ascii="Verdana" w:hAnsi="Verdana" w:cs="Calibri"/>
                <w:sz w:val="20"/>
                <w:szCs w:val="20"/>
              </w:rPr>
              <w:t xml:space="preserve"> poslove koji </w:t>
            </w:r>
            <w:proofErr w:type="spellStart"/>
            <w:r w:rsidRPr="001F6BF7">
              <w:rPr>
                <w:rFonts w:ascii="Verdana" w:hAnsi="Verdana" w:cs="Calibri"/>
                <w:sz w:val="20"/>
                <w:szCs w:val="20"/>
              </w:rPr>
              <w:t>zahtijevaju</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primjenu</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precizno</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utvrđenih</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postupaka</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metoda</w:t>
            </w:r>
            <w:proofErr w:type="spellEnd"/>
            <w:r w:rsidRPr="001F6BF7">
              <w:rPr>
                <w:rFonts w:ascii="Verdana" w:hAnsi="Verdana" w:cs="Calibri"/>
                <w:sz w:val="20"/>
                <w:szCs w:val="20"/>
              </w:rPr>
              <w:t xml:space="preserve"> rada i </w:t>
            </w:r>
            <w:proofErr w:type="spellStart"/>
            <w:r w:rsidRPr="001F6BF7">
              <w:rPr>
                <w:rFonts w:ascii="Verdana" w:hAnsi="Verdana" w:cs="Calibri"/>
                <w:sz w:val="20"/>
                <w:szCs w:val="20"/>
              </w:rPr>
              <w:t>stručnih</w:t>
            </w:r>
            <w:proofErr w:type="spellEnd"/>
            <w:r w:rsidRPr="001F6BF7">
              <w:rPr>
                <w:rFonts w:ascii="Verdana" w:hAnsi="Verdana" w:cs="Calibri"/>
                <w:sz w:val="20"/>
                <w:szCs w:val="20"/>
              </w:rPr>
              <w:t xml:space="preserve"> </w:t>
            </w:r>
            <w:proofErr w:type="spellStart"/>
            <w:r w:rsidRPr="001F6BF7">
              <w:rPr>
                <w:rFonts w:ascii="Verdana" w:hAnsi="Verdana" w:cs="Calibri"/>
                <w:sz w:val="20"/>
                <w:szCs w:val="20"/>
              </w:rPr>
              <w:t>tehnika</w:t>
            </w:r>
            <w:proofErr w:type="spellEnd"/>
          </w:p>
        </w:tc>
      </w:tr>
      <w:tr w:rsidR="007E3070" w:rsidRPr="001F6BF7" w14:paraId="61C41F31"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CEA44"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 xml:space="preserve"> SAMOSTALNOST U RADU</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A40E43"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 xml:space="preserve">stupanj samostalnosti koji uključuje stalni nadzor i upute pročelnika </w:t>
            </w:r>
          </w:p>
        </w:tc>
      </w:tr>
      <w:tr w:rsidR="007E3070" w:rsidRPr="001F6BF7" w14:paraId="13A1D2AB"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D887F"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SURADNJE S DRUGIM TIJELIMA I KOMUNIKACIJE SA STRANKAMA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A46FB"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stručne komunikacije koji uključuje kontakte unutar nižih unutarnjih ustrojstvenih jedinica upravnog tijela</w:t>
            </w:r>
          </w:p>
        </w:tc>
      </w:tr>
      <w:tr w:rsidR="007E3070" w:rsidRPr="001F6BF7" w14:paraId="172CA30B" w14:textId="77777777" w:rsidTr="00907BDB">
        <w:trPr>
          <w:jc w:val="center"/>
        </w:trPr>
        <w:tc>
          <w:tcPr>
            <w:tcW w:w="29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BA889" w14:textId="77777777" w:rsidR="007E3070" w:rsidRPr="001F6BF7" w:rsidRDefault="007E3070" w:rsidP="00907BDB">
            <w:pPr>
              <w:pStyle w:val="Standardno"/>
              <w:tabs>
                <w:tab w:val="left" w:pos="708"/>
                <w:tab w:val="left" w:pos="1416"/>
                <w:tab w:val="left" w:pos="2124"/>
                <w:tab w:val="left" w:pos="2832"/>
              </w:tabs>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ODGOVORNOSTI I UTJECAJ NA DONOŠENJE ODLUKA</w:t>
            </w:r>
          </w:p>
        </w:tc>
        <w:tc>
          <w:tcPr>
            <w:tcW w:w="634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D755F" w14:textId="77777777" w:rsidR="007E3070" w:rsidRPr="001F6BF7" w:rsidRDefault="007E3070" w:rsidP="00907BDB">
            <w:pPr>
              <w:pStyle w:val="Standardno"/>
              <w:jc w:val="both"/>
              <w:rPr>
                <w:rFonts w:ascii="Verdana" w:hAnsi="Verdana" w:cs="Calibri"/>
                <w:sz w:val="20"/>
                <w:szCs w:val="20"/>
                <w:bdr w:val="none" w:sz="0" w:space="0" w:color="auto" w:frame="1"/>
              </w:rPr>
            </w:pPr>
            <w:r w:rsidRPr="001F6BF7">
              <w:rPr>
                <w:rFonts w:ascii="Verdana" w:hAnsi="Verdana" w:cs="Calibri"/>
                <w:sz w:val="20"/>
                <w:szCs w:val="20"/>
                <w:bdr w:val="none" w:sz="0" w:space="0" w:color="auto" w:frame="1"/>
              </w:rPr>
              <w:t>stupanj odgovornosti koji uključuje odgovornost za materijalne resurse s kojima službenik radi, te pravilnu primjenu izričito propisanih postupaka, metode rada i stručnih tehnika</w:t>
            </w:r>
          </w:p>
        </w:tc>
      </w:tr>
    </w:tbl>
    <w:p w14:paraId="26779532" w14:textId="77777777" w:rsidR="007E3070" w:rsidRPr="001F6BF7" w:rsidRDefault="007E3070" w:rsidP="007E3070">
      <w:pPr>
        <w:pStyle w:val="Tijeloteksta"/>
        <w:rPr>
          <w:rFonts w:ascii="Verdana" w:hAnsi="Verdana"/>
          <w:b/>
          <w:color w:val="FF0000"/>
          <w:sz w:val="20"/>
          <w:szCs w:val="20"/>
        </w:rPr>
      </w:pPr>
    </w:p>
    <w:p w14:paraId="54A35B7B" w14:textId="77777777" w:rsidR="007E3070" w:rsidRPr="001F6BF7" w:rsidRDefault="007E3070" w:rsidP="007E3070">
      <w:pPr>
        <w:jc w:val="center"/>
        <w:rPr>
          <w:rFonts w:ascii="Verdana" w:hAnsi="Verdana" w:cs="Arial"/>
          <w:b/>
          <w:bCs/>
          <w:noProof/>
          <w:sz w:val="20"/>
          <w:szCs w:val="20"/>
        </w:rPr>
      </w:pPr>
      <w:r w:rsidRPr="001F6BF7">
        <w:rPr>
          <w:rFonts w:ascii="Verdana" w:hAnsi="Verdana" w:cs="Arial"/>
          <w:b/>
          <w:bCs/>
          <w:noProof/>
          <w:sz w:val="20"/>
          <w:szCs w:val="20"/>
        </w:rPr>
        <w:t>Članak 12.</w:t>
      </w:r>
    </w:p>
    <w:p w14:paraId="19F95FFE" w14:textId="77777777" w:rsidR="007E3070" w:rsidRPr="001F6BF7" w:rsidRDefault="007E3070" w:rsidP="007E3070">
      <w:pPr>
        <w:jc w:val="both"/>
        <w:rPr>
          <w:rFonts w:ascii="Verdana" w:hAnsi="Verdana" w:cs="Arial"/>
          <w:noProof/>
          <w:sz w:val="20"/>
          <w:szCs w:val="20"/>
        </w:rPr>
      </w:pPr>
      <w:r w:rsidRPr="001F6BF7">
        <w:rPr>
          <w:rFonts w:ascii="Verdana" w:hAnsi="Verdana" w:cs="Arial"/>
          <w:noProof/>
          <w:sz w:val="20"/>
          <w:szCs w:val="20"/>
        </w:rPr>
        <w:tab/>
        <w:t>Pod pojmom »poznavanje rada na računalu» u smislu ovoga Pravilnika podrazumijeva se poznavanje rada u uobičajenim operativnim sustavima i programima do razine oblikovanja tekstova, kalkulacija, izrada grafikona, tablica i njihovog ispisa.</w:t>
      </w:r>
    </w:p>
    <w:p w14:paraId="0EE452BE" w14:textId="77777777" w:rsidR="007E3070" w:rsidRPr="001F6BF7" w:rsidRDefault="007E3070" w:rsidP="007E3070">
      <w:pPr>
        <w:jc w:val="both"/>
        <w:rPr>
          <w:rFonts w:ascii="Verdana" w:hAnsi="Verdana" w:cs="Arial"/>
          <w:noProof/>
          <w:sz w:val="20"/>
          <w:szCs w:val="20"/>
        </w:rPr>
      </w:pPr>
      <w:r w:rsidRPr="001F6BF7">
        <w:rPr>
          <w:rFonts w:ascii="Verdana" w:hAnsi="Verdana" w:cs="Arial"/>
          <w:noProof/>
          <w:sz w:val="20"/>
          <w:szCs w:val="20"/>
        </w:rPr>
        <w:tab/>
        <w:t>Poznavanje rada na računalu dokazuje se pisanom izjavom o poznavanju rada na računalu.</w:t>
      </w:r>
    </w:p>
    <w:p w14:paraId="6846F0BA" w14:textId="77777777" w:rsidR="007E3070" w:rsidRPr="001F6BF7" w:rsidRDefault="007E3070" w:rsidP="007E3070">
      <w:pPr>
        <w:jc w:val="both"/>
        <w:rPr>
          <w:rFonts w:ascii="Verdana" w:hAnsi="Verdana" w:cs="Arial"/>
          <w:noProof/>
          <w:sz w:val="20"/>
          <w:szCs w:val="20"/>
        </w:rPr>
      </w:pPr>
      <w:r w:rsidRPr="001F6BF7">
        <w:rPr>
          <w:rFonts w:ascii="Verdana" w:hAnsi="Verdana" w:cs="Arial"/>
          <w:noProof/>
          <w:sz w:val="20"/>
          <w:szCs w:val="20"/>
        </w:rPr>
        <w:tab/>
        <w:t>Ako se tijekom probnog rada utvrdi da kandidat ne vlada računalnim programima otkazat će se služba istekom probnog rada.</w:t>
      </w:r>
    </w:p>
    <w:p w14:paraId="048E0822" w14:textId="77777777" w:rsidR="007E3070" w:rsidRPr="001F6BF7" w:rsidRDefault="007E3070" w:rsidP="007E3070">
      <w:pPr>
        <w:jc w:val="both"/>
        <w:rPr>
          <w:rFonts w:ascii="Verdana" w:hAnsi="Verdana" w:cs="Arial"/>
          <w:noProof/>
          <w:sz w:val="20"/>
          <w:szCs w:val="20"/>
        </w:rPr>
      </w:pPr>
    </w:p>
    <w:p w14:paraId="57DABDCB" w14:textId="77777777" w:rsidR="007E3070" w:rsidRPr="001F6BF7" w:rsidRDefault="007E3070" w:rsidP="00577ADD">
      <w:pPr>
        <w:jc w:val="left"/>
        <w:rPr>
          <w:rFonts w:ascii="Verdana" w:hAnsi="Verdana" w:cs="Arial"/>
          <w:b/>
          <w:sz w:val="20"/>
          <w:szCs w:val="20"/>
        </w:rPr>
      </w:pPr>
      <w:r w:rsidRPr="001F6BF7">
        <w:rPr>
          <w:rFonts w:ascii="Verdana" w:hAnsi="Verdana" w:cs="Arial"/>
          <w:b/>
          <w:sz w:val="20"/>
          <w:szCs w:val="20"/>
        </w:rPr>
        <w:t>VI. PRIJAM U SLUŽBU</w:t>
      </w:r>
    </w:p>
    <w:p w14:paraId="7DAFEC7C" w14:textId="77777777" w:rsidR="007E3070" w:rsidRPr="001F6BF7" w:rsidRDefault="007E3070" w:rsidP="007E3070">
      <w:pPr>
        <w:rPr>
          <w:rFonts w:ascii="Verdana" w:hAnsi="Verdana" w:cs="Arial"/>
          <w:b/>
          <w:sz w:val="20"/>
          <w:szCs w:val="20"/>
        </w:rPr>
      </w:pPr>
    </w:p>
    <w:p w14:paraId="611045C9" w14:textId="77777777" w:rsidR="007E3070" w:rsidRPr="001F6BF7" w:rsidRDefault="007E3070" w:rsidP="007E3070">
      <w:pPr>
        <w:ind w:left="720" w:hanging="720"/>
        <w:jc w:val="center"/>
        <w:rPr>
          <w:rFonts w:ascii="Verdana" w:hAnsi="Verdana" w:cs="Arial"/>
          <w:sz w:val="20"/>
          <w:szCs w:val="20"/>
        </w:rPr>
      </w:pPr>
      <w:proofErr w:type="spellStart"/>
      <w:r w:rsidRPr="001F6BF7">
        <w:rPr>
          <w:rFonts w:ascii="Verdana" w:hAnsi="Verdana" w:cs="Arial"/>
          <w:b/>
          <w:sz w:val="20"/>
          <w:szCs w:val="20"/>
        </w:rPr>
        <w:t>Članak</w:t>
      </w:r>
      <w:proofErr w:type="spellEnd"/>
      <w:r w:rsidRPr="001F6BF7">
        <w:rPr>
          <w:rFonts w:ascii="Verdana" w:hAnsi="Verdana" w:cs="Arial"/>
          <w:b/>
          <w:sz w:val="20"/>
          <w:szCs w:val="20"/>
        </w:rPr>
        <w:t xml:space="preserve"> 13.</w:t>
      </w:r>
    </w:p>
    <w:p w14:paraId="485209DC" w14:textId="77777777" w:rsidR="007E3070" w:rsidRPr="001F6BF7" w:rsidRDefault="007E3070" w:rsidP="007E3070">
      <w:pPr>
        <w:ind w:firstLine="708"/>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Jedinstvenom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primljena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koja</w:t>
      </w:r>
      <w:proofErr w:type="spellEnd"/>
      <w:r w:rsidRPr="001F6BF7">
        <w:rPr>
          <w:rFonts w:ascii="Verdana" w:eastAsia="ArialNarrow" w:hAnsi="Verdana" w:cs="Arial"/>
          <w:sz w:val="20"/>
          <w:szCs w:val="20"/>
        </w:rPr>
        <w:t xml:space="preserve">, pored </w:t>
      </w:r>
      <w:proofErr w:type="spellStart"/>
      <w:r w:rsidRPr="001F6BF7">
        <w:rPr>
          <w:rFonts w:ascii="Verdana" w:eastAsia="ArialNarrow" w:hAnsi="Verdana" w:cs="Arial"/>
          <w:sz w:val="20"/>
          <w:szCs w:val="20"/>
        </w:rPr>
        <w:t>uvjeta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utvrđenih</w:t>
      </w:r>
      <w:proofErr w:type="spellEnd"/>
      <w:r w:rsidRPr="001F6BF7">
        <w:rPr>
          <w:rFonts w:ascii="Verdana" w:eastAsia="ArialNarrow" w:hAnsi="Verdana" w:cs="Arial"/>
          <w:sz w:val="20"/>
          <w:szCs w:val="20"/>
        </w:rPr>
        <w:t xml:space="preserve"> Zakonom, </w:t>
      </w:r>
      <w:proofErr w:type="spellStart"/>
      <w:r w:rsidRPr="001F6BF7">
        <w:rPr>
          <w:rFonts w:ascii="Verdana" w:eastAsia="ArialNarrow" w:hAnsi="Verdana" w:cs="Arial"/>
          <w:sz w:val="20"/>
          <w:szCs w:val="20"/>
        </w:rPr>
        <w:t>ispunjava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ovim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Pravilnikom</w:t>
      </w:r>
      <w:proofErr w:type="spellEnd"/>
      <w:r w:rsidRPr="001F6BF7">
        <w:rPr>
          <w:rFonts w:ascii="Verdana" w:eastAsia="ArialNarrow" w:hAnsi="Verdana" w:cs="Arial"/>
          <w:sz w:val="20"/>
          <w:szCs w:val="20"/>
        </w:rPr>
        <w:t xml:space="preserve">. </w:t>
      </w:r>
    </w:p>
    <w:p w14:paraId="0E510E99" w14:textId="77777777" w:rsidR="007E3070" w:rsidRPr="001F6BF7" w:rsidRDefault="007E3070" w:rsidP="007E3070">
      <w:pPr>
        <w:ind w:firstLine="708"/>
        <w:jc w:val="both"/>
        <w:rPr>
          <w:rFonts w:ascii="Verdana" w:hAnsi="Verdana" w:cs="Arial"/>
          <w:bCs/>
          <w:sz w:val="20"/>
          <w:szCs w:val="20"/>
        </w:rPr>
      </w:pPr>
      <w:proofErr w:type="spellStart"/>
      <w:r w:rsidRPr="001F6BF7">
        <w:rPr>
          <w:rFonts w:ascii="Verdana" w:hAnsi="Verdana" w:cs="Arial"/>
          <w:bCs/>
          <w:sz w:val="20"/>
          <w:szCs w:val="20"/>
        </w:rPr>
        <w:lastRenderedPageBreak/>
        <w:t>Odlučivanje</w:t>
      </w:r>
      <w:proofErr w:type="spellEnd"/>
      <w:r w:rsidRPr="001F6BF7">
        <w:rPr>
          <w:rFonts w:ascii="Verdana" w:hAnsi="Verdana" w:cs="Arial"/>
          <w:bCs/>
          <w:sz w:val="20"/>
          <w:szCs w:val="20"/>
        </w:rPr>
        <w:t xml:space="preserve"> o </w:t>
      </w:r>
      <w:proofErr w:type="spellStart"/>
      <w:r w:rsidRPr="001F6BF7">
        <w:rPr>
          <w:rFonts w:ascii="Verdana" w:hAnsi="Verdana" w:cs="Arial"/>
          <w:bCs/>
          <w:sz w:val="20"/>
          <w:szCs w:val="20"/>
        </w:rPr>
        <w:t>prijmu</w:t>
      </w:r>
      <w:proofErr w:type="spellEnd"/>
      <w:r w:rsidRPr="001F6BF7">
        <w:rPr>
          <w:rFonts w:ascii="Verdana" w:hAnsi="Verdana" w:cs="Arial"/>
          <w:bCs/>
          <w:sz w:val="20"/>
          <w:szCs w:val="20"/>
        </w:rPr>
        <w:t xml:space="preserve"> u </w:t>
      </w:r>
      <w:proofErr w:type="spellStart"/>
      <w:r w:rsidRPr="001F6BF7">
        <w:rPr>
          <w:rFonts w:ascii="Verdana" w:hAnsi="Verdana" w:cs="Arial"/>
          <w:bCs/>
          <w:sz w:val="20"/>
          <w:szCs w:val="20"/>
        </w:rPr>
        <w:t>službu</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rasporedu</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na</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radno</w:t>
      </w:r>
      <w:proofErr w:type="spellEnd"/>
      <w:r w:rsidRPr="001F6BF7">
        <w:rPr>
          <w:rFonts w:ascii="Verdana" w:hAnsi="Verdana" w:cs="Arial"/>
          <w:bCs/>
          <w:sz w:val="20"/>
          <w:szCs w:val="20"/>
        </w:rPr>
        <w:t> </w:t>
      </w:r>
      <w:proofErr w:type="spellStart"/>
      <w:r w:rsidRPr="001F6BF7">
        <w:rPr>
          <w:rFonts w:ascii="Verdana" w:hAnsi="Verdana" w:cs="Arial"/>
          <w:bCs/>
          <w:sz w:val="20"/>
          <w:szCs w:val="20"/>
        </w:rPr>
        <w:t>mjesto</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premještaju</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napredovanju</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plaći</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produženju</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roka</w:t>
      </w:r>
      <w:proofErr w:type="spellEnd"/>
      <w:r w:rsidRPr="001F6BF7">
        <w:rPr>
          <w:rFonts w:ascii="Verdana" w:hAnsi="Verdana" w:cs="Arial"/>
          <w:bCs/>
          <w:sz w:val="20"/>
          <w:szCs w:val="20"/>
        </w:rPr>
        <w:t xml:space="preserve"> za </w:t>
      </w:r>
      <w:proofErr w:type="spellStart"/>
      <w:r w:rsidRPr="001F6BF7">
        <w:rPr>
          <w:rFonts w:ascii="Verdana" w:hAnsi="Verdana" w:cs="Arial"/>
          <w:bCs/>
          <w:sz w:val="20"/>
          <w:szCs w:val="20"/>
        </w:rPr>
        <w:t>polaganje</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državnog</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ispita</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stavljanju</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na</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raspolaganje</w:t>
      </w:r>
      <w:proofErr w:type="spellEnd"/>
      <w:r w:rsidRPr="001F6BF7">
        <w:rPr>
          <w:rFonts w:ascii="Verdana" w:hAnsi="Verdana" w:cs="Arial"/>
          <w:bCs/>
          <w:sz w:val="20"/>
          <w:szCs w:val="20"/>
        </w:rPr>
        <w:t>, </w:t>
      </w:r>
      <w:proofErr w:type="spellStart"/>
      <w:r w:rsidRPr="001F6BF7">
        <w:rPr>
          <w:rFonts w:ascii="Verdana" w:hAnsi="Verdana" w:cs="Arial"/>
          <w:bCs/>
          <w:sz w:val="20"/>
          <w:szCs w:val="20"/>
        </w:rPr>
        <w:t>prestanku</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službe</w:t>
      </w:r>
      <w:proofErr w:type="spellEnd"/>
      <w:r w:rsidRPr="001F6BF7">
        <w:rPr>
          <w:rFonts w:ascii="Verdana" w:hAnsi="Verdana" w:cs="Arial"/>
          <w:bCs/>
          <w:sz w:val="20"/>
          <w:szCs w:val="20"/>
        </w:rPr>
        <w:t> </w:t>
      </w:r>
      <w:proofErr w:type="spellStart"/>
      <w:r w:rsidRPr="001F6BF7">
        <w:rPr>
          <w:rFonts w:ascii="Verdana" w:hAnsi="Verdana" w:cs="Arial"/>
          <w:bCs/>
          <w:sz w:val="20"/>
          <w:szCs w:val="20"/>
        </w:rPr>
        <w:t>te</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zadržavanju</w:t>
      </w:r>
      <w:proofErr w:type="spellEnd"/>
      <w:r w:rsidRPr="001F6BF7">
        <w:rPr>
          <w:rFonts w:ascii="Verdana" w:hAnsi="Verdana" w:cs="Arial"/>
          <w:bCs/>
          <w:sz w:val="20"/>
          <w:szCs w:val="20"/>
        </w:rPr>
        <w:t xml:space="preserve"> u </w:t>
      </w:r>
      <w:proofErr w:type="spellStart"/>
      <w:r w:rsidRPr="001F6BF7">
        <w:rPr>
          <w:rFonts w:ascii="Verdana" w:hAnsi="Verdana" w:cs="Arial"/>
          <w:bCs/>
          <w:sz w:val="20"/>
          <w:szCs w:val="20"/>
        </w:rPr>
        <w:t>službi</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upravna</w:t>
      </w:r>
      <w:proofErr w:type="spellEnd"/>
      <w:r w:rsidRPr="001F6BF7">
        <w:rPr>
          <w:rFonts w:ascii="Verdana" w:hAnsi="Verdana" w:cs="Arial"/>
          <w:bCs/>
          <w:sz w:val="20"/>
          <w:szCs w:val="20"/>
        </w:rPr>
        <w:t xml:space="preserve"> je </w:t>
      </w:r>
      <w:proofErr w:type="spellStart"/>
      <w:r w:rsidRPr="001F6BF7">
        <w:rPr>
          <w:rFonts w:ascii="Verdana" w:hAnsi="Verdana" w:cs="Arial"/>
          <w:bCs/>
          <w:sz w:val="20"/>
          <w:szCs w:val="20"/>
        </w:rPr>
        <w:t>stvar</w:t>
      </w:r>
      <w:proofErr w:type="spellEnd"/>
      <w:r w:rsidRPr="001F6BF7">
        <w:rPr>
          <w:rFonts w:ascii="Verdana" w:hAnsi="Verdana" w:cs="Arial"/>
          <w:bCs/>
          <w:sz w:val="20"/>
          <w:szCs w:val="20"/>
        </w:rPr>
        <w:t xml:space="preserve"> o </w:t>
      </w:r>
      <w:proofErr w:type="spellStart"/>
      <w:r w:rsidRPr="001F6BF7">
        <w:rPr>
          <w:rFonts w:ascii="Verdana" w:hAnsi="Verdana" w:cs="Arial"/>
          <w:bCs/>
          <w:sz w:val="20"/>
          <w:szCs w:val="20"/>
        </w:rPr>
        <w:t>kojoj</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rješenjem</w:t>
      </w:r>
      <w:proofErr w:type="spellEnd"/>
      <w:r w:rsidRPr="001F6BF7">
        <w:rPr>
          <w:rFonts w:ascii="Verdana" w:hAnsi="Verdana" w:cs="Arial"/>
          <w:bCs/>
          <w:sz w:val="20"/>
          <w:szCs w:val="20"/>
        </w:rPr>
        <w:t> </w:t>
      </w:r>
      <w:proofErr w:type="spellStart"/>
      <w:r w:rsidRPr="001F6BF7">
        <w:rPr>
          <w:rFonts w:ascii="Verdana" w:hAnsi="Verdana" w:cs="Arial"/>
          <w:bCs/>
          <w:sz w:val="20"/>
          <w:szCs w:val="20"/>
        </w:rPr>
        <w:t>odlučuje</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pročelnik</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ili</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službena</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osoba</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kojoj</w:t>
      </w:r>
      <w:proofErr w:type="spellEnd"/>
      <w:r w:rsidRPr="001F6BF7">
        <w:rPr>
          <w:rFonts w:ascii="Verdana" w:hAnsi="Verdana" w:cs="Arial"/>
          <w:bCs/>
          <w:sz w:val="20"/>
          <w:szCs w:val="20"/>
        </w:rPr>
        <w:t xml:space="preserve"> je </w:t>
      </w:r>
      <w:proofErr w:type="spellStart"/>
      <w:r w:rsidRPr="001F6BF7">
        <w:rPr>
          <w:rFonts w:ascii="Verdana" w:hAnsi="Verdana" w:cs="Arial"/>
          <w:bCs/>
          <w:sz w:val="20"/>
          <w:szCs w:val="20"/>
        </w:rPr>
        <w:t>rješavanje</w:t>
      </w:r>
      <w:proofErr w:type="spellEnd"/>
      <w:r w:rsidRPr="001F6BF7">
        <w:rPr>
          <w:rFonts w:ascii="Verdana" w:hAnsi="Verdana" w:cs="Arial"/>
          <w:bCs/>
          <w:sz w:val="20"/>
          <w:szCs w:val="20"/>
        </w:rPr>
        <w:t xml:space="preserve"> o tome </w:t>
      </w:r>
      <w:proofErr w:type="spellStart"/>
      <w:r w:rsidRPr="001F6BF7">
        <w:rPr>
          <w:rFonts w:ascii="Verdana" w:hAnsi="Verdana" w:cs="Arial"/>
          <w:bCs/>
          <w:sz w:val="20"/>
          <w:szCs w:val="20"/>
        </w:rPr>
        <w:t>utvrđeno</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opisom</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poslova</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radnog</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mjesta</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sukladno</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pravilniku</w:t>
      </w:r>
      <w:proofErr w:type="spellEnd"/>
      <w:r w:rsidRPr="001F6BF7">
        <w:rPr>
          <w:rFonts w:ascii="Verdana" w:hAnsi="Verdana" w:cs="Arial"/>
          <w:bCs/>
          <w:sz w:val="20"/>
          <w:szCs w:val="20"/>
        </w:rPr>
        <w:t xml:space="preserve"> o </w:t>
      </w:r>
      <w:proofErr w:type="spellStart"/>
      <w:r w:rsidRPr="001F6BF7">
        <w:rPr>
          <w:rFonts w:ascii="Verdana" w:hAnsi="Verdana" w:cs="Arial"/>
          <w:bCs/>
          <w:sz w:val="20"/>
          <w:szCs w:val="20"/>
        </w:rPr>
        <w:t>unutarnjem</w:t>
      </w:r>
      <w:proofErr w:type="spellEnd"/>
      <w:r w:rsidRPr="001F6BF7">
        <w:rPr>
          <w:rFonts w:ascii="Verdana" w:hAnsi="Verdana" w:cs="Arial"/>
          <w:bCs/>
          <w:sz w:val="20"/>
          <w:szCs w:val="20"/>
        </w:rPr>
        <w:t> </w:t>
      </w:r>
      <w:proofErr w:type="spellStart"/>
      <w:r w:rsidRPr="001F6BF7">
        <w:rPr>
          <w:rFonts w:ascii="Verdana" w:hAnsi="Verdana" w:cs="Arial"/>
          <w:bCs/>
          <w:sz w:val="20"/>
          <w:szCs w:val="20"/>
        </w:rPr>
        <w:t>redu</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osim</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kad</w:t>
      </w:r>
      <w:proofErr w:type="spellEnd"/>
      <w:r w:rsidRPr="001F6BF7">
        <w:rPr>
          <w:rFonts w:ascii="Verdana" w:hAnsi="Verdana" w:cs="Arial"/>
          <w:bCs/>
          <w:sz w:val="20"/>
          <w:szCs w:val="20"/>
        </w:rPr>
        <w:t xml:space="preserve"> je </w:t>
      </w:r>
      <w:proofErr w:type="spellStart"/>
      <w:r w:rsidRPr="001F6BF7">
        <w:rPr>
          <w:rFonts w:ascii="Verdana" w:hAnsi="Verdana" w:cs="Arial"/>
          <w:bCs/>
          <w:sz w:val="20"/>
          <w:szCs w:val="20"/>
        </w:rPr>
        <w:t>Zakonom</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izrijekom</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propisano</w:t>
      </w:r>
      <w:proofErr w:type="spellEnd"/>
      <w:r w:rsidRPr="001F6BF7">
        <w:rPr>
          <w:rFonts w:ascii="Verdana" w:hAnsi="Verdana" w:cs="Arial"/>
          <w:bCs/>
          <w:sz w:val="20"/>
          <w:szCs w:val="20"/>
        </w:rPr>
        <w:t xml:space="preserve"> da </w:t>
      </w:r>
      <w:proofErr w:type="spellStart"/>
      <w:r w:rsidRPr="001F6BF7">
        <w:rPr>
          <w:rFonts w:ascii="Verdana" w:hAnsi="Verdana" w:cs="Arial"/>
          <w:bCs/>
          <w:sz w:val="20"/>
          <w:szCs w:val="20"/>
        </w:rPr>
        <w:t>rješenje</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donosi</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pročelnik</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upravnog</w:t>
      </w:r>
      <w:proofErr w:type="spellEnd"/>
      <w:r w:rsidRPr="001F6BF7">
        <w:rPr>
          <w:rFonts w:ascii="Verdana" w:hAnsi="Verdana" w:cs="Arial"/>
          <w:bCs/>
          <w:sz w:val="20"/>
          <w:szCs w:val="20"/>
        </w:rPr>
        <w:t xml:space="preserve"> </w:t>
      </w:r>
      <w:proofErr w:type="spellStart"/>
      <w:r w:rsidRPr="001F6BF7">
        <w:rPr>
          <w:rFonts w:ascii="Verdana" w:hAnsi="Verdana" w:cs="Arial"/>
          <w:bCs/>
          <w:sz w:val="20"/>
          <w:szCs w:val="20"/>
        </w:rPr>
        <w:t>tijela</w:t>
      </w:r>
      <w:proofErr w:type="spellEnd"/>
      <w:r w:rsidRPr="001F6BF7">
        <w:rPr>
          <w:rFonts w:ascii="Verdana" w:hAnsi="Verdana" w:cs="Arial"/>
          <w:bCs/>
          <w:sz w:val="20"/>
          <w:szCs w:val="20"/>
        </w:rPr>
        <w:t>.</w:t>
      </w:r>
    </w:p>
    <w:p w14:paraId="56A9B69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Odlučivanje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imenovanju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razrješenju</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produženju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polaganje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stavljanju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raspolaganje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prestanku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zadržavanju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upravna</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stvar</w:t>
      </w:r>
      <w:proofErr w:type="spellEnd"/>
      <w:r w:rsidRPr="001F6BF7">
        <w:rPr>
          <w:rFonts w:ascii="Verdana" w:eastAsia="ArialNarrow" w:hAnsi="Verdana" w:cs="Arial"/>
          <w:sz w:val="20"/>
          <w:szCs w:val="20"/>
        </w:rPr>
        <w:t> o </w:t>
      </w:r>
      <w:proofErr w:type="spellStart"/>
      <w:r w:rsidRPr="001F6BF7">
        <w:rPr>
          <w:rFonts w:ascii="Verdana" w:eastAsia="ArialNarrow" w:hAnsi="Verdana" w:cs="Arial"/>
          <w:sz w:val="20"/>
          <w:szCs w:val="20"/>
        </w:rPr>
        <w:t>kojoj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odlučuje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w:t>
      </w:r>
    </w:p>
    <w:p w14:paraId="47CF4CE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Na </w:t>
      </w:r>
      <w:proofErr w:type="spellStart"/>
      <w:r w:rsidRPr="001F6BF7">
        <w:rPr>
          <w:rFonts w:ascii="Verdana" w:eastAsia="ArialNarrow" w:hAnsi="Verdana" w:cs="Arial"/>
          <w:sz w:val="20"/>
          <w:szCs w:val="20"/>
        </w:rPr>
        <w:t>odlučivanje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pravima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obvezama</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osim</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stavaka</w:t>
      </w:r>
      <w:proofErr w:type="spellEnd"/>
      <w:r w:rsidRPr="001F6BF7">
        <w:rPr>
          <w:rFonts w:ascii="Verdana" w:eastAsia="ArialNarrow" w:hAnsi="Verdana" w:cs="Arial"/>
          <w:sz w:val="20"/>
          <w:szCs w:val="20"/>
        </w:rPr>
        <w:t xml:space="preserve"> 2. i 3. </w:t>
      </w:r>
      <w:proofErr w:type="spellStart"/>
      <w:r w:rsidRPr="001F6BF7">
        <w:rPr>
          <w:rFonts w:ascii="Verdana" w:eastAsia="ArialNarrow" w:hAnsi="Verdana" w:cs="Arial"/>
          <w:sz w:val="20"/>
          <w:szCs w:val="20"/>
        </w:rPr>
        <w:t>ovoga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odgovarajuće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primjenjuju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odredbe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kojima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uređuje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ostvarivanje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obveza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odnosa</w:t>
      </w:r>
      <w:proofErr w:type="spellEnd"/>
      <w:r w:rsidRPr="001F6BF7">
        <w:rPr>
          <w:rFonts w:ascii="Verdana" w:eastAsia="ArialNarrow" w:hAnsi="Verdana" w:cs="Arial"/>
          <w:sz w:val="20"/>
          <w:szCs w:val="20"/>
        </w:rPr>
        <w:t>.</w:t>
      </w:r>
    </w:p>
    <w:p w14:paraId="76C5DF4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O </w:t>
      </w:r>
      <w:proofErr w:type="spellStart"/>
      <w:r w:rsidRPr="001F6BF7">
        <w:rPr>
          <w:rFonts w:ascii="Verdana" w:eastAsia="ArialNarrow" w:hAnsi="Verdana" w:cs="Arial"/>
          <w:sz w:val="20"/>
          <w:szCs w:val="20"/>
        </w:rPr>
        <w:t>pravima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obvezama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4. </w:t>
      </w:r>
      <w:proofErr w:type="spellStart"/>
      <w:r w:rsidRPr="001F6BF7">
        <w:rPr>
          <w:rFonts w:ascii="Verdana" w:eastAsia="ArialNarrow" w:hAnsi="Verdana" w:cs="Arial"/>
          <w:sz w:val="20"/>
          <w:szCs w:val="20"/>
        </w:rPr>
        <w:t>ovoga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odlučuje</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pročelnik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kojoj</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odlučivanje</w:t>
      </w:r>
      <w:proofErr w:type="spellEnd"/>
      <w:r w:rsidRPr="001F6BF7">
        <w:rPr>
          <w:rFonts w:ascii="Verdana" w:eastAsia="ArialNarrow" w:hAnsi="Verdana" w:cs="Arial"/>
          <w:sz w:val="20"/>
          <w:szCs w:val="20"/>
        </w:rPr>
        <w:t xml:space="preserve"> o tome </w:t>
      </w:r>
      <w:proofErr w:type="spellStart"/>
      <w:r w:rsidRPr="001F6BF7">
        <w:rPr>
          <w:rFonts w:ascii="Verdana" w:eastAsia="ArialNarrow" w:hAnsi="Verdana" w:cs="Arial"/>
          <w:sz w:val="20"/>
          <w:szCs w:val="20"/>
        </w:rPr>
        <w:t>utvrđeno</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pravilniku</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unutarnjem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redu</w:t>
      </w:r>
      <w:proofErr w:type="spellEnd"/>
      <w:r w:rsidRPr="001F6BF7">
        <w:rPr>
          <w:rFonts w:ascii="Verdana" w:eastAsia="ArialNarrow" w:hAnsi="Verdana" w:cs="Arial"/>
          <w:sz w:val="20"/>
          <w:szCs w:val="20"/>
        </w:rPr>
        <w:t xml:space="preserve">, a o </w:t>
      </w:r>
      <w:proofErr w:type="spellStart"/>
      <w:r w:rsidRPr="001F6BF7">
        <w:rPr>
          <w:rFonts w:ascii="Verdana" w:eastAsia="ArialNarrow" w:hAnsi="Verdana" w:cs="Arial"/>
          <w:sz w:val="20"/>
          <w:szCs w:val="20"/>
        </w:rPr>
        <w:t>pravima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obvezama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w:t>
      </w:r>
    </w:p>
    <w:p w14:paraId="2014A5AE" w14:textId="77777777" w:rsidR="007E3070" w:rsidRPr="001F6BF7" w:rsidRDefault="007E3070" w:rsidP="007E3070">
      <w:pPr>
        <w:autoSpaceDE w:val="0"/>
        <w:autoSpaceDN w:val="0"/>
        <w:adjustRightInd w:val="0"/>
        <w:jc w:val="both"/>
        <w:rPr>
          <w:rFonts w:ascii="Verdana" w:eastAsia="ArialNarrow" w:hAnsi="Verdana" w:cs="Arial"/>
          <w:b/>
          <w:sz w:val="20"/>
          <w:szCs w:val="20"/>
        </w:rPr>
      </w:pPr>
      <w:r w:rsidRPr="001F6BF7">
        <w:rPr>
          <w:rFonts w:ascii="Verdana" w:eastAsia="ArialNarrow" w:hAnsi="Verdana" w:cs="Arial"/>
          <w:sz w:val="20"/>
          <w:szCs w:val="20"/>
        </w:rPr>
        <w:tab/>
      </w:r>
      <w:r w:rsidRPr="001F6BF7">
        <w:rPr>
          <w:rFonts w:ascii="Verdana" w:eastAsia="ArialNarrow" w:hAnsi="Verdana" w:cs="Arial"/>
          <w:sz w:val="20"/>
          <w:szCs w:val="20"/>
        </w:rPr>
        <w:tab/>
      </w:r>
    </w:p>
    <w:p w14:paraId="5324BEE1"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14.</w:t>
      </w:r>
    </w:p>
    <w:p w14:paraId="43BBA03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Postupak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prijma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provesti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samo</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skladu</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planom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prijma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svaku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kalendarsku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osim</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prijma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popune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ostalo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upražnjeno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nakon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donošenja</w:t>
      </w:r>
      <w:proofErr w:type="spellEnd"/>
      <w:r w:rsidRPr="001F6BF7">
        <w:rPr>
          <w:rFonts w:ascii="Verdana" w:eastAsia="ArialNarrow" w:hAnsi="Verdana" w:cs="Arial"/>
          <w:sz w:val="20"/>
          <w:szCs w:val="20"/>
        </w:rPr>
        <w:t xml:space="preserve"> plana za </w:t>
      </w:r>
      <w:proofErr w:type="spellStart"/>
      <w:r w:rsidRPr="001F6BF7">
        <w:rPr>
          <w:rFonts w:ascii="Verdana" w:eastAsia="ArialNarrow" w:hAnsi="Verdana" w:cs="Arial"/>
          <w:sz w:val="20"/>
          <w:szCs w:val="20"/>
        </w:rPr>
        <w:t>tekuću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godinu</w:t>
      </w:r>
      <w:proofErr w:type="spellEnd"/>
      <w:r w:rsidRPr="001F6BF7">
        <w:rPr>
          <w:rFonts w:ascii="Verdana" w:eastAsia="ArialNarrow" w:hAnsi="Verdana" w:cs="Arial"/>
          <w:sz w:val="20"/>
          <w:szCs w:val="20"/>
        </w:rPr>
        <w:t>.</w:t>
      </w:r>
    </w:p>
    <w:p w14:paraId="0FFD6B91"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Plan </w:t>
      </w:r>
      <w:proofErr w:type="spellStart"/>
      <w:r w:rsidRPr="001F6BF7">
        <w:rPr>
          <w:rFonts w:ascii="Verdana" w:eastAsia="ArialNarrow" w:hAnsi="Verdana" w:cs="Arial"/>
          <w:sz w:val="20"/>
          <w:szCs w:val="20"/>
        </w:rPr>
        <w:t>prijma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30 dana od dana </w:t>
      </w:r>
      <w:proofErr w:type="spellStart"/>
      <w:r w:rsidRPr="001F6BF7">
        <w:rPr>
          <w:rFonts w:ascii="Verdana" w:eastAsia="ArialNarrow" w:hAnsi="Verdana" w:cs="Arial"/>
          <w:sz w:val="20"/>
          <w:szCs w:val="20"/>
        </w:rPr>
        <w:t>stupanja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snagu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Proračuna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 za </w:t>
      </w:r>
      <w:proofErr w:type="spellStart"/>
      <w:r w:rsidRPr="001F6BF7">
        <w:rPr>
          <w:rFonts w:ascii="Verdana" w:eastAsia="ArialNarrow" w:hAnsi="Verdana" w:cs="Arial"/>
          <w:sz w:val="20"/>
          <w:szCs w:val="20"/>
        </w:rPr>
        <w:t>kalendarsku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koju</w:t>
      </w:r>
      <w:proofErr w:type="spellEnd"/>
      <w:r w:rsidRPr="001F6BF7">
        <w:rPr>
          <w:rFonts w:ascii="Verdana" w:eastAsia="ArialNarrow" w:hAnsi="Verdana" w:cs="Arial"/>
          <w:sz w:val="20"/>
          <w:szCs w:val="20"/>
        </w:rPr>
        <w:t xml:space="preserve"> se plan </w:t>
      </w:r>
      <w:proofErr w:type="spellStart"/>
      <w:r w:rsidRPr="001F6BF7">
        <w:rPr>
          <w:rFonts w:ascii="Verdana" w:eastAsia="ArialNarrow" w:hAnsi="Verdana" w:cs="Arial"/>
          <w:sz w:val="20"/>
          <w:szCs w:val="20"/>
        </w:rPr>
        <w:t>odnosi</w:t>
      </w:r>
      <w:proofErr w:type="spellEnd"/>
      <w:r w:rsidRPr="001F6BF7">
        <w:rPr>
          <w:rFonts w:ascii="Verdana" w:eastAsia="ArialNarrow" w:hAnsi="Verdana" w:cs="Arial"/>
          <w:sz w:val="20"/>
          <w:szCs w:val="20"/>
        </w:rPr>
        <w:t>.</w:t>
      </w:r>
    </w:p>
    <w:p w14:paraId="08146582" w14:textId="77777777" w:rsidR="007E3070" w:rsidRPr="001F6BF7" w:rsidRDefault="007E3070" w:rsidP="007E3070">
      <w:pPr>
        <w:autoSpaceDE w:val="0"/>
        <w:autoSpaceDN w:val="0"/>
        <w:adjustRightInd w:val="0"/>
        <w:ind w:firstLine="708"/>
        <w:rPr>
          <w:rFonts w:ascii="Verdana" w:eastAsia="ArialNarrow" w:hAnsi="Verdana" w:cs="Arial"/>
          <w:sz w:val="20"/>
          <w:szCs w:val="20"/>
        </w:rPr>
      </w:pPr>
    </w:p>
    <w:p w14:paraId="1186D8D0"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15.</w:t>
      </w:r>
    </w:p>
    <w:p w14:paraId="7D3859F5" w14:textId="77777777" w:rsidR="007E3070" w:rsidRPr="001F6BF7" w:rsidRDefault="007E3070" w:rsidP="00577ADD">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Opći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uvjeti</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prijam</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w:t>
      </w:r>
    </w:p>
    <w:p w14:paraId="75E00742" w14:textId="77777777" w:rsidR="007E3070" w:rsidRPr="001F6BF7" w:rsidRDefault="007E3070" w:rsidP="00577ADD">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1. </w:t>
      </w:r>
      <w:proofErr w:type="spellStart"/>
      <w:r w:rsidRPr="001F6BF7">
        <w:rPr>
          <w:rFonts w:ascii="Verdana" w:eastAsia="ArialNarrow" w:hAnsi="Verdana" w:cs="Arial"/>
          <w:sz w:val="20"/>
          <w:szCs w:val="20"/>
        </w:rPr>
        <w:t>punoljetnost</w:t>
      </w:r>
      <w:proofErr w:type="spellEnd"/>
    </w:p>
    <w:p w14:paraId="2E83678A" w14:textId="77777777" w:rsidR="007E3070" w:rsidRPr="001F6BF7" w:rsidRDefault="007E3070" w:rsidP="00577ADD">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2. </w:t>
      </w:r>
      <w:proofErr w:type="spellStart"/>
      <w:r w:rsidRPr="001F6BF7">
        <w:rPr>
          <w:rFonts w:ascii="Verdana" w:eastAsia="ArialNarrow" w:hAnsi="Verdana" w:cs="Arial"/>
          <w:sz w:val="20"/>
          <w:szCs w:val="20"/>
        </w:rPr>
        <w:t>hrvatsko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državljanstvo</w:t>
      </w:r>
      <w:proofErr w:type="spellEnd"/>
    </w:p>
    <w:p w14:paraId="0227D6A7" w14:textId="77777777" w:rsidR="007E3070" w:rsidRPr="001F6BF7" w:rsidRDefault="007E3070" w:rsidP="00577ADD">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3. </w:t>
      </w:r>
      <w:proofErr w:type="spellStart"/>
      <w:r w:rsidRPr="001F6BF7">
        <w:rPr>
          <w:rFonts w:ascii="Verdana" w:eastAsia="ArialNarrow" w:hAnsi="Verdana" w:cs="Arial"/>
          <w:sz w:val="20"/>
          <w:szCs w:val="20"/>
        </w:rPr>
        <w:t>zdravstvena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sposobnost</w:t>
      </w:r>
      <w:proofErr w:type="spellEnd"/>
      <w:r w:rsidRPr="001F6BF7">
        <w:rPr>
          <w:rFonts w:ascii="Verdana" w:eastAsia="ArialNarrow" w:hAnsi="Verdana" w:cs="Arial"/>
          <w:sz w:val="20"/>
          <w:szCs w:val="20"/>
        </w:rPr>
        <w:t>.</w:t>
      </w:r>
    </w:p>
    <w:p w14:paraId="4D627D03" w14:textId="77777777" w:rsidR="007E3070" w:rsidRPr="001F6BF7" w:rsidRDefault="007E3070" w:rsidP="00577ADD">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Osim </w:t>
      </w:r>
      <w:proofErr w:type="spellStart"/>
      <w:r w:rsidRPr="001F6BF7">
        <w:rPr>
          <w:rFonts w:ascii="Verdana" w:eastAsia="ArialNarrow" w:hAnsi="Verdana" w:cs="Arial"/>
          <w:sz w:val="20"/>
          <w:szCs w:val="20"/>
        </w:rPr>
        <w:t>uvjeta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primijenit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se i </w:t>
      </w:r>
      <w:proofErr w:type="spellStart"/>
      <w:r w:rsidRPr="001F6BF7">
        <w:rPr>
          <w:rFonts w:ascii="Verdana" w:eastAsia="ArialNarrow" w:hAnsi="Verdana" w:cs="Arial"/>
          <w:sz w:val="20"/>
          <w:szCs w:val="20"/>
        </w:rPr>
        <w:t>članak</w:t>
      </w:r>
      <w:proofErr w:type="spellEnd"/>
      <w:r w:rsidRPr="001F6BF7">
        <w:rPr>
          <w:rFonts w:ascii="Verdana" w:eastAsia="ArialNarrow" w:hAnsi="Verdana" w:cs="Arial"/>
          <w:sz w:val="20"/>
          <w:szCs w:val="20"/>
        </w:rPr>
        <w:t xml:space="preserve"> 12. </w:t>
      </w:r>
      <w:proofErr w:type="spellStart"/>
      <w:r w:rsidRPr="001F6BF7">
        <w:rPr>
          <w:rFonts w:ascii="Verdana" w:eastAsia="ArialNarrow" w:hAnsi="Verdana" w:cs="Arial"/>
          <w:sz w:val="20"/>
          <w:szCs w:val="20"/>
        </w:rPr>
        <w:t>Zakona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službenicima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namještenicima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lokalnoj</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područnoj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samoupravi</w:t>
      </w:r>
      <w:proofErr w:type="spellEnd"/>
      <w:r w:rsidRPr="001F6BF7">
        <w:rPr>
          <w:rFonts w:ascii="Verdana" w:eastAsia="ArialNarrow" w:hAnsi="Verdana" w:cs="Arial"/>
          <w:sz w:val="20"/>
          <w:szCs w:val="20"/>
        </w:rPr>
        <w:t xml:space="preserve">, a </w:t>
      </w:r>
      <w:proofErr w:type="spellStart"/>
      <w:r w:rsidRPr="001F6BF7">
        <w:rPr>
          <w:rFonts w:ascii="Verdana" w:eastAsia="ArialNarrow" w:hAnsi="Verdana" w:cs="Arial"/>
          <w:sz w:val="20"/>
          <w:szCs w:val="20"/>
        </w:rPr>
        <w:t>kojim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posebni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uvjeti</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prijam</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raspored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sukladno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ovom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razina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obrazovanja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struka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iskustvo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odgovarajućim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položen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jezika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posebna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vještine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posebna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zdravstvena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sposobnost</w:t>
      </w:r>
      <w:proofErr w:type="spellEnd"/>
      <w:r w:rsidRPr="001F6BF7">
        <w:rPr>
          <w:rFonts w:ascii="Verdana" w:eastAsia="ArialNarrow" w:hAnsi="Verdana" w:cs="Arial"/>
          <w:sz w:val="20"/>
          <w:szCs w:val="20"/>
        </w:rPr>
        <w:t xml:space="preserve"> i dr.).</w:t>
      </w:r>
    </w:p>
    <w:p w14:paraId="5662CCB5" w14:textId="77777777" w:rsidR="007E3070" w:rsidRPr="001F6BF7" w:rsidRDefault="007E3070" w:rsidP="00577ADD">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Obvezni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posebni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uvjeti</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prijam</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raspored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odgovarajuća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razina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obrazovanja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struka</w:t>
      </w:r>
      <w:proofErr w:type="spellEnd"/>
      <w:r w:rsidRPr="001F6BF7">
        <w:rPr>
          <w:rFonts w:ascii="Verdana" w:eastAsia="ArialNarrow" w:hAnsi="Verdana" w:cs="Arial"/>
          <w:sz w:val="20"/>
          <w:szCs w:val="20"/>
        </w:rPr>
        <w:t>.</w:t>
      </w:r>
    </w:p>
    <w:p w14:paraId="27542CD3" w14:textId="77777777" w:rsidR="007E3070" w:rsidRPr="001F6BF7" w:rsidRDefault="007E3070" w:rsidP="007E3070">
      <w:pPr>
        <w:autoSpaceDE w:val="0"/>
        <w:autoSpaceDN w:val="0"/>
        <w:adjustRightInd w:val="0"/>
        <w:ind w:firstLine="708"/>
        <w:rPr>
          <w:rFonts w:ascii="Verdana" w:eastAsia="ArialNarrow" w:hAnsi="Verdana" w:cs="Arial"/>
          <w:sz w:val="20"/>
          <w:szCs w:val="20"/>
        </w:rPr>
      </w:pPr>
    </w:p>
    <w:p w14:paraId="634851CC"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16.</w:t>
      </w:r>
    </w:p>
    <w:p w14:paraId="6876F35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Ne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primiti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protiv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vodi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kazneni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postupak</w:t>
      </w:r>
      <w:proofErr w:type="spellEnd"/>
      <w:r w:rsidRPr="001F6BF7">
        <w:rPr>
          <w:rFonts w:ascii="Verdana" w:eastAsia="ArialNarrow" w:hAnsi="Verdana" w:cs="Arial"/>
          <w:sz w:val="20"/>
          <w:szCs w:val="20"/>
        </w:rPr>
        <w:t xml:space="preserve"> po </w:t>
      </w:r>
      <w:proofErr w:type="spellStart"/>
      <w:r w:rsidRPr="001F6BF7">
        <w:rPr>
          <w:rFonts w:ascii="Verdana" w:eastAsia="ArialNarrow" w:hAnsi="Verdana" w:cs="Arial"/>
          <w:sz w:val="20"/>
          <w:szCs w:val="20"/>
        </w:rPr>
        <w:t>službenoj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dužnosti</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koja</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proglašena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krivom</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kazneno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djelo</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kazneni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postupak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vodi</w:t>
      </w:r>
      <w:proofErr w:type="spellEnd"/>
      <w:r w:rsidRPr="001F6BF7">
        <w:rPr>
          <w:rFonts w:ascii="Verdana" w:eastAsia="ArialNarrow" w:hAnsi="Verdana" w:cs="Arial"/>
          <w:sz w:val="20"/>
          <w:szCs w:val="20"/>
        </w:rPr>
        <w:t xml:space="preserve"> po </w:t>
      </w:r>
      <w:proofErr w:type="spellStart"/>
      <w:r w:rsidRPr="001F6BF7">
        <w:rPr>
          <w:rFonts w:ascii="Verdana" w:eastAsia="ArialNarrow" w:hAnsi="Verdana" w:cs="Arial"/>
          <w:sz w:val="20"/>
          <w:szCs w:val="20"/>
        </w:rPr>
        <w:t>službenoj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osim</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kazneno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djelo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odnosi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sigurnost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prometa</w:t>
      </w:r>
      <w:proofErr w:type="spellEnd"/>
      <w:r w:rsidRPr="001F6BF7">
        <w:rPr>
          <w:rFonts w:ascii="Verdana" w:eastAsia="ArialNarrow" w:hAnsi="Verdana" w:cs="Arial"/>
          <w:sz w:val="20"/>
          <w:szCs w:val="20"/>
        </w:rPr>
        <w:t xml:space="preserve">, pod </w:t>
      </w:r>
      <w:proofErr w:type="spellStart"/>
      <w:r w:rsidRPr="001F6BF7">
        <w:rPr>
          <w:rFonts w:ascii="Verdana" w:eastAsia="ArialNarrow" w:hAnsi="Verdana" w:cs="Arial"/>
          <w:sz w:val="20"/>
          <w:szCs w:val="20"/>
        </w:rPr>
        <w:t>uvjetom</w:t>
      </w:r>
      <w:proofErr w:type="spellEnd"/>
      <w:r w:rsidRPr="001F6BF7">
        <w:rPr>
          <w:rFonts w:ascii="Verdana" w:eastAsia="ArialNarrow" w:hAnsi="Verdana" w:cs="Arial"/>
          <w:sz w:val="20"/>
          <w:szCs w:val="20"/>
        </w:rPr>
        <w:t xml:space="preserve"> da za to </w:t>
      </w:r>
      <w:proofErr w:type="spellStart"/>
      <w:r w:rsidRPr="001F6BF7">
        <w:rPr>
          <w:rFonts w:ascii="Verdana" w:eastAsia="ArialNarrow" w:hAnsi="Verdana" w:cs="Arial"/>
          <w:sz w:val="20"/>
          <w:szCs w:val="20"/>
        </w:rPr>
        <w:t>kazneno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djelo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osuđena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bezuvjetnu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kaznu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zatvora</w:t>
      </w:r>
      <w:proofErr w:type="spellEnd"/>
      <w:r w:rsidRPr="001F6BF7">
        <w:rPr>
          <w:rFonts w:ascii="Verdana" w:eastAsia="ArialNarrow" w:hAnsi="Verdana" w:cs="Arial"/>
          <w:sz w:val="20"/>
          <w:szCs w:val="20"/>
        </w:rPr>
        <w:t>.</w:t>
      </w:r>
    </w:p>
    <w:p w14:paraId="3661866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Odredbe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odnose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nastupila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rehabilitacija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skladu</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posebnim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zakonom</w:t>
      </w:r>
      <w:proofErr w:type="spellEnd"/>
      <w:r w:rsidRPr="001F6BF7">
        <w:rPr>
          <w:rFonts w:ascii="Verdana" w:eastAsia="ArialNarrow" w:hAnsi="Verdana" w:cs="Arial"/>
          <w:sz w:val="20"/>
          <w:szCs w:val="20"/>
        </w:rPr>
        <w:t>.</w:t>
      </w:r>
    </w:p>
    <w:p w14:paraId="566EE42E"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773497B8"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17.</w:t>
      </w:r>
    </w:p>
    <w:p w14:paraId="37AD53F9"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primljena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kojoj</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prestala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upravnom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tijelu</w:t>
      </w:r>
      <w:proofErr w:type="spellEnd"/>
      <w:r w:rsidRPr="001F6BF7">
        <w:rPr>
          <w:rFonts w:ascii="Verdana" w:eastAsia="ArialNarrow" w:hAnsi="Verdana" w:cs="Arial"/>
          <w:sz w:val="20"/>
          <w:szCs w:val="20"/>
        </w:rPr>
        <w:t xml:space="preserve"> lokalne </w:t>
      </w:r>
      <w:proofErr w:type="spellStart"/>
      <w:r w:rsidRPr="001F6BF7">
        <w:rPr>
          <w:rFonts w:ascii="Verdana" w:eastAsia="ArialNarrow" w:hAnsi="Verdana" w:cs="Arial"/>
          <w:sz w:val="20"/>
          <w:szCs w:val="20"/>
        </w:rPr>
        <w:t>jedinice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zbog</w:t>
      </w:r>
      <w:proofErr w:type="spellEnd"/>
      <w:r w:rsidRPr="001F6BF7">
        <w:rPr>
          <w:rFonts w:ascii="Verdana" w:eastAsia="ArialNarrow" w:hAnsi="Verdana" w:cs="Arial"/>
          <w:sz w:val="20"/>
          <w:szCs w:val="20"/>
        </w:rPr>
        <w:t>:</w:t>
      </w:r>
    </w:p>
    <w:p w14:paraId="0F7B411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a) </w:t>
      </w:r>
      <w:proofErr w:type="spellStart"/>
      <w:r w:rsidRPr="001F6BF7">
        <w:rPr>
          <w:rFonts w:ascii="Verdana" w:eastAsia="ArialNarrow" w:hAnsi="Verdana" w:cs="Arial"/>
          <w:sz w:val="20"/>
          <w:szCs w:val="20"/>
        </w:rPr>
        <w:t>teške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povrede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dužnosti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razdoblju</w:t>
      </w:r>
      <w:proofErr w:type="spellEnd"/>
      <w:r w:rsidRPr="001F6BF7">
        <w:rPr>
          <w:rFonts w:ascii="Verdana" w:eastAsia="ArialNarrow" w:hAnsi="Verdana" w:cs="Arial"/>
          <w:sz w:val="20"/>
          <w:szCs w:val="20"/>
        </w:rPr>
        <w:t xml:space="preserve"> od 4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prestanka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p>
    <w:p w14:paraId="067DBE3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b) </w:t>
      </w:r>
      <w:proofErr w:type="spellStart"/>
      <w:r w:rsidRPr="001F6BF7">
        <w:rPr>
          <w:rFonts w:ascii="Verdana" w:eastAsia="ArialNarrow" w:hAnsi="Verdana" w:cs="Arial"/>
          <w:sz w:val="20"/>
          <w:szCs w:val="20"/>
        </w:rPr>
        <w:t>nezadovoljavanja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razdoblju</w:t>
      </w:r>
      <w:proofErr w:type="spellEnd"/>
      <w:r w:rsidRPr="001F6BF7">
        <w:rPr>
          <w:rFonts w:ascii="Verdana" w:eastAsia="ArialNarrow" w:hAnsi="Verdana" w:cs="Arial"/>
          <w:sz w:val="20"/>
          <w:szCs w:val="20"/>
        </w:rPr>
        <w:t xml:space="preserve"> od 4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prestanka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w:t>
      </w:r>
    </w:p>
    <w:p w14:paraId="20F7252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44598649"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18.</w:t>
      </w:r>
    </w:p>
    <w:p w14:paraId="39818A0B" w14:textId="77777777" w:rsidR="007E3070" w:rsidRPr="001F6BF7" w:rsidRDefault="007E3070" w:rsidP="007E3070">
      <w:pPr>
        <w:ind w:firstLine="708"/>
        <w:jc w:val="both"/>
        <w:rPr>
          <w:rFonts w:ascii="Verdana" w:hAnsi="Verdana"/>
          <w:sz w:val="20"/>
          <w:szCs w:val="20"/>
        </w:rPr>
      </w:pPr>
      <w:r w:rsidRPr="001F6BF7">
        <w:rPr>
          <w:rFonts w:ascii="Verdana" w:hAnsi="Verdana"/>
          <w:sz w:val="20"/>
          <w:szCs w:val="20"/>
        </w:rPr>
        <w:t xml:space="preserve">U </w:t>
      </w:r>
      <w:proofErr w:type="spellStart"/>
      <w:r w:rsidRPr="001F6BF7">
        <w:rPr>
          <w:rFonts w:ascii="Verdana" w:hAnsi="Verdana"/>
          <w:sz w:val="20"/>
          <w:szCs w:val="20"/>
        </w:rPr>
        <w:t>službu</w:t>
      </w:r>
      <w:proofErr w:type="spellEnd"/>
      <w:r w:rsidRPr="001F6BF7">
        <w:rPr>
          <w:rFonts w:ascii="Verdana" w:hAnsi="Verdana"/>
          <w:sz w:val="20"/>
          <w:szCs w:val="20"/>
        </w:rPr>
        <w:t xml:space="preserve"> </w:t>
      </w:r>
      <w:proofErr w:type="spellStart"/>
      <w:r w:rsidRPr="001F6BF7">
        <w:rPr>
          <w:rFonts w:ascii="Verdana" w:hAnsi="Verdana"/>
          <w:sz w:val="20"/>
          <w:szCs w:val="20"/>
        </w:rPr>
        <w:t>na</w:t>
      </w:r>
      <w:proofErr w:type="spellEnd"/>
      <w:r w:rsidRPr="001F6BF7">
        <w:rPr>
          <w:rFonts w:ascii="Verdana" w:hAnsi="Verdana"/>
          <w:sz w:val="20"/>
          <w:szCs w:val="20"/>
        </w:rPr>
        <w:t xml:space="preserve"> </w:t>
      </w:r>
      <w:proofErr w:type="spellStart"/>
      <w:r w:rsidRPr="001F6BF7">
        <w:rPr>
          <w:rFonts w:ascii="Verdana" w:hAnsi="Verdana"/>
          <w:sz w:val="20"/>
          <w:szCs w:val="20"/>
        </w:rPr>
        <w:t>neodređeno</w:t>
      </w:r>
      <w:proofErr w:type="spellEnd"/>
      <w:r w:rsidRPr="001F6BF7">
        <w:rPr>
          <w:rFonts w:ascii="Verdana" w:hAnsi="Verdana"/>
          <w:sz w:val="20"/>
          <w:szCs w:val="20"/>
        </w:rPr>
        <w:t xml:space="preserve"> </w:t>
      </w:r>
      <w:proofErr w:type="spellStart"/>
      <w:r w:rsidRPr="001F6BF7">
        <w:rPr>
          <w:rFonts w:ascii="Verdana" w:hAnsi="Verdana"/>
          <w:sz w:val="20"/>
          <w:szCs w:val="20"/>
        </w:rPr>
        <w:t>vrijeme</w:t>
      </w:r>
      <w:proofErr w:type="spellEnd"/>
      <w:r w:rsidRPr="001F6BF7">
        <w:rPr>
          <w:rFonts w:ascii="Verdana" w:hAnsi="Verdana"/>
          <w:sz w:val="20"/>
          <w:szCs w:val="20"/>
        </w:rPr>
        <w:t xml:space="preserve"> prima se </w:t>
      </w:r>
      <w:proofErr w:type="spellStart"/>
      <w:r w:rsidRPr="001F6BF7">
        <w:rPr>
          <w:rFonts w:ascii="Verdana" w:hAnsi="Verdana"/>
          <w:sz w:val="20"/>
          <w:szCs w:val="20"/>
        </w:rPr>
        <w:t>putem</w:t>
      </w:r>
      <w:proofErr w:type="spellEnd"/>
      <w:r w:rsidRPr="001F6BF7">
        <w:rPr>
          <w:rFonts w:ascii="Verdana" w:hAnsi="Verdana"/>
          <w:sz w:val="20"/>
          <w:szCs w:val="20"/>
        </w:rPr>
        <w:t xml:space="preserve"> </w:t>
      </w:r>
      <w:proofErr w:type="spellStart"/>
      <w:r w:rsidRPr="001F6BF7">
        <w:rPr>
          <w:rFonts w:ascii="Verdana" w:hAnsi="Verdana"/>
          <w:sz w:val="20"/>
          <w:szCs w:val="20"/>
        </w:rPr>
        <w:t>javnog</w:t>
      </w:r>
      <w:proofErr w:type="spellEnd"/>
      <w:r w:rsidRPr="001F6BF7">
        <w:rPr>
          <w:rFonts w:ascii="Verdana" w:hAnsi="Verdana"/>
          <w:sz w:val="20"/>
          <w:szCs w:val="20"/>
        </w:rPr>
        <w:t xml:space="preserve"> </w:t>
      </w:r>
      <w:proofErr w:type="spellStart"/>
      <w:r w:rsidRPr="001F6BF7">
        <w:rPr>
          <w:rFonts w:ascii="Verdana" w:hAnsi="Verdana"/>
          <w:sz w:val="20"/>
          <w:szCs w:val="20"/>
        </w:rPr>
        <w:t>natječaja</w:t>
      </w:r>
      <w:proofErr w:type="spellEnd"/>
      <w:r w:rsidRPr="001F6BF7">
        <w:rPr>
          <w:rFonts w:ascii="Verdana" w:hAnsi="Verdana"/>
          <w:sz w:val="20"/>
          <w:szCs w:val="20"/>
        </w:rPr>
        <w:t xml:space="preserve">. </w:t>
      </w:r>
      <w:proofErr w:type="spellStart"/>
      <w:r w:rsidRPr="001F6BF7">
        <w:rPr>
          <w:rFonts w:ascii="Verdana" w:hAnsi="Verdana"/>
          <w:sz w:val="20"/>
          <w:szCs w:val="20"/>
        </w:rPr>
        <w:t>Javni</w:t>
      </w:r>
      <w:proofErr w:type="spellEnd"/>
      <w:r w:rsidRPr="001F6BF7">
        <w:rPr>
          <w:rFonts w:ascii="Verdana" w:hAnsi="Verdana"/>
          <w:sz w:val="20"/>
          <w:szCs w:val="20"/>
        </w:rPr>
        <w:t xml:space="preserve"> </w:t>
      </w:r>
      <w:proofErr w:type="spellStart"/>
      <w:r w:rsidRPr="001F6BF7">
        <w:rPr>
          <w:rFonts w:ascii="Verdana" w:hAnsi="Verdana"/>
          <w:sz w:val="20"/>
          <w:szCs w:val="20"/>
        </w:rPr>
        <w:t>natječaj</w:t>
      </w:r>
      <w:proofErr w:type="spellEnd"/>
      <w:r w:rsidRPr="001F6BF7">
        <w:rPr>
          <w:rFonts w:ascii="Verdana" w:hAnsi="Verdana"/>
          <w:sz w:val="20"/>
          <w:szCs w:val="20"/>
        </w:rPr>
        <w:t xml:space="preserve"> se </w:t>
      </w:r>
      <w:proofErr w:type="spellStart"/>
      <w:r w:rsidRPr="001F6BF7">
        <w:rPr>
          <w:rFonts w:ascii="Verdana" w:hAnsi="Verdana"/>
          <w:sz w:val="20"/>
          <w:szCs w:val="20"/>
        </w:rPr>
        <w:t>obvezno</w:t>
      </w:r>
      <w:proofErr w:type="spellEnd"/>
      <w:r w:rsidRPr="001F6BF7">
        <w:rPr>
          <w:rFonts w:ascii="Verdana" w:hAnsi="Verdana"/>
          <w:sz w:val="20"/>
          <w:szCs w:val="20"/>
        </w:rPr>
        <w:t xml:space="preserve"> </w:t>
      </w:r>
      <w:proofErr w:type="spellStart"/>
      <w:r w:rsidRPr="001F6BF7">
        <w:rPr>
          <w:rFonts w:ascii="Verdana" w:hAnsi="Verdana"/>
          <w:sz w:val="20"/>
          <w:szCs w:val="20"/>
        </w:rPr>
        <w:t>objavljuje</w:t>
      </w:r>
      <w:proofErr w:type="spellEnd"/>
      <w:r w:rsidRPr="001F6BF7">
        <w:rPr>
          <w:rFonts w:ascii="Verdana" w:hAnsi="Verdana"/>
          <w:sz w:val="20"/>
          <w:szCs w:val="20"/>
        </w:rPr>
        <w:t xml:space="preserve"> u „</w:t>
      </w:r>
      <w:proofErr w:type="spellStart"/>
      <w:r w:rsidRPr="001F6BF7">
        <w:rPr>
          <w:rFonts w:ascii="Verdana" w:hAnsi="Verdana"/>
          <w:sz w:val="20"/>
          <w:szCs w:val="20"/>
        </w:rPr>
        <w:t>Narodnim</w:t>
      </w:r>
      <w:proofErr w:type="spellEnd"/>
      <w:r w:rsidRPr="001F6BF7">
        <w:rPr>
          <w:rFonts w:ascii="Verdana" w:hAnsi="Verdana"/>
          <w:sz w:val="20"/>
          <w:szCs w:val="20"/>
        </w:rPr>
        <w:t xml:space="preserve"> </w:t>
      </w:r>
      <w:proofErr w:type="spellStart"/>
      <w:proofErr w:type="gramStart"/>
      <w:r w:rsidRPr="001F6BF7">
        <w:rPr>
          <w:rFonts w:ascii="Verdana" w:hAnsi="Verdana"/>
          <w:sz w:val="20"/>
          <w:szCs w:val="20"/>
        </w:rPr>
        <w:t>novinama</w:t>
      </w:r>
      <w:proofErr w:type="spellEnd"/>
      <w:r w:rsidRPr="001F6BF7">
        <w:rPr>
          <w:rFonts w:ascii="Verdana" w:hAnsi="Verdana"/>
          <w:sz w:val="20"/>
          <w:szCs w:val="20"/>
        </w:rPr>
        <w:t>“ i</w:t>
      </w:r>
      <w:proofErr w:type="gramEnd"/>
      <w:r w:rsidRPr="001F6BF7">
        <w:rPr>
          <w:rFonts w:ascii="Verdana" w:hAnsi="Verdana"/>
          <w:sz w:val="20"/>
          <w:szCs w:val="20"/>
        </w:rPr>
        <w:t xml:space="preserve"> </w:t>
      </w:r>
      <w:proofErr w:type="spellStart"/>
      <w:r w:rsidRPr="001F6BF7">
        <w:rPr>
          <w:rFonts w:ascii="Verdana" w:hAnsi="Verdana"/>
          <w:sz w:val="20"/>
          <w:szCs w:val="20"/>
        </w:rPr>
        <w:t>na</w:t>
      </w:r>
      <w:proofErr w:type="spellEnd"/>
      <w:r w:rsidRPr="001F6BF7">
        <w:rPr>
          <w:rFonts w:ascii="Verdana" w:hAnsi="Verdana"/>
          <w:sz w:val="20"/>
          <w:szCs w:val="20"/>
        </w:rPr>
        <w:t xml:space="preserve"> </w:t>
      </w:r>
      <w:proofErr w:type="spellStart"/>
      <w:r w:rsidRPr="001F6BF7">
        <w:rPr>
          <w:rFonts w:ascii="Verdana" w:hAnsi="Verdana"/>
          <w:sz w:val="20"/>
          <w:szCs w:val="20"/>
        </w:rPr>
        <w:t>mrežnim</w:t>
      </w:r>
      <w:proofErr w:type="spellEnd"/>
      <w:r w:rsidRPr="001F6BF7">
        <w:rPr>
          <w:rFonts w:ascii="Verdana" w:hAnsi="Verdana"/>
          <w:sz w:val="20"/>
          <w:szCs w:val="20"/>
        </w:rPr>
        <w:t xml:space="preserve"> </w:t>
      </w:r>
      <w:proofErr w:type="spellStart"/>
      <w:r w:rsidRPr="001F6BF7">
        <w:rPr>
          <w:rFonts w:ascii="Verdana" w:hAnsi="Verdana"/>
          <w:sz w:val="20"/>
          <w:szCs w:val="20"/>
        </w:rPr>
        <w:t>stranicama</w:t>
      </w:r>
      <w:proofErr w:type="spellEnd"/>
      <w:r w:rsidRPr="001F6BF7">
        <w:rPr>
          <w:rFonts w:ascii="Verdana" w:hAnsi="Verdana"/>
          <w:sz w:val="20"/>
          <w:szCs w:val="20"/>
        </w:rPr>
        <w:t xml:space="preserve"> </w:t>
      </w:r>
      <w:proofErr w:type="spellStart"/>
      <w:r w:rsidRPr="001F6BF7">
        <w:rPr>
          <w:rFonts w:ascii="Verdana" w:hAnsi="Verdana"/>
          <w:sz w:val="20"/>
          <w:szCs w:val="20"/>
        </w:rPr>
        <w:t>Općine</w:t>
      </w:r>
      <w:proofErr w:type="spellEnd"/>
      <w:r w:rsidRPr="001F6BF7">
        <w:rPr>
          <w:rFonts w:ascii="Verdana" w:hAnsi="Verdana"/>
          <w:sz w:val="20"/>
          <w:szCs w:val="20"/>
        </w:rPr>
        <w:t xml:space="preserve"> Lasinja, a </w:t>
      </w:r>
      <w:proofErr w:type="spellStart"/>
      <w:r w:rsidRPr="001F6BF7">
        <w:rPr>
          <w:rFonts w:ascii="Verdana" w:hAnsi="Verdana"/>
          <w:sz w:val="20"/>
          <w:szCs w:val="20"/>
        </w:rPr>
        <w:t>može</w:t>
      </w:r>
      <w:proofErr w:type="spellEnd"/>
      <w:r w:rsidRPr="001F6BF7">
        <w:rPr>
          <w:rFonts w:ascii="Verdana" w:hAnsi="Verdana"/>
          <w:sz w:val="20"/>
          <w:szCs w:val="20"/>
        </w:rPr>
        <w:t xml:space="preserve"> se </w:t>
      </w:r>
      <w:proofErr w:type="spellStart"/>
      <w:r w:rsidRPr="001F6BF7">
        <w:rPr>
          <w:rFonts w:ascii="Verdana" w:hAnsi="Verdana"/>
          <w:sz w:val="20"/>
          <w:szCs w:val="20"/>
        </w:rPr>
        <w:t>objaviti</w:t>
      </w:r>
      <w:proofErr w:type="spellEnd"/>
      <w:r w:rsidRPr="001F6BF7">
        <w:rPr>
          <w:rFonts w:ascii="Verdana" w:hAnsi="Verdana"/>
          <w:sz w:val="20"/>
          <w:szCs w:val="20"/>
        </w:rPr>
        <w:t xml:space="preserve"> i u </w:t>
      </w:r>
      <w:proofErr w:type="spellStart"/>
      <w:r w:rsidRPr="001F6BF7">
        <w:rPr>
          <w:rFonts w:ascii="Verdana" w:hAnsi="Verdana"/>
          <w:sz w:val="20"/>
          <w:szCs w:val="20"/>
        </w:rPr>
        <w:t>dnevnom</w:t>
      </w:r>
      <w:proofErr w:type="spellEnd"/>
      <w:r w:rsidRPr="001F6BF7">
        <w:rPr>
          <w:rFonts w:ascii="Verdana" w:hAnsi="Verdana"/>
          <w:sz w:val="20"/>
          <w:szCs w:val="20"/>
        </w:rPr>
        <w:t xml:space="preserve"> </w:t>
      </w:r>
      <w:proofErr w:type="spellStart"/>
      <w:r w:rsidRPr="001F6BF7">
        <w:rPr>
          <w:rFonts w:ascii="Verdana" w:hAnsi="Verdana"/>
          <w:sz w:val="20"/>
          <w:szCs w:val="20"/>
        </w:rPr>
        <w:t>ili</w:t>
      </w:r>
      <w:proofErr w:type="spellEnd"/>
      <w:r w:rsidRPr="001F6BF7">
        <w:rPr>
          <w:rFonts w:ascii="Verdana" w:hAnsi="Verdana"/>
          <w:sz w:val="20"/>
          <w:szCs w:val="20"/>
        </w:rPr>
        <w:t xml:space="preserve"> </w:t>
      </w:r>
      <w:proofErr w:type="spellStart"/>
      <w:r w:rsidRPr="001F6BF7">
        <w:rPr>
          <w:rFonts w:ascii="Verdana" w:hAnsi="Verdana"/>
          <w:sz w:val="20"/>
          <w:szCs w:val="20"/>
        </w:rPr>
        <w:t>tjednom</w:t>
      </w:r>
      <w:proofErr w:type="spellEnd"/>
      <w:r w:rsidRPr="001F6BF7">
        <w:rPr>
          <w:rFonts w:ascii="Verdana" w:hAnsi="Verdana"/>
          <w:sz w:val="20"/>
          <w:szCs w:val="20"/>
        </w:rPr>
        <w:t xml:space="preserve"> </w:t>
      </w:r>
      <w:proofErr w:type="spellStart"/>
      <w:r w:rsidRPr="001F6BF7">
        <w:rPr>
          <w:rFonts w:ascii="Verdana" w:hAnsi="Verdana"/>
          <w:sz w:val="20"/>
          <w:szCs w:val="20"/>
        </w:rPr>
        <w:t>tisku</w:t>
      </w:r>
      <w:proofErr w:type="spellEnd"/>
      <w:r w:rsidRPr="001F6BF7">
        <w:rPr>
          <w:rFonts w:ascii="Verdana" w:hAnsi="Verdana"/>
          <w:sz w:val="20"/>
          <w:szCs w:val="20"/>
        </w:rPr>
        <w:t>.</w:t>
      </w:r>
    </w:p>
    <w:p w14:paraId="39999493" w14:textId="77777777" w:rsidR="007E3070" w:rsidRPr="001F6BF7" w:rsidRDefault="007E3070" w:rsidP="007E3070">
      <w:pPr>
        <w:ind w:firstLine="708"/>
        <w:jc w:val="both"/>
        <w:rPr>
          <w:rFonts w:ascii="Verdana" w:hAnsi="Verdana" w:cs="Arial"/>
          <w:sz w:val="20"/>
          <w:szCs w:val="20"/>
        </w:rPr>
      </w:pPr>
    </w:p>
    <w:p w14:paraId="53E5974E" w14:textId="77777777" w:rsidR="007E3070" w:rsidRPr="001F6BF7" w:rsidRDefault="007E3070" w:rsidP="007E3070">
      <w:pPr>
        <w:jc w:val="center"/>
        <w:rPr>
          <w:rFonts w:ascii="Verdana" w:hAnsi="Verdana" w:cs="Arial"/>
          <w:b/>
          <w:bCs/>
          <w:noProof/>
          <w:sz w:val="20"/>
          <w:szCs w:val="20"/>
        </w:rPr>
      </w:pPr>
      <w:r w:rsidRPr="001F6BF7">
        <w:rPr>
          <w:rFonts w:ascii="Verdana" w:hAnsi="Verdana" w:cs="Arial"/>
          <w:b/>
          <w:bCs/>
          <w:noProof/>
          <w:sz w:val="20"/>
          <w:szCs w:val="20"/>
        </w:rPr>
        <w:lastRenderedPageBreak/>
        <w:t>Članak 19.</w:t>
      </w:r>
    </w:p>
    <w:p w14:paraId="29EA6540" w14:textId="77777777" w:rsidR="007E3070" w:rsidRPr="001F6BF7" w:rsidRDefault="007E3070" w:rsidP="007E3070">
      <w:pPr>
        <w:ind w:firstLine="708"/>
        <w:jc w:val="both"/>
        <w:rPr>
          <w:rFonts w:ascii="Verdana" w:hAnsi="Verdana"/>
          <w:sz w:val="20"/>
          <w:szCs w:val="20"/>
        </w:rPr>
      </w:pPr>
      <w:proofErr w:type="spellStart"/>
      <w:r w:rsidRPr="001F6BF7">
        <w:rPr>
          <w:rFonts w:ascii="Verdana" w:hAnsi="Verdana"/>
          <w:sz w:val="20"/>
          <w:szCs w:val="20"/>
        </w:rPr>
        <w:t>Javni</w:t>
      </w:r>
      <w:proofErr w:type="spellEnd"/>
      <w:r w:rsidRPr="001F6BF7">
        <w:rPr>
          <w:rFonts w:ascii="Verdana" w:hAnsi="Verdana"/>
          <w:sz w:val="20"/>
          <w:szCs w:val="20"/>
        </w:rPr>
        <w:t xml:space="preserve"> </w:t>
      </w:r>
      <w:proofErr w:type="spellStart"/>
      <w:r w:rsidRPr="001F6BF7">
        <w:rPr>
          <w:rFonts w:ascii="Verdana" w:hAnsi="Verdana"/>
          <w:sz w:val="20"/>
          <w:szCs w:val="20"/>
        </w:rPr>
        <w:t>natječaj</w:t>
      </w:r>
      <w:proofErr w:type="spellEnd"/>
      <w:r w:rsidRPr="001F6BF7">
        <w:rPr>
          <w:rFonts w:ascii="Verdana" w:hAnsi="Verdana"/>
          <w:sz w:val="20"/>
          <w:szCs w:val="20"/>
        </w:rPr>
        <w:t xml:space="preserve"> se ne </w:t>
      </w:r>
      <w:proofErr w:type="spellStart"/>
      <w:r w:rsidRPr="001F6BF7">
        <w:rPr>
          <w:rFonts w:ascii="Verdana" w:hAnsi="Verdana"/>
          <w:sz w:val="20"/>
          <w:szCs w:val="20"/>
        </w:rPr>
        <w:t>provodi</w:t>
      </w:r>
      <w:proofErr w:type="spellEnd"/>
      <w:r w:rsidRPr="001F6BF7">
        <w:rPr>
          <w:rFonts w:ascii="Verdana" w:hAnsi="Verdana"/>
          <w:sz w:val="20"/>
          <w:szCs w:val="20"/>
        </w:rPr>
        <w:t xml:space="preserve">: </w:t>
      </w:r>
    </w:p>
    <w:p w14:paraId="203B20E4" w14:textId="77777777" w:rsidR="007E3070" w:rsidRPr="001F6BF7" w:rsidRDefault="007E3070" w:rsidP="007E3070">
      <w:pPr>
        <w:ind w:firstLine="708"/>
        <w:jc w:val="both"/>
        <w:rPr>
          <w:rFonts w:ascii="Verdana" w:hAnsi="Verdana"/>
          <w:sz w:val="20"/>
          <w:szCs w:val="20"/>
        </w:rPr>
      </w:pPr>
      <w:r w:rsidRPr="001F6BF7">
        <w:rPr>
          <w:rFonts w:ascii="Verdana" w:hAnsi="Verdana"/>
          <w:sz w:val="20"/>
          <w:szCs w:val="20"/>
        </w:rPr>
        <w:t xml:space="preserve">– </w:t>
      </w:r>
      <w:proofErr w:type="spellStart"/>
      <w:r w:rsidRPr="001F6BF7">
        <w:rPr>
          <w:rFonts w:ascii="Verdana" w:hAnsi="Verdana"/>
          <w:sz w:val="20"/>
          <w:szCs w:val="20"/>
        </w:rPr>
        <w:t>kod</w:t>
      </w:r>
      <w:proofErr w:type="spellEnd"/>
      <w:r w:rsidRPr="001F6BF7">
        <w:rPr>
          <w:rFonts w:ascii="Verdana" w:hAnsi="Verdana"/>
          <w:sz w:val="20"/>
          <w:szCs w:val="20"/>
        </w:rPr>
        <w:t xml:space="preserve"> </w:t>
      </w:r>
      <w:proofErr w:type="spellStart"/>
      <w:r w:rsidRPr="001F6BF7">
        <w:rPr>
          <w:rFonts w:ascii="Verdana" w:hAnsi="Verdana"/>
          <w:sz w:val="20"/>
          <w:szCs w:val="20"/>
        </w:rPr>
        <w:t>prijma</w:t>
      </w:r>
      <w:proofErr w:type="spellEnd"/>
      <w:r w:rsidRPr="001F6BF7">
        <w:rPr>
          <w:rFonts w:ascii="Verdana" w:hAnsi="Verdana"/>
          <w:sz w:val="20"/>
          <w:szCs w:val="20"/>
        </w:rPr>
        <w:t xml:space="preserve"> u </w:t>
      </w:r>
      <w:proofErr w:type="spellStart"/>
      <w:r w:rsidRPr="001F6BF7">
        <w:rPr>
          <w:rFonts w:ascii="Verdana" w:hAnsi="Verdana"/>
          <w:sz w:val="20"/>
          <w:szCs w:val="20"/>
        </w:rPr>
        <w:t>službu</w:t>
      </w:r>
      <w:proofErr w:type="spellEnd"/>
      <w:r w:rsidRPr="001F6BF7">
        <w:rPr>
          <w:rFonts w:ascii="Verdana" w:hAnsi="Verdana"/>
          <w:sz w:val="20"/>
          <w:szCs w:val="20"/>
        </w:rPr>
        <w:t xml:space="preserve"> </w:t>
      </w:r>
      <w:proofErr w:type="spellStart"/>
      <w:r w:rsidRPr="001F6BF7">
        <w:rPr>
          <w:rFonts w:ascii="Verdana" w:hAnsi="Verdana"/>
          <w:sz w:val="20"/>
          <w:szCs w:val="20"/>
        </w:rPr>
        <w:t>na</w:t>
      </w:r>
      <w:proofErr w:type="spellEnd"/>
      <w:r w:rsidRPr="001F6BF7">
        <w:rPr>
          <w:rFonts w:ascii="Verdana" w:hAnsi="Verdana"/>
          <w:sz w:val="20"/>
          <w:szCs w:val="20"/>
        </w:rPr>
        <w:t xml:space="preserve"> </w:t>
      </w:r>
      <w:proofErr w:type="spellStart"/>
      <w:r w:rsidRPr="001F6BF7">
        <w:rPr>
          <w:rFonts w:ascii="Verdana" w:hAnsi="Verdana"/>
          <w:sz w:val="20"/>
          <w:szCs w:val="20"/>
        </w:rPr>
        <w:t>određeno</w:t>
      </w:r>
      <w:proofErr w:type="spellEnd"/>
      <w:r w:rsidRPr="001F6BF7">
        <w:rPr>
          <w:rFonts w:ascii="Verdana" w:hAnsi="Verdana"/>
          <w:sz w:val="20"/>
          <w:szCs w:val="20"/>
        </w:rPr>
        <w:t xml:space="preserve"> </w:t>
      </w:r>
      <w:proofErr w:type="spellStart"/>
      <w:r w:rsidRPr="001F6BF7">
        <w:rPr>
          <w:rFonts w:ascii="Verdana" w:hAnsi="Verdana"/>
          <w:sz w:val="20"/>
          <w:szCs w:val="20"/>
        </w:rPr>
        <w:t>vrijeme</w:t>
      </w:r>
      <w:proofErr w:type="spellEnd"/>
      <w:r w:rsidRPr="001F6BF7">
        <w:rPr>
          <w:rFonts w:ascii="Verdana" w:hAnsi="Verdana"/>
          <w:sz w:val="20"/>
          <w:szCs w:val="20"/>
        </w:rPr>
        <w:t xml:space="preserve">, </w:t>
      </w:r>
      <w:proofErr w:type="spellStart"/>
      <w:r w:rsidRPr="001F6BF7">
        <w:rPr>
          <w:rFonts w:ascii="Verdana" w:hAnsi="Verdana"/>
          <w:sz w:val="20"/>
          <w:szCs w:val="20"/>
        </w:rPr>
        <w:t>osim</w:t>
      </w:r>
      <w:proofErr w:type="spellEnd"/>
      <w:r w:rsidRPr="001F6BF7">
        <w:rPr>
          <w:rFonts w:ascii="Verdana" w:hAnsi="Verdana"/>
          <w:sz w:val="20"/>
          <w:szCs w:val="20"/>
        </w:rPr>
        <w:t xml:space="preserve"> </w:t>
      </w:r>
      <w:proofErr w:type="spellStart"/>
      <w:r w:rsidRPr="001F6BF7">
        <w:rPr>
          <w:rFonts w:ascii="Verdana" w:hAnsi="Verdana"/>
          <w:sz w:val="20"/>
          <w:szCs w:val="20"/>
        </w:rPr>
        <w:t>kod</w:t>
      </w:r>
      <w:proofErr w:type="spellEnd"/>
      <w:r w:rsidRPr="001F6BF7">
        <w:rPr>
          <w:rFonts w:ascii="Verdana" w:hAnsi="Verdana"/>
          <w:sz w:val="20"/>
          <w:szCs w:val="20"/>
        </w:rPr>
        <w:t xml:space="preserve"> </w:t>
      </w:r>
      <w:proofErr w:type="spellStart"/>
      <w:r w:rsidRPr="001F6BF7">
        <w:rPr>
          <w:rFonts w:ascii="Verdana" w:hAnsi="Verdana"/>
          <w:sz w:val="20"/>
          <w:szCs w:val="20"/>
        </w:rPr>
        <w:t>prijma</w:t>
      </w:r>
      <w:proofErr w:type="spellEnd"/>
      <w:r w:rsidRPr="001F6BF7">
        <w:rPr>
          <w:rFonts w:ascii="Verdana" w:hAnsi="Verdana"/>
          <w:sz w:val="20"/>
          <w:szCs w:val="20"/>
        </w:rPr>
        <w:t xml:space="preserve"> </w:t>
      </w:r>
      <w:proofErr w:type="spellStart"/>
      <w:r w:rsidRPr="001F6BF7">
        <w:rPr>
          <w:rFonts w:ascii="Verdana" w:hAnsi="Verdana"/>
          <w:sz w:val="20"/>
          <w:szCs w:val="20"/>
        </w:rPr>
        <w:t>vježbenika</w:t>
      </w:r>
      <w:proofErr w:type="spellEnd"/>
      <w:r w:rsidRPr="001F6BF7">
        <w:rPr>
          <w:rFonts w:ascii="Verdana" w:hAnsi="Verdana"/>
          <w:sz w:val="20"/>
          <w:szCs w:val="20"/>
        </w:rPr>
        <w:t xml:space="preserve">, </w:t>
      </w:r>
    </w:p>
    <w:p w14:paraId="1769A019" w14:textId="77777777" w:rsidR="007E3070" w:rsidRPr="001F6BF7" w:rsidRDefault="007E3070" w:rsidP="007E3070">
      <w:pPr>
        <w:ind w:firstLine="708"/>
        <w:jc w:val="both"/>
        <w:rPr>
          <w:rFonts w:ascii="Verdana" w:hAnsi="Verdana"/>
          <w:sz w:val="20"/>
          <w:szCs w:val="20"/>
        </w:rPr>
      </w:pPr>
      <w:r w:rsidRPr="001F6BF7">
        <w:rPr>
          <w:rFonts w:ascii="Verdana" w:hAnsi="Verdana"/>
          <w:sz w:val="20"/>
          <w:szCs w:val="20"/>
        </w:rPr>
        <w:t xml:space="preserve">– </w:t>
      </w:r>
      <w:proofErr w:type="spellStart"/>
      <w:r w:rsidRPr="001F6BF7">
        <w:rPr>
          <w:rFonts w:ascii="Verdana" w:hAnsi="Verdana"/>
          <w:sz w:val="20"/>
          <w:szCs w:val="20"/>
        </w:rPr>
        <w:t>kod</w:t>
      </w:r>
      <w:proofErr w:type="spellEnd"/>
      <w:r w:rsidRPr="001F6BF7">
        <w:rPr>
          <w:rFonts w:ascii="Verdana" w:hAnsi="Verdana"/>
          <w:sz w:val="20"/>
          <w:szCs w:val="20"/>
        </w:rPr>
        <w:t xml:space="preserve"> </w:t>
      </w:r>
      <w:proofErr w:type="spellStart"/>
      <w:r w:rsidRPr="001F6BF7">
        <w:rPr>
          <w:rFonts w:ascii="Verdana" w:hAnsi="Verdana"/>
          <w:sz w:val="20"/>
          <w:szCs w:val="20"/>
        </w:rPr>
        <w:t>produženja</w:t>
      </w:r>
      <w:proofErr w:type="spellEnd"/>
      <w:r w:rsidRPr="001F6BF7">
        <w:rPr>
          <w:rFonts w:ascii="Verdana" w:hAnsi="Verdana"/>
          <w:sz w:val="20"/>
          <w:szCs w:val="20"/>
        </w:rPr>
        <w:t xml:space="preserve"> </w:t>
      </w:r>
      <w:proofErr w:type="spellStart"/>
      <w:r w:rsidRPr="001F6BF7">
        <w:rPr>
          <w:rFonts w:ascii="Verdana" w:hAnsi="Verdana"/>
          <w:sz w:val="20"/>
          <w:szCs w:val="20"/>
        </w:rPr>
        <w:t>službe</w:t>
      </w:r>
      <w:proofErr w:type="spellEnd"/>
      <w:r w:rsidRPr="001F6BF7">
        <w:rPr>
          <w:rFonts w:ascii="Verdana" w:hAnsi="Verdana"/>
          <w:sz w:val="20"/>
          <w:szCs w:val="20"/>
        </w:rPr>
        <w:t xml:space="preserve"> </w:t>
      </w:r>
      <w:proofErr w:type="spellStart"/>
      <w:r w:rsidRPr="001F6BF7">
        <w:rPr>
          <w:rFonts w:ascii="Verdana" w:hAnsi="Verdana"/>
          <w:sz w:val="20"/>
          <w:szCs w:val="20"/>
        </w:rPr>
        <w:t>na</w:t>
      </w:r>
      <w:proofErr w:type="spellEnd"/>
      <w:r w:rsidRPr="001F6BF7">
        <w:rPr>
          <w:rFonts w:ascii="Verdana" w:hAnsi="Verdana"/>
          <w:sz w:val="20"/>
          <w:szCs w:val="20"/>
        </w:rPr>
        <w:t xml:space="preserve"> </w:t>
      </w:r>
      <w:proofErr w:type="spellStart"/>
      <w:r w:rsidRPr="001F6BF7">
        <w:rPr>
          <w:rFonts w:ascii="Verdana" w:hAnsi="Verdana"/>
          <w:sz w:val="20"/>
          <w:szCs w:val="20"/>
        </w:rPr>
        <w:t>neodređeno</w:t>
      </w:r>
      <w:proofErr w:type="spellEnd"/>
      <w:r w:rsidRPr="001F6BF7">
        <w:rPr>
          <w:rFonts w:ascii="Verdana" w:hAnsi="Verdana"/>
          <w:sz w:val="20"/>
          <w:szCs w:val="20"/>
        </w:rPr>
        <w:t xml:space="preserve"> </w:t>
      </w:r>
      <w:proofErr w:type="spellStart"/>
      <w:r w:rsidRPr="001F6BF7">
        <w:rPr>
          <w:rFonts w:ascii="Verdana" w:hAnsi="Verdana"/>
          <w:sz w:val="20"/>
          <w:szCs w:val="20"/>
        </w:rPr>
        <w:t>vrijeme</w:t>
      </w:r>
      <w:proofErr w:type="spellEnd"/>
      <w:r w:rsidRPr="001F6BF7">
        <w:rPr>
          <w:rFonts w:ascii="Verdana" w:hAnsi="Verdana"/>
          <w:sz w:val="20"/>
          <w:szCs w:val="20"/>
        </w:rPr>
        <w:t xml:space="preserve"> </w:t>
      </w:r>
      <w:proofErr w:type="spellStart"/>
      <w:r w:rsidRPr="001F6BF7">
        <w:rPr>
          <w:rFonts w:ascii="Verdana" w:hAnsi="Verdana"/>
          <w:sz w:val="20"/>
          <w:szCs w:val="20"/>
        </w:rPr>
        <w:t>vježbeniku</w:t>
      </w:r>
      <w:proofErr w:type="spellEnd"/>
      <w:r w:rsidRPr="001F6BF7">
        <w:rPr>
          <w:rFonts w:ascii="Verdana" w:hAnsi="Verdana"/>
          <w:sz w:val="20"/>
          <w:szCs w:val="20"/>
        </w:rPr>
        <w:t xml:space="preserve"> koji </w:t>
      </w:r>
      <w:proofErr w:type="spellStart"/>
      <w:r w:rsidRPr="001F6BF7">
        <w:rPr>
          <w:rFonts w:ascii="Verdana" w:hAnsi="Verdana"/>
          <w:sz w:val="20"/>
          <w:szCs w:val="20"/>
        </w:rPr>
        <w:t>položi</w:t>
      </w:r>
      <w:proofErr w:type="spellEnd"/>
      <w:r w:rsidRPr="001F6BF7">
        <w:rPr>
          <w:rFonts w:ascii="Verdana" w:hAnsi="Verdana"/>
          <w:sz w:val="20"/>
          <w:szCs w:val="20"/>
        </w:rPr>
        <w:t xml:space="preserve"> </w:t>
      </w:r>
      <w:proofErr w:type="spellStart"/>
      <w:r w:rsidRPr="001F6BF7">
        <w:rPr>
          <w:rFonts w:ascii="Verdana" w:hAnsi="Verdana"/>
          <w:sz w:val="20"/>
          <w:szCs w:val="20"/>
        </w:rPr>
        <w:t>državni</w:t>
      </w:r>
      <w:proofErr w:type="spellEnd"/>
      <w:r w:rsidRPr="001F6BF7">
        <w:rPr>
          <w:rFonts w:ascii="Verdana" w:hAnsi="Verdana"/>
          <w:sz w:val="20"/>
          <w:szCs w:val="20"/>
        </w:rPr>
        <w:t xml:space="preserve"> </w:t>
      </w:r>
      <w:proofErr w:type="spellStart"/>
      <w:r w:rsidRPr="001F6BF7">
        <w:rPr>
          <w:rFonts w:ascii="Verdana" w:hAnsi="Verdana"/>
          <w:sz w:val="20"/>
          <w:szCs w:val="20"/>
        </w:rPr>
        <w:t>ispit</w:t>
      </w:r>
      <w:proofErr w:type="spellEnd"/>
      <w:r w:rsidRPr="001F6BF7">
        <w:rPr>
          <w:rFonts w:ascii="Verdana" w:hAnsi="Verdana"/>
          <w:sz w:val="20"/>
          <w:szCs w:val="20"/>
        </w:rPr>
        <w:t xml:space="preserve">, </w:t>
      </w:r>
    </w:p>
    <w:p w14:paraId="4A2FADAE" w14:textId="77777777" w:rsidR="007E3070" w:rsidRPr="001F6BF7" w:rsidRDefault="007E3070" w:rsidP="007E3070">
      <w:pPr>
        <w:ind w:firstLine="708"/>
        <w:jc w:val="both"/>
        <w:rPr>
          <w:rFonts w:ascii="Verdana" w:hAnsi="Verdana"/>
          <w:sz w:val="20"/>
          <w:szCs w:val="20"/>
        </w:rPr>
      </w:pPr>
      <w:r w:rsidRPr="001F6BF7">
        <w:rPr>
          <w:rFonts w:ascii="Verdana" w:hAnsi="Verdana"/>
          <w:sz w:val="20"/>
          <w:szCs w:val="20"/>
        </w:rPr>
        <w:t xml:space="preserve">– </w:t>
      </w:r>
      <w:proofErr w:type="spellStart"/>
      <w:r w:rsidRPr="001F6BF7">
        <w:rPr>
          <w:rFonts w:ascii="Verdana" w:hAnsi="Verdana"/>
          <w:sz w:val="20"/>
          <w:szCs w:val="20"/>
        </w:rPr>
        <w:t>kod</w:t>
      </w:r>
      <w:proofErr w:type="spellEnd"/>
      <w:r w:rsidRPr="001F6BF7">
        <w:rPr>
          <w:rFonts w:ascii="Verdana" w:hAnsi="Verdana"/>
          <w:sz w:val="20"/>
          <w:szCs w:val="20"/>
        </w:rPr>
        <w:t xml:space="preserve"> </w:t>
      </w:r>
      <w:proofErr w:type="spellStart"/>
      <w:r w:rsidRPr="001F6BF7">
        <w:rPr>
          <w:rFonts w:ascii="Verdana" w:hAnsi="Verdana"/>
          <w:sz w:val="20"/>
          <w:szCs w:val="20"/>
        </w:rPr>
        <w:t>prijma</w:t>
      </w:r>
      <w:proofErr w:type="spellEnd"/>
      <w:r w:rsidRPr="001F6BF7">
        <w:rPr>
          <w:rFonts w:ascii="Verdana" w:hAnsi="Verdana"/>
          <w:sz w:val="20"/>
          <w:szCs w:val="20"/>
        </w:rPr>
        <w:t xml:space="preserve"> u </w:t>
      </w:r>
      <w:proofErr w:type="spellStart"/>
      <w:r w:rsidRPr="001F6BF7">
        <w:rPr>
          <w:rFonts w:ascii="Verdana" w:hAnsi="Verdana"/>
          <w:sz w:val="20"/>
          <w:szCs w:val="20"/>
        </w:rPr>
        <w:t>službu</w:t>
      </w:r>
      <w:proofErr w:type="spellEnd"/>
      <w:r w:rsidRPr="001F6BF7">
        <w:rPr>
          <w:rFonts w:ascii="Verdana" w:hAnsi="Verdana"/>
          <w:sz w:val="20"/>
          <w:szCs w:val="20"/>
        </w:rPr>
        <w:t xml:space="preserve"> </w:t>
      </w:r>
      <w:proofErr w:type="spellStart"/>
      <w:r w:rsidRPr="001F6BF7">
        <w:rPr>
          <w:rFonts w:ascii="Verdana" w:hAnsi="Verdana"/>
          <w:sz w:val="20"/>
          <w:szCs w:val="20"/>
        </w:rPr>
        <w:t>osobe</w:t>
      </w:r>
      <w:proofErr w:type="spellEnd"/>
      <w:r w:rsidRPr="001F6BF7">
        <w:rPr>
          <w:rFonts w:ascii="Verdana" w:hAnsi="Verdana"/>
          <w:sz w:val="20"/>
          <w:szCs w:val="20"/>
        </w:rPr>
        <w:t xml:space="preserve"> </w:t>
      </w:r>
      <w:proofErr w:type="spellStart"/>
      <w:r w:rsidRPr="001F6BF7">
        <w:rPr>
          <w:rFonts w:ascii="Verdana" w:hAnsi="Verdana"/>
          <w:sz w:val="20"/>
          <w:szCs w:val="20"/>
        </w:rPr>
        <w:t>koja</w:t>
      </w:r>
      <w:proofErr w:type="spellEnd"/>
      <w:r w:rsidRPr="001F6BF7">
        <w:rPr>
          <w:rFonts w:ascii="Verdana" w:hAnsi="Verdana"/>
          <w:sz w:val="20"/>
          <w:szCs w:val="20"/>
        </w:rPr>
        <w:t xml:space="preserve"> je </w:t>
      </w:r>
      <w:proofErr w:type="spellStart"/>
      <w:r w:rsidRPr="001F6BF7">
        <w:rPr>
          <w:rFonts w:ascii="Verdana" w:hAnsi="Verdana"/>
          <w:sz w:val="20"/>
          <w:szCs w:val="20"/>
        </w:rPr>
        <w:t>na</w:t>
      </w:r>
      <w:proofErr w:type="spellEnd"/>
      <w:r w:rsidRPr="001F6BF7">
        <w:rPr>
          <w:rFonts w:ascii="Verdana" w:hAnsi="Verdana"/>
          <w:sz w:val="20"/>
          <w:szCs w:val="20"/>
        </w:rPr>
        <w:t xml:space="preserve"> </w:t>
      </w:r>
      <w:proofErr w:type="spellStart"/>
      <w:r w:rsidRPr="001F6BF7">
        <w:rPr>
          <w:rFonts w:ascii="Verdana" w:hAnsi="Verdana"/>
          <w:sz w:val="20"/>
          <w:szCs w:val="20"/>
        </w:rPr>
        <w:t>temelju</w:t>
      </w:r>
      <w:proofErr w:type="spellEnd"/>
      <w:r w:rsidRPr="001F6BF7">
        <w:rPr>
          <w:rFonts w:ascii="Verdana" w:hAnsi="Verdana"/>
          <w:sz w:val="20"/>
          <w:szCs w:val="20"/>
        </w:rPr>
        <w:t xml:space="preserve"> </w:t>
      </w:r>
      <w:proofErr w:type="spellStart"/>
      <w:r w:rsidRPr="001F6BF7">
        <w:rPr>
          <w:rFonts w:ascii="Verdana" w:hAnsi="Verdana"/>
          <w:sz w:val="20"/>
          <w:szCs w:val="20"/>
        </w:rPr>
        <w:t>ugovora</w:t>
      </w:r>
      <w:proofErr w:type="spellEnd"/>
      <w:r w:rsidRPr="001F6BF7">
        <w:rPr>
          <w:rFonts w:ascii="Verdana" w:hAnsi="Verdana"/>
          <w:sz w:val="20"/>
          <w:szCs w:val="20"/>
        </w:rPr>
        <w:t xml:space="preserve"> o </w:t>
      </w:r>
      <w:proofErr w:type="spellStart"/>
      <w:r w:rsidRPr="001F6BF7">
        <w:rPr>
          <w:rFonts w:ascii="Verdana" w:hAnsi="Verdana"/>
          <w:sz w:val="20"/>
          <w:szCs w:val="20"/>
        </w:rPr>
        <w:t>stipendiranju</w:t>
      </w:r>
      <w:proofErr w:type="spellEnd"/>
      <w:r w:rsidRPr="001F6BF7">
        <w:rPr>
          <w:rFonts w:ascii="Verdana" w:hAnsi="Verdana"/>
          <w:sz w:val="20"/>
          <w:szCs w:val="20"/>
        </w:rPr>
        <w:t xml:space="preserve"> </w:t>
      </w:r>
      <w:proofErr w:type="spellStart"/>
      <w:r w:rsidRPr="001F6BF7">
        <w:rPr>
          <w:rFonts w:ascii="Verdana" w:hAnsi="Verdana"/>
          <w:sz w:val="20"/>
          <w:szCs w:val="20"/>
        </w:rPr>
        <w:t>ili</w:t>
      </w:r>
      <w:proofErr w:type="spellEnd"/>
      <w:r w:rsidRPr="001F6BF7">
        <w:rPr>
          <w:rFonts w:ascii="Verdana" w:hAnsi="Verdana"/>
          <w:sz w:val="20"/>
          <w:szCs w:val="20"/>
        </w:rPr>
        <w:t xml:space="preserve"> </w:t>
      </w:r>
      <w:proofErr w:type="spellStart"/>
      <w:r w:rsidRPr="001F6BF7">
        <w:rPr>
          <w:rFonts w:ascii="Verdana" w:hAnsi="Verdana"/>
          <w:sz w:val="20"/>
          <w:szCs w:val="20"/>
        </w:rPr>
        <w:t>školovanju</w:t>
      </w:r>
      <w:proofErr w:type="spellEnd"/>
      <w:r w:rsidRPr="001F6BF7">
        <w:rPr>
          <w:rFonts w:ascii="Verdana" w:hAnsi="Verdana"/>
          <w:sz w:val="20"/>
          <w:szCs w:val="20"/>
        </w:rPr>
        <w:t xml:space="preserve"> u </w:t>
      </w:r>
      <w:proofErr w:type="spellStart"/>
      <w:r w:rsidRPr="001F6BF7">
        <w:rPr>
          <w:rFonts w:ascii="Verdana" w:hAnsi="Verdana"/>
          <w:sz w:val="20"/>
          <w:szCs w:val="20"/>
        </w:rPr>
        <w:t>obvezi</w:t>
      </w:r>
      <w:proofErr w:type="spellEnd"/>
      <w:r w:rsidRPr="001F6BF7">
        <w:rPr>
          <w:rFonts w:ascii="Verdana" w:hAnsi="Verdana"/>
          <w:sz w:val="20"/>
          <w:szCs w:val="20"/>
        </w:rPr>
        <w:t xml:space="preserve"> </w:t>
      </w:r>
      <w:proofErr w:type="spellStart"/>
      <w:r w:rsidRPr="001F6BF7">
        <w:rPr>
          <w:rFonts w:ascii="Verdana" w:hAnsi="Verdana"/>
          <w:sz w:val="20"/>
          <w:szCs w:val="20"/>
        </w:rPr>
        <w:t>raditi</w:t>
      </w:r>
      <w:proofErr w:type="spellEnd"/>
      <w:r w:rsidRPr="001F6BF7">
        <w:rPr>
          <w:rFonts w:ascii="Verdana" w:hAnsi="Verdana"/>
          <w:sz w:val="20"/>
          <w:szCs w:val="20"/>
        </w:rPr>
        <w:t xml:space="preserve"> </w:t>
      </w:r>
      <w:proofErr w:type="spellStart"/>
      <w:r w:rsidRPr="001F6BF7">
        <w:rPr>
          <w:rFonts w:ascii="Verdana" w:hAnsi="Verdana"/>
          <w:sz w:val="20"/>
          <w:szCs w:val="20"/>
        </w:rPr>
        <w:t>određeno</w:t>
      </w:r>
      <w:proofErr w:type="spellEnd"/>
      <w:r w:rsidRPr="001F6BF7">
        <w:rPr>
          <w:rFonts w:ascii="Verdana" w:hAnsi="Verdana"/>
          <w:sz w:val="20"/>
          <w:szCs w:val="20"/>
        </w:rPr>
        <w:t xml:space="preserve"> </w:t>
      </w:r>
      <w:proofErr w:type="spellStart"/>
      <w:r w:rsidRPr="001F6BF7">
        <w:rPr>
          <w:rFonts w:ascii="Verdana" w:hAnsi="Verdana"/>
          <w:sz w:val="20"/>
          <w:szCs w:val="20"/>
        </w:rPr>
        <w:t>vrijeme</w:t>
      </w:r>
      <w:proofErr w:type="spellEnd"/>
      <w:r w:rsidRPr="001F6BF7">
        <w:rPr>
          <w:rFonts w:ascii="Verdana" w:hAnsi="Verdana"/>
          <w:sz w:val="20"/>
          <w:szCs w:val="20"/>
        </w:rPr>
        <w:t xml:space="preserve"> u </w:t>
      </w:r>
      <w:proofErr w:type="spellStart"/>
      <w:r w:rsidRPr="001F6BF7">
        <w:rPr>
          <w:rFonts w:ascii="Verdana" w:hAnsi="Verdana"/>
          <w:sz w:val="20"/>
          <w:szCs w:val="20"/>
        </w:rPr>
        <w:t>službi</w:t>
      </w:r>
      <w:proofErr w:type="spellEnd"/>
      <w:r w:rsidRPr="001F6BF7">
        <w:rPr>
          <w:rFonts w:ascii="Verdana" w:hAnsi="Verdana"/>
          <w:sz w:val="20"/>
          <w:szCs w:val="20"/>
        </w:rPr>
        <w:t xml:space="preserve"> u </w:t>
      </w:r>
      <w:proofErr w:type="spellStart"/>
      <w:r w:rsidRPr="001F6BF7">
        <w:rPr>
          <w:rFonts w:ascii="Verdana" w:hAnsi="Verdana"/>
          <w:sz w:val="20"/>
          <w:szCs w:val="20"/>
        </w:rPr>
        <w:t>Jedinstvenom</w:t>
      </w:r>
      <w:proofErr w:type="spellEnd"/>
      <w:r w:rsidRPr="001F6BF7">
        <w:rPr>
          <w:rFonts w:ascii="Verdana" w:hAnsi="Verdana"/>
          <w:sz w:val="20"/>
          <w:szCs w:val="20"/>
        </w:rPr>
        <w:t xml:space="preserve"> </w:t>
      </w:r>
      <w:proofErr w:type="spellStart"/>
      <w:r w:rsidRPr="001F6BF7">
        <w:rPr>
          <w:rFonts w:ascii="Verdana" w:hAnsi="Verdana"/>
          <w:sz w:val="20"/>
          <w:szCs w:val="20"/>
        </w:rPr>
        <w:t>upravnom</w:t>
      </w:r>
      <w:proofErr w:type="spellEnd"/>
      <w:r w:rsidRPr="001F6BF7">
        <w:rPr>
          <w:rFonts w:ascii="Verdana" w:hAnsi="Verdana"/>
          <w:sz w:val="20"/>
          <w:szCs w:val="20"/>
        </w:rPr>
        <w:t xml:space="preserve"> </w:t>
      </w:r>
      <w:proofErr w:type="spellStart"/>
      <w:r w:rsidRPr="001F6BF7">
        <w:rPr>
          <w:rFonts w:ascii="Verdana" w:hAnsi="Verdana"/>
          <w:sz w:val="20"/>
          <w:szCs w:val="20"/>
        </w:rPr>
        <w:t>odjelu</w:t>
      </w:r>
      <w:proofErr w:type="spellEnd"/>
      <w:r w:rsidRPr="001F6BF7">
        <w:rPr>
          <w:rFonts w:ascii="Verdana" w:hAnsi="Verdana"/>
          <w:sz w:val="20"/>
          <w:szCs w:val="20"/>
        </w:rPr>
        <w:t xml:space="preserve"> </w:t>
      </w:r>
      <w:proofErr w:type="spellStart"/>
      <w:r w:rsidRPr="001F6BF7">
        <w:rPr>
          <w:rFonts w:ascii="Verdana" w:hAnsi="Verdana"/>
          <w:sz w:val="20"/>
          <w:szCs w:val="20"/>
        </w:rPr>
        <w:t>Općine</w:t>
      </w:r>
      <w:proofErr w:type="spellEnd"/>
      <w:r w:rsidRPr="001F6BF7">
        <w:rPr>
          <w:rFonts w:ascii="Verdana" w:hAnsi="Verdana"/>
          <w:sz w:val="20"/>
          <w:szCs w:val="20"/>
        </w:rPr>
        <w:t xml:space="preserve"> Lasinja. </w:t>
      </w:r>
    </w:p>
    <w:p w14:paraId="2226DACF" w14:textId="77777777" w:rsidR="007E3070" w:rsidRPr="001F6BF7" w:rsidRDefault="007E3070" w:rsidP="007E3070">
      <w:pPr>
        <w:ind w:firstLine="708"/>
        <w:jc w:val="both"/>
        <w:rPr>
          <w:rFonts w:ascii="Verdana" w:hAnsi="Verdana"/>
          <w:sz w:val="20"/>
          <w:szCs w:val="20"/>
        </w:rPr>
      </w:pPr>
      <w:proofErr w:type="spellStart"/>
      <w:r w:rsidRPr="001F6BF7">
        <w:rPr>
          <w:rFonts w:ascii="Verdana" w:hAnsi="Verdana"/>
          <w:sz w:val="20"/>
          <w:szCs w:val="20"/>
        </w:rPr>
        <w:t>Javni</w:t>
      </w:r>
      <w:proofErr w:type="spellEnd"/>
      <w:r w:rsidRPr="001F6BF7">
        <w:rPr>
          <w:rFonts w:ascii="Verdana" w:hAnsi="Verdana"/>
          <w:sz w:val="20"/>
          <w:szCs w:val="20"/>
        </w:rPr>
        <w:t xml:space="preserve"> </w:t>
      </w:r>
      <w:proofErr w:type="spellStart"/>
      <w:r w:rsidRPr="001F6BF7">
        <w:rPr>
          <w:rFonts w:ascii="Verdana" w:hAnsi="Verdana"/>
          <w:sz w:val="20"/>
          <w:szCs w:val="20"/>
        </w:rPr>
        <w:t>natječaj</w:t>
      </w:r>
      <w:proofErr w:type="spellEnd"/>
      <w:r w:rsidRPr="001F6BF7">
        <w:rPr>
          <w:rFonts w:ascii="Verdana" w:hAnsi="Verdana"/>
          <w:sz w:val="20"/>
          <w:szCs w:val="20"/>
        </w:rPr>
        <w:t xml:space="preserve"> se ne </w:t>
      </w:r>
      <w:proofErr w:type="spellStart"/>
      <w:r w:rsidRPr="001F6BF7">
        <w:rPr>
          <w:rFonts w:ascii="Verdana" w:hAnsi="Verdana"/>
          <w:sz w:val="20"/>
          <w:szCs w:val="20"/>
        </w:rPr>
        <w:t>provodi</w:t>
      </w:r>
      <w:proofErr w:type="spellEnd"/>
      <w:r w:rsidRPr="001F6BF7">
        <w:rPr>
          <w:rFonts w:ascii="Verdana" w:hAnsi="Verdana"/>
          <w:sz w:val="20"/>
          <w:szCs w:val="20"/>
        </w:rPr>
        <w:t xml:space="preserve"> u </w:t>
      </w:r>
      <w:proofErr w:type="spellStart"/>
      <w:r w:rsidRPr="001F6BF7">
        <w:rPr>
          <w:rFonts w:ascii="Verdana" w:hAnsi="Verdana"/>
          <w:sz w:val="20"/>
          <w:szCs w:val="20"/>
        </w:rPr>
        <w:t>slučaju</w:t>
      </w:r>
      <w:proofErr w:type="spellEnd"/>
      <w:r w:rsidRPr="001F6BF7">
        <w:rPr>
          <w:rFonts w:ascii="Verdana" w:hAnsi="Verdana"/>
          <w:sz w:val="20"/>
          <w:szCs w:val="20"/>
        </w:rPr>
        <w:t xml:space="preserve"> </w:t>
      </w:r>
      <w:proofErr w:type="spellStart"/>
      <w:r w:rsidRPr="001F6BF7">
        <w:rPr>
          <w:rFonts w:ascii="Verdana" w:hAnsi="Verdana"/>
          <w:sz w:val="20"/>
          <w:szCs w:val="20"/>
        </w:rPr>
        <w:t>prijma</w:t>
      </w:r>
      <w:proofErr w:type="spellEnd"/>
      <w:r w:rsidRPr="001F6BF7">
        <w:rPr>
          <w:rFonts w:ascii="Verdana" w:hAnsi="Verdana"/>
          <w:sz w:val="20"/>
          <w:szCs w:val="20"/>
        </w:rPr>
        <w:t xml:space="preserve"> u </w:t>
      </w:r>
      <w:proofErr w:type="spellStart"/>
      <w:r w:rsidRPr="001F6BF7">
        <w:rPr>
          <w:rFonts w:ascii="Verdana" w:hAnsi="Verdana"/>
          <w:sz w:val="20"/>
          <w:szCs w:val="20"/>
        </w:rPr>
        <w:t>službu</w:t>
      </w:r>
      <w:proofErr w:type="spellEnd"/>
      <w:r w:rsidRPr="001F6BF7">
        <w:rPr>
          <w:rFonts w:ascii="Verdana" w:hAnsi="Verdana"/>
          <w:sz w:val="20"/>
          <w:szCs w:val="20"/>
        </w:rPr>
        <w:t xml:space="preserve"> </w:t>
      </w:r>
      <w:proofErr w:type="spellStart"/>
      <w:r w:rsidRPr="001F6BF7">
        <w:rPr>
          <w:rFonts w:ascii="Verdana" w:hAnsi="Verdana"/>
          <w:sz w:val="20"/>
          <w:szCs w:val="20"/>
        </w:rPr>
        <w:t>osobe</w:t>
      </w:r>
      <w:proofErr w:type="spellEnd"/>
      <w:r w:rsidRPr="001F6BF7">
        <w:rPr>
          <w:rFonts w:ascii="Verdana" w:hAnsi="Verdana"/>
          <w:sz w:val="20"/>
          <w:szCs w:val="20"/>
        </w:rPr>
        <w:t xml:space="preserve"> </w:t>
      </w:r>
      <w:proofErr w:type="spellStart"/>
      <w:r w:rsidRPr="001F6BF7">
        <w:rPr>
          <w:rFonts w:ascii="Verdana" w:hAnsi="Verdana"/>
          <w:sz w:val="20"/>
          <w:szCs w:val="20"/>
        </w:rPr>
        <w:t>zaposlene</w:t>
      </w:r>
      <w:proofErr w:type="spellEnd"/>
      <w:r w:rsidRPr="001F6BF7">
        <w:rPr>
          <w:rFonts w:ascii="Verdana" w:hAnsi="Verdana"/>
          <w:sz w:val="20"/>
          <w:szCs w:val="20"/>
        </w:rPr>
        <w:t xml:space="preserve"> </w:t>
      </w:r>
      <w:proofErr w:type="spellStart"/>
      <w:r w:rsidRPr="001F6BF7">
        <w:rPr>
          <w:rFonts w:ascii="Verdana" w:hAnsi="Verdana"/>
          <w:sz w:val="20"/>
          <w:szCs w:val="20"/>
        </w:rPr>
        <w:t>na</w:t>
      </w:r>
      <w:proofErr w:type="spellEnd"/>
      <w:r w:rsidRPr="001F6BF7">
        <w:rPr>
          <w:rFonts w:ascii="Verdana" w:hAnsi="Verdana"/>
          <w:sz w:val="20"/>
          <w:szCs w:val="20"/>
        </w:rPr>
        <w:t xml:space="preserve"> </w:t>
      </w:r>
      <w:proofErr w:type="spellStart"/>
      <w:r w:rsidRPr="001F6BF7">
        <w:rPr>
          <w:rFonts w:ascii="Verdana" w:hAnsi="Verdana"/>
          <w:sz w:val="20"/>
          <w:szCs w:val="20"/>
        </w:rPr>
        <w:t>neodređeno</w:t>
      </w:r>
      <w:proofErr w:type="spellEnd"/>
      <w:r w:rsidRPr="001F6BF7">
        <w:rPr>
          <w:rFonts w:ascii="Verdana" w:hAnsi="Verdana"/>
          <w:sz w:val="20"/>
          <w:szCs w:val="20"/>
        </w:rPr>
        <w:t xml:space="preserve"> </w:t>
      </w:r>
      <w:proofErr w:type="spellStart"/>
      <w:r w:rsidRPr="001F6BF7">
        <w:rPr>
          <w:rFonts w:ascii="Verdana" w:hAnsi="Verdana"/>
          <w:sz w:val="20"/>
          <w:szCs w:val="20"/>
        </w:rPr>
        <w:t>vrijeme</w:t>
      </w:r>
      <w:proofErr w:type="spellEnd"/>
      <w:r w:rsidRPr="001F6BF7">
        <w:rPr>
          <w:rFonts w:ascii="Verdana" w:hAnsi="Verdana"/>
          <w:sz w:val="20"/>
          <w:szCs w:val="20"/>
        </w:rPr>
        <w:t xml:space="preserve"> u </w:t>
      </w:r>
      <w:proofErr w:type="spellStart"/>
      <w:r w:rsidRPr="001F6BF7">
        <w:rPr>
          <w:rFonts w:ascii="Verdana" w:hAnsi="Verdana"/>
          <w:sz w:val="20"/>
          <w:szCs w:val="20"/>
        </w:rPr>
        <w:t>državnom</w:t>
      </w:r>
      <w:proofErr w:type="spellEnd"/>
      <w:r w:rsidRPr="001F6BF7">
        <w:rPr>
          <w:rFonts w:ascii="Verdana" w:hAnsi="Verdana"/>
          <w:sz w:val="20"/>
          <w:szCs w:val="20"/>
        </w:rPr>
        <w:t xml:space="preserve"> </w:t>
      </w:r>
      <w:proofErr w:type="spellStart"/>
      <w:r w:rsidRPr="001F6BF7">
        <w:rPr>
          <w:rFonts w:ascii="Verdana" w:hAnsi="Verdana"/>
          <w:sz w:val="20"/>
          <w:szCs w:val="20"/>
        </w:rPr>
        <w:t>tijelu</w:t>
      </w:r>
      <w:proofErr w:type="spellEnd"/>
      <w:r w:rsidRPr="001F6BF7">
        <w:rPr>
          <w:rFonts w:ascii="Verdana" w:hAnsi="Verdana"/>
          <w:sz w:val="20"/>
          <w:szCs w:val="20"/>
        </w:rPr>
        <w:t xml:space="preserve">, </w:t>
      </w:r>
      <w:proofErr w:type="spellStart"/>
      <w:r w:rsidRPr="001F6BF7">
        <w:rPr>
          <w:rFonts w:ascii="Verdana" w:hAnsi="Verdana"/>
          <w:sz w:val="20"/>
          <w:szCs w:val="20"/>
        </w:rPr>
        <w:t>pravnoj</w:t>
      </w:r>
      <w:proofErr w:type="spellEnd"/>
      <w:r w:rsidRPr="001F6BF7">
        <w:rPr>
          <w:rFonts w:ascii="Verdana" w:hAnsi="Verdana"/>
          <w:sz w:val="20"/>
          <w:szCs w:val="20"/>
        </w:rPr>
        <w:t xml:space="preserve"> </w:t>
      </w:r>
      <w:proofErr w:type="spellStart"/>
      <w:r w:rsidRPr="001F6BF7">
        <w:rPr>
          <w:rFonts w:ascii="Verdana" w:hAnsi="Verdana"/>
          <w:sz w:val="20"/>
          <w:szCs w:val="20"/>
        </w:rPr>
        <w:t>osobi</w:t>
      </w:r>
      <w:proofErr w:type="spellEnd"/>
      <w:r w:rsidRPr="001F6BF7">
        <w:rPr>
          <w:rFonts w:ascii="Verdana" w:hAnsi="Verdana"/>
          <w:sz w:val="20"/>
          <w:szCs w:val="20"/>
        </w:rPr>
        <w:t xml:space="preserve"> s </w:t>
      </w:r>
      <w:proofErr w:type="spellStart"/>
      <w:r w:rsidRPr="001F6BF7">
        <w:rPr>
          <w:rFonts w:ascii="Verdana" w:hAnsi="Verdana"/>
          <w:sz w:val="20"/>
          <w:szCs w:val="20"/>
        </w:rPr>
        <w:t>javnim</w:t>
      </w:r>
      <w:proofErr w:type="spellEnd"/>
      <w:r w:rsidRPr="001F6BF7">
        <w:rPr>
          <w:rFonts w:ascii="Verdana" w:hAnsi="Verdana"/>
          <w:sz w:val="20"/>
          <w:szCs w:val="20"/>
        </w:rPr>
        <w:t xml:space="preserve"> </w:t>
      </w:r>
      <w:proofErr w:type="spellStart"/>
      <w:r w:rsidRPr="001F6BF7">
        <w:rPr>
          <w:rFonts w:ascii="Verdana" w:hAnsi="Verdana"/>
          <w:sz w:val="20"/>
          <w:szCs w:val="20"/>
        </w:rPr>
        <w:t>ovlastima</w:t>
      </w:r>
      <w:proofErr w:type="spellEnd"/>
      <w:r w:rsidRPr="001F6BF7">
        <w:rPr>
          <w:rFonts w:ascii="Verdana" w:hAnsi="Verdana"/>
          <w:sz w:val="20"/>
          <w:szCs w:val="20"/>
        </w:rPr>
        <w:t xml:space="preserve"> </w:t>
      </w:r>
      <w:proofErr w:type="spellStart"/>
      <w:r w:rsidRPr="001F6BF7">
        <w:rPr>
          <w:rFonts w:ascii="Verdana" w:hAnsi="Verdana"/>
          <w:sz w:val="20"/>
          <w:szCs w:val="20"/>
        </w:rPr>
        <w:t>ili</w:t>
      </w:r>
      <w:proofErr w:type="spellEnd"/>
      <w:r w:rsidRPr="001F6BF7">
        <w:rPr>
          <w:rFonts w:ascii="Verdana" w:hAnsi="Verdana"/>
          <w:sz w:val="20"/>
          <w:szCs w:val="20"/>
        </w:rPr>
        <w:t xml:space="preserve"> </w:t>
      </w:r>
      <w:proofErr w:type="spellStart"/>
      <w:r w:rsidRPr="001F6BF7">
        <w:rPr>
          <w:rFonts w:ascii="Verdana" w:hAnsi="Verdana"/>
          <w:sz w:val="20"/>
          <w:szCs w:val="20"/>
        </w:rPr>
        <w:t>upravnom</w:t>
      </w:r>
      <w:proofErr w:type="spellEnd"/>
      <w:r w:rsidRPr="001F6BF7">
        <w:rPr>
          <w:rFonts w:ascii="Verdana" w:hAnsi="Verdana"/>
          <w:sz w:val="20"/>
          <w:szCs w:val="20"/>
        </w:rPr>
        <w:t xml:space="preserve"> </w:t>
      </w:r>
      <w:proofErr w:type="spellStart"/>
      <w:r w:rsidRPr="001F6BF7">
        <w:rPr>
          <w:rFonts w:ascii="Verdana" w:hAnsi="Verdana"/>
          <w:sz w:val="20"/>
          <w:szCs w:val="20"/>
        </w:rPr>
        <w:t>tijelu</w:t>
      </w:r>
      <w:proofErr w:type="spellEnd"/>
      <w:r w:rsidRPr="001F6BF7">
        <w:rPr>
          <w:rFonts w:ascii="Verdana" w:hAnsi="Verdana"/>
          <w:sz w:val="20"/>
          <w:szCs w:val="20"/>
        </w:rPr>
        <w:t xml:space="preserve"> </w:t>
      </w:r>
      <w:proofErr w:type="spellStart"/>
      <w:r w:rsidRPr="001F6BF7">
        <w:rPr>
          <w:rFonts w:ascii="Verdana" w:hAnsi="Verdana"/>
          <w:sz w:val="20"/>
          <w:szCs w:val="20"/>
        </w:rPr>
        <w:t>iste</w:t>
      </w:r>
      <w:proofErr w:type="spellEnd"/>
      <w:r w:rsidRPr="001F6BF7">
        <w:rPr>
          <w:rFonts w:ascii="Verdana" w:hAnsi="Verdana"/>
          <w:sz w:val="20"/>
          <w:szCs w:val="20"/>
        </w:rPr>
        <w:t xml:space="preserve"> </w:t>
      </w:r>
      <w:proofErr w:type="spellStart"/>
      <w:r w:rsidRPr="001F6BF7">
        <w:rPr>
          <w:rFonts w:ascii="Verdana" w:hAnsi="Verdana"/>
          <w:sz w:val="20"/>
          <w:szCs w:val="20"/>
        </w:rPr>
        <w:t>ili</w:t>
      </w:r>
      <w:proofErr w:type="spellEnd"/>
      <w:r w:rsidRPr="001F6BF7">
        <w:rPr>
          <w:rFonts w:ascii="Verdana" w:hAnsi="Verdana"/>
          <w:sz w:val="20"/>
          <w:szCs w:val="20"/>
        </w:rPr>
        <w:t xml:space="preserve"> </w:t>
      </w:r>
      <w:proofErr w:type="spellStart"/>
      <w:r w:rsidRPr="001F6BF7">
        <w:rPr>
          <w:rFonts w:ascii="Verdana" w:hAnsi="Verdana"/>
          <w:sz w:val="20"/>
          <w:szCs w:val="20"/>
        </w:rPr>
        <w:t>druge</w:t>
      </w:r>
      <w:proofErr w:type="spellEnd"/>
      <w:r w:rsidRPr="001F6BF7">
        <w:rPr>
          <w:rFonts w:ascii="Verdana" w:hAnsi="Verdana"/>
          <w:sz w:val="20"/>
          <w:szCs w:val="20"/>
        </w:rPr>
        <w:t xml:space="preserve"> lokalne </w:t>
      </w:r>
      <w:proofErr w:type="spellStart"/>
      <w:r w:rsidRPr="001F6BF7">
        <w:rPr>
          <w:rFonts w:ascii="Verdana" w:hAnsi="Verdana"/>
          <w:sz w:val="20"/>
          <w:szCs w:val="20"/>
        </w:rPr>
        <w:t>jedinice</w:t>
      </w:r>
      <w:proofErr w:type="spellEnd"/>
      <w:r w:rsidRPr="001F6BF7">
        <w:rPr>
          <w:rFonts w:ascii="Verdana" w:hAnsi="Verdana"/>
          <w:sz w:val="20"/>
          <w:szCs w:val="20"/>
        </w:rPr>
        <w:t xml:space="preserve">. </w:t>
      </w:r>
    </w:p>
    <w:p w14:paraId="47A4EE92" w14:textId="77777777" w:rsidR="007E3070" w:rsidRPr="001F6BF7" w:rsidRDefault="007E3070" w:rsidP="007E3070">
      <w:pPr>
        <w:ind w:firstLine="708"/>
        <w:jc w:val="both"/>
        <w:rPr>
          <w:rFonts w:ascii="Verdana" w:hAnsi="Verdana"/>
          <w:sz w:val="20"/>
          <w:szCs w:val="20"/>
        </w:rPr>
      </w:pPr>
      <w:proofErr w:type="spellStart"/>
      <w:r w:rsidRPr="001F6BF7">
        <w:rPr>
          <w:rFonts w:ascii="Verdana" w:hAnsi="Verdana"/>
          <w:sz w:val="20"/>
          <w:szCs w:val="20"/>
        </w:rPr>
        <w:t>Prijam</w:t>
      </w:r>
      <w:proofErr w:type="spellEnd"/>
      <w:r w:rsidRPr="001F6BF7">
        <w:rPr>
          <w:rFonts w:ascii="Verdana" w:hAnsi="Verdana"/>
          <w:sz w:val="20"/>
          <w:szCs w:val="20"/>
        </w:rPr>
        <w:t xml:space="preserve"> u </w:t>
      </w:r>
      <w:proofErr w:type="spellStart"/>
      <w:r w:rsidRPr="001F6BF7">
        <w:rPr>
          <w:rFonts w:ascii="Verdana" w:hAnsi="Verdana"/>
          <w:sz w:val="20"/>
          <w:szCs w:val="20"/>
        </w:rPr>
        <w:t>službu</w:t>
      </w:r>
      <w:proofErr w:type="spellEnd"/>
      <w:r w:rsidRPr="001F6BF7">
        <w:rPr>
          <w:rFonts w:ascii="Verdana" w:hAnsi="Verdana"/>
          <w:sz w:val="20"/>
          <w:szCs w:val="20"/>
        </w:rPr>
        <w:t xml:space="preserve"> </w:t>
      </w:r>
      <w:proofErr w:type="spellStart"/>
      <w:r w:rsidRPr="001F6BF7">
        <w:rPr>
          <w:rFonts w:ascii="Verdana" w:hAnsi="Verdana"/>
          <w:sz w:val="20"/>
          <w:szCs w:val="20"/>
        </w:rPr>
        <w:t>iz</w:t>
      </w:r>
      <w:proofErr w:type="spellEnd"/>
      <w:r w:rsidRPr="001F6BF7">
        <w:rPr>
          <w:rFonts w:ascii="Verdana" w:hAnsi="Verdana"/>
          <w:sz w:val="20"/>
          <w:szCs w:val="20"/>
        </w:rPr>
        <w:t xml:space="preserve"> </w:t>
      </w:r>
      <w:proofErr w:type="spellStart"/>
      <w:r w:rsidRPr="001F6BF7">
        <w:rPr>
          <w:rFonts w:ascii="Verdana" w:hAnsi="Verdana"/>
          <w:sz w:val="20"/>
          <w:szCs w:val="20"/>
        </w:rPr>
        <w:t>stavka</w:t>
      </w:r>
      <w:proofErr w:type="spellEnd"/>
      <w:r w:rsidRPr="001F6BF7">
        <w:rPr>
          <w:rFonts w:ascii="Verdana" w:hAnsi="Verdana"/>
          <w:sz w:val="20"/>
          <w:szCs w:val="20"/>
        </w:rPr>
        <w:t xml:space="preserve"> 2. </w:t>
      </w:r>
      <w:proofErr w:type="spellStart"/>
      <w:r w:rsidRPr="001F6BF7">
        <w:rPr>
          <w:rFonts w:ascii="Verdana" w:hAnsi="Verdana"/>
          <w:sz w:val="20"/>
          <w:szCs w:val="20"/>
        </w:rPr>
        <w:t>ovoga</w:t>
      </w:r>
      <w:proofErr w:type="spellEnd"/>
      <w:r w:rsidRPr="001F6BF7">
        <w:rPr>
          <w:rFonts w:ascii="Verdana" w:hAnsi="Verdana"/>
          <w:sz w:val="20"/>
          <w:szCs w:val="20"/>
        </w:rPr>
        <w:t xml:space="preserve"> </w:t>
      </w:r>
      <w:proofErr w:type="spellStart"/>
      <w:r w:rsidRPr="001F6BF7">
        <w:rPr>
          <w:rFonts w:ascii="Verdana" w:hAnsi="Verdana"/>
          <w:sz w:val="20"/>
          <w:szCs w:val="20"/>
        </w:rPr>
        <w:t>članka</w:t>
      </w:r>
      <w:proofErr w:type="spellEnd"/>
      <w:r w:rsidRPr="001F6BF7">
        <w:rPr>
          <w:rFonts w:ascii="Verdana" w:hAnsi="Verdana"/>
          <w:sz w:val="20"/>
          <w:szCs w:val="20"/>
        </w:rPr>
        <w:t xml:space="preserve"> </w:t>
      </w:r>
      <w:proofErr w:type="spellStart"/>
      <w:r w:rsidRPr="001F6BF7">
        <w:rPr>
          <w:rFonts w:ascii="Verdana" w:hAnsi="Verdana"/>
          <w:sz w:val="20"/>
          <w:szCs w:val="20"/>
        </w:rPr>
        <w:t>provodi</w:t>
      </w:r>
      <w:proofErr w:type="spellEnd"/>
      <w:r w:rsidRPr="001F6BF7">
        <w:rPr>
          <w:rFonts w:ascii="Verdana" w:hAnsi="Verdana"/>
          <w:sz w:val="20"/>
          <w:szCs w:val="20"/>
        </w:rPr>
        <w:t xml:space="preserve"> se </w:t>
      </w:r>
      <w:proofErr w:type="spellStart"/>
      <w:r w:rsidRPr="001F6BF7">
        <w:rPr>
          <w:rFonts w:ascii="Verdana" w:hAnsi="Verdana"/>
          <w:sz w:val="20"/>
          <w:szCs w:val="20"/>
        </w:rPr>
        <w:t>na</w:t>
      </w:r>
      <w:proofErr w:type="spellEnd"/>
      <w:r w:rsidRPr="001F6BF7">
        <w:rPr>
          <w:rFonts w:ascii="Verdana" w:hAnsi="Verdana"/>
          <w:sz w:val="20"/>
          <w:szCs w:val="20"/>
        </w:rPr>
        <w:t xml:space="preserve"> </w:t>
      </w:r>
      <w:proofErr w:type="spellStart"/>
      <w:r w:rsidRPr="001F6BF7">
        <w:rPr>
          <w:rFonts w:ascii="Verdana" w:hAnsi="Verdana"/>
          <w:sz w:val="20"/>
          <w:szCs w:val="20"/>
        </w:rPr>
        <w:t>temelju</w:t>
      </w:r>
      <w:proofErr w:type="spellEnd"/>
      <w:r w:rsidRPr="001F6BF7">
        <w:rPr>
          <w:rFonts w:ascii="Verdana" w:hAnsi="Verdana"/>
          <w:sz w:val="20"/>
          <w:szCs w:val="20"/>
        </w:rPr>
        <w:t xml:space="preserve"> </w:t>
      </w:r>
      <w:proofErr w:type="spellStart"/>
      <w:r w:rsidRPr="001F6BF7">
        <w:rPr>
          <w:rFonts w:ascii="Verdana" w:hAnsi="Verdana"/>
          <w:sz w:val="20"/>
          <w:szCs w:val="20"/>
        </w:rPr>
        <w:t>pisanog</w:t>
      </w:r>
      <w:proofErr w:type="spellEnd"/>
      <w:r w:rsidRPr="001F6BF7">
        <w:rPr>
          <w:rFonts w:ascii="Verdana" w:hAnsi="Verdana"/>
          <w:sz w:val="20"/>
          <w:szCs w:val="20"/>
        </w:rPr>
        <w:t xml:space="preserve"> </w:t>
      </w:r>
      <w:proofErr w:type="spellStart"/>
      <w:r w:rsidRPr="001F6BF7">
        <w:rPr>
          <w:rFonts w:ascii="Verdana" w:hAnsi="Verdana"/>
          <w:sz w:val="20"/>
          <w:szCs w:val="20"/>
        </w:rPr>
        <w:t>sporazuma</w:t>
      </w:r>
      <w:proofErr w:type="spellEnd"/>
      <w:r w:rsidRPr="001F6BF7">
        <w:rPr>
          <w:rFonts w:ascii="Verdana" w:hAnsi="Verdana"/>
          <w:sz w:val="20"/>
          <w:szCs w:val="20"/>
        </w:rPr>
        <w:t xml:space="preserve"> </w:t>
      </w:r>
      <w:proofErr w:type="spellStart"/>
      <w:r w:rsidRPr="001F6BF7">
        <w:rPr>
          <w:rFonts w:ascii="Verdana" w:hAnsi="Verdana"/>
          <w:sz w:val="20"/>
          <w:szCs w:val="20"/>
        </w:rPr>
        <w:t>između</w:t>
      </w:r>
      <w:proofErr w:type="spellEnd"/>
      <w:r w:rsidRPr="001F6BF7">
        <w:rPr>
          <w:rFonts w:ascii="Verdana" w:hAnsi="Verdana"/>
          <w:sz w:val="20"/>
          <w:szCs w:val="20"/>
        </w:rPr>
        <w:t xml:space="preserve"> </w:t>
      </w:r>
      <w:proofErr w:type="spellStart"/>
      <w:r w:rsidRPr="001F6BF7">
        <w:rPr>
          <w:rFonts w:ascii="Verdana" w:hAnsi="Verdana"/>
          <w:sz w:val="20"/>
          <w:szCs w:val="20"/>
        </w:rPr>
        <w:t>pročelnika</w:t>
      </w:r>
      <w:proofErr w:type="spellEnd"/>
      <w:r w:rsidRPr="001F6BF7">
        <w:rPr>
          <w:rFonts w:ascii="Verdana" w:hAnsi="Verdana"/>
          <w:sz w:val="20"/>
          <w:szCs w:val="20"/>
        </w:rPr>
        <w:t xml:space="preserve"> </w:t>
      </w:r>
      <w:proofErr w:type="spellStart"/>
      <w:r w:rsidRPr="001F6BF7">
        <w:rPr>
          <w:rFonts w:ascii="Verdana" w:hAnsi="Verdana"/>
          <w:sz w:val="20"/>
          <w:szCs w:val="20"/>
        </w:rPr>
        <w:t>upravnog</w:t>
      </w:r>
      <w:proofErr w:type="spellEnd"/>
      <w:r w:rsidRPr="001F6BF7">
        <w:rPr>
          <w:rFonts w:ascii="Verdana" w:hAnsi="Verdana"/>
          <w:sz w:val="20"/>
          <w:szCs w:val="20"/>
        </w:rPr>
        <w:t xml:space="preserve"> </w:t>
      </w:r>
      <w:proofErr w:type="spellStart"/>
      <w:r w:rsidRPr="001F6BF7">
        <w:rPr>
          <w:rFonts w:ascii="Verdana" w:hAnsi="Verdana"/>
          <w:sz w:val="20"/>
          <w:szCs w:val="20"/>
        </w:rPr>
        <w:t>tijela</w:t>
      </w:r>
      <w:proofErr w:type="spellEnd"/>
      <w:r w:rsidRPr="001F6BF7">
        <w:rPr>
          <w:rFonts w:ascii="Verdana" w:hAnsi="Verdana"/>
          <w:sz w:val="20"/>
          <w:szCs w:val="20"/>
        </w:rPr>
        <w:t xml:space="preserve"> u </w:t>
      </w:r>
      <w:proofErr w:type="spellStart"/>
      <w:r w:rsidRPr="001F6BF7">
        <w:rPr>
          <w:rFonts w:ascii="Verdana" w:hAnsi="Verdana"/>
          <w:sz w:val="20"/>
          <w:szCs w:val="20"/>
        </w:rPr>
        <w:t>koje</w:t>
      </w:r>
      <w:proofErr w:type="spellEnd"/>
      <w:r w:rsidRPr="001F6BF7">
        <w:rPr>
          <w:rFonts w:ascii="Verdana" w:hAnsi="Verdana"/>
          <w:sz w:val="20"/>
          <w:szCs w:val="20"/>
        </w:rPr>
        <w:t xml:space="preserve"> se </w:t>
      </w:r>
      <w:proofErr w:type="spellStart"/>
      <w:r w:rsidRPr="001F6BF7">
        <w:rPr>
          <w:rFonts w:ascii="Verdana" w:hAnsi="Verdana"/>
          <w:sz w:val="20"/>
          <w:szCs w:val="20"/>
        </w:rPr>
        <w:t>osoba</w:t>
      </w:r>
      <w:proofErr w:type="spellEnd"/>
      <w:r w:rsidRPr="001F6BF7">
        <w:rPr>
          <w:rFonts w:ascii="Verdana" w:hAnsi="Verdana"/>
          <w:sz w:val="20"/>
          <w:szCs w:val="20"/>
        </w:rPr>
        <w:t xml:space="preserve"> prima u </w:t>
      </w:r>
      <w:proofErr w:type="spellStart"/>
      <w:r w:rsidRPr="001F6BF7">
        <w:rPr>
          <w:rFonts w:ascii="Verdana" w:hAnsi="Verdana"/>
          <w:sz w:val="20"/>
          <w:szCs w:val="20"/>
        </w:rPr>
        <w:t>službu</w:t>
      </w:r>
      <w:proofErr w:type="spellEnd"/>
      <w:r w:rsidRPr="001F6BF7">
        <w:rPr>
          <w:rFonts w:ascii="Verdana" w:hAnsi="Verdana"/>
          <w:sz w:val="20"/>
          <w:szCs w:val="20"/>
        </w:rPr>
        <w:t xml:space="preserve"> i </w:t>
      </w:r>
      <w:proofErr w:type="spellStart"/>
      <w:r w:rsidRPr="001F6BF7">
        <w:rPr>
          <w:rFonts w:ascii="Verdana" w:hAnsi="Verdana"/>
          <w:sz w:val="20"/>
          <w:szCs w:val="20"/>
        </w:rPr>
        <w:t>pročelnika</w:t>
      </w:r>
      <w:proofErr w:type="spellEnd"/>
      <w:r w:rsidRPr="001F6BF7">
        <w:rPr>
          <w:rFonts w:ascii="Verdana" w:hAnsi="Verdana"/>
          <w:sz w:val="20"/>
          <w:szCs w:val="20"/>
        </w:rPr>
        <w:t xml:space="preserve"> </w:t>
      </w:r>
      <w:proofErr w:type="spellStart"/>
      <w:r w:rsidRPr="001F6BF7">
        <w:rPr>
          <w:rFonts w:ascii="Verdana" w:hAnsi="Verdana"/>
          <w:sz w:val="20"/>
          <w:szCs w:val="20"/>
        </w:rPr>
        <w:t>upravnog</w:t>
      </w:r>
      <w:proofErr w:type="spellEnd"/>
      <w:r w:rsidRPr="001F6BF7">
        <w:rPr>
          <w:rFonts w:ascii="Verdana" w:hAnsi="Verdana"/>
          <w:sz w:val="20"/>
          <w:szCs w:val="20"/>
        </w:rPr>
        <w:t xml:space="preserve"> </w:t>
      </w:r>
      <w:proofErr w:type="spellStart"/>
      <w:r w:rsidRPr="001F6BF7">
        <w:rPr>
          <w:rFonts w:ascii="Verdana" w:hAnsi="Verdana"/>
          <w:sz w:val="20"/>
          <w:szCs w:val="20"/>
        </w:rPr>
        <w:t>tijela</w:t>
      </w:r>
      <w:proofErr w:type="spellEnd"/>
      <w:r w:rsidRPr="001F6BF7">
        <w:rPr>
          <w:rFonts w:ascii="Verdana" w:hAnsi="Verdana"/>
          <w:sz w:val="20"/>
          <w:szCs w:val="20"/>
        </w:rPr>
        <w:t xml:space="preserve">, </w:t>
      </w:r>
      <w:proofErr w:type="spellStart"/>
      <w:r w:rsidRPr="001F6BF7">
        <w:rPr>
          <w:rFonts w:ascii="Verdana" w:hAnsi="Verdana"/>
          <w:sz w:val="20"/>
          <w:szCs w:val="20"/>
        </w:rPr>
        <w:t>odnosno</w:t>
      </w:r>
      <w:proofErr w:type="spellEnd"/>
      <w:r w:rsidRPr="001F6BF7">
        <w:rPr>
          <w:rFonts w:ascii="Verdana" w:hAnsi="Verdana"/>
          <w:sz w:val="20"/>
          <w:szCs w:val="20"/>
        </w:rPr>
        <w:t xml:space="preserve"> </w:t>
      </w:r>
      <w:proofErr w:type="spellStart"/>
      <w:r w:rsidRPr="001F6BF7">
        <w:rPr>
          <w:rFonts w:ascii="Verdana" w:hAnsi="Verdana"/>
          <w:sz w:val="20"/>
          <w:szCs w:val="20"/>
        </w:rPr>
        <w:t>čelnika</w:t>
      </w:r>
      <w:proofErr w:type="spellEnd"/>
      <w:r w:rsidRPr="001F6BF7">
        <w:rPr>
          <w:rFonts w:ascii="Verdana" w:hAnsi="Verdana"/>
          <w:sz w:val="20"/>
          <w:szCs w:val="20"/>
        </w:rPr>
        <w:t xml:space="preserve"> </w:t>
      </w:r>
      <w:proofErr w:type="spellStart"/>
      <w:r w:rsidRPr="001F6BF7">
        <w:rPr>
          <w:rFonts w:ascii="Verdana" w:hAnsi="Verdana"/>
          <w:sz w:val="20"/>
          <w:szCs w:val="20"/>
        </w:rPr>
        <w:t>državnog</w:t>
      </w:r>
      <w:proofErr w:type="spellEnd"/>
      <w:r w:rsidRPr="001F6BF7">
        <w:rPr>
          <w:rFonts w:ascii="Verdana" w:hAnsi="Verdana"/>
          <w:sz w:val="20"/>
          <w:szCs w:val="20"/>
        </w:rPr>
        <w:t xml:space="preserve"> </w:t>
      </w:r>
      <w:proofErr w:type="spellStart"/>
      <w:r w:rsidRPr="001F6BF7">
        <w:rPr>
          <w:rFonts w:ascii="Verdana" w:hAnsi="Verdana"/>
          <w:sz w:val="20"/>
          <w:szCs w:val="20"/>
        </w:rPr>
        <w:t>tijela</w:t>
      </w:r>
      <w:proofErr w:type="spellEnd"/>
      <w:r w:rsidRPr="001F6BF7">
        <w:rPr>
          <w:rFonts w:ascii="Verdana" w:hAnsi="Verdana"/>
          <w:sz w:val="20"/>
          <w:szCs w:val="20"/>
        </w:rPr>
        <w:t xml:space="preserve"> </w:t>
      </w:r>
      <w:proofErr w:type="spellStart"/>
      <w:r w:rsidRPr="001F6BF7">
        <w:rPr>
          <w:rFonts w:ascii="Verdana" w:hAnsi="Verdana"/>
          <w:sz w:val="20"/>
          <w:szCs w:val="20"/>
        </w:rPr>
        <w:t>ili</w:t>
      </w:r>
      <w:proofErr w:type="spellEnd"/>
      <w:r w:rsidRPr="001F6BF7">
        <w:rPr>
          <w:rFonts w:ascii="Verdana" w:hAnsi="Verdana"/>
          <w:sz w:val="20"/>
          <w:szCs w:val="20"/>
        </w:rPr>
        <w:t xml:space="preserve"> </w:t>
      </w:r>
      <w:proofErr w:type="spellStart"/>
      <w:r w:rsidRPr="001F6BF7">
        <w:rPr>
          <w:rFonts w:ascii="Verdana" w:hAnsi="Verdana"/>
          <w:sz w:val="20"/>
          <w:szCs w:val="20"/>
        </w:rPr>
        <w:t>ovlaštenog</w:t>
      </w:r>
      <w:proofErr w:type="spellEnd"/>
      <w:r w:rsidRPr="001F6BF7">
        <w:rPr>
          <w:rFonts w:ascii="Verdana" w:hAnsi="Verdana"/>
          <w:sz w:val="20"/>
          <w:szCs w:val="20"/>
        </w:rPr>
        <w:t xml:space="preserve"> </w:t>
      </w:r>
      <w:proofErr w:type="spellStart"/>
      <w:r w:rsidRPr="001F6BF7">
        <w:rPr>
          <w:rFonts w:ascii="Verdana" w:hAnsi="Verdana"/>
          <w:sz w:val="20"/>
          <w:szCs w:val="20"/>
        </w:rPr>
        <w:t>predstavnika</w:t>
      </w:r>
      <w:proofErr w:type="spellEnd"/>
      <w:r w:rsidRPr="001F6BF7">
        <w:rPr>
          <w:rFonts w:ascii="Verdana" w:hAnsi="Verdana"/>
          <w:sz w:val="20"/>
          <w:szCs w:val="20"/>
        </w:rPr>
        <w:t xml:space="preserve"> </w:t>
      </w:r>
      <w:proofErr w:type="spellStart"/>
      <w:r w:rsidRPr="001F6BF7">
        <w:rPr>
          <w:rFonts w:ascii="Verdana" w:hAnsi="Verdana"/>
          <w:sz w:val="20"/>
          <w:szCs w:val="20"/>
        </w:rPr>
        <w:t>pravne</w:t>
      </w:r>
      <w:proofErr w:type="spellEnd"/>
      <w:r w:rsidRPr="001F6BF7">
        <w:rPr>
          <w:rFonts w:ascii="Verdana" w:hAnsi="Verdana"/>
          <w:sz w:val="20"/>
          <w:szCs w:val="20"/>
        </w:rPr>
        <w:t xml:space="preserve"> </w:t>
      </w:r>
      <w:proofErr w:type="spellStart"/>
      <w:r w:rsidRPr="001F6BF7">
        <w:rPr>
          <w:rFonts w:ascii="Verdana" w:hAnsi="Verdana"/>
          <w:sz w:val="20"/>
          <w:szCs w:val="20"/>
        </w:rPr>
        <w:t>osobe</w:t>
      </w:r>
      <w:proofErr w:type="spellEnd"/>
      <w:r w:rsidRPr="001F6BF7">
        <w:rPr>
          <w:rFonts w:ascii="Verdana" w:hAnsi="Verdana"/>
          <w:sz w:val="20"/>
          <w:szCs w:val="20"/>
        </w:rPr>
        <w:t xml:space="preserve"> u </w:t>
      </w:r>
      <w:proofErr w:type="spellStart"/>
      <w:r w:rsidRPr="001F6BF7">
        <w:rPr>
          <w:rFonts w:ascii="Verdana" w:hAnsi="Verdana"/>
          <w:sz w:val="20"/>
          <w:szCs w:val="20"/>
        </w:rPr>
        <w:t>kojoj</w:t>
      </w:r>
      <w:proofErr w:type="spellEnd"/>
      <w:r w:rsidRPr="001F6BF7">
        <w:rPr>
          <w:rFonts w:ascii="Verdana" w:hAnsi="Verdana"/>
          <w:sz w:val="20"/>
          <w:szCs w:val="20"/>
        </w:rPr>
        <w:t xml:space="preserve"> je </w:t>
      </w:r>
      <w:proofErr w:type="spellStart"/>
      <w:r w:rsidRPr="001F6BF7">
        <w:rPr>
          <w:rFonts w:ascii="Verdana" w:hAnsi="Verdana"/>
          <w:sz w:val="20"/>
          <w:szCs w:val="20"/>
        </w:rPr>
        <w:t>osoba</w:t>
      </w:r>
      <w:proofErr w:type="spellEnd"/>
      <w:r w:rsidRPr="001F6BF7">
        <w:rPr>
          <w:rFonts w:ascii="Verdana" w:hAnsi="Verdana"/>
          <w:sz w:val="20"/>
          <w:szCs w:val="20"/>
        </w:rPr>
        <w:t xml:space="preserve"> do tad </w:t>
      </w:r>
      <w:proofErr w:type="spellStart"/>
      <w:r w:rsidRPr="001F6BF7">
        <w:rPr>
          <w:rFonts w:ascii="Verdana" w:hAnsi="Verdana"/>
          <w:sz w:val="20"/>
          <w:szCs w:val="20"/>
        </w:rPr>
        <w:t>radila</w:t>
      </w:r>
      <w:proofErr w:type="spellEnd"/>
      <w:r w:rsidRPr="001F6BF7">
        <w:rPr>
          <w:rFonts w:ascii="Verdana" w:hAnsi="Verdana"/>
          <w:sz w:val="20"/>
          <w:szCs w:val="20"/>
        </w:rPr>
        <w:t xml:space="preserve">, </w:t>
      </w:r>
      <w:proofErr w:type="spellStart"/>
      <w:r w:rsidRPr="001F6BF7">
        <w:rPr>
          <w:rFonts w:ascii="Verdana" w:hAnsi="Verdana"/>
          <w:sz w:val="20"/>
          <w:szCs w:val="20"/>
        </w:rPr>
        <w:t>uz</w:t>
      </w:r>
      <w:proofErr w:type="spellEnd"/>
      <w:r w:rsidRPr="001F6BF7">
        <w:rPr>
          <w:rFonts w:ascii="Verdana" w:hAnsi="Verdana"/>
          <w:sz w:val="20"/>
          <w:szCs w:val="20"/>
        </w:rPr>
        <w:t xml:space="preserve"> </w:t>
      </w:r>
      <w:proofErr w:type="spellStart"/>
      <w:r w:rsidRPr="001F6BF7">
        <w:rPr>
          <w:rFonts w:ascii="Verdana" w:hAnsi="Verdana"/>
          <w:sz w:val="20"/>
          <w:szCs w:val="20"/>
        </w:rPr>
        <w:t>njezin</w:t>
      </w:r>
      <w:proofErr w:type="spellEnd"/>
      <w:r w:rsidRPr="001F6BF7">
        <w:rPr>
          <w:rFonts w:ascii="Verdana" w:hAnsi="Verdana"/>
          <w:sz w:val="20"/>
          <w:szCs w:val="20"/>
        </w:rPr>
        <w:t xml:space="preserve"> </w:t>
      </w:r>
      <w:proofErr w:type="spellStart"/>
      <w:r w:rsidRPr="001F6BF7">
        <w:rPr>
          <w:rFonts w:ascii="Verdana" w:hAnsi="Verdana"/>
          <w:sz w:val="20"/>
          <w:szCs w:val="20"/>
        </w:rPr>
        <w:t>prethodni</w:t>
      </w:r>
      <w:proofErr w:type="spellEnd"/>
      <w:r w:rsidRPr="001F6BF7">
        <w:rPr>
          <w:rFonts w:ascii="Verdana" w:hAnsi="Verdana"/>
          <w:sz w:val="20"/>
          <w:szCs w:val="20"/>
        </w:rPr>
        <w:t xml:space="preserve"> </w:t>
      </w:r>
      <w:proofErr w:type="spellStart"/>
      <w:r w:rsidRPr="001F6BF7">
        <w:rPr>
          <w:rFonts w:ascii="Verdana" w:hAnsi="Verdana"/>
          <w:sz w:val="20"/>
          <w:szCs w:val="20"/>
        </w:rPr>
        <w:t>pristanak</w:t>
      </w:r>
      <w:proofErr w:type="spellEnd"/>
      <w:r w:rsidRPr="001F6BF7">
        <w:rPr>
          <w:rFonts w:ascii="Verdana" w:hAnsi="Verdana"/>
          <w:sz w:val="20"/>
          <w:szCs w:val="20"/>
        </w:rPr>
        <w:t xml:space="preserve">. </w:t>
      </w:r>
    </w:p>
    <w:p w14:paraId="1D6139CC" w14:textId="77777777" w:rsidR="007E3070" w:rsidRPr="001F6BF7" w:rsidRDefault="007E3070" w:rsidP="007E3070">
      <w:pPr>
        <w:ind w:firstLine="708"/>
        <w:jc w:val="both"/>
        <w:rPr>
          <w:rFonts w:ascii="Verdana" w:hAnsi="Verdana"/>
          <w:sz w:val="20"/>
          <w:szCs w:val="20"/>
        </w:rPr>
      </w:pPr>
    </w:p>
    <w:p w14:paraId="35F30A05" w14:textId="77777777" w:rsidR="007E3070" w:rsidRPr="001F6BF7" w:rsidRDefault="007E3070" w:rsidP="007E3070">
      <w:pPr>
        <w:jc w:val="center"/>
        <w:rPr>
          <w:rFonts w:ascii="Verdana" w:hAnsi="Verdana"/>
          <w:b/>
          <w:sz w:val="20"/>
          <w:szCs w:val="20"/>
        </w:rPr>
      </w:pPr>
      <w:proofErr w:type="spellStart"/>
      <w:r w:rsidRPr="001F6BF7">
        <w:rPr>
          <w:rFonts w:ascii="Verdana" w:hAnsi="Verdana"/>
          <w:b/>
          <w:sz w:val="20"/>
          <w:szCs w:val="20"/>
        </w:rPr>
        <w:t>Članak</w:t>
      </w:r>
      <w:proofErr w:type="spellEnd"/>
      <w:r w:rsidRPr="001F6BF7">
        <w:rPr>
          <w:rFonts w:ascii="Verdana" w:hAnsi="Verdana"/>
          <w:b/>
          <w:sz w:val="20"/>
          <w:szCs w:val="20"/>
        </w:rPr>
        <w:t xml:space="preserve"> 20.</w:t>
      </w:r>
    </w:p>
    <w:p w14:paraId="47D44386" w14:textId="77777777" w:rsidR="007E3070" w:rsidRPr="001F6BF7" w:rsidRDefault="007E3070" w:rsidP="007E3070">
      <w:pPr>
        <w:ind w:firstLine="708"/>
        <w:jc w:val="both"/>
        <w:rPr>
          <w:rFonts w:ascii="Verdana" w:hAnsi="Verdana"/>
          <w:sz w:val="20"/>
          <w:szCs w:val="20"/>
        </w:rPr>
      </w:pPr>
      <w:proofErr w:type="spellStart"/>
      <w:r w:rsidRPr="001F6BF7">
        <w:rPr>
          <w:rFonts w:ascii="Verdana" w:hAnsi="Verdana"/>
          <w:sz w:val="20"/>
          <w:szCs w:val="20"/>
        </w:rPr>
        <w:t>Službenika</w:t>
      </w:r>
      <w:proofErr w:type="spellEnd"/>
      <w:r w:rsidRPr="001F6BF7">
        <w:rPr>
          <w:rFonts w:ascii="Verdana" w:hAnsi="Verdana"/>
          <w:sz w:val="20"/>
          <w:szCs w:val="20"/>
        </w:rPr>
        <w:t xml:space="preserve"> </w:t>
      </w:r>
      <w:proofErr w:type="spellStart"/>
      <w:r w:rsidRPr="001F6BF7">
        <w:rPr>
          <w:rFonts w:ascii="Verdana" w:hAnsi="Verdana"/>
          <w:sz w:val="20"/>
          <w:szCs w:val="20"/>
        </w:rPr>
        <w:t>ili</w:t>
      </w:r>
      <w:proofErr w:type="spellEnd"/>
      <w:r w:rsidRPr="001F6BF7">
        <w:rPr>
          <w:rFonts w:ascii="Verdana" w:hAnsi="Verdana"/>
          <w:sz w:val="20"/>
          <w:szCs w:val="20"/>
        </w:rPr>
        <w:t xml:space="preserve"> </w:t>
      </w:r>
      <w:proofErr w:type="spellStart"/>
      <w:r w:rsidRPr="001F6BF7">
        <w:rPr>
          <w:rFonts w:ascii="Verdana" w:hAnsi="Verdana"/>
          <w:sz w:val="20"/>
          <w:szCs w:val="20"/>
        </w:rPr>
        <w:t>namještenika</w:t>
      </w:r>
      <w:proofErr w:type="spellEnd"/>
      <w:r w:rsidRPr="001F6BF7">
        <w:rPr>
          <w:rFonts w:ascii="Verdana" w:hAnsi="Verdana"/>
          <w:sz w:val="20"/>
          <w:szCs w:val="20"/>
        </w:rPr>
        <w:t xml:space="preserve"> se u </w:t>
      </w:r>
      <w:proofErr w:type="spellStart"/>
      <w:r w:rsidRPr="001F6BF7">
        <w:rPr>
          <w:rFonts w:ascii="Verdana" w:hAnsi="Verdana"/>
          <w:sz w:val="20"/>
          <w:szCs w:val="20"/>
        </w:rPr>
        <w:t>službu</w:t>
      </w:r>
      <w:proofErr w:type="spellEnd"/>
      <w:r w:rsidRPr="001F6BF7">
        <w:rPr>
          <w:rFonts w:ascii="Verdana" w:hAnsi="Verdana"/>
          <w:sz w:val="20"/>
          <w:szCs w:val="20"/>
        </w:rPr>
        <w:t xml:space="preserve"> </w:t>
      </w:r>
      <w:proofErr w:type="spellStart"/>
      <w:r w:rsidRPr="001F6BF7">
        <w:rPr>
          <w:rFonts w:ascii="Verdana" w:hAnsi="Verdana"/>
          <w:sz w:val="20"/>
          <w:szCs w:val="20"/>
        </w:rPr>
        <w:t>na</w:t>
      </w:r>
      <w:proofErr w:type="spellEnd"/>
      <w:r w:rsidRPr="001F6BF7">
        <w:rPr>
          <w:rFonts w:ascii="Verdana" w:hAnsi="Verdana"/>
          <w:sz w:val="20"/>
          <w:szCs w:val="20"/>
        </w:rPr>
        <w:t xml:space="preserve"> </w:t>
      </w:r>
      <w:proofErr w:type="spellStart"/>
      <w:r w:rsidRPr="001F6BF7">
        <w:rPr>
          <w:rFonts w:ascii="Verdana" w:hAnsi="Verdana"/>
          <w:sz w:val="20"/>
          <w:szCs w:val="20"/>
        </w:rPr>
        <w:t>određeno</w:t>
      </w:r>
      <w:proofErr w:type="spellEnd"/>
      <w:r w:rsidRPr="001F6BF7">
        <w:rPr>
          <w:rFonts w:ascii="Verdana" w:hAnsi="Verdana"/>
          <w:sz w:val="20"/>
          <w:szCs w:val="20"/>
        </w:rPr>
        <w:t xml:space="preserve"> </w:t>
      </w:r>
      <w:proofErr w:type="spellStart"/>
      <w:r w:rsidRPr="001F6BF7">
        <w:rPr>
          <w:rFonts w:ascii="Verdana" w:hAnsi="Verdana"/>
          <w:sz w:val="20"/>
          <w:szCs w:val="20"/>
        </w:rPr>
        <w:t>vrijeme</w:t>
      </w:r>
      <w:proofErr w:type="spellEnd"/>
      <w:r w:rsidRPr="001F6BF7">
        <w:rPr>
          <w:rFonts w:ascii="Verdana" w:hAnsi="Verdana"/>
          <w:sz w:val="20"/>
          <w:szCs w:val="20"/>
        </w:rPr>
        <w:t xml:space="preserve"> prima </w:t>
      </w:r>
      <w:proofErr w:type="spellStart"/>
      <w:r w:rsidRPr="001F6BF7">
        <w:rPr>
          <w:rFonts w:ascii="Verdana" w:hAnsi="Verdana"/>
          <w:sz w:val="20"/>
          <w:szCs w:val="20"/>
        </w:rPr>
        <w:t>putem</w:t>
      </w:r>
      <w:proofErr w:type="spellEnd"/>
      <w:r w:rsidRPr="001F6BF7">
        <w:rPr>
          <w:rFonts w:ascii="Verdana" w:hAnsi="Verdana"/>
          <w:sz w:val="20"/>
          <w:szCs w:val="20"/>
        </w:rPr>
        <w:t xml:space="preserve"> </w:t>
      </w:r>
      <w:proofErr w:type="spellStart"/>
      <w:r w:rsidRPr="001F6BF7">
        <w:rPr>
          <w:rFonts w:ascii="Verdana" w:hAnsi="Verdana"/>
          <w:sz w:val="20"/>
          <w:szCs w:val="20"/>
        </w:rPr>
        <w:t>oglasa</w:t>
      </w:r>
      <w:proofErr w:type="spellEnd"/>
      <w:r w:rsidRPr="001F6BF7">
        <w:rPr>
          <w:rFonts w:ascii="Verdana" w:hAnsi="Verdana"/>
          <w:sz w:val="20"/>
          <w:szCs w:val="20"/>
        </w:rPr>
        <w:t xml:space="preserve"> koji se </w:t>
      </w:r>
      <w:proofErr w:type="spellStart"/>
      <w:r w:rsidRPr="001F6BF7">
        <w:rPr>
          <w:rFonts w:ascii="Verdana" w:hAnsi="Verdana"/>
          <w:sz w:val="20"/>
          <w:szCs w:val="20"/>
        </w:rPr>
        <w:t>obavezno</w:t>
      </w:r>
      <w:proofErr w:type="spellEnd"/>
      <w:r w:rsidRPr="001F6BF7">
        <w:rPr>
          <w:rFonts w:ascii="Verdana" w:hAnsi="Verdana"/>
          <w:sz w:val="20"/>
          <w:szCs w:val="20"/>
        </w:rPr>
        <w:t xml:space="preserve"> </w:t>
      </w:r>
      <w:proofErr w:type="spellStart"/>
      <w:r w:rsidRPr="001F6BF7">
        <w:rPr>
          <w:rFonts w:ascii="Verdana" w:hAnsi="Verdana"/>
          <w:sz w:val="20"/>
          <w:szCs w:val="20"/>
        </w:rPr>
        <w:t>objavljuje</w:t>
      </w:r>
      <w:proofErr w:type="spellEnd"/>
      <w:r w:rsidRPr="001F6BF7">
        <w:rPr>
          <w:rFonts w:ascii="Verdana" w:hAnsi="Verdana"/>
          <w:sz w:val="20"/>
          <w:szCs w:val="20"/>
        </w:rPr>
        <w:t xml:space="preserve"> </w:t>
      </w:r>
      <w:proofErr w:type="spellStart"/>
      <w:r w:rsidRPr="001F6BF7">
        <w:rPr>
          <w:rFonts w:ascii="Verdana" w:hAnsi="Verdana"/>
          <w:sz w:val="20"/>
          <w:szCs w:val="20"/>
        </w:rPr>
        <w:t>putem</w:t>
      </w:r>
      <w:proofErr w:type="spellEnd"/>
      <w:r w:rsidRPr="001F6BF7">
        <w:rPr>
          <w:rFonts w:ascii="Verdana" w:hAnsi="Verdana"/>
          <w:sz w:val="20"/>
          <w:szCs w:val="20"/>
        </w:rPr>
        <w:t xml:space="preserve"> </w:t>
      </w:r>
      <w:proofErr w:type="spellStart"/>
      <w:r w:rsidRPr="001F6BF7">
        <w:rPr>
          <w:rFonts w:ascii="Verdana" w:hAnsi="Verdana"/>
          <w:sz w:val="20"/>
          <w:szCs w:val="20"/>
        </w:rPr>
        <w:t>nadležne</w:t>
      </w:r>
      <w:proofErr w:type="spellEnd"/>
      <w:r w:rsidRPr="001F6BF7">
        <w:rPr>
          <w:rFonts w:ascii="Verdana" w:hAnsi="Verdana"/>
          <w:sz w:val="20"/>
          <w:szCs w:val="20"/>
        </w:rPr>
        <w:t xml:space="preserve"> </w:t>
      </w:r>
      <w:proofErr w:type="spellStart"/>
      <w:r w:rsidRPr="001F6BF7">
        <w:rPr>
          <w:rFonts w:ascii="Verdana" w:hAnsi="Verdana"/>
          <w:sz w:val="20"/>
          <w:szCs w:val="20"/>
        </w:rPr>
        <w:t>službe</w:t>
      </w:r>
      <w:proofErr w:type="spellEnd"/>
      <w:r w:rsidRPr="001F6BF7">
        <w:rPr>
          <w:rFonts w:ascii="Verdana" w:hAnsi="Verdana"/>
          <w:sz w:val="20"/>
          <w:szCs w:val="20"/>
        </w:rPr>
        <w:t xml:space="preserve"> za </w:t>
      </w:r>
      <w:proofErr w:type="spellStart"/>
      <w:r w:rsidRPr="001F6BF7">
        <w:rPr>
          <w:rFonts w:ascii="Verdana" w:hAnsi="Verdana"/>
          <w:sz w:val="20"/>
          <w:szCs w:val="20"/>
        </w:rPr>
        <w:t>zapošljavanje</w:t>
      </w:r>
      <w:proofErr w:type="spellEnd"/>
      <w:r w:rsidRPr="001F6BF7">
        <w:rPr>
          <w:rFonts w:ascii="Verdana" w:hAnsi="Verdana"/>
          <w:sz w:val="20"/>
          <w:szCs w:val="20"/>
        </w:rPr>
        <w:t xml:space="preserve">, a </w:t>
      </w:r>
      <w:proofErr w:type="spellStart"/>
      <w:r w:rsidRPr="001F6BF7">
        <w:rPr>
          <w:rFonts w:ascii="Verdana" w:hAnsi="Verdana"/>
          <w:sz w:val="20"/>
          <w:szCs w:val="20"/>
        </w:rPr>
        <w:t>može</w:t>
      </w:r>
      <w:proofErr w:type="spellEnd"/>
      <w:r w:rsidRPr="001F6BF7">
        <w:rPr>
          <w:rFonts w:ascii="Verdana" w:hAnsi="Verdana"/>
          <w:sz w:val="20"/>
          <w:szCs w:val="20"/>
        </w:rPr>
        <w:t xml:space="preserve"> se </w:t>
      </w:r>
      <w:proofErr w:type="spellStart"/>
      <w:r w:rsidRPr="001F6BF7">
        <w:rPr>
          <w:rFonts w:ascii="Verdana" w:hAnsi="Verdana"/>
          <w:sz w:val="20"/>
          <w:szCs w:val="20"/>
        </w:rPr>
        <w:t>objaviti</w:t>
      </w:r>
      <w:proofErr w:type="spellEnd"/>
      <w:r w:rsidRPr="001F6BF7">
        <w:rPr>
          <w:rFonts w:ascii="Verdana" w:hAnsi="Verdana"/>
          <w:sz w:val="20"/>
          <w:szCs w:val="20"/>
        </w:rPr>
        <w:t xml:space="preserve"> i u </w:t>
      </w:r>
      <w:proofErr w:type="spellStart"/>
      <w:r w:rsidRPr="001F6BF7">
        <w:rPr>
          <w:rFonts w:ascii="Verdana" w:hAnsi="Verdana"/>
          <w:sz w:val="20"/>
          <w:szCs w:val="20"/>
        </w:rPr>
        <w:t>jednom</w:t>
      </w:r>
      <w:proofErr w:type="spellEnd"/>
      <w:r w:rsidRPr="001F6BF7">
        <w:rPr>
          <w:rFonts w:ascii="Verdana" w:hAnsi="Verdana"/>
          <w:sz w:val="20"/>
          <w:szCs w:val="20"/>
        </w:rPr>
        <w:t xml:space="preserve"> </w:t>
      </w:r>
      <w:proofErr w:type="spellStart"/>
      <w:r w:rsidRPr="001F6BF7">
        <w:rPr>
          <w:rFonts w:ascii="Verdana" w:hAnsi="Verdana"/>
          <w:sz w:val="20"/>
          <w:szCs w:val="20"/>
        </w:rPr>
        <w:t>dnevnom</w:t>
      </w:r>
      <w:proofErr w:type="spellEnd"/>
      <w:r w:rsidRPr="001F6BF7">
        <w:rPr>
          <w:rFonts w:ascii="Verdana" w:hAnsi="Verdana"/>
          <w:sz w:val="20"/>
          <w:szCs w:val="20"/>
        </w:rPr>
        <w:t xml:space="preserve"> </w:t>
      </w:r>
      <w:proofErr w:type="spellStart"/>
      <w:r w:rsidRPr="001F6BF7">
        <w:rPr>
          <w:rFonts w:ascii="Verdana" w:hAnsi="Verdana"/>
          <w:sz w:val="20"/>
          <w:szCs w:val="20"/>
        </w:rPr>
        <w:t>ili</w:t>
      </w:r>
      <w:proofErr w:type="spellEnd"/>
      <w:r w:rsidRPr="001F6BF7">
        <w:rPr>
          <w:rFonts w:ascii="Verdana" w:hAnsi="Verdana"/>
          <w:sz w:val="20"/>
          <w:szCs w:val="20"/>
        </w:rPr>
        <w:t xml:space="preserve"> </w:t>
      </w:r>
      <w:proofErr w:type="spellStart"/>
      <w:r w:rsidRPr="001F6BF7">
        <w:rPr>
          <w:rFonts w:ascii="Verdana" w:hAnsi="Verdana"/>
          <w:sz w:val="20"/>
          <w:szCs w:val="20"/>
        </w:rPr>
        <w:t>tjednom</w:t>
      </w:r>
      <w:proofErr w:type="spellEnd"/>
      <w:r w:rsidRPr="001F6BF7">
        <w:rPr>
          <w:rFonts w:ascii="Verdana" w:hAnsi="Verdana"/>
          <w:sz w:val="20"/>
          <w:szCs w:val="20"/>
        </w:rPr>
        <w:t xml:space="preserve"> </w:t>
      </w:r>
      <w:proofErr w:type="spellStart"/>
      <w:r w:rsidRPr="001F6BF7">
        <w:rPr>
          <w:rFonts w:ascii="Verdana" w:hAnsi="Verdana"/>
          <w:sz w:val="20"/>
          <w:szCs w:val="20"/>
        </w:rPr>
        <w:t>listu</w:t>
      </w:r>
      <w:proofErr w:type="spellEnd"/>
      <w:r w:rsidRPr="001F6BF7">
        <w:rPr>
          <w:rFonts w:ascii="Verdana" w:hAnsi="Verdana"/>
          <w:sz w:val="20"/>
          <w:szCs w:val="20"/>
        </w:rPr>
        <w:t>.</w:t>
      </w:r>
    </w:p>
    <w:p w14:paraId="352F402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Rok za </w:t>
      </w:r>
      <w:proofErr w:type="spellStart"/>
      <w:r w:rsidRPr="001F6BF7">
        <w:rPr>
          <w:rFonts w:ascii="Verdana" w:eastAsia="ArialNarrow" w:hAnsi="Verdana" w:cs="Arial"/>
          <w:sz w:val="20"/>
          <w:szCs w:val="20"/>
        </w:rPr>
        <w:t>podnošenje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oglas</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osam</w:t>
      </w:r>
      <w:proofErr w:type="spellEnd"/>
      <w:r w:rsidRPr="001F6BF7">
        <w:rPr>
          <w:rFonts w:ascii="Verdana" w:eastAsia="ArialNarrow" w:hAnsi="Verdana" w:cs="Arial"/>
          <w:sz w:val="20"/>
          <w:szCs w:val="20"/>
        </w:rPr>
        <w:t xml:space="preserve"> dana od dana </w:t>
      </w:r>
      <w:proofErr w:type="spellStart"/>
      <w:r w:rsidRPr="001F6BF7">
        <w:rPr>
          <w:rFonts w:ascii="Verdana" w:eastAsia="ArialNarrow" w:hAnsi="Verdana" w:cs="Arial"/>
          <w:sz w:val="20"/>
          <w:szCs w:val="20"/>
        </w:rPr>
        <w:t>objave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oglasa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nadležne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zapošljavanje</w:t>
      </w:r>
      <w:proofErr w:type="spellEnd"/>
      <w:r w:rsidRPr="001F6BF7">
        <w:rPr>
          <w:rFonts w:ascii="Verdana" w:eastAsia="ArialNarrow" w:hAnsi="Verdana" w:cs="Arial"/>
          <w:sz w:val="20"/>
          <w:szCs w:val="20"/>
        </w:rPr>
        <w:t>.</w:t>
      </w:r>
    </w:p>
    <w:p w14:paraId="70BBDA4C" w14:textId="77777777" w:rsidR="007E3070" w:rsidRPr="001F6BF7" w:rsidRDefault="007E3070" w:rsidP="007E3070">
      <w:pPr>
        <w:ind w:firstLine="708"/>
        <w:jc w:val="both"/>
        <w:rPr>
          <w:rFonts w:ascii="Verdana" w:hAnsi="Verdana"/>
          <w:sz w:val="20"/>
          <w:szCs w:val="20"/>
        </w:rPr>
      </w:pPr>
      <w:r w:rsidRPr="001F6BF7">
        <w:rPr>
          <w:rFonts w:ascii="Verdana" w:hAnsi="Verdana"/>
          <w:sz w:val="20"/>
          <w:szCs w:val="20"/>
        </w:rPr>
        <w:t xml:space="preserve">Za </w:t>
      </w:r>
      <w:proofErr w:type="spellStart"/>
      <w:r w:rsidRPr="001F6BF7">
        <w:rPr>
          <w:rFonts w:ascii="Verdana" w:hAnsi="Verdana"/>
          <w:sz w:val="20"/>
          <w:szCs w:val="20"/>
        </w:rPr>
        <w:t>popunjavanje</w:t>
      </w:r>
      <w:proofErr w:type="spellEnd"/>
      <w:r w:rsidRPr="001F6BF7">
        <w:rPr>
          <w:rFonts w:ascii="Verdana" w:hAnsi="Verdana"/>
          <w:sz w:val="20"/>
          <w:szCs w:val="20"/>
        </w:rPr>
        <w:t xml:space="preserve"> </w:t>
      </w:r>
      <w:proofErr w:type="spellStart"/>
      <w:r w:rsidRPr="001F6BF7">
        <w:rPr>
          <w:rFonts w:ascii="Verdana" w:hAnsi="Verdana"/>
          <w:sz w:val="20"/>
          <w:szCs w:val="20"/>
        </w:rPr>
        <w:t>slobodnoga</w:t>
      </w:r>
      <w:proofErr w:type="spellEnd"/>
      <w:r w:rsidRPr="001F6BF7">
        <w:rPr>
          <w:rFonts w:ascii="Verdana" w:hAnsi="Verdana"/>
          <w:sz w:val="20"/>
          <w:szCs w:val="20"/>
        </w:rPr>
        <w:t xml:space="preserve"> </w:t>
      </w:r>
      <w:proofErr w:type="spellStart"/>
      <w:r w:rsidRPr="001F6BF7">
        <w:rPr>
          <w:rFonts w:ascii="Verdana" w:hAnsi="Verdana"/>
          <w:sz w:val="20"/>
          <w:szCs w:val="20"/>
        </w:rPr>
        <w:t>radnog</w:t>
      </w:r>
      <w:proofErr w:type="spellEnd"/>
      <w:r w:rsidRPr="001F6BF7">
        <w:rPr>
          <w:rFonts w:ascii="Verdana" w:hAnsi="Verdana"/>
          <w:sz w:val="20"/>
          <w:szCs w:val="20"/>
        </w:rPr>
        <w:t xml:space="preserve"> </w:t>
      </w:r>
      <w:proofErr w:type="spellStart"/>
      <w:r w:rsidRPr="001F6BF7">
        <w:rPr>
          <w:rFonts w:ascii="Verdana" w:hAnsi="Verdana"/>
          <w:sz w:val="20"/>
          <w:szCs w:val="20"/>
        </w:rPr>
        <w:t>mjesta</w:t>
      </w:r>
      <w:proofErr w:type="spellEnd"/>
      <w:r w:rsidRPr="001F6BF7">
        <w:rPr>
          <w:rFonts w:ascii="Verdana" w:hAnsi="Verdana"/>
          <w:sz w:val="20"/>
          <w:szCs w:val="20"/>
        </w:rPr>
        <w:t xml:space="preserve"> </w:t>
      </w:r>
      <w:proofErr w:type="spellStart"/>
      <w:r w:rsidRPr="001F6BF7">
        <w:rPr>
          <w:rFonts w:ascii="Verdana" w:hAnsi="Verdana"/>
          <w:sz w:val="20"/>
          <w:szCs w:val="20"/>
        </w:rPr>
        <w:t>na</w:t>
      </w:r>
      <w:proofErr w:type="spellEnd"/>
      <w:r w:rsidRPr="001F6BF7">
        <w:rPr>
          <w:rFonts w:ascii="Verdana" w:hAnsi="Verdana"/>
          <w:sz w:val="20"/>
          <w:szCs w:val="20"/>
        </w:rPr>
        <w:t xml:space="preserve"> </w:t>
      </w:r>
      <w:proofErr w:type="spellStart"/>
      <w:r w:rsidRPr="001F6BF7">
        <w:rPr>
          <w:rFonts w:ascii="Verdana" w:hAnsi="Verdana"/>
          <w:sz w:val="20"/>
          <w:szCs w:val="20"/>
        </w:rPr>
        <w:t>određeno</w:t>
      </w:r>
      <w:proofErr w:type="spellEnd"/>
      <w:r w:rsidRPr="001F6BF7">
        <w:rPr>
          <w:rFonts w:ascii="Verdana" w:hAnsi="Verdana"/>
          <w:sz w:val="20"/>
          <w:szCs w:val="20"/>
        </w:rPr>
        <w:t xml:space="preserve"> </w:t>
      </w:r>
      <w:proofErr w:type="spellStart"/>
      <w:r w:rsidRPr="001F6BF7">
        <w:rPr>
          <w:rFonts w:ascii="Verdana" w:hAnsi="Verdana"/>
          <w:sz w:val="20"/>
          <w:szCs w:val="20"/>
        </w:rPr>
        <w:t>vrijeme</w:t>
      </w:r>
      <w:proofErr w:type="spellEnd"/>
      <w:r w:rsidRPr="001F6BF7">
        <w:rPr>
          <w:rFonts w:ascii="Verdana" w:hAnsi="Verdana"/>
          <w:sz w:val="20"/>
          <w:szCs w:val="20"/>
        </w:rPr>
        <w:t xml:space="preserve"> </w:t>
      </w:r>
      <w:proofErr w:type="spellStart"/>
      <w:r w:rsidRPr="001F6BF7">
        <w:rPr>
          <w:rFonts w:ascii="Verdana" w:hAnsi="Verdana"/>
          <w:sz w:val="20"/>
          <w:szCs w:val="20"/>
        </w:rPr>
        <w:t>oglas</w:t>
      </w:r>
      <w:proofErr w:type="spellEnd"/>
      <w:r w:rsidRPr="001F6BF7">
        <w:rPr>
          <w:rFonts w:ascii="Verdana" w:hAnsi="Verdana"/>
          <w:sz w:val="20"/>
          <w:szCs w:val="20"/>
        </w:rPr>
        <w:t xml:space="preserve"> se ne mora </w:t>
      </w:r>
      <w:proofErr w:type="spellStart"/>
      <w:r w:rsidRPr="001F6BF7">
        <w:rPr>
          <w:rFonts w:ascii="Verdana" w:hAnsi="Verdana"/>
          <w:sz w:val="20"/>
          <w:szCs w:val="20"/>
        </w:rPr>
        <w:t>objaviti</w:t>
      </w:r>
      <w:proofErr w:type="spellEnd"/>
      <w:r w:rsidRPr="001F6BF7">
        <w:rPr>
          <w:rFonts w:ascii="Verdana" w:hAnsi="Verdana"/>
          <w:sz w:val="20"/>
          <w:szCs w:val="20"/>
        </w:rPr>
        <w:t xml:space="preserve"> </w:t>
      </w:r>
      <w:proofErr w:type="spellStart"/>
      <w:r w:rsidRPr="001F6BF7">
        <w:rPr>
          <w:rFonts w:ascii="Verdana" w:hAnsi="Verdana"/>
          <w:sz w:val="20"/>
          <w:szCs w:val="20"/>
        </w:rPr>
        <w:t>ako</w:t>
      </w:r>
      <w:proofErr w:type="spellEnd"/>
      <w:r w:rsidRPr="001F6BF7">
        <w:rPr>
          <w:rFonts w:ascii="Verdana" w:hAnsi="Verdana"/>
          <w:sz w:val="20"/>
          <w:szCs w:val="20"/>
        </w:rPr>
        <w:t xml:space="preserve"> u </w:t>
      </w:r>
      <w:proofErr w:type="spellStart"/>
      <w:r w:rsidRPr="001F6BF7">
        <w:rPr>
          <w:rFonts w:ascii="Verdana" w:hAnsi="Verdana"/>
          <w:sz w:val="20"/>
          <w:szCs w:val="20"/>
        </w:rPr>
        <w:t>Jedinstvenom</w:t>
      </w:r>
      <w:proofErr w:type="spellEnd"/>
      <w:r w:rsidRPr="001F6BF7">
        <w:rPr>
          <w:rFonts w:ascii="Verdana" w:hAnsi="Verdana"/>
          <w:sz w:val="20"/>
          <w:szCs w:val="20"/>
        </w:rPr>
        <w:t xml:space="preserve"> </w:t>
      </w:r>
      <w:proofErr w:type="spellStart"/>
      <w:r w:rsidRPr="001F6BF7">
        <w:rPr>
          <w:rFonts w:ascii="Verdana" w:hAnsi="Verdana"/>
          <w:sz w:val="20"/>
          <w:szCs w:val="20"/>
        </w:rPr>
        <w:t>upravnom</w:t>
      </w:r>
      <w:proofErr w:type="spellEnd"/>
      <w:r w:rsidRPr="001F6BF7">
        <w:rPr>
          <w:rFonts w:ascii="Verdana" w:hAnsi="Verdana"/>
          <w:sz w:val="20"/>
          <w:szCs w:val="20"/>
        </w:rPr>
        <w:t xml:space="preserve"> </w:t>
      </w:r>
      <w:proofErr w:type="spellStart"/>
      <w:r w:rsidRPr="001F6BF7">
        <w:rPr>
          <w:rFonts w:ascii="Verdana" w:hAnsi="Verdana"/>
          <w:sz w:val="20"/>
          <w:szCs w:val="20"/>
        </w:rPr>
        <w:t>odjelu</w:t>
      </w:r>
      <w:proofErr w:type="spellEnd"/>
      <w:r w:rsidRPr="001F6BF7">
        <w:rPr>
          <w:rFonts w:ascii="Verdana" w:hAnsi="Verdana"/>
          <w:sz w:val="20"/>
          <w:szCs w:val="20"/>
        </w:rPr>
        <w:t xml:space="preserve"> </w:t>
      </w:r>
      <w:proofErr w:type="spellStart"/>
      <w:r w:rsidRPr="001F6BF7">
        <w:rPr>
          <w:rFonts w:ascii="Verdana" w:hAnsi="Verdana"/>
          <w:sz w:val="20"/>
          <w:szCs w:val="20"/>
        </w:rPr>
        <w:t>ima</w:t>
      </w:r>
      <w:proofErr w:type="spellEnd"/>
      <w:r w:rsidRPr="001F6BF7">
        <w:rPr>
          <w:rFonts w:ascii="Verdana" w:hAnsi="Verdana"/>
          <w:sz w:val="20"/>
          <w:szCs w:val="20"/>
        </w:rPr>
        <w:t xml:space="preserve"> </w:t>
      </w:r>
      <w:proofErr w:type="spellStart"/>
      <w:r w:rsidRPr="001F6BF7">
        <w:rPr>
          <w:rFonts w:ascii="Verdana" w:hAnsi="Verdana"/>
          <w:sz w:val="20"/>
          <w:szCs w:val="20"/>
        </w:rPr>
        <w:t>službenika</w:t>
      </w:r>
      <w:proofErr w:type="spellEnd"/>
      <w:r w:rsidRPr="001F6BF7">
        <w:rPr>
          <w:rFonts w:ascii="Verdana" w:hAnsi="Verdana"/>
          <w:sz w:val="20"/>
          <w:szCs w:val="20"/>
        </w:rPr>
        <w:t xml:space="preserve"> </w:t>
      </w:r>
      <w:proofErr w:type="spellStart"/>
      <w:r w:rsidRPr="001F6BF7">
        <w:rPr>
          <w:rFonts w:ascii="Verdana" w:hAnsi="Verdana"/>
          <w:sz w:val="20"/>
          <w:szCs w:val="20"/>
        </w:rPr>
        <w:t>primljenih</w:t>
      </w:r>
      <w:proofErr w:type="spellEnd"/>
      <w:r w:rsidRPr="001F6BF7">
        <w:rPr>
          <w:rFonts w:ascii="Verdana" w:hAnsi="Verdana"/>
          <w:sz w:val="20"/>
          <w:szCs w:val="20"/>
        </w:rPr>
        <w:t xml:space="preserve"> </w:t>
      </w:r>
      <w:proofErr w:type="spellStart"/>
      <w:r w:rsidRPr="001F6BF7">
        <w:rPr>
          <w:rFonts w:ascii="Verdana" w:hAnsi="Verdana"/>
          <w:sz w:val="20"/>
          <w:szCs w:val="20"/>
        </w:rPr>
        <w:t>na</w:t>
      </w:r>
      <w:proofErr w:type="spellEnd"/>
      <w:r w:rsidRPr="001F6BF7">
        <w:rPr>
          <w:rFonts w:ascii="Verdana" w:hAnsi="Verdana"/>
          <w:sz w:val="20"/>
          <w:szCs w:val="20"/>
        </w:rPr>
        <w:t xml:space="preserve"> </w:t>
      </w:r>
      <w:proofErr w:type="spellStart"/>
      <w:r w:rsidRPr="001F6BF7">
        <w:rPr>
          <w:rFonts w:ascii="Verdana" w:hAnsi="Verdana"/>
          <w:sz w:val="20"/>
          <w:szCs w:val="20"/>
        </w:rPr>
        <w:t>određeno</w:t>
      </w:r>
      <w:proofErr w:type="spellEnd"/>
      <w:r w:rsidRPr="001F6BF7">
        <w:rPr>
          <w:rFonts w:ascii="Verdana" w:hAnsi="Verdana"/>
          <w:sz w:val="20"/>
          <w:szCs w:val="20"/>
        </w:rPr>
        <w:t xml:space="preserve"> </w:t>
      </w:r>
      <w:proofErr w:type="spellStart"/>
      <w:r w:rsidRPr="001F6BF7">
        <w:rPr>
          <w:rFonts w:ascii="Verdana" w:hAnsi="Verdana"/>
          <w:sz w:val="20"/>
          <w:szCs w:val="20"/>
        </w:rPr>
        <w:t>vrijeme</w:t>
      </w:r>
      <w:proofErr w:type="spellEnd"/>
      <w:r w:rsidRPr="001F6BF7">
        <w:rPr>
          <w:rFonts w:ascii="Verdana" w:hAnsi="Verdana"/>
          <w:sz w:val="20"/>
          <w:szCs w:val="20"/>
        </w:rPr>
        <w:t xml:space="preserve"> koji </w:t>
      </w:r>
      <w:proofErr w:type="spellStart"/>
      <w:r w:rsidRPr="001F6BF7">
        <w:rPr>
          <w:rFonts w:ascii="Verdana" w:hAnsi="Verdana"/>
          <w:sz w:val="20"/>
          <w:szCs w:val="20"/>
        </w:rPr>
        <w:t>ispunjavaju</w:t>
      </w:r>
      <w:proofErr w:type="spellEnd"/>
      <w:r w:rsidRPr="001F6BF7">
        <w:rPr>
          <w:rFonts w:ascii="Verdana" w:hAnsi="Verdana"/>
          <w:sz w:val="20"/>
          <w:szCs w:val="20"/>
        </w:rPr>
        <w:t xml:space="preserve"> </w:t>
      </w:r>
      <w:proofErr w:type="spellStart"/>
      <w:r w:rsidRPr="001F6BF7">
        <w:rPr>
          <w:rFonts w:ascii="Verdana" w:hAnsi="Verdana"/>
          <w:sz w:val="20"/>
          <w:szCs w:val="20"/>
        </w:rPr>
        <w:t>uvjete</w:t>
      </w:r>
      <w:proofErr w:type="spellEnd"/>
      <w:r w:rsidRPr="001F6BF7">
        <w:rPr>
          <w:rFonts w:ascii="Verdana" w:hAnsi="Verdana"/>
          <w:sz w:val="20"/>
          <w:szCs w:val="20"/>
        </w:rPr>
        <w:t xml:space="preserve"> za to </w:t>
      </w:r>
      <w:proofErr w:type="spellStart"/>
      <w:r w:rsidRPr="001F6BF7">
        <w:rPr>
          <w:rFonts w:ascii="Verdana" w:hAnsi="Verdana"/>
          <w:sz w:val="20"/>
          <w:szCs w:val="20"/>
        </w:rPr>
        <w:t>radno</w:t>
      </w:r>
      <w:proofErr w:type="spellEnd"/>
      <w:r w:rsidRPr="001F6BF7">
        <w:rPr>
          <w:rFonts w:ascii="Verdana" w:hAnsi="Verdana"/>
          <w:sz w:val="20"/>
          <w:szCs w:val="20"/>
        </w:rPr>
        <w:t xml:space="preserve"> </w:t>
      </w:r>
      <w:proofErr w:type="spellStart"/>
      <w:r w:rsidRPr="001F6BF7">
        <w:rPr>
          <w:rFonts w:ascii="Verdana" w:hAnsi="Verdana"/>
          <w:sz w:val="20"/>
          <w:szCs w:val="20"/>
        </w:rPr>
        <w:t>mjesto</w:t>
      </w:r>
      <w:proofErr w:type="spellEnd"/>
      <w:r w:rsidRPr="001F6BF7">
        <w:rPr>
          <w:rFonts w:ascii="Verdana" w:hAnsi="Verdana"/>
          <w:sz w:val="20"/>
          <w:szCs w:val="20"/>
        </w:rPr>
        <w:t>.</w:t>
      </w:r>
    </w:p>
    <w:p w14:paraId="71B28B2B" w14:textId="77777777" w:rsidR="007E3070" w:rsidRPr="001F6BF7" w:rsidRDefault="007E3070" w:rsidP="007E3070">
      <w:pPr>
        <w:ind w:firstLine="708"/>
        <w:jc w:val="both"/>
        <w:rPr>
          <w:rFonts w:ascii="Verdana" w:hAnsi="Verdana"/>
          <w:sz w:val="20"/>
          <w:szCs w:val="20"/>
        </w:rPr>
      </w:pPr>
    </w:p>
    <w:p w14:paraId="6991F0AC" w14:textId="77777777" w:rsidR="007E3070" w:rsidRPr="001F6BF7" w:rsidRDefault="007E3070" w:rsidP="007E3070">
      <w:pPr>
        <w:jc w:val="center"/>
        <w:rPr>
          <w:rFonts w:ascii="Verdana" w:hAnsi="Verdana" w:cs="Arial"/>
          <w:b/>
          <w:bCs/>
          <w:noProof/>
          <w:sz w:val="20"/>
          <w:szCs w:val="20"/>
        </w:rPr>
      </w:pPr>
      <w:r w:rsidRPr="001F6BF7">
        <w:rPr>
          <w:rFonts w:ascii="Verdana" w:hAnsi="Verdana" w:cs="Arial"/>
          <w:b/>
          <w:noProof/>
          <w:sz w:val="20"/>
          <w:szCs w:val="20"/>
        </w:rPr>
        <w:t>Članak 21.</w:t>
      </w:r>
    </w:p>
    <w:p w14:paraId="1ECAE0A9"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Javni natječaj raspisuje pročelnik Jedinstvenog upravnog odjela.</w:t>
      </w:r>
    </w:p>
    <w:p w14:paraId="681975A1"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Postupak javnog natječaja provodi povjerenstvo koje posebnim rješenjem imenuje pročelnik.</w:t>
      </w:r>
    </w:p>
    <w:p w14:paraId="33C29135"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Javni natječaj za imenovanje pročelnika jedinstvenog upravnog odjela raspisuje općinski načelnik.</w:t>
      </w:r>
    </w:p>
    <w:p w14:paraId="4A49716D"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Postupak javnog natječaja za imenovanje pročelnika provodi povjerenstvo koje posebnim rješenjem imenuje općinski načelnik.</w:t>
      </w:r>
    </w:p>
    <w:p w14:paraId="7E912DE6"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Povjerenstvo ima predsjednika i dva člana.</w:t>
      </w:r>
    </w:p>
    <w:p w14:paraId="229ABF73"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 xml:space="preserve">Stručnu i administrativnu potporu Povjerenstvu pruža Jedinstveni upravni odjel. </w:t>
      </w:r>
    </w:p>
    <w:p w14:paraId="25AF720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Povjerenstvo za </w:t>
      </w:r>
      <w:proofErr w:type="spellStart"/>
      <w:r w:rsidRPr="001F6BF7">
        <w:rPr>
          <w:rFonts w:ascii="Verdana" w:eastAsia="ArialNarrow" w:hAnsi="Verdana" w:cs="Arial"/>
          <w:sz w:val="20"/>
          <w:szCs w:val="20"/>
        </w:rPr>
        <w:t>provedbu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sljedeće</w:t>
      </w:r>
      <w:proofErr w:type="spellEnd"/>
      <w:r w:rsidRPr="001F6BF7">
        <w:rPr>
          <w:rFonts w:ascii="Verdana" w:eastAsia="ArialNarrow" w:hAnsi="Verdana" w:cs="Arial"/>
          <w:sz w:val="20"/>
          <w:szCs w:val="20"/>
        </w:rPr>
        <w:t xml:space="preserve"> poslove:</w:t>
      </w:r>
    </w:p>
    <w:p w14:paraId="56B6227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 </w:t>
      </w:r>
      <w:proofErr w:type="spellStart"/>
      <w:r w:rsidRPr="001F6BF7">
        <w:rPr>
          <w:rFonts w:ascii="Verdana" w:eastAsia="ArialNarrow" w:hAnsi="Verdana" w:cs="Arial"/>
          <w:sz w:val="20"/>
          <w:szCs w:val="20"/>
        </w:rPr>
        <w:t>utvrđuje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pravodobne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potpune</w:t>
      </w:r>
      <w:proofErr w:type="spellEnd"/>
      <w:r w:rsidRPr="001F6BF7">
        <w:rPr>
          <w:rFonts w:ascii="Verdana" w:eastAsia="ArialNarrow" w:hAnsi="Verdana" w:cs="Arial"/>
          <w:sz w:val="20"/>
          <w:szCs w:val="20"/>
        </w:rPr>
        <w:t>;</w:t>
      </w:r>
    </w:p>
    <w:p w14:paraId="2454808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 </w:t>
      </w:r>
      <w:proofErr w:type="spellStart"/>
      <w:r w:rsidRPr="001F6BF7">
        <w:rPr>
          <w:rFonts w:ascii="Verdana" w:eastAsia="ArialNarrow" w:hAnsi="Verdana" w:cs="Arial"/>
          <w:sz w:val="20"/>
          <w:szCs w:val="20"/>
        </w:rPr>
        <w:t>utvrđuje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listu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prijavljenih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ispunjavaju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formalne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uvjete</w:t>
      </w:r>
      <w:proofErr w:type="spellEnd"/>
    </w:p>
    <w:p w14:paraId="58D474D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natječajem</w:t>
      </w:r>
      <w:proofErr w:type="spellEnd"/>
      <w:r w:rsidRPr="001F6BF7">
        <w:rPr>
          <w:rFonts w:ascii="Verdana" w:eastAsia="ArialNarrow" w:hAnsi="Verdana" w:cs="Arial"/>
          <w:sz w:val="20"/>
          <w:szCs w:val="20"/>
        </w:rPr>
        <w:t>;</w:t>
      </w:r>
    </w:p>
    <w:p w14:paraId="6993513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 </w:t>
      </w:r>
      <w:proofErr w:type="spellStart"/>
      <w:r w:rsidRPr="001F6BF7">
        <w:rPr>
          <w:rFonts w:ascii="Verdana" w:eastAsia="ArialNarrow" w:hAnsi="Verdana" w:cs="Arial"/>
          <w:sz w:val="20"/>
          <w:szCs w:val="20"/>
        </w:rPr>
        <w:t>kandidate</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liste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poziva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prethodnu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w:t>
      </w:r>
    </w:p>
    <w:p w14:paraId="539FA78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 </w:t>
      </w:r>
      <w:proofErr w:type="spellStart"/>
      <w:r w:rsidRPr="001F6BF7">
        <w:rPr>
          <w:rFonts w:ascii="Verdana" w:eastAsia="ArialNarrow" w:hAnsi="Verdana" w:cs="Arial"/>
          <w:sz w:val="20"/>
          <w:szCs w:val="20"/>
        </w:rPr>
        <w:t>provodi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postupak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w:t>
      </w:r>
    </w:p>
    <w:p w14:paraId="2EEA221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 </w:t>
      </w:r>
      <w:proofErr w:type="spellStart"/>
      <w:r w:rsidRPr="001F6BF7">
        <w:rPr>
          <w:rFonts w:ascii="Verdana" w:eastAsia="ArialNarrow" w:hAnsi="Verdana" w:cs="Arial"/>
          <w:sz w:val="20"/>
          <w:szCs w:val="20"/>
        </w:rPr>
        <w:t>podnosi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izvješće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provedenom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postupku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prilaže</w:t>
      </w:r>
      <w:proofErr w:type="spellEnd"/>
      <w:r w:rsidRPr="001F6BF7">
        <w:rPr>
          <w:rFonts w:ascii="Verdana" w:eastAsia="ArialNarrow" w:hAnsi="Verdana" w:cs="Arial"/>
          <w:sz w:val="20"/>
          <w:szCs w:val="20"/>
        </w:rPr>
        <w:t xml:space="preserve"> rang-</w:t>
      </w:r>
      <w:proofErr w:type="spellStart"/>
      <w:r w:rsidRPr="001F6BF7">
        <w:rPr>
          <w:rFonts w:ascii="Verdana" w:eastAsia="ArialNarrow" w:hAnsi="Verdana" w:cs="Arial"/>
          <w:sz w:val="20"/>
          <w:szCs w:val="20"/>
        </w:rPr>
        <w:t>listu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w:t>
      </w:r>
    </w:p>
    <w:p w14:paraId="672A632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obzirom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rezultate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provedene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 xml:space="preserve">. </w:t>
      </w:r>
    </w:p>
    <w:p w14:paraId="6029F19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4425BFFD"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22.</w:t>
      </w:r>
    </w:p>
    <w:p w14:paraId="77432519"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Javni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w:t>
      </w:r>
      <w:proofErr w:type="spellEnd"/>
      <w:r w:rsidRPr="001F6BF7">
        <w:rPr>
          <w:rFonts w:ascii="Verdana" w:eastAsia="ArialNarrow" w:hAnsi="Verdana" w:cs="Arial"/>
          <w:sz w:val="20"/>
          <w:szCs w:val="20"/>
        </w:rPr>
        <w:t xml:space="preserve"> mora </w:t>
      </w:r>
      <w:proofErr w:type="spellStart"/>
      <w:r w:rsidRPr="001F6BF7">
        <w:rPr>
          <w:rFonts w:ascii="Verdana" w:eastAsia="ArialNarrow" w:hAnsi="Verdana" w:cs="Arial"/>
          <w:sz w:val="20"/>
          <w:szCs w:val="20"/>
        </w:rPr>
        <w:t>sadržavati</w:t>
      </w:r>
      <w:proofErr w:type="spellEnd"/>
      <w:r w:rsidRPr="001F6BF7">
        <w:rPr>
          <w:rFonts w:ascii="Verdana" w:eastAsia="ArialNarrow" w:hAnsi="Verdana" w:cs="Arial"/>
          <w:sz w:val="20"/>
          <w:szCs w:val="20"/>
        </w:rPr>
        <w:t>:</w:t>
      </w:r>
    </w:p>
    <w:p w14:paraId="65F32844"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naznaku</w:t>
      </w:r>
      <w:proofErr w:type="spellEnd"/>
      <w:r w:rsidRPr="001F6BF7">
        <w:rPr>
          <w:rFonts w:ascii="Verdana" w:eastAsia="ArialNarrow" w:hAnsi="Verdana" w:cs="Arial"/>
          <w:sz w:val="20"/>
          <w:szCs w:val="20"/>
        </w:rPr>
        <w:t xml:space="preserve"> da se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prima u </w:t>
      </w:r>
      <w:proofErr w:type="spellStart"/>
      <w:r w:rsidRPr="001F6BF7">
        <w:rPr>
          <w:rFonts w:ascii="Verdana" w:eastAsia="ArialNarrow" w:hAnsi="Verdana" w:cs="Arial"/>
          <w:sz w:val="20"/>
          <w:szCs w:val="20"/>
        </w:rPr>
        <w:t>Jedinstveni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upravni</w:t>
      </w:r>
      <w:proofErr w:type="spellEnd"/>
      <w:r w:rsidRPr="001F6BF7">
        <w:rPr>
          <w:rFonts w:ascii="Verdana" w:eastAsia="ArialNarrow" w:hAnsi="Verdana" w:cs="Arial"/>
          <w:sz w:val="20"/>
          <w:szCs w:val="20"/>
        </w:rPr>
        <w:t xml:space="preserve"> odjel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w:t>
      </w:r>
    </w:p>
    <w:p w14:paraId="3C5CA00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naziv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w:t>
      </w:r>
    </w:p>
    <w:p w14:paraId="487418E4"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posebni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uvjeti</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prijam</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raspored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w:t>
      </w:r>
    </w:p>
    <w:p w14:paraId="28EBAF5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probnog</w:t>
      </w:r>
      <w:proofErr w:type="spellEnd"/>
      <w:r w:rsidRPr="001F6BF7">
        <w:rPr>
          <w:rFonts w:ascii="Verdana" w:eastAsia="ArialNarrow" w:hAnsi="Verdana" w:cs="Arial"/>
          <w:sz w:val="20"/>
          <w:szCs w:val="20"/>
        </w:rPr>
        <w:t xml:space="preserve"> rada,</w:t>
      </w:r>
    </w:p>
    <w:p w14:paraId="74B214C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vježbeničkog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staža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primaju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vježbenici</w:t>
      </w:r>
      <w:proofErr w:type="spellEnd"/>
      <w:r w:rsidRPr="001F6BF7">
        <w:rPr>
          <w:rFonts w:ascii="Verdana" w:eastAsia="ArialNarrow" w:hAnsi="Verdana" w:cs="Arial"/>
          <w:sz w:val="20"/>
          <w:szCs w:val="20"/>
        </w:rPr>
        <w:t>),</w:t>
      </w:r>
    </w:p>
    <w:p w14:paraId="6ED54D9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obvezu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pristupanja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prethodnoj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w:t>
      </w:r>
    </w:p>
    <w:p w14:paraId="080EBEE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isprave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treba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priložiti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dokaz</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ispunjavanju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uvjeta</w:t>
      </w:r>
      <w:proofErr w:type="spellEnd"/>
      <w:r w:rsidRPr="001F6BF7">
        <w:rPr>
          <w:rFonts w:ascii="Verdana" w:eastAsia="ArialNarrow" w:hAnsi="Verdana" w:cs="Arial"/>
          <w:sz w:val="20"/>
          <w:szCs w:val="20"/>
        </w:rPr>
        <w:t>,</w:t>
      </w:r>
    </w:p>
    <w:p w14:paraId="38BF439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adresu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mogu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podnijeti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w:t>
      </w:r>
      <w:proofErr w:type="spellEnd"/>
      <w:r w:rsidRPr="001F6BF7">
        <w:rPr>
          <w:rFonts w:ascii="Verdana" w:eastAsia="ArialNarrow" w:hAnsi="Verdana" w:cs="Arial"/>
          <w:sz w:val="20"/>
          <w:szCs w:val="20"/>
        </w:rPr>
        <w:t>,</w:t>
      </w:r>
    </w:p>
    <w:p w14:paraId="1C8FF7B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podnošenje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w:t>
      </w:r>
      <w:proofErr w:type="spellEnd"/>
      <w:r w:rsidRPr="001F6BF7">
        <w:rPr>
          <w:rFonts w:ascii="Verdana" w:eastAsia="ArialNarrow" w:hAnsi="Verdana" w:cs="Arial"/>
          <w:sz w:val="20"/>
          <w:szCs w:val="20"/>
        </w:rPr>
        <w:t>,</w:t>
      </w:r>
    </w:p>
    <w:p w14:paraId="5A1F838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kojem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obaviješteni</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rezultatima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natječaja</w:t>
      </w:r>
      <w:proofErr w:type="spellEnd"/>
      <w:r w:rsidRPr="001F6BF7">
        <w:rPr>
          <w:rFonts w:ascii="Verdana" w:eastAsia="ArialNarrow" w:hAnsi="Verdana" w:cs="Arial"/>
          <w:sz w:val="20"/>
          <w:szCs w:val="20"/>
        </w:rPr>
        <w:t>.</w:t>
      </w:r>
    </w:p>
    <w:p w14:paraId="060657B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natječaju</w:t>
      </w:r>
      <w:proofErr w:type="spellEnd"/>
      <w:r w:rsidRPr="001F6BF7">
        <w:rPr>
          <w:rFonts w:ascii="Verdana" w:eastAsia="ArialNarrow" w:hAnsi="Verdana" w:cs="Arial"/>
          <w:sz w:val="20"/>
          <w:szCs w:val="20"/>
        </w:rPr>
        <w:t xml:space="preserve"> se mora </w:t>
      </w:r>
      <w:proofErr w:type="spellStart"/>
      <w:r w:rsidRPr="001F6BF7">
        <w:rPr>
          <w:rFonts w:ascii="Verdana" w:eastAsia="ArialNarrow" w:hAnsi="Verdana" w:cs="Arial"/>
          <w:sz w:val="20"/>
          <w:szCs w:val="20"/>
        </w:rPr>
        <w:t>navesti</w:t>
      </w:r>
      <w:proofErr w:type="spellEnd"/>
      <w:r w:rsidRPr="001F6BF7">
        <w:rPr>
          <w:rFonts w:ascii="Verdana" w:eastAsia="ArialNarrow" w:hAnsi="Verdana" w:cs="Arial"/>
          <w:sz w:val="20"/>
          <w:szCs w:val="20"/>
        </w:rPr>
        <w:t xml:space="preserve"> da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primljena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čiji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postoje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zapreke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16. i 17.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r w:rsidRPr="001F6BF7">
        <w:rPr>
          <w:rFonts w:ascii="Verdana" w:eastAsia="ArialNarrow" w:hAnsi="Verdana" w:cs="Arial"/>
          <w:sz w:val="20"/>
          <w:szCs w:val="20"/>
        </w:rPr>
        <w:t>.</w:t>
      </w:r>
    </w:p>
    <w:p w14:paraId="3C5F063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247ED29D"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lastRenderedPageBreak/>
        <w:t>Članak</w:t>
      </w:r>
      <w:proofErr w:type="spellEnd"/>
      <w:r w:rsidRPr="001F6BF7">
        <w:rPr>
          <w:rFonts w:ascii="Verdana" w:eastAsia="ArialNarrow" w:hAnsi="Verdana" w:cs="Arial"/>
          <w:b/>
          <w:sz w:val="20"/>
          <w:szCs w:val="20"/>
        </w:rPr>
        <w:t xml:space="preserve"> 23.</w:t>
      </w:r>
    </w:p>
    <w:p w14:paraId="306287F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Rok za </w:t>
      </w:r>
      <w:proofErr w:type="spellStart"/>
      <w:r w:rsidRPr="001F6BF7">
        <w:rPr>
          <w:rFonts w:ascii="Verdana" w:eastAsia="ArialNarrow" w:hAnsi="Verdana" w:cs="Arial"/>
          <w:sz w:val="20"/>
          <w:szCs w:val="20"/>
        </w:rPr>
        <w:t>podnošenje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natječaju</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smije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kraći</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osam</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duži</w:t>
      </w:r>
      <w:proofErr w:type="spellEnd"/>
      <w:r w:rsidRPr="001F6BF7">
        <w:rPr>
          <w:rFonts w:ascii="Verdana" w:eastAsia="ArialNarrow" w:hAnsi="Verdana" w:cs="Arial"/>
          <w:sz w:val="20"/>
          <w:szCs w:val="20"/>
        </w:rPr>
        <w:t xml:space="preserve"> od 15 dana od dana </w:t>
      </w:r>
      <w:proofErr w:type="spellStart"/>
      <w:r w:rsidRPr="001F6BF7">
        <w:rPr>
          <w:rFonts w:ascii="Verdana" w:eastAsia="ArialNarrow" w:hAnsi="Verdana" w:cs="Arial"/>
          <w:sz w:val="20"/>
          <w:szCs w:val="20"/>
        </w:rPr>
        <w:t>objave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Narodnim</w:t>
      </w:r>
      <w:proofErr w:type="spellEnd"/>
      <w:r w:rsidRPr="001F6BF7">
        <w:rPr>
          <w:rFonts w:ascii="Verdana" w:eastAsia="ArialNarrow" w:hAnsi="Verdana" w:cs="Arial"/>
          <w:sz w:val="20"/>
          <w:szCs w:val="20"/>
        </w:rPr>
        <w:t xml:space="preserve"> </w:t>
      </w:r>
      <w:proofErr w:type="spellStart"/>
      <w:proofErr w:type="gramStart"/>
      <w:r w:rsidRPr="001F6BF7">
        <w:rPr>
          <w:rFonts w:ascii="Verdana" w:eastAsia="ArialNarrow" w:hAnsi="Verdana" w:cs="Arial"/>
          <w:sz w:val="20"/>
          <w:szCs w:val="20"/>
        </w:rPr>
        <w:t>novinama</w:t>
      </w:r>
      <w:proofErr w:type="spellEnd"/>
      <w:r w:rsidRPr="001F6BF7">
        <w:rPr>
          <w:rFonts w:ascii="Verdana" w:eastAsia="ArialNarrow" w:hAnsi="Verdana" w:cs="Arial"/>
          <w:sz w:val="20"/>
          <w:szCs w:val="20"/>
        </w:rPr>
        <w:t>“</w:t>
      </w:r>
      <w:proofErr w:type="gramEnd"/>
      <w:r w:rsidRPr="001F6BF7">
        <w:rPr>
          <w:rFonts w:ascii="Verdana" w:eastAsia="ArialNarrow" w:hAnsi="Verdana" w:cs="Arial"/>
          <w:sz w:val="20"/>
          <w:szCs w:val="20"/>
        </w:rPr>
        <w:t>.</w:t>
      </w:r>
    </w:p>
    <w:p w14:paraId="4F06A15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4C6755B3"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24.</w:t>
      </w:r>
    </w:p>
    <w:p w14:paraId="334F937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javnom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natječaju</w:t>
      </w:r>
      <w:proofErr w:type="spellEnd"/>
      <w:r w:rsidRPr="001F6BF7">
        <w:rPr>
          <w:rFonts w:ascii="Verdana" w:eastAsia="ArialNarrow" w:hAnsi="Verdana" w:cs="Arial"/>
          <w:sz w:val="20"/>
          <w:szCs w:val="20"/>
        </w:rPr>
        <w:t xml:space="preserve"> se mora </w:t>
      </w:r>
      <w:proofErr w:type="spellStart"/>
      <w:r w:rsidRPr="001F6BF7">
        <w:rPr>
          <w:rFonts w:ascii="Verdana" w:eastAsia="ArialNarrow" w:hAnsi="Verdana" w:cs="Arial"/>
          <w:sz w:val="20"/>
          <w:szCs w:val="20"/>
        </w:rPr>
        <w:t>naznačiti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mrežna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stranica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navedeni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opis</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podaci</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plaći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popunjava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način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prethodne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područja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pravni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drugi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izvori</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pripremanje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provjeru</w:t>
      </w:r>
      <w:proofErr w:type="spellEnd"/>
      <w:r w:rsidRPr="001F6BF7">
        <w:rPr>
          <w:rFonts w:ascii="Verdana" w:eastAsia="ArialNarrow" w:hAnsi="Verdana" w:cs="Arial"/>
          <w:sz w:val="20"/>
          <w:szCs w:val="20"/>
        </w:rPr>
        <w:t>.</w:t>
      </w:r>
    </w:p>
    <w:p w14:paraId="0ED9E5A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javnom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natječaju</w:t>
      </w:r>
      <w:proofErr w:type="spellEnd"/>
      <w:r w:rsidRPr="001F6BF7">
        <w:rPr>
          <w:rFonts w:ascii="Verdana" w:eastAsia="ArialNarrow" w:hAnsi="Verdana" w:cs="Arial"/>
          <w:sz w:val="20"/>
          <w:szCs w:val="20"/>
        </w:rPr>
        <w:t xml:space="preserve"> mora se </w:t>
      </w:r>
      <w:proofErr w:type="spellStart"/>
      <w:r w:rsidRPr="001F6BF7">
        <w:rPr>
          <w:rFonts w:ascii="Verdana" w:eastAsia="ArialNarrow" w:hAnsi="Verdana" w:cs="Arial"/>
          <w:sz w:val="20"/>
          <w:szCs w:val="20"/>
        </w:rPr>
        <w:t>naznačiti</w:t>
      </w:r>
      <w:proofErr w:type="spellEnd"/>
      <w:r w:rsidRPr="001F6BF7">
        <w:rPr>
          <w:rFonts w:ascii="Verdana" w:eastAsia="ArialNarrow" w:hAnsi="Verdana" w:cs="Arial"/>
          <w:sz w:val="20"/>
          <w:szCs w:val="20"/>
        </w:rPr>
        <w:t xml:space="preserve"> da se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prijmu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izabranog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imenovanju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dostavlja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objavom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mrežnoj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stranici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w:t>
      </w:r>
    </w:p>
    <w:p w14:paraId="584ADBF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javnom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natječaju</w:t>
      </w:r>
      <w:proofErr w:type="spellEnd"/>
      <w:r w:rsidRPr="001F6BF7">
        <w:rPr>
          <w:rFonts w:ascii="Verdana" w:eastAsia="ArialNarrow" w:hAnsi="Verdana" w:cs="Arial"/>
          <w:sz w:val="20"/>
          <w:szCs w:val="20"/>
        </w:rPr>
        <w:t xml:space="preserve"> se mora </w:t>
      </w:r>
      <w:proofErr w:type="spellStart"/>
      <w:r w:rsidRPr="001F6BF7">
        <w:rPr>
          <w:rFonts w:ascii="Verdana" w:eastAsia="ArialNarrow" w:hAnsi="Verdana" w:cs="Arial"/>
          <w:sz w:val="20"/>
          <w:szCs w:val="20"/>
        </w:rPr>
        <w:t>naznačiti</w:t>
      </w:r>
      <w:proofErr w:type="spellEnd"/>
      <w:r w:rsidRPr="001F6BF7">
        <w:rPr>
          <w:rFonts w:ascii="Verdana" w:eastAsia="ArialNarrow" w:hAnsi="Verdana" w:cs="Arial"/>
          <w:sz w:val="20"/>
          <w:szCs w:val="20"/>
        </w:rPr>
        <w:t xml:space="preserve"> da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mrežnoj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stranici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objaviti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održavanja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prethodne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najmanje</w:t>
      </w:r>
      <w:proofErr w:type="spellEnd"/>
      <w:r w:rsidRPr="001F6BF7">
        <w:rPr>
          <w:rFonts w:ascii="Verdana" w:eastAsia="ArialNarrow" w:hAnsi="Verdana" w:cs="Arial"/>
          <w:sz w:val="20"/>
          <w:szCs w:val="20"/>
        </w:rPr>
        <w:t xml:space="preserve"> pet (5) dana </w:t>
      </w:r>
      <w:proofErr w:type="spellStart"/>
      <w:r w:rsidRPr="001F6BF7">
        <w:rPr>
          <w:rFonts w:ascii="Verdana" w:eastAsia="ArialNarrow" w:hAnsi="Verdana" w:cs="Arial"/>
          <w:sz w:val="20"/>
          <w:szCs w:val="20"/>
        </w:rPr>
        <w:t>prije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održavanja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provjere</w:t>
      </w:r>
      <w:proofErr w:type="spellEnd"/>
      <w:r w:rsidRPr="001F6BF7">
        <w:rPr>
          <w:rFonts w:ascii="Verdana" w:eastAsia="ArialNarrow" w:hAnsi="Verdana" w:cs="Arial"/>
          <w:sz w:val="20"/>
          <w:szCs w:val="20"/>
        </w:rPr>
        <w:t>.</w:t>
      </w:r>
    </w:p>
    <w:p w14:paraId="4AE5F02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Prethodnoj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mogu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pristupiti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samo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kandidati</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ispunjavaju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formalne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natječaja</w:t>
      </w:r>
      <w:proofErr w:type="spellEnd"/>
      <w:r w:rsidRPr="001F6BF7">
        <w:rPr>
          <w:rFonts w:ascii="Verdana" w:eastAsia="ArialNarrow" w:hAnsi="Verdana" w:cs="Arial"/>
          <w:sz w:val="20"/>
          <w:szCs w:val="20"/>
        </w:rPr>
        <w:t xml:space="preserve">. </w:t>
      </w:r>
    </w:p>
    <w:p w14:paraId="723A8B9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Smatra</w:t>
      </w:r>
      <w:proofErr w:type="spellEnd"/>
      <w:r w:rsidRPr="001F6BF7">
        <w:rPr>
          <w:rFonts w:ascii="Verdana" w:eastAsia="ArialNarrow" w:hAnsi="Verdana" w:cs="Arial"/>
          <w:sz w:val="20"/>
          <w:szCs w:val="20"/>
        </w:rPr>
        <w:t xml:space="preserve"> se da je </w:t>
      </w:r>
      <w:proofErr w:type="spellStart"/>
      <w:r w:rsidRPr="001F6BF7">
        <w:rPr>
          <w:rFonts w:ascii="Verdana" w:eastAsia="ArialNarrow" w:hAnsi="Verdana" w:cs="Arial"/>
          <w:sz w:val="20"/>
          <w:szCs w:val="20"/>
        </w:rPr>
        <w:t>kandidat</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pristupio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prethodno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povukao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prijavu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w:t>
      </w:r>
      <w:proofErr w:type="spellEnd"/>
      <w:r w:rsidRPr="001F6BF7">
        <w:rPr>
          <w:rFonts w:ascii="Verdana" w:eastAsia="ArialNarrow" w:hAnsi="Verdana" w:cs="Arial"/>
          <w:sz w:val="20"/>
          <w:szCs w:val="20"/>
        </w:rPr>
        <w:t xml:space="preserve">.   </w:t>
      </w:r>
    </w:p>
    <w:p w14:paraId="4B0AED8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Prethodna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putem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pisanog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testiranja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intervjua</w:t>
      </w:r>
      <w:proofErr w:type="spellEnd"/>
      <w:r w:rsidRPr="001F6BF7">
        <w:rPr>
          <w:rFonts w:ascii="Verdana" w:eastAsia="ArialNarrow" w:hAnsi="Verdana" w:cs="Arial"/>
          <w:sz w:val="20"/>
          <w:szCs w:val="20"/>
        </w:rPr>
        <w:t xml:space="preserve">, a po </w:t>
      </w:r>
      <w:proofErr w:type="spellStart"/>
      <w:r w:rsidRPr="001F6BF7">
        <w:rPr>
          <w:rFonts w:ascii="Verdana" w:eastAsia="ArialNarrow" w:hAnsi="Verdana" w:cs="Arial"/>
          <w:sz w:val="20"/>
          <w:szCs w:val="20"/>
        </w:rPr>
        <w:t>potrebi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praktičnim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radom</w:t>
      </w:r>
      <w:proofErr w:type="spellEnd"/>
      <w:r w:rsidRPr="001F6BF7">
        <w:rPr>
          <w:rFonts w:ascii="Verdana" w:eastAsia="ArialNarrow" w:hAnsi="Verdana" w:cs="Arial"/>
          <w:sz w:val="20"/>
          <w:szCs w:val="20"/>
        </w:rPr>
        <w:t xml:space="preserve">.  </w:t>
      </w:r>
    </w:p>
    <w:p w14:paraId="7D468E9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Za </w:t>
      </w:r>
      <w:proofErr w:type="spellStart"/>
      <w:r w:rsidRPr="001F6BF7">
        <w:rPr>
          <w:rFonts w:ascii="Verdana" w:eastAsia="ArialNarrow" w:hAnsi="Verdana" w:cs="Arial"/>
          <w:sz w:val="20"/>
          <w:szCs w:val="20"/>
        </w:rPr>
        <w:t>svaki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6.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kandidatima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dodjeljuje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broj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bodova</w:t>
      </w:r>
      <w:proofErr w:type="spellEnd"/>
      <w:r w:rsidRPr="001F6BF7">
        <w:rPr>
          <w:rFonts w:ascii="Verdana" w:eastAsia="ArialNarrow" w:hAnsi="Verdana" w:cs="Arial"/>
          <w:sz w:val="20"/>
          <w:szCs w:val="20"/>
        </w:rPr>
        <w:t xml:space="preserve"> od 1 do 10.</w:t>
      </w:r>
    </w:p>
    <w:p w14:paraId="16D8DBB9"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Intervju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provodi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samo</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kandidatima</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ostvarili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najmanje</w:t>
      </w:r>
      <w:proofErr w:type="spellEnd"/>
      <w:r w:rsidRPr="001F6BF7">
        <w:rPr>
          <w:rFonts w:ascii="Verdana" w:eastAsia="ArialNarrow" w:hAnsi="Verdana" w:cs="Arial"/>
          <w:sz w:val="20"/>
          <w:szCs w:val="20"/>
        </w:rPr>
        <w:t xml:space="preserve"> 50 % </w:t>
      </w:r>
      <w:proofErr w:type="spellStart"/>
      <w:r w:rsidRPr="001F6BF7">
        <w:rPr>
          <w:rFonts w:ascii="Verdana" w:eastAsia="ArialNarrow" w:hAnsi="Verdana" w:cs="Arial"/>
          <w:sz w:val="20"/>
          <w:szCs w:val="20"/>
        </w:rPr>
        <w:t>bodova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svakog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provedenom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testiranju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provjeri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praktičnog</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je ta </w:t>
      </w:r>
      <w:proofErr w:type="spellStart"/>
      <w:r w:rsidRPr="001F6BF7">
        <w:rPr>
          <w:rFonts w:ascii="Verdana" w:eastAsia="ArialNarrow" w:hAnsi="Verdana" w:cs="Arial"/>
          <w:sz w:val="20"/>
          <w:szCs w:val="20"/>
        </w:rPr>
        <w:t>provjera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provedena</w:t>
      </w:r>
      <w:proofErr w:type="spellEnd"/>
      <w:r w:rsidRPr="001F6BF7">
        <w:rPr>
          <w:rFonts w:ascii="Verdana" w:eastAsia="ArialNarrow" w:hAnsi="Verdana" w:cs="Arial"/>
          <w:sz w:val="20"/>
          <w:szCs w:val="20"/>
        </w:rPr>
        <w:t>.</w:t>
      </w:r>
    </w:p>
    <w:p w14:paraId="187209C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Nakon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prethodne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provjere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znanja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povjerenstvo</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provedbu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utvrđuje</w:t>
      </w:r>
      <w:proofErr w:type="spellEnd"/>
      <w:r w:rsidRPr="001F6BF7">
        <w:rPr>
          <w:rFonts w:ascii="Verdana" w:eastAsia="ArialNarrow" w:hAnsi="Verdana" w:cs="Arial"/>
          <w:sz w:val="20"/>
          <w:szCs w:val="20"/>
        </w:rPr>
        <w:t xml:space="preserve"> rang-</w:t>
      </w:r>
      <w:proofErr w:type="spellStart"/>
      <w:r w:rsidRPr="001F6BF7">
        <w:rPr>
          <w:rFonts w:ascii="Verdana" w:eastAsia="ArialNarrow" w:hAnsi="Verdana" w:cs="Arial"/>
          <w:sz w:val="20"/>
          <w:szCs w:val="20"/>
        </w:rPr>
        <w:t>listu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ukupnom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broju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bodova</w:t>
      </w:r>
      <w:proofErr w:type="spellEnd"/>
      <w:r w:rsidRPr="001F6BF7">
        <w:rPr>
          <w:rFonts w:ascii="Verdana" w:eastAsia="ArialNarrow" w:hAnsi="Verdana" w:cs="Arial"/>
          <w:sz w:val="20"/>
          <w:szCs w:val="20"/>
        </w:rPr>
        <w:t xml:space="preserve">. </w:t>
      </w:r>
    </w:p>
    <w:p w14:paraId="69EDA1E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Općina Lasinja </w:t>
      </w:r>
      <w:proofErr w:type="spellStart"/>
      <w:r w:rsidRPr="001F6BF7">
        <w:rPr>
          <w:rFonts w:ascii="Verdana" w:eastAsia="ArialNarrow" w:hAnsi="Verdana" w:cs="Arial"/>
          <w:sz w:val="20"/>
          <w:szCs w:val="20"/>
        </w:rPr>
        <w:t>pozvat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izabranog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da u </w:t>
      </w:r>
      <w:proofErr w:type="spellStart"/>
      <w:r w:rsidRPr="001F6BF7">
        <w:rPr>
          <w:rFonts w:ascii="Verdana" w:eastAsia="ArialNarrow" w:hAnsi="Verdana" w:cs="Arial"/>
          <w:sz w:val="20"/>
          <w:szCs w:val="20"/>
        </w:rPr>
        <w:t>primjerenom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a </w:t>
      </w:r>
      <w:proofErr w:type="spellStart"/>
      <w:r w:rsidRPr="001F6BF7">
        <w:rPr>
          <w:rFonts w:ascii="Verdana" w:eastAsia="ArialNarrow" w:hAnsi="Verdana" w:cs="Arial"/>
          <w:sz w:val="20"/>
          <w:szCs w:val="20"/>
        </w:rPr>
        <w:t>prije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prijmu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dostavi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uvjerenje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nadležnog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suda</w:t>
      </w:r>
      <w:proofErr w:type="spellEnd"/>
      <w:r w:rsidRPr="001F6BF7">
        <w:rPr>
          <w:rFonts w:ascii="Verdana" w:eastAsia="ArialNarrow" w:hAnsi="Verdana" w:cs="Arial"/>
          <w:sz w:val="20"/>
          <w:szCs w:val="20"/>
        </w:rPr>
        <w:t xml:space="preserve"> da se </w:t>
      </w:r>
      <w:proofErr w:type="spellStart"/>
      <w:r w:rsidRPr="001F6BF7">
        <w:rPr>
          <w:rFonts w:ascii="Verdana" w:eastAsia="ArialNarrow" w:hAnsi="Verdana" w:cs="Arial"/>
          <w:sz w:val="20"/>
          <w:szCs w:val="20"/>
        </w:rPr>
        <w:t>protiv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njega</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vodi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kazneni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postupak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uvjerenje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zdravstvenoj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sposobnosti</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obavljanje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dostavi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uvid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izvornike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dokaza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ispunjavanju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formalnih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preslike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priložene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prijavu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upozorenje</w:t>
      </w:r>
      <w:proofErr w:type="spellEnd"/>
      <w:r w:rsidRPr="001F6BF7">
        <w:rPr>
          <w:rFonts w:ascii="Verdana" w:eastAsia="ArialNarrow" w:hAnsi="Verdana" w:cs="Arial"/>
          <w:sz w:val="20"/>
          <w:szCs w:val="20"/>
        </w:rPr>
        <w:t xml:space="preserve"> da se </w:t>
      </w:r>
      <w:proofErr w:type="spellStart"/>
      <w:r w:rsidRPr="001F6BF7">
        <w:rPr>
          <w:rFonts w:ascii="Verdana" w:eastAsia="ArialNarrow" w:hAnsi="Verdana" w:cs="Arial"/>
          <w:sz w:val="20"/>
          <w:szCs w:val="20"/>
        </w:rPr>
        <w:t>nedostavljanje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traženih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isprava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smatra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odustankom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prijma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w:t>
      </w:r>
    </w:p>
    <w:p w14:paraId="5C6A1FB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Nakon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izbora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a </w:t>
      </w:r>
      <w:proofErr w:type="spellStart"/>
      <w:r w:rsidRPr="001F6BF7">
        <w:rPr>
          <w:rFonts w:ascii="Verdana" w:eastAsia="ArialNarrow" w:hAnsi="Verdana" w:cs="Arial"/>
          <w:sz w:val="20"/>
          <w:szCs w:val="20"/>
        </w:rPr>
        <w:t>prije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prijmu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izabranog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Jedinstveni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upravni</w:t>
      </w:r>
      <w:proofErr w:type="spellEnd"/>
      <w:r w:rsidRPr="001F6BF7">
        <w:rPr>
          <w:rFonts w:ascii="Verdana" w:eastAsia="ArialNarrow" w:hAnsi="Verdana" w:cs="Arial"/>
          <w:sz w:val="20"/>
          <w:szCs w:val="20"/>
        </w:rPr>
        <w:t xml:space="preserve"> odjel </w:t>
      </w:r>
      <w:proofErr w:type="spellStart"/>
      <w:r w:rsidRPr="001F6BF7">
        <w:rPr>
          <w:rFonts w:ascii="Verdana" w:eastAsia="ArialNarrow" w:hAnsi="Verdana" w:cs="Arial"/>
          <w:sz w:val="20"/>
          <w:szCs w:val="20"/>
        </w:rPr>
        <w:t>provjerit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po </w:t>
      </w:r>
      <w:proofErr w:type="spellStart"/>
      <w:r w:rsidRPr="001F6BF7">
        <w:rPr>
          <w:rFonts w:ascii="Verdana" w:eastAsia="ArialNarrow" w:hAnsi="Verdana" w:cs="Arial"/>
          <w:sz w:val="20"/>
          <w:szCs w:val="20"/>
        </w:rPr>
        <w:t>službenoj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postoji</w:t>
      </w:r>
      <w:proofErr w:type="spellEnd"/>
      <w:r w:rsidRPr="001F6BF7">
        <w:rPr>
          <w:rFonts w:ascii="Verdana" w:eastAsia="ArialNarrow" w:hAnsi="Verdana" w:cs="Arial"/>
          <w:sz w:val="20"/>
          <w:szCs w:val="20"/>
        </w:rPr>
        <w:t xml:space="preserve"> li </w:t>
      </w:r>
      <w:proofErr w:type="spellStart"/>
      <w:r w:rsidRPr="001F6BF7">
        <w:rPr>
          <w:rFonts w:ascii="Verdana" w:eastAsia="ArialNarrow" w:hAnsi="Verdana" w:cs="Arial"/>
          <w:sz w:val="20"/>
          <w:szCs w:val="20"/>
        </w:rPr>
        <w:t>zapreka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prijam</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zbog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pravomoćne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osuđivanosti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izabranog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kazneno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djelo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16. </w:t>
      </w:r>
      <w:proofErr w:type="spellStart"/>
      <w:r w:rsidRPr="001F6BF7">
        <w:rPr>
          <w:rFonts w:ascii="Verdana" w:eastAsia="ArialNarrow" w:hAnsi="Verdana" w:cs="Arial"/>
          <w:sz w:val="20"/>
          <w:szCs w:val="20"/>
        </w:rPr>
        <w:t>ovoga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zapreke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17. </w:t>
      </w:r>
      <w:proofErr w:type="spellStart"/>
      <w:r w:rsidRPr="001F6BF7">
        <w:rPr>
          <w:rFonts w:ascii="Verdana" w:eastAsia="ArialNarrow" w:hAnsi="Verdana" w:cs="Arial"/>
          <w:sz w:val="20"/>
          <w:szCs w:val="20"/>
        </w:rPr>
        <w:t>ovoga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p>
    <w:p w14:paraId="6E4FC423"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5EC19C80" w14:textId="77777777" w:rsidR="007E3070" w:rsidRPr="001F6BF7" w:rsidRDefault="007E3070" w:rsidP="007E3070">
      <w:pPr>
        <w:autoSpaceDE w:val="0"/>
        <w:autoSpaceDN w:val="0"/>
        <w:adjustRightInd w:val="0"/>
        <w:ind w:firstLine="708"/>
        <w:jc w:val="center"/>
        <w:rPr>
          <w:rFonts w:ascii="Verdana" w:eastAsia="ArialNarrow" w:hAnsi="Verdana" w:cs="Arial"/>
          <w:b/>
          <w:bCs/>
          <w:sz w:val="20"/>
          <w:szCs w:val="20"/>
        </w:rPr>
      </w:pPr>
      <w:proofErr w:type="spellStart"/>
      <w:r w:rsidRPr="001F6BF7">
        <w:rPr>
          <w:rFonts w:ascii="Verdana" w:eastAsia="ArialNarrow" w:hAnsi="Verdana" w:cs="Arial"/>
          <w:b/>
          <w:bCs/>
          <w:sz w:val="20"/>
          <w:szCs w:val="20"/>
        </w:rPr>
        <w:t>Članak</w:t>
      </w:r>
      <w:proofErr w:type="spellEnd"/>
      <w:r w:rsidRPr="001F6BF7">
        <w:rPr>
          <w:rFonts w:ascii="Verdana" w:eastAsia="ArialNarrow" w:hAnsi="Verdana" w:cs="Arial"/>
          <w:b/>
          <w:bCs/>
          <w:sz w:val="20"/>
          <w:szCs w:val="20"/>
        </w:rPr>
        <w:t xml:space="preserve"> 25.</w:t>
      </w:r>
    </w:p>
    <w:p w14:paraId="449DC93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Za </w:t>
      </w:r>
      <w:proofErr w:type="spellStart"/>
      <w:r w:rsidRPr="001F6BF7">
        <w:rPr>
          <w:rFonts w:ascii="Verdana" w:eastAsia="ArialNarrow" w:hAnsi="Verdana" w:cs="Arial"/>
          <w:sz w:val="20"/>
          <w:szCs w:val="20"/>
        </w:rPr>
        <w:t>izabranog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donosi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prijmu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w:t>
      </w:r>
    </w:p>
    <w:p w14:paraId="743E3B31"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imenovanju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donosi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w:t>
      </w:r>
    </w:p>
    <w:p w14:paraId="1271C7AE" w14:textId="77777777" w:rsidR="007E3070" w:rsidRPr="001F6BF7" w:rsidRDefault="007E3070" w:rsidP="007E3070">
      <w:pPr>
        <w:autoSpaceDE w:val="0"/>
        <w:autoSpaceDN w:val="0"/>
        <w:adjustRightInd w:val="0"/>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rješenju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obvezno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navode</w:t>
      </w:r>
      <w:proofErr w:type="spellEnd"/>
      <w:r w:rsidRPr="001F6BF7">
        <w:rPr>
          <w:rFonts w:ascii="Verdana" w:eastAsia="ArialNarrow" w:hAnsi="Verdana" w:cs="Arial"/>
          <w:sz w:val="20"/>
          <w:szCs w:val="20"/>
        </w:rPr>
        <w:t>:</w:t>
      </w:r>
    </w:p>
    <w:p w14:paraId="320621DF" w14:textId="77777777" w:rsidR="007E3070" w:rsidRPr="001F6BF7" w:rsidRDefault="007E3070" w:rsidP="007E3070">
      <w:pPr>
        <w:numPr>
          <w:ilvl w:val="0"/>
          <w:numId w:val="197"/>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ime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prezime</w:t>
      </w:r>
      <w:proofErr w:type="spellEnd"/>
    </w:p>
    <w:p w14:paraId="304E42AD" w14:textId="77777777" w:rsidR="007E3070" w:rsidRPr="001F6BF7" w:rsidRDefault="007E3070" w:rsidP="007E3070">
      <w:pPr>
        <w:numPr>
          <w:ilvl w:val="0"/>
          <w:numId w:val="197"/>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razina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obrazovanja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struka</w:t>
      </w:r>
      <w:proofErr w:type="spellEnd"/>
    </w:p>
    <w:p w14:paraId="4560B872" w14:textId="77777777" w:rsidR="007E3070" w:rsidRPr="001F6BF7" w:rsidRDefault="007E3070" w:rsidP="007E3070">
      <w:pPr>
        <w:numPr>
          <w:ilvl w:val="0"/>
          <w:numId w:val="197"/>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ukupni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staž</w:t>
      </w:r>
      <w:proofErr w:type="spellEnd"/>
    </w:p>
    <w:p w14:paraId="2A90BFD6" w14:textId="77777777" w:rsidR="007E3070" w:rsidRPr="001F6BF7" w:rsidRDefault="007E3070" w:rsidP="007E3070">
      <w:pPr>
        <w:numPr>
          <w:ilvl w:val="0"/>
          <w:numId w:val="197"/>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iskustvo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odgovarajućim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poslovima</w:t>
      </w:r>
      <w:proofErr w:type="spellEnd"/>
    </w:p>
    <w:p w14:paraId="0E1C4717" w14:textId="77777777" w:rsidR="007E3070" w:rsidRPr="001F6BF7" w:rsidRDefault="007E3070" w:rsidP="007E3070">
      <w:pPr>
        <w:numPr>
          <w:ilvl w:val="0"/>
          <w:numId w:val="197"/>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se prima</w:t>
      </w:r>
    </w:p>
    <w:p w14:paraId="6DE008BB" w14:textId="77777777" w:rsidR="007E3070" w:rsidRPr="001F6BF7" w:rsidRDefault="007E3070" w:rsidP="007E3070">
      <w:pPr>
        <w:numPr>
          <w:ilvl w:val="0"/>
          <w:numId w:val="197"/>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trajanja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p>
    <w:p w14:paraId="46BBE3CC" w14:textId="77777777" w:rsidR="007E3070" w:rsidRPr="001F6BF7" w:rsidRDefault="007E3070" w:rsidP="007E3070">
      <w:pPr>
        <w:numPr>
          <w:ilvl w:val="0"/>
          <w:numId w:val="197"/>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trajanje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probnog</w:t>
      </w:r>
      <w:proofErr w:type="spellEnd"/>
      <w:r w:rsidRPr="001F6BF7">
        <w:rPr>
          <w:rFonts w:ascii="Verdana" w:eastAsia="ArialNarrow" w:hAnsi="Verdana" w:cs="Arial"/>
          <w:sz w:val="20"/>
          <w:szCs w:val="20"/>
        </w:rPr>
        <w:t xml:space="preserve"> rada, </w:t>
      </w:r>
    </w:p>
    <w:p w14:paraId="311ED84F" w14:textId="77777777" w:rsidR="007E3070" w:rsidRPr="001F6BF7" w:rsidRDefault="007E3070" w:rsidP="007E3070">
      <w:pPr>
        <w:numPr>
          <w:ilvl w:val="0"/>
          <w:numId w:val="197"/>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podatak</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položenom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razine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polaganje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položen</w:t>
      </w:r>
      <w:proofErr w:type="spellEnd"/>
      <w:r w:rsidRPr="001F6BF7">
        <w:rPr>
          <w:rFonts w:ascii="Verdana" w:eastAsia="ArialNarrow" w:hAnsi="Verdana" w:cs="Arial"/>
          <w:sz w:val="20"/>
          <w:szCs w:val="20"/>
        </w:rPr>
        <w:t>.</w:t>
      </w:r>
    </w:p>
    <w:p w14:paraId="075D2851"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prijmu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donosi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najkasnije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60 dana od </w:t>
      </w:r>
      <w:proofErr w:type="spellStart"/>
      <w:r w:rsidRPr="001F6BF7">
        <w:rPr>
          <w:rFonts w:ascii="Verdana" w:eastAsia="ArialNarrow" w:hAnsi="Verdana" w:cs="Arial"/>
          <w:sz w:val="20"/>
          <w:szCs w:val="20"/>
        </w:rPr>
        <w:t>isteka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podnošenje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w:t>
      </w:r>
      <w:proofErr w:type="spellEnd"/>
      <w:r w:rsidRPr="001F6BF7">
        <w:rPr>
          <w:rFonts w:ascii="Verdana" w:eastAsia="ArialNarrow" w:hAnsi="Verdana" w:cs="Arial"/>
          <w:sz w:val="20"/>
          <w:szCs w:val="20"/>
        </w:rPr>
        <w:t>.</w:t>
      </w:r>
    </w:p>
    <w:p w14:paraId="1BE0683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Postupak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javnog</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natječaja</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obustavit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se </w:t>
      </w:r>
      <w:proofErr w:type="spellStart"/>
      <w:r w:rsidRPr="001F6BF7">
        <w:rPr>
          <w:rFonts w:ascii="Verdana" w:eastAsia="ArialNarrow" w:hAnsi="Verdana" w:cs="Arial"/>
          <w:sz w:val="20"/>
          <w:szCs w:val="20"/>
        </w:rPr>
        <w:t>kada</w:t>
      </w:r>
      <w:proofErr w:type="spellEnd"/>
      <w:r w:rsidRPr="001F6BF7">
        <w:rPr>
          <w:rFonts w:ascii="Verdana" w:eastAsia="ArialNarrow" w:hAnsi="Verdana" w:cs="Arial"/>
          <w:sz w:val="20"/>
          <w:szCs w:val="20"/>
        </w:rPr>
        <w:t xml:space="preserve"> se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određenom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natječajem</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prijavio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nijedan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prijavljeni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kandidati</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ispunjavaju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formalne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lastRenderedPageBreak/>
        <w:t>prijam</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raspored</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postigli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zadovoljavajuće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rezultate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provedenom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testiranju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intervjuu</w:t>
      </w:r>
      <w:proofErr w:type="spellEnd"/>
      <w:r w:rsidRPr="001F6BF7">
        <w:rPr>
          <w:rFonts w:ascii="Verdana" w:eastAsia="ArialNarrow" w:hAnsi="Verdana" w:cs="Arial"/>
          <w:sz w:val="20"/>
          <w:szCs w:val="20"/>
        </w:rPr>
        <w:t>.</w:t>
      </w:r>
    </w:p>
    <w:p w14:paraId="0B0A058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Postupak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obustaviti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zbog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bitno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promijenjenih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okolnosti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nastale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nakon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raspisivanja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natječaja</w:t>
      </w:r>
      <w:proofErr w:type="spellEnd"/>
      <w:r w:rsidRPr="001F6BF7">
        <w:rPr>
          <w:rFonts w:ascii="Verdana" w:eastAsia="ArialNarrow" w:hAnsi="Verdana" w:cs="Arial"/>
          <w:sz w:val="20"/>
          <w:szCs w:val="20"/>
        </w:rPr>
        <w:t>.</w:t>
      </w:r>
    </w:p>
    <w:p w14:paraId="1A83E5B1"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Obavijest</w:t>
      </w:r>
      <w:proofErr w:type="spellEnd"/>
      <w:r w:rsidRPr="001F6BF7">
        <w:rPr>
          <w:rFonts w:ascii="Verdana" w:eastAsia="ArialNarrow" w:hAnsi="Verdana" w:cs="Arial"/>
          <w:sz w:val="20"/>
          <w:szCs w:val="20"/>
        </w:rPr>
        <w:t> o </w:t>
      </w:r>
      <w:proofErr w:type="spellStart"/>
      <w:r w:rsidRPr="001F6BF7">
        <w:rPr>
          <w:rFonts w:ascii="Verdana" w:eastAsia="ArialNarrow" w:hAnsi="Verdana" w:cs="Arial"/>
          <w:sz w:val="20"/>
          <w:szCs w:val="20"/>
        </w:rPr>
        <w:t>obustavi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postupka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javnog</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natječaja</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objavljuje</w:t>
      </w:r>
      <w:proofErr w:type="spellEnd"/>
      <w:r w:rsidRPr="001F6BF7">
        <w:rPr>
          <w:rFonts w:ascii="Verdana" w:eastAsia="ArialNarrow" w:hAnsi="Verdana" w:cs="Arial"/>
          <w:sz w:val="20"/>
          <w:szCs w:val="20"/>
        </w:rPr>
        <w:t> se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mrežnim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stranicama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  </w:t>
      </w:r>
    </w:p>
    <w:p w14:paraId="56F90C0B"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26.</w:t>
      </w:r>
    </w:p>
    <w:p w14:paraId="2B4FDD4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prijmu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izabranog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imenovanju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dostavlja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javnom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objavom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mrežnim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stranicama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w:t>
      </w:r>
    </w:p>
    <w:p w14:paraId="31E80FF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Dostava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svim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smatra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obavljenom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istekom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osmoga</w:t>
      </w:r>
      <w:proofErr w:type="spellEnd"/>
      <w:r w:rsidRPr="001F6BF7">
        <w:rPr>
          <w:rFonts w:ascii="Verdana" w:eastAsia="ArialNarrow" w:hAnsi="Verdana" w:cs="Arial"/>
          <w:sz w:val="20"/>
          <w:szCs w:val="20"/>
        </w:rPr>
        <w:t xml:space="preserve"> dana od dana </w:t>
      </w:r>
      <w:proofErr w:type="spellStart"/>
      <w:r w:rsidRPr="001F6BF7">
        <w:rPr>
          <w:rFonts w:ascii="Verdana" w:eastAsia="ArialNarrow" w:hAnsi="Verdana" w:cs="Arial"/>
          <w:sz w:val="20"/>
          <w:szCs w:val="20"/>
        </w:rPr>
        <w:t>javne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objave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mrežnim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stranicama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w:t>
      </w:r>
    </w:p>
    <w:p w14:paraId="2EB901D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Javno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objavljeno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uklanja</w:t>
      </w:r>
      <w:proofErr w:type="spellEnd"/>
      <w:r w:rsidRPr="001F6BF7">
        <w:rPr>
          <w:rFonts w:ascii="Verdana" w:eastAsia="ArialNarrow" w:hAnsi="Verdana" w:cs="Arial"/>
          <w:sz w:val="20"/>
          <w:szCs w:val="20"/>
        </w:rPr>
        <w:t xml:space="preserve"> se s </w:t>
      </w:r>
      <w:proofErr w:type="spellStart"/>
      <w:r w:rsidRPr="001F6BF7">
        <w:rPr>
          <w:rFonts w:ascii="Verdana" w:eastAsia="ArialNarrow" w:hAnsi="Verdana" w:cs="Arial"/>
          <w:sz w:val="20"/>
          <w:szCs w:val="20"/>
        </w:rPr>
        <w:t>mrežnih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stranica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nakon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isteka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roka</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šest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mjeseci</w:t>
      </w:r>
      <w:proofErr w:type="spellEnd"/>
      <w:r w:rsidRPr="001F6BF7">
        <w:rPr>
          <w:rFonts w:ascii="Verdana" w:eastAsia="ArialNarrow" w:hAnsi="Verdana" w:cs="Arial"/>
          <w:sz w:val="20"/>
          <w:szCs w:val="20"/>
        </w:rPr>
        <w:t xml:space="preserve"> od dana </w:t>
      </w:r>
      <w:proofErr w:type="spellStart"/>
      <w:r w:rsidRPr="001F6BF7">
        <w:rPr>
          <w:rFonts w:ascii="Verdana" w:eastAsia="ArialNarrow" w:hAnsi="Verdana" w:cs="Arial"/>
          <w:sz w:val="20"/>
          <w:szCs w:val="20"/>
        </w:rPr>
        <w:t>njegove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objave</w:t>
      </w:r>
      <w:proofErr w:type="spellEnd"/>
      <w:r w:rsidRPr="001F6BF7">
        <w:rPr>
          <w:rFonts w:ascii="Verdana" w:eastAsia="ArialNarrow" w:hAnsi="Verdana" w:cs="Arial"/>
          <w:sz w:val="20"/>
          <w:szCs w:val="20"/>
        </w:rPr>
        <w:t>.</w:t>
      </w:r>
    </w:p>
    <w:p w14:paraId="0A87AAA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Prilikom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objave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smiju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učiniti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javno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dostupnima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podaci</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izabranom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kandidatu</w:t>
      </w:r>
      <w:proofErr w:type="spellEnd"/>
      <w:r w:rsidRPr="001F6BF7">
        <w:rPr>
          <w:rFonts w:ascii="Verdana" w:eastAsia="ArialNarrow" w:hAnsi="Verdana" w:cs="Arial"/>
          <w:sz w:val="20"/>
          <w:szCs w:val="20"/>
        </w:rPr>
        <w:t xml:space="preserve"> koji se </w:t>
      </w:r>
      <w:proofErr w:type="spellStart"/>
      <w:r w:rsidRPr="001F6BF7">
        <w:rPr>
          <w:rFonts w:ascii="Verdana" w:eastAsia="ArialNarrow" w:hAnsi="Verdana" w:cs="Arial"/>
          <w:sz w:val="20"/>
          <w:szCs w:val="20"/>
        </w:rPr>
        <w:t>odnose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naziv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stručne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kvalifikacije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prezime</w:t>
      </w:r>
      <w:proofErr w:type="spellEnd"/>
      <w:r w:rsidRPr="001F6BF7">
        <w:rPr>
          <w:rFonts w:ascii="Verdana" w:eastAsia="ArialNarrow" w:hAnsi="Verdana" w:cs="Arial"/>
          <w:sz w:val="20"/>
          <w:szCs w:val="20"/>
        </w:rPr>
        <w:t xml:space="preserve"> i OIB </w:t>
      </w:r>
      <w:proofErr w:type="spellStart"/>
      <w:r w:rsidRPr="001F6BF7">
        <w:rPr>
          <w:rFonts w:ascii="Verdana" w:eastAsia="ArialNarrow" w:hAnsi="Verdana" w:cs="Arial"/>
          <w:sz w:val="20"/>
          <w:szCs w:val="20"/>
        </w:rPr>
        <w:t>izabranog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provedenom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postupku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zapošljavanja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dok</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ostali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podaci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moraju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odgovarajući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način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zaštititi</w:t>
      </w:r>
      <w:proofErr w:type="spellEnd"/>
      <w:r w:rsidRPr="001F6BF7">
        <w:rPr>
          <w:rFonts w:ascii="Verdana" w:eastAsia="ArialNarrow" w:hAnsi="Verdana" w:cs="Arial"/>
          <w:sz w:val="20"/>
          <w:szCs w:val="20"/>
        </w:rPr>
        <w:t>.</w:t>
      </w:r>
    </w:p>
    <w:p w14:paraId="11A9DE6C"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Protiv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kandidat</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primljen</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podnijeti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žalbu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Žalba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odgađa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izvršenje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prijemu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w:t>
      </w:r>
    </w:p>
    <w:p w14:paraId="3CC6995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Protiv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imenovanju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Jedinstvenog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žalba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dopuštena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ali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pokrenuti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spor</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od 30 dana od dana </w:t>
      </w:r>
      <w:proofErr w:type="spellStart"/>
      <w:r w:rsidRPr="001F6BF7">
        <w:rPr>
          <w:rFonts w:ascii="Verdana" w:eastAsia="ArialNarrow" w:hAnsi="Verdana" w:cs="Arial"/>
          <w:sz w:val="20"/>
          <w:szCs w:val="20"/>
        </w:rPr>
        <w:t>dostave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imenovanju</w:t>
      </w:r>
      <w:proofErr w:type="spellEnd"/>
      <w:r w:rsidRPr="001F6BF7">
        <w:rPr>
          <w:rFonts w:ascii="Verdana" w:eastAsia="ArialNarrow" w:hAnsi="Verdana" w:cs="Arial"/>
          <w:sz w:val="20"/>
          <w:szCs w:val="20"/>
        </w:rPr>
        <w:t>.</w:t>
      </w:r>
    </w:p>
    <w:p w14:paraId="29F5A31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4F7E1580"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27.</w:t>
      </w:r>
    </w:p>
    <w:p w14:paraId="330BA42C"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Prilikom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prijama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sva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ovim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utvrđuje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obvezni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probni</w:t>
      </w:r>
      <w:proofErr w:type="spellEnd"/>
      <w:r w:rsidRPr="001F6BF7">
        <w:rPr>
          <w:rFonts w:ascii="Verdana" w:eastAsia="ArialNarrow" w:hAnsi="Verdana" w:cs="Arial"/>
          <w:sz w:val="20"/>
          <w:szCs w:val="20"/>
        </w:rPr>
        <w:t xml:space="preserve"> rad u </w:t>
      </w:r>
      <w:proofErr w:type="spellStart"/>
      <w:r w:rsidRPr="001F6BF7">
        <w:rPr>
          <w:rFonts w:ascii="Verdana" w:eastAsia="ArialNarrow" w:hAnsi="Verdana" w:cs="Arial"/>
          <w:sz w:val="20"/>
          <w:szCs w:val="20"/>
        </w:rPr>
        <w:t>trajanju</w:t>
      </w:r>
      <w:proofErr w:type="spellEnd"/>
      <w:r w:rsidRPr="001F6BF7">
        <w:rPr>
          <w:rFonts w:ascii="Verdana" w:eastAsia="ArialNarrow" w:hAnsi="Verdana" w:cs="Arial"/>
          <w:sz w:val="20"/>
          <w:szCs w:val="20"/>
        </w:rPr>
        <w:t xml:space="preserve"> od tri </w:t>
      </w:r>
      <w:proofErr w:type="spellStart"/>
      <w:r w:rsidRPr="001F6BF7">
        <w:rPr>
          <w:rFonts w:ascii="Verdana" w:eastAsia="ArialNarrow" w:hAnsi="Verdana" w:cs="Arial"/>
          <w:sz w:val="20"/>
          <w:szCs w:val="20"/>
        </w:rPr>
        <w:t>mjeseca</w:t>
      </w:r>
      <w:proofErr w:type="spellEnd"/>
      <w:r w:rsidRPr="001F6BF7">
        <w:rPr>
          <w:rFonts w:ascii="Verdana" w:eastAsia="ArialNarrow" w:hAnsi="Verdana" w:cs="Arial"/>
          <w:sz w:val="20"/>
          <w:szCs w:val="20"/>
        </w:rPr>
        <w:t>.</w:t>
      </w:r>
    </w:p>
    <w:p w14:paraId="60A5E93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Iznimno</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tijekom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trajanja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probnog</w:t>
      </w:r>
      <w:proofErr w:type="spellEnd"/>
      <w:r w:rsidRPr="001F6BF7">
        <w:rPr>
          <w:rFonts w:ascii="Verdana" w:eastAsia="ArialNarrow" w:hAnsi="Verdana" w:cs="Arial"/>
          <w:sz w:val="20"/>
          <w:szCs w:val="20"/>
        </w:rPr>
        <w:t xml:space="preserve"> rada bio </w:t>
      </w:r>
      <w:proofErr w:type="spellStart"/>
      <w:r w:rsidRPr="001F6BF7">
        <w:rPr>
          <w:rFonts w:ascii="Verdana" w:eastAsia="ArialNarrow" w:hAnsi="Verdana" w:cs="Arial"/>
          <w:sz w:val="20"/>
          <w:szCs w:val="20"/>
        </w:rPr>
        <w:t>odsutan</w:t>
      </w:r>
      <w:proofErr w:type="spellEnd"/>
      <w:r w:rsidRPr="001F6BF7">
        <w:rPr>
          <w:rFonts w:ascii="Verdana" w:eastAsia="ArialNarrow" w:hAnsi="Verdana" w:cs="Arial"/>
          <w:sz w:val="20"/>
          <w:szCs w:val="20"/>
        </w:rPr>
        <w:t xml:space="preserve"> s rada </w:t>
      </w:r>
      <w:proofErr w:type="spellStart"/>
      <w:r w:rsidRPr="001F6BF7">
        <w:rPr>
          <w:rFonts w:ascii="Verdana" w:eastAsia="ArialNarrow" w:hAnsi="Verdana" w:cs="Arial"/>
          <w:sz w:val="20"/>
          <w:szCs w:val="20"/>
        </w:rPr>
        <w:t>zbog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privremene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nesposobnosti</w:t>
      </w:r>
      <w:proofErr w:type="spellEnd"/>
      <w:r w:rsidRPr="001F6BF7">
        <w:rPr>
          <w:rFonts w:ascii="Verdana" w:eastAsia="ArialNarrow" w:hAnsi="Verdana" w:cs="Arial"/>
          <w:sz w:val="20"/>
          <w:szCs w:val="20"/>
        </w:rPr>
        <w:t xml:space="preserve"> za rad, </w:t>
      </w:r>
      <w:proofErr w:type="spellStart"/>
      <w:r w:rsidRPr="001F6BF7">
        <w:rPr>
          <w:rFonts w:ascii="Verdana" w:eastAsia="ArialNarrow" w:hAnsi="Verdana" w:cs="Arial"/>
          <w:sz w:val="20"/>
          <w:szCs w:val="20"/>
        </w:rPr>
        <w:t>korištenja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rodiljnog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roditeljskog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posvojiteljskog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očinskog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dopusta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drugog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opravdanog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razloga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probnog</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produžiti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razmjerno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trajanja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odsutnosti</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probnog</w:t>
      </w:r>
      <w:proofErr w:type="spellEnd"/>
      <w:r w:rsidRPr="001F6BF7">
        <w:rPr>
          <w:rFonts w:ascii="Verdana" w:eastAsia="ArialNarrow" w:hAnsi="Verdana" w:cs="Arial"/>
          <w:sz w:val="20"/>
          <w:szCs w:val="20"/>
        </w:rPr>
        <w:t xml:space="preserve"> rada.</w:t>
      </w:r>
    </w:p>
    <w:p w14:paraId="57F032B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namješteniku</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zadovoljio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otkazuje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čemu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donosi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najkasnije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osam</w:t>
      </w:r>
      <w:proofErr w:type="spellEnd"/>
      <w:r w:rsidRPr="001F6BF7">
        <w:rPr>
          <w:rFonts w:ascii="Verdana" w:eastAsia="ArialNarrow" w:hAnsi="Verdana" w:cs="Arial"/>
          <w:sz w:val="20"/>
          <w:szCs w:val="20"/>
        </w:rPr>
        <w:t xml:space="preserve"> dana od dana </w:t>
      </w:r>
      <w:proofErr w:type="spellStart"/>
      <w:r w:rsidRPr="001F6BF7">
        <w:rPr>
          <w:rFonts w:ascii="Verdana" w:eastAsia="ArialNarrow" w:hAnsi="Verdana" w:cs="Arial"/>
          <w:sz w:val="20"/>
          <w:szCs w:val="20"/>
        </w:rPr>
        <w:t>isteka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probnog</w:t>
      </w:r>
      <w:proofErr w:type="spellEnd"/>
      <w:r w:rsidRPr="001F6BF7">
        <w:rPr>
          <w:rFonts w:ascii="Verdana" w:eastAsia="ArialNarrow" w:hAnsi="Verdana" w:cs="Arial"/>
          <w:sz w:val="20"/>
          <w:szCs w:val="20"/>
        </w:rPr>
        <w:t xml:space="preserve"> rada.</w:t>
      </w:r>
    </w:p>
    <w:p w14:paraId="34D6E44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Ukoliko</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prestanku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otkazom</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donese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3.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smatra</w:t>
      </w:r>
      <w:proofErr w:type="spellEnd"/>
      <w:r w:rsidRPr="001F6BF7">
        <w:rPr>
          <w:rFonts w:ascii="Verdana" w:eastAsia="ArialNarrow" w:hAnsi="Verdana" w:cs="Arial"/>
          <w:sz w:val="20"/>
          <w:szCs w:val="20"/>
        </w:rPr>
        <w:t xml:space="preserve"> se da je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zadovoljio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w:t>
      </w:r>
    </w:p>
    <w:p w14:paraId="33018344"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5C159600"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28.</w:t>
      </w:r>
    </w:p>
    <w:p w14:paraId="4328771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Po </w:t>
      </w:r>
      <w:proofErr w:type="spellStart"/>
      <w:r w:rsidRPr="001F6BF7">
        <w:rPr>
          <w:rFonts w:ascii="Verdana" w:eastAsia="ArialNarrow" w:hAnsi="Verdana" w:cs="Arial"/>
          <w:sz w:val="20"/>
          <w:szCs w:val="20"/>
        </w:rPr>
        <w:t>izvršnosti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prijmu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donosi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rasporedu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kojem</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navode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podaci</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kandidatu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primljenom</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prezime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razina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obrazovanja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struka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ukupni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staž</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iskustvo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odgovarajućim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poslovima</w:t>
      </w:r>
      <w:proofErr w:type="spellEnd"/>
      <w:r w:rsidRPr="001F6BF7">
        <w:rPr>
          <w:rFonts w:ascii="Verdana" w:eastAsia="ArialNarrow" w:hAnsi="Verdana" w:cs="Arial"/>
          <w:sz w:val="20"/>
          <w:szCs w:val="20"/>
        </w:rPr>
        <w:t>) i to:</w:t>
      </w:r>
    </w:p>
    <w:p w14:paraId="026D4EDA" w14:textId="77777777" w:rsidR="007E3070" w:rsidRPr="001F6BF7" w:rsidRDefault="007E3070" w:rsidP="007E3070">
      <w:pPr>
        <w:numPr>
          <w:ilvl w:val="0"/>
          <w:numId w:val="198"/>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raspoređuje</w:t>
      </w:r>
      <w:proofErr w:type="spellEnd"/>
      <w:r w:rsidRPr="001F6BF7">
        <w:rPr>
          <w:rFonts w:ascii="Verdana" w:eastAsia="ArialNarrow" w:hAnsi="Verdana" w:cs="Arial"/>
          <w:sz w:val="20"/>
          <w:szCs w:val="20"/>
        </w:rPr>
        <w:t>,</w:t>
      </w:r>
    </w:p>
    <w:p w14:paraId="3676BC17" w14:textId="77777777" w:rsidR="007E3070" w:rsidRPr="001F6BF7" w:rsidRDefault="007E3070" w:rsidP="007E3070">
      <w:pPr>
        <w:numPr>
          <w:ilvl w:val="0"/>
          <w:numId w:val="198"/>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trajanja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w:t>
      </w:r>
    </w:p>
    <w:p w14:paraId="041A8F5C" w14:textId="77777777" w:rsidR="007E3070" w:rsidRPr="001F6BF7" w:rsidRDefault="007E3070" w:rsidP="007E3070">
      <w:pPr>
        <w:numPr>
          <w:ilvl w:val="0"/>
          <w:numId w:val="198"/>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trajanje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probnog</w:t>
      </w:r>
      <w:proofErr w:type="spellEnd"/>
      <w:r w:rsidRPr="001F6BF7">
        <w:rPr>
          <w:rFonts w:ascii="Verdana" w:eastAsia="ArialNarrow" w:hAnsi="Verdana" w:cs="Arial"/>
          <w:sz w:val="20"/>
          <w:szCs w:val="20"/>
        </w:rPr>
        <w:t xml:space="preserve"> rada,</w:t>
      </w:r>
    </w:p>
    <w:p w14:paraId="09FA6E1A" w14:textId="77777777" w:rsidR="007E3070" w:rsidRPr="001F6BF7" w:rsidRDefault="007E3070" w:rsidP="007E3070">
      <w:pPr>
        <w:numPr>
          <w:ilvl w:val="0"/>
          <w:numId w:val="198"/>
        </w:numPr>
        <w:autoSpaceDE w:val="0"/>
        <w:autoSpaceDN w:val="0"/>
        <w:adjustRightInd w:val="0"/>
        <w:jc w:val="both"/>
        <w:rPr>
          <w:rFonts w:ascii="Verdana" w:eastAsia="ArialNarrow" w:hAnsi="Verdana" w:cs="Arial"/>
          <w:sz w:val="20"/>
          <w:szCs w:val="20"/>
        </w:rPr>
      </w:pPr>
      <w:r w:rsidRPr="001F6BF7">
        <w:rPr>
          <w:rFonts w:ascii="Verdana" w:eastAsia="ArialNarrow" w:hAnsi="Verdana" w:cs="Arial"/>
          <w:sz w:val="20"/>
          <w:szCs w:val="20"/>
        </w:rPr>
        <w:t xml:space="preserve">datum </w:t>
      </w:r>
      <w:proofErr w:type="spellStart"/>
      <w:r w:rsidRPr="001F6BF7">
        <w:rPr>
          <w:rFonts w:ascii="Verdana" w:eastAsia="ArialNarrow" w:hAnsi="Verdana" w:cs="Arial"/>
          <w:sz w:val="20"/>
          <w:szCs w:val="20"/>
        </w:rPr>
        <w:t>početka</w:t>
      </w:r>
      <w:proofErr w:type="spellEnd"/>
      <w:r w:rsidRPr="001F6BF7">
        <w:rPr>
          <w:rFonts w:ascii="Verdana" w:eastAsia="ArialNarrow" w:hAnsi="Verdana" w:cs="Arial"/>
          <w:sz w:val="20"/>
          <w:szCs w:val="20"/>
        </w:rPr>
        <w:t xml:space="preserve"> rada,</w:t>
      </w:r>
    </w:p>
    <w:p w14:paraId="675E9F54" w14:textId="77777777" w:rsidR="007E3070" w:rsidRPr="001F6BF7" w:rsidRDefault="007E3070" w:rsidP="007E3070">
      <w:pPr>
        <w:numPr>
          <w:ilvl w:val="0"/>
          <w:numId w:val="198"/>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podaci</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plaći</w:t>
      </w:r>
      <w:proofErr w:type="spellEnd"/>
      <w:r w:rsidRPr="001F6BF7">
        <w:rPr>
          <w:rFonts w:ascii="Verdana" w:eastAsia="ArialNarrow" w:hAnsi="Verdana" w:cs="Arial"/>
          <w:sz w:val="20"/>
          <w:szCs w:val="20"/>
        </w:rPr>
        <w:t>,</w:t>
      </w:r>
    </w:p>
    <w:p w14:paraId="34134916" w14:textId="77777777" w:rsidR="007E3070" w:rsidRPr="001F6BF7" w:rsidRDefault="007E3070" w:rsidP="007E3070">
      <w:pPr>
        <w:numPr>
          <w:ilvl w:val="0"/>
          <w:numId w:val="198"/>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podatak</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položenom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razine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polaganje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ga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položio</w:t>
      </w:r>
      <w:proofErr w:type="spellEnd"/>
      <w:r w:rsidRPr="001F6BF7">
        <w:rPr>
          <w:rFonts w:ascii="Verdana" w:eastAsia="ArialNarrow" w:hAnsi="Verdana" w:cs="Arial"/>
          <w:sz w:val="20"/>
          <w:szCs w:val="20"/>
        </w:rPr>
        <w:t xml:space="preserve">. </w:t>
      </w:r>
    </w:p>
    <w:p w14:paraId="62E79639" w14:textId="77777777" w:rsidR="007E3070" w:rsidRPr="001F6BF7" w:rsidRDefault="007E3070" w:rsidP="007E3070">
      <w:pPr>
        <w:autoSpaceDE w:val="0"/>
        <w:autoSpaceDN w:val="0"/>
        <w:adjustRightInd w:val="0"/>
        <w:ind w:left="1428"/>
        <w:jc w:val="both"/>
        <w:rPr>
          <w:rFonts w:ascii="Verdana" w:eastAsia="ArialNarrow" w:hAnsi="Verdana" w:cs="Arial"/>
          <w:sz w:val="20"/>
          <w:szCs w:val="20"/>
        </w:rPr>
      </w:pPr>
    </w:p>
    <w:p w14:paraId="697B029D"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29.</w:t>
      </w:r>
    </w:p>
    <w:p w14:paraId="2F202F2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Kandidat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primljen</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postaje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počinje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ostvarivati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vezi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početka</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utvrđenim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rješenjem</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rasporedu</w:t>
      </w:r>
      <w:proofErr w:type="spellEnd"/>
      <w:r w:rsidRPr="001F6BF7">
        <w:rPr>
          <w:rFonts w:ascii="Verdana" w:eastAsia="ArialNarrow" w:hAnsi="Verdana" w:cs="Arial"/>
          <w:sz w:val="20"/>
          <w:szCs w:val="20"/>
        </w:rPr>
        <w:t>.</w:t>
      </w:r>
    </w:p>
    <w:p w14:paraId="00BED201"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Dan </w:t>
      </w:r>
      <w:proofErr w:type="spellStart"/>
      <w:r w:rsidRPr="001F6BF7">
        <w:rPr>
          <w:rFonts w:ascii="Verdana" w:eastAsia="ArialNarrow" w:hAnsi="Verdana" w:cs="Arial"/>
          <w:sz w:val="20"/>
          <w:szCs w:val="20"/>
        </w:rPr>
        <w:t>početka</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utvrđen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rješenjem</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rasporedu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opravdanih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razloga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odgoditi</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čemu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donosi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posebno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w:t>
      </w:r>
    </w:p>
    <w:p w14:paraId="338B1F1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Ako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primljena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počne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određenog</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smatra</w:t>
      </w:r>
      <w:proofErr w:type="spellEnd"/>
      <w:r w:rsidRPr="001F6BF7">
        <w:rPr>
          <w:rFonts w:ascii="Verdana" w:eastAsia="ArialNarrow" w:hAnsi="Verdana" w:cs="Arial"/>
          <w:sz w:val="20"/>
          <w:szCs w:val="20"/>
        </w:rPr>
        <w:t xml:space="preserve"> se da je </w:t>
      </w:r>
      <w:proofErr w:type="spellStart"/>
      <w:r w:rsidRPr="001F6BF7">
        <w:rPr>
          <w:rFonts w:ascii="Verdana" w:eastAsia="ArialNarrow" w:hAnsi="Verdana" w:cs="Arial"/>
          <w:sz w:val="20"/>
          <w:szCs w:val="20"/>
        </w:rPr>
        <w:t>odustala</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prijama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rasporeda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w:t>
      </w:r>
    </w:p>
    <w:p w14:paraId="7B35A8EC"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549E6812"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30.</w:t>
      </w:r>
    </w:p>
    <w:p w14:paraId="5C0B663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lastRenderedPageBreak/>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primljen</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privremenih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čiji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opseg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privremeno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povećao</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zamjene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odsutnog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w:t>
      </w:r>
    </w:p>
    <w:p w14:paraId="3C5D002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obavljanje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privremenih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čiji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opseg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privremeno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povećao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trajati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najduže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šest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produžiti</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još</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šest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mjeseci</w:t>
      </w:r>
      <w:proofErr w:type="spellEnd"/>
      <w:r w:rsidRPr="001F6BF7">
        <w:rPr>
          <w:rFonts w:ascii="Verdana" w:eastAsia="ArialNarrow" w:hAnsi="Verdana" w:cs="Arial"/>
          <w:sz w:val="20"/>
          <w:szCs w:val="20"/>
        </w:rPr>
        <w:t>.</w:t>
      </w:r>
    </w:p>
    <w:p w14:paraId="56DADC0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zamjene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odsutnog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trajati</w:t>
      </w:r>
      <w:proofErr w:type="spellEnd"/>
      <w:r w:rsidRPr="001F6BF7">
        <w:rPr>
          <w:rFonts w:ascii="Verdana" w:eastAsia="ArialNarrow" w:hAnsi="Verdana" w:cs="Arial"/>
          <w:sz w:val="20"/>
          <w:szCs w:val="20"/>
        </w:rPr>
        <w:t xml:space="preserve"> do </w:t>
      </w:r>
      <w:proofErr w:type="spellStart"/>
      <w:r w:rsidRPr="001F6BF7">
        <w:rPr>
          <w:rFonts w:ascii="Verdana" w:eastAsia="ArialNarrow" w:hAnsi="Verdana" w:cs="Arial"/>
          <w:sz w:val="20"/>
          <w:szCs w:val="20"/>
        </w:rPr>
        <w:t>povratka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odsutnog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posao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prestanka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njegove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w:t>
      </w:r>
    </w:p>
    <w:p w14:paraId="253739C1"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ab/>
        <w:t xml:space="preserve">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predvidivog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trajanja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najmanje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šest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primaju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obvezni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probni</w:t>
      </w:r>
      <w:proofErr w:type="spellEnd"/>
      <w:r w:rsidRPr="001F6BF7">
        <w:rPr>
          <w:rFonts w:ascii="Verdana" w:eastAsia="ArialNarrow" w:hAnsi="Verdana" w:cs="Arial"/>
          <w:sz w:val="20"/>
          <w:szCs w:val="20"/>
        </w:rPr>
        <w:t xml:space="preserve"> rad u </w:t>
      </w:r>
      <w:proofErr w:type="spellStart"/>
      <w:r w:rsidRPr="001F6BF7">
        <w:rPr>
          <w:rFonts w:ascii="Verdana" w:eastAsia="ArialNarrow" w:hAnsi="Verdana" w:cs="Arial"/>
          <w:sz w:val="20"/>
          <w:szCs w:val="20"/>
        </w:rPr>
        <w:t>trajanju</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dva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mjeseca</w:t>
      </w:r>
      <w:proofErr w:type="spellEnd"/>
      <w:r w:rsidRPr="001F6BF7">
        <w:rPr>
          <w:rFonts w:ascii="Verdana" w:eastAsia="ArialNarrow" w:hAnsi="Verdana" w:cs="Arial"/>
          <w:sz w:val="20"/>
          <w:szCs w:val="20"/>
        </w:rPr>
        <w:t>.</w:t>
      </w:r>
    </w:p>
    <w:p w14:paraId="52AF72B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Zakonom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drugačije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w:t>
      </w:r>
    </w:p>
    <w:p w14:paraId="2FD0828A" w14:textId="77777777" w:rsidR="007E3070" w:rsidRPr="001F6BF7" w:rsidRDefault="007E3070" w:rsidP="007E3070">
      <w:pPr>
        <w:pStyle w:val="StandardWeb"/>
        <w:spacing w:before="0" w:beforeAutospacing="0" w:after="0" w:afterAutospacing="0"/>
        <w:rPr>
          <w:rFonts w:ascii="Verdana" w:hAnsi="Verdana"/>
          <w:b/>
          <w:sz w:val="20"/>
          <w:szCs w:val="20"/>
        </w:rPr>
      </w:pPr>
    </w:p>
    <w:p w14:paraId="6D2CBA7A" w14:textId="77777777" w:rsidR="007E3070" w:rsidRPr="001F6BF7" w:rsidRDefault="007E3070" w:rsidP="007E3070">
      <w:pPr>
        <w:pStyle w:val="StandardWeb"/>
        <w:spacing w:before="0" w:beforeAutospacing="0" w:after="0" w:afterAutospacing="0"/>
        <w:rPr>
          <w:rFonts w:ascii="Verdana" w:hAnsi="Verdana"/>
          <w:b/>
          <w:sz w:val="20"/>
          <w:szCs w:val="20"/>
        </w:rPr>
      </w:pPr>
      <w:r w:rsidRPr="001F6BF7">
        <w:rPr>
          <w:rFonts w:ascii="Verdana" w:hAnsi="Verdana"/>
          <w:b/>
          <w:sz w:val="20"/>
          <w:szCs w:val="20"/>
        </w:rPr>
        <w:t>VII. VJEŽBENICI</w:t>
      </w:r>
    </w:p>
    <w:p w14:paraId="67FACC0F" w14:textId="77777777" w:rsidR="007E3070" w:rsidRPr="001F6BF7" w:rsidRDefault="007E3070" w:rsidP="007E3070">
      <w:pPr>
        <w:pStyle w:val="StandardWeb"/>
        <w:spacing w:before="0" w:beforeAutospacing="0" w:after="0" w:afterAutospacing="0"/>
        <w:rPr>
          <w:rFonts w:ascii="Verdana" w:hAnsi="Verdana"/>
          <w:b/>
          <w:sz w:val="20"/>
          <w:szCs w:val="20"/>
        </w:rPr>
      </w:pPr>
    </w:p>
    <w:p w14:paraId="1B735177" w14:textId="77777777" w:rsidR="007E3070" w:rsidRPr="001F6BF7" w:rsidRDefault="007E3070" w:rsidP="007E3070">
      <w:pPr>
        <w:pStyle w:val="StandardWeb"/>
        <w:spacing w:before="0" w:beforeAutospacing="0" w:after="0" w:afterAutospacing="0"/>
        <w:jc w:val="center"/>
        <w:rPr>
          <w:rFonts w:ascii="Verdana" w:hAnsi="Verdana"/>
          <w:b/>
          <w:sz w:val="20"/>
          <w:szCs w:val="20"/>
        </w:rPr>
      </w:pPr>
      <w:r w:rsidRPr="001F6BF7">
        <w:rPr>
          <w:rFonts w:ascii="Verdana" w:hAnsi="Verdana"/>
          <w:b/>
          <w:sz w:val="20"/>
          <w:szCs w:val="20"/>
        </w:rPr>
        <w:t>Članak 31.</w:t>
      </w:r>
    </w:p>
    <w:p w14:paraId="3208F8EE"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Radi stjecaja radnog iskustva i osposobljavanja za samostalan rad u službu se može primiti vježbenik sukladno Planu prijema u službu.</w:t>
      </w:r>
    </w:p>
    <w:p w14:paraId="1D428CDE"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Vježbenik se prima u službu na određeno vrijeme u trajanju vježbeničkog staža putem javnog natječaja.</w:t>
      </w:r>
    </w:p>
    <w:p w14:paraId="5E4FE8DA" w14:textId="77777777" w:rsidR="007E3070" w:rsidRPr="001F6BF7" w:rsidRDefault="007E3070" w:rsidP="007E3070">
      <w:pPr>
        <w:pStyle w:val="StandardWeb"/>
        <w:spacing w:before="0" w:beforeAutospacing="0" w:after="0" w:afterAutospacing="0"/>
        <w:jc w:val="center"/>
        <w:rPr>
          <w:rFonts w:ascii="Verdana" w:hAnsi="Verdana"/>
          <w:b/>
          <w:sz w:val="20"/>
          <w:szCs w:val="20"/>
        </w:rPr>
      </w:pPr>
      <w:r w:rsidRPr="001F6BF7">
        <w:rPr>
          <w:rFonts w:ascii="Verdana" w:hAnsi="Verdana"/>
          <w:b/>
          <w:sz w:val="20"/>
          <w:szCs w:val="20"/>
        </w:rPr>
        <w:t>Članak 32.</w:t>
      </w:r>
    </w:p>
    <w:p w14:paraId="3AA4E756"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Vježbenik ima mentora koji prati njegov rad.</w:t>
      </w:r>
    </w:p>
    <w:p w14:paraId="634B968C" w14:textId="77777777" w:rsidR="007E3070" w:rsidRPr="001F6BF7" w:rsidRDefault="007E3070" w:rsidP="007E3070">
      <w:pPr>
        <w:pStyle w:val="StandardWeb"/>
        <w:spacing w:before="0" w:beforeAutospacing="0" w:after="0" w:afterAutospacing="0"/>
        <w:jc w:val="both"/>
        <w:rPr>
          <w:rFonts w:ascii="Verdana" w:hAnsi="Verdana"/>
          <w:sz w:val="20"/>
          <w:szCs w:val="20"/>
        </w:rPr>
      </w:pPr>
      <w:r w:rsidRPr="001F6BF7">
        <w:rPr>
          <w:rFonts w:ascii="Verdana" w:hAnsi="Verdana"/>
          <w:sz w:val="20"/>
          <w:szCs w:val="20"/>
        </w:rPr>
        <w:tab/>
        <w:t>Mentora imenuje pročelnik iz reda službenika koji ima najmanje istu razinu obrazovanja kao vježbenik.</w:t>
      </w:r>
    </w:p>
    <w:p w14:paraId="65DB5D90"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Mentor za svoj rad ima pravo na naknadu, a Odluku o tome donosi Općinski načelnik.</w:t>
      </w:r>
    </w:p>
    <w:p w14:paraId="2BA13BF3"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Vježbenik može pristupiti polaganju državnoga ispita najranije tri mjeseca prije isteka propisanoga vježbeničkog staža i dužan je ispit položiti najkasnije do isteka vježbeničkog staža.</w:t>
      </w:r>
    </w:p>
    <w:p w14:paraId="63859C90"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r w:rsidRPr="001F6BF7">
        <w:rPr>
          <w:rFonts w:ascii="Verdana" w:hAnsi="Verdana"/>
          <w:sz w:val="20"/>
          <w:szCs w:val="20"/>
        </w:rPr>
        <w:t>Vježbeniku koji položi državni ispit služba se može produžiti na neodređeno vrijeme ako u upravnom tijelu postoji slobodno radno mjesto za koje ispunjava propisane uvjete.</w:t>
      </w:r>
    </w:p>
    <w:p w14:paraId="17D41E80" w14:textId="77777777" w:rsidR="007E3070" w:rsidRPr="001F6BF7" w:rsidRDefault="007E3070" w:rsidP="007E3070">
      <w:pPr>
        <w:pStyle w:val="StandardWeb"/>
        <w:spacing w:before="0" w:beforeAutospacing="0" w:after="0" w:afterAutospacing="0"/>
        <w:ind w:firstLine="709"/>
        <w:jc w:val="both"/>
        <w:rPr>
          <w:rFonts w:ascii="Verdana" w:hAnsi="Verdana"/>
          <w:sz w:val="20"/>
          <w:szCs w:val="20"/>
        </w:rPr>
      </w:pPr>
    </w:p>
    <w:p w14:paraId="3FA2D457" w14:textId="77777777" w:rsidR="007E3070" w:rsidRPr="001F6BF7" w:rsidRDefault="007E3070" w:rsidP="007E3070">
      <w:pPr>
        <w:jc w:val="center"/>
        <w:rPr>
          <w:rFonts w:ascii="Verdana" w:hAnsi="Verdana"/>
          <w:b/>
          <w:sz w:val="20"/>
          <w:szCs w:val="20"/>
        </w:rPr>
      </w:pPr>
      <w:proofErr w:type="spellStart"/>
      <w:r w:rsidRPr="001F6BF7">
        <w:rPr>
          <w:rFonts w:ascii="Verdana" w:hAnsi="Verdana"/>
          <w:b/>
          <w:sz w:val="20"/>
          <w:szCs w:val="20"/>
        </w:rPr>
        <w:t>Članak</w:t>
      </w:r>
      <w:proofErr w:type="spellEnd"/>
      <w:r w:rsidRPr="001F6BF7">
        <w:rPr>
          <w:rFonts w:ascii="Verdana" w:hAnsi="Verdana"/>
          <w:b/>
          <w:sz w:val="20"/>
          <w:szCs w:val="20"/>
        </w:rPr>
        <w:t xml:space="preserve"> 33.</w:t>
      </w:r>
    </w:p>
    <w:p w14:paraId="64B8DE2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koji je </w:t>
      </w:r>
      <w:proofErr w:type="spellStart"/>
      <w:r w:rsidRPr="001F6BF7">
        <w:rPr>
          <w:rFonts w:ascii="Verdana" w:eastAsia="ArialNarrow" w:hAnsi="Verdana" w:cs="Arial"/>
          <w:sz w:val="20"/>
          <w:szCs w:val="20"/>
        </w:rPr>
        <w:t>primljen</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položiti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državni</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ispit</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propisane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razine</w:t>
      </w:r>
      <w:proofErr w:type="spellEnd"/>
      <w:r w:rsidRPr="001F6BF7">
        <w:rPr>
          <w:rFonts w:ascii="Verdana" w:eastAsia="ArialNarrow" w:hAnsi="Verdana" w:cs="Arial"/>
          <w:sz w:val="20"/>
          <w:szCs w:val="20"/>
        </w:rPr>
        <w:t> za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raspoređen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najkasnije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dana od dana </w:t>
      </w:r>
      <w:proofErr w:type="spellStart"/>
      <w:r w:rsidRPr="001F6BF7">
        <w:rPr>
          <w:rFonts w:ascii="Verdana" w:eastAsia="ArialNarrow" w:hAnsi="Verdana" w:cs="Arial"/>
          <w:sz w:val="20"/>
          <w:szCs w:val="20"/>
        </w:rPr>
        <w:t>početka</w:t>
      </w:r>
      <w:proofErr w:type="spellEnd"/>
      <w:r w:rsidRPr="001F6BF7">
        <w:rPr>
          <w:rFonts w:ascii="Verdana" w:eastAsia="ArialNarrow" w:hAnsi="Verdana" w:cs="Arial"/>
          <w:sz w:val="20"/>
          <w:szCs w:val="20"/>
        </w:rPr>
        <w:t xml:space="preserve"> rada u </w:t>
      </w:r>
      <w:proofErr w:type="spellStart"/>
      <w:r w:rsidRPr="001F6BF7">
        <w:rPr>
          <w:rFonts w:ascii="Verdana" w:eastAsia="ArialNarrow" w:hAnsi="Verdana" w:cs="Arial"/>
          <w:sz w:val="20"/>
          <w:szCs w:val="20"/>
        </w:rPr>
        <w:t>službi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rješenjem</w:t>
      </w:r>
      <w:proofErr w:type="spellEnd"/>
      <w:r w:rsidRPr="001F6BF7">
        <w:rPr>
          <w:rFonts w:ascii="Verdana" w:eastAsia="ArialNarrow" w:hAnsi="Verdana" w:cs="Arial"/>
          <w:sz w:val="20"/>
          <w:szCs w:val="20"/>
        </w:rPr>
        <w:t> o </w:t>
      </w:r>
      <w:proofErr w:type="spellStart"/>
      <w:r w:rsidRPr="001F6BF7">
        <w:rPr>
          <w:rFonts w:ascii="Verdana" w:eastAsia="ArialNarrow" w:hAnsi="Verdana" w:cs="Arial"/>
          <w:sz w:val="20"/>
          <w:szCs w:val="20"/>
        </w:rPr>
        <w:t>rasporedu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w:t>
      </w:r>
    </w:p>
    <w:p w14:paraId="232F622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koji se </w:t>
      </w:r>
      <w:proofErr w:type="spellStart"/>
      <w:r w:rsidRPr="001F6BF7">
        <w:rPr>
          <w:rFonts w:ascii="Verdana" w:eastAsia="ArialNarrow" w:hAnsi="Verdana" w:cs="Arial"/>
          <w:sz w:val="20"/>
          <w:szCs w:val="20"/>
        </w:rPr>
        <w:t>tijekom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raspoređuje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premješta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položenim</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državnim</w:t>
      </w:r>
      <w:proofErr w:type="spellEnd"/>
      <w:r w:rsidRPr="001F6BF7">
        <w:rPr>
          <w:rFonts w:ascii="Verdana" w:eastAsia="ArialNarrow" w:hAnsi="Verdana" w:cs="Arial"/>
          <w:sz w:val="20"/>
          <w:szCs w:val="20"/>
        </w:rPr>
        <w:t> </w:t>
      </w:r>
      <w:proofErr w:type="spellStart"/>
      <w:r w:rsidRPr="001F6BF7">
        <w:rPr>
          <w:rFonts w:ascii="Verdana" w:eastAsia="ArialNarrow" w:hAnsi="Verdana" w:cs="Arial"/>
          <w:sz w:val="20"/>
          <w:szCs w:val="20"/>
        </w:rPr>
        <w:t>ispitom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propisane</w:t>
      </w:r>
      <w:proofErr w:type="spellEnd"/>
      <w:r w:rsidRPr="001F6BF7">
        <w:rPr>
          <w:rFonts w:ascii="Verdana" w:eastAsia="ArialNarrow" w:hAnsi="Verdana" w:cs="Arial"/>
          <w:sz w:val="20"/>
          <w:szCs w:val="20"/>
        </w:rPr>
        <w:t xml:space="preserve"> za to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položiti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razine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šest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mjeseci</w:t>
      </w:r>
      <w:proofErr w:type="spellEnd"/>
      <w:r w:rsidRPr="001F6BF7">
        <w:rPr>
          <w:rFonts w:ascii="Verdana" w:eastAsia="ArialNarrow" w:hAnsi="Verdana" w:cs="Arial"/>
          <w:sz w:val="20"/>
          <w:szCs w:val="20"/>
        </w:rPr>
        <w:t xml:space="preserve"> od dana </w:t>
      </w:r>
      <w:proofErr w:type="spellStart"/>
      <w:r w:rsidRPr="001F6BF7">
        <w:rPr>
          <w:rFonts w:ascii="Verdana" w:eastAsia="ArialNarrow" w:hAnsi="Verdana" w:cs="Arial"/>
          <w:sz w:val="20"/>
          <w:szCs w:val="20"/>
        </w:rPr>
        <w:t>rasporeda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premještaja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w:t>
      </w:r>
    </w:p>
    <w:p w14:paraId="6BD424F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primljen</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trajanju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godinu</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položiti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w:t>
      </w:r>
    </w:p>
    <w:p w14:paraId="4499F7A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primljen</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trajanju</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godinu</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kraćem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trajanju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polagati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nakon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probnog</w:t>
      </w:r>
      <w:proofErr w:type="spellEnd"/>
      <w:r w:rsidRPr="001F6BF7">
        <w:rPr>
          <w:rFonts w:ascii="Verdana" w:eastAsia="ArialNarrow" w:hAnsi="Verdana" w:cs="Arial"/>
          <w:sz w:val="20"/>
          <w:szCs w:val="20"/>
        </w:rPr>
        <w:t xml:space="preserve"> rada.</w:t>
      </w:r>
    </w:p>
    <w:p w14:paraId="61BFCF0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Odredba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4. </w:t>
      </w:r>
      <w:proofErr w:type="spellStart"/>
      <w:r w:rsidRPr="001F6BF7">
        <w:rPr>
          <w:rFonts w:ascii="Verdana" w:eastAsia="ArialNarrow" w:hAnsi="Verdana" w:cs="Arial"/>
          <w:sz w:val="20"/>
          <w:szCs w:val="20"/>
        </w:rPr>
        <w:t>ovoga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primjenjuje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vježbenike</w:t>
      </w:r>
      <w:proofErr w:type="spellEnd"/>
      <w:r w:rsidRPr="001F6BF7">
        <w:rPr>
          <w:rFonts w:ascii="Verdana" w:eastAsia="ArialNarrow" w:hAnsi="Verdana" w:cs="Arial"/>
          <w:sz w:val="20"/>
          <w:szCs w:val="20"/>
        </w:rPr>
        <w:t>.</w:t>
      </w:r>
    </w:p>
    <w:p w14:paraId="1675892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Državni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razine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primljen</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raspoređen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polagati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položen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državni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w:t>
      </w:r>
      <w:proofErr w:type="spellEnd"/>
      <w:r w:rsidRPr="001F6BF7">
        <w:rPr>
          <w:rFonts w:ascii="Verdana" w:eastAsia="ArialNarrow" w:hAnsi="Verdana" w:cs="Arial"/>
          <w:sz w:val="20"/>
          <w:szCs w:val="20"/>
        </w:rPr>
        <w:t xml:space="preserve"> II. </w:t>
      </w:r>
      <w:proofErr w:type="spellStart"/>
      <w:r w:rsidRPr="001F6BF7">
        <w:rPr>
          <w:rFonts w:ascii="Verdana" w:eastAsia="ArialNarrow" w:hAnsi="Verdana" w:cs="Arial"/>
          <w:sz w:val="20"/>
          <w:szCs w:val="20"/>
        </w:rPr>
        <w:t>razine</w:t>
      </w:r>
      <w:proofErr w:type="spellEnd"/>
      <w:r w:rsidRPr="001F6BF7">
        <w:rPr>
          <w:rFonts w:ascii="Verdana" w:eastAsia="ArialNarrow" w:hAnsi="Verdana" w:cs="Arial"/>
          <w:sz w:val="20"/>
          <w:szCs w:val="20"/>
        </w:rPr>
        <w:t>.</w:t>
      </w:r>
    </w:p>
    <w:p w14:paraId="361B2F3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Državni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polagati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položen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pravosudni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w:t>
      </w:r>
      <w:proofErr w:type="spellEnd"/>
      <w:r w:rsidRPr="001F6BF7">
        <w:rPr>
          <w:rFonts w:ascii="Verdana" w:eastAsia="ArialNarrow" w:hAnsi="Verdana" w:cs="Arial"/>
          <w:sz w:val="20"/>
          <w:szCs w:val="20"/>
        </w:rPr>
        <w:t>.</w:t>
      </w:r>
    </w:p>
    <w:p w14:paraId="4BEF954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413F3430"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sz w:val="20"/>
          <w:szCs w:val="20"/>
        </w:rPr>
      </w:pPr>
      <w:r w:rsidRPr="001F6BF7">
        <w:rPr>
          <w:rFonts w:ascii="Verdana" w:eastAsia="ArialNarrow" w:hAnsi="Verdana" w:cs="Arial"/>
          <w:b/>
          <w:sz w:val="20"/>
          <w:szCs w:val="20"/>
        </w:rPr>
        <w:t>RADNO VRIJEME</w:t>
      </w:r>
    </w:p>
    <w:p w14:paraId="1CFC51D6"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34.</w:t>
      </w:r>
    </w:p>
    <w:p w14:paraId="16DC397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Puno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je 40 sati </w:t>
      </w:r>
      <w:proofErr w:type="spellStart"/>
      <w:r w:rsidRPr="001F6BF7">
        <w:rPr>
          <w:rFonts w:ascii="Verdana" w:eastAsia="ArialNarrow" w:hAnsi="Verdana" w:cs="Arial"/>
          <w:sz w:val="20"/>
          <w:szCs w:val="20"/>
        </w:rPr>
        <w:t>tjedno</w:t>
      </w:r>
      <w:proofErr w:type="spellEnd"/>
      <w:r w:rsidRPr="001F6BF7">
        <w:rPr>
          <w:rFonts w:ascii="Verdana" w:eastAsia="ArialNarrow" w:hAnsi="Verdana" w:cs="Arial"/>
          <w:sz w:val="20"/>
          <w:szCs w:val="20"/>
        </w:rPr>
        <w:t>.</w:t>
      </w:r>
    </w:p>
    <w:p w14:paraId="19963379"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Tjedno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raspoređuje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5 </w:t>
      </w:r>
      <w:proofErr w:type="spellStart"/>
      <w:r w:rsidRPr="001F6BF7">
        <w:rPr>
          <w:rFonts w:ascii="Verdana" w:eastAsia="ArialNarrow" w:hAnsi="Verdana" w:cs="Arial"/>
          <w:sz w:val="20"/>
          <w:szCs w:val="20"/>
        </w:rPr>
        <w:t>radnih</w:t>
      </w:r>
      <w:proofErr w:type="spellEnd"/>
      <w:r w:rsidRPr="001F6BF7">
        <w:rPr>
          <w:rFonts w:ascii="Verdana" w:eastAsia="ArialNarrow" w:hAnsi="Verdana" w:cs="Arial"/>
          <w:sz w:val="20"/>
          <w:szCs w:val="20"/>
        </w:rPr>
        <w:t xml:space="preserve"> dana, od </w:t>
      </w:r>
      <w:proofErr w:type="spellStart"/>
      <w:r w:rsidRPr="001F6BF7">
        <w:rPr>
          <w:rFonts w:ascii="Verdana" w:eastAsia="ArialNarrow" w:hAnsi="Verdana" w:cs="Arial"/>
          <w:sz w:val="20"/>
          <w:szCs w:val="20"/>
        </w:rPr>
        <w:t>ponedjeljka</w:t>
      </w:r>
      <w:proofErr w:type="spellEnd"/>
      <w:r w:rsidRPr="001F6BF7">
        <w:rPr>
          <w:rFonts w:ascii="Verdana" w:eastAsia="ArialNarrow" w:hAnsi="Verdana" w:cs="Arial"/>
          <w:sz w:val="20"/>
          <w:szCs w:val="20"/>
        </w:rPr>
        <w:t xml:space="preserve"> do </w:t>
      </w:r>
      <w:proofErr w:type="spellStart"/>
      <w:r w:rsidRPr="001F6BF7">
        <w:rPr>
          <w:rFonts w:ascii="Verdana" w:eastAsia="ArialNarrow" w:hAnsi="Verdana" w:cs="Arial"/>
          <w:sz w:val="20"/>
          <w:szCs w:val="20"/>
        </w:rPr>
        <w:t>petka</w:t>
      </w:r>
      <w:proofErr w:type="spellEnd"/>
      <w:r w:rsidRPr="001F6BF7">
        <w:rPr>
          <w:rFonts w:ascii="Verdana" w:eastAsia="ArialNarrow" w:hAnsi="Verdana" w:cs="Arial"/>
          <w:sz w:val="20"/>
          <w:szCs w:val="20"/>
        </w:rPr>
        <w:t>.</w:t>
      </w:r>
    </w:p>
    <w:p w14:paraId="3241723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Službenici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rade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puno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počinju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radom</w:t>
      </w:r>
      <w:proofErr w:type="spellEnd"/>
      <w:r w:rsidRPr="001F6BF7">
        <w:rPr>
          <w:rFonts w:ascii="Verdana" w:eastAsia="ArialNarrow" w:hAnsi="Verdana" w:cs="Arial"/>
          <w:sz w:val="20"/>
          <w:szCs w:val="20"/>
        </w:rPr>
        <w:t xml:space="preserve"> u 7,00 sati i </w:t>
      </w:r>
      <w:proofErr w:type="spellStart"/>
      <w:r w:rsidRPr="001F6BF7">
        <w:rPr>
          <w:rFonts w:ascii="Verdana" w:eastAsia="ArialNarrow" w:hAnsi="Verdana" w:cs="Arial"/>
          <w:sz w:val="20"/>
          <w:szCs w:val="20"/>
        </w:rPr>
        <w:t>završavaju</w:t>
      </w:r>
      <w:proofErr w:type="spellEnd"/>
      <w:r w:rsidRPr="001F6BF7">
        <w:rPr>
          <w:rFonts w:ascii="Verdana" w:eastAsia="ArialNarrow" w:hAnsi="Verdana" w:cs="Arial"/>
          <w:sz w:val="20"/>
          <w:szCs w:val="20"/>
        </w:rPr>
        <w:t xml:space="preserve"> u 15,00 sati.</w:t>
      </w:r>
    </w:p>
    <w:p w14:paraId="13C85A5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O </w:t>
      </w:r>
      <w:proofErr w:type="spellStart"/>
      <w:r w:rsidRPr="001F6BF7">
        <w:rPr>
          <w:rFonts w:ascii="Verdana" w:eastAsia="ArialNarrow" w:hAnsi="Verdana" w:cs="Arial"/>
          <w:sz w:val="20"/>
          <w:szCs w:val="20"/>
        </w:rPr>
        <w:t>prisutnosti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vodi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službena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evidencija</w:t>
      </w:r>
      <w:proofErr w:type="spellEnd"/>
      <w:r w:rsidRPr="001F6BF7">
        <w:rPr>
          <w:rFonts w:ascii="Verdana" w:eastAsia="ArialNarrow" w:hAnsi="Verdana" w:cs="Arial"/>
          <w:sz w:val="20"/>
          <w:szCs w:val="20"/>
        </w:rPr>
        <w:t xml:space="preserve">. </w:t>
      </w:r>
    </w:p>
    <w:p w14:paraId="083F713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Službenici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rade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puno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svakog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stanku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trajanju</w:t>
      </w:r>
      <w:proofErr w:type="spellEnd"/>
      <w:r w:rsidRPr="001F6BF7">
        <w:rPr>
          <w:rFonts w:ascii="Verdana" w:eastAsia="ArialNarrow" w:hAnsi="Verdana" w:cs="Arial"/>
          <w:sz w:val="20"/>
          <w:szCs w:val="20"/>
        </w:rPr>
        <w:t xml:space="preserve"> od 30 </w:t>
      </w:r>
      <w:proofErr w:type="spellStart"/>
      <w:r w:rsidRPr="001F6BF7">
        <w:rPr>
          <w:rFonts w:ascii="Verdana" w:eastAsia="ArialNarrow" w:hAnsi="Verdana" w:cs="Arial"/>
          <w:sz w:val="20"/>
          <w:szCs w:val="20"/>
        </w:rPr>
        <w:t>minuta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vremenu</w:t>
      </w:r>
      <w:proofErr w:type="spellEnd"/>
      <w:r w:rsidRPr="001F6BF7">
        <w:rPr>
          <w:rFonts w:ascii="Verdana" w:eastAsia="ArialNarrow" w:hAnsi="Verdana" w:cs="Arial"/>
          <w:sz w:val="20"/>
          <w:szCs w:val="20"/>
        </w:rPr>
        <w:t xml:space="preserve"> od 10,30 </w:t>
      </w:r>
      <w:proofErr w:type="spellStart"/>
      <w:r w:rsidRPr="001F6BF7">
        <w:rPr>
          <w:rFonts w:ascii="Verdana" w:eastAsia="ArialNarrow" w:hAnsi="Verdana" w:cs="Arial"/>
          <w:sz w:val="20"/>
          <w:szCs w:val="20"/>
        </w:rPr>
        <w:t>do</w:t>
      </w:r>
      <w:proofErr w:type="spellEnd"/>
      <w:r w:rsidRPr="001F6BF7">
        <w:rPr>
          <w:rFonts w:ascii="Verdana" w:eastAsia="ArialNarrow" w:hAnsi="Verdana" w:cs="Arial"/>
          <w:sz w:val="20"/>
          <w:szCs w:val="20"/>
        </w:rPr>
        <w:t xml:space="preserve"> 11,00 sati.</w:t>
      </w:r>
    </w:p>
    <w:p w14:paraId="04E6ECC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4.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ubraja</w:t>
      </w:r>
      <w:proofErr w:type="spellEnd"/>
      <w:r w:rsidRPr="001F6BF7">
        <w:rPr>
          <w:rFonts w:ascii="Verdana" w:eastAsia="ArialNarrow" w:hAnsi="Verdana" w:cs="Arial"/>
          <w:sz w:val="20"/>
          <w:szCs w:val="20"/>
        </w:rPr>
        <w:t xml:space="preserve"> se u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w:t>
      </w:r>
    </w:p>
    <w:p w14:paraId="2A163EB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lastRenderedPageBreak/>
        <w:t>Službenicima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namještenicima</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rade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nepuno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tjedna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satnica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raspoređuje</w:t>
      </w:r>
      <w:proofErr w:type="spellEnd"/>
      <w:r w:rsidRPr="001F6BF7">
        <w:rPr>
          <w:rFonts w:ascii="Verdana" w:eastAsia="ArialNarrow" w:hAnsi="Verdana" w:cs="Arial"/>
          <w:sz w:val="20"/>
          <w:szCs w:val="20"/>
        </w:rPr>
        <w:t xml:space="preserve"> u pet </w:t>
      </w:r>
      <w:proofErr w:type="spellStart"/>
      <w:r w:rsidRPr="001F6BF7">
        <w:rPr>
          <w:rFonts w:ascii="Verdana" w:eastAsia="ArialNarrow" w:hAnsi="Verdana" w:cs="Arial"/>
          <w:sz w:val="20"/>
          <w:szCs w:val="20"/>
        </w:rPr>
        <w:t>radnih</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pritom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vodeći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brigu</w:t>
      </w:r>
      <w:proofErr w:type="spellEnd"/>
      <w:r w:rsidRPr="001F6BF7">
        <w:rPr>
          <w:rFonts w:ascii="Verdana" w:eastAsia="ArialNarrow" w:hAnsi="Verdana" w:cs="Arial"/>
          <w:sz w:val="20"/>
          <w:szCs w:val="20"/>
        </w:rPr>
        <w:t xml:space="preserve"> da </w:t>
      </w:r>
      <w:proofErr w:type="spellStart"/>
      <w:r w:rsidRPr="001F6BF7">
        <w:rPr>
          <w:rFonts w:ascii="Verdana" w:eastAsia="ArialNarrow" w:hAnsi="Verdana" w:cs="Arial"/>
          <w:sz w:val="20"/>
          <w:szCs w:val="20"/>
        </w:rPr>
        <w:t>satnica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ispuni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svrhu</w:t>
      </w:r>
      <w:proofErr w:type="spellEnd"/>
      <w:r w:rsidRPr="001F6BF7">
        <w:rPr>
          <w:rFonts w:ascii="Verdana" w:eastAsia="ArialNarrow" w:hAnsi="Verdana" w:cs="Arial"/>
          <w:sz w:val="20"/>
          <w:szCs w:val="20"/>
        </w:rPr>
        <w:t xml:space="preserve"> rada u </w:t>
      </w:r>
      <w:proofErr w:type="spellStart"/>
      <w:r w:rsidRPr="001F6BF7">
        <w:rPr>
          <w:rFonts w:ascii="Verdana" w:eastAsia="ArialNarrow" w:hAnsi="Verdana" w:cs="Arial"/>
          <w:sz w:val="20"/>
          <w:szCs w:val="20"/>
        </w:rPr>
        <w:t>Jedinstvenom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odjelu</w:t>
      </w:r>
      <w:proofErr w:type="spellEnd"/>
      <w:r w:rsidRPr="001F6BF7">
        <w:rPr>
          <w:rFonts w:ascii="Verdana" w:eastAsia="ArialNarrow" w:hAnsi="Verdana" w:cs="Arial"/>
          <w:sz w:val="20"/>
          <w:szCs w:val="20"/>
        </w:rPr>
        <w:t>.</w:t>
      </w:r>
    </w:p>
    <w:p w14:paraId="1190AC09"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35.</w:t>
      </w:r>
    </w:p>
    <w:p w14:paraId="7624942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Službenici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tjedni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trajanju</w:t>
      </w:r>
      <w:proofErr w:type="spellEnd"/>
      <w:r w:rsidRPr="001F6BF7">
        <w:rPr>
          <w:rFonts w:ascii="Verdana" w:eastAsia="ArialNarrow" w:hAnsi="Verdana" w:cs="Arial"/>
          <w:sz w:val="20"/>
          <w:szCs w:val="20"/>
        </w:rPr>
        <w:t xml:space="preserve"> od 48 sati.</w:t>
      </w:r>
    </w:p>
    <w:p w14:paraId="7453C56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Dani </w:t>
      </w:r>
      <w:proofErr w:type="spellStart"/>
      <w:r w:rsidRPr="001F6BF7">
        <w:rPr>
          <w:rFonts w:ascii="Verdana" w:eastAsia="ArialNarrow" w:hAnsi="Verdana" w:cs="Arial"/>
          <w:sz w:val="20"/>
          <w:szCs w:val="20"/>
        </w:rPr>
        <w:t>tjednog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subota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nedjelja</w:t>
      </w:r>
      <w:proofErr w:type="spellEnd"/>
      <w:r w:rsidRPr="001F6BF7">
        <w:rPr>
          <w:rFonts w:ascii="Verdana" w:eastAsia="ArialNarrow" w:hAnsi="Verdana" w:cs="Arial"/>
          <w:sz w:val="20"/>
          <w:szCs w:val="20"/>
        </w:rPr>
        <w:t>.</w:t>
      </w:r>
    </w:p>
    <w:p w14:paraId="4CC8CD5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4E7B7DF8"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sz w:val="20"/>
          <w:szCs w:val="20"/>
        </w:rPr>
      </w:pPr>
      <w:r w:rsidRPr="001F6BF7">
        <w:rPr>
          <w:rFonts w:ascii="Verdana" w:eastAsia="ArialNarrow" w:hAnsi="Verdana" w:cs="Arial"/>
          <w:b/>
          <w:sz w:val="20"/>
          <w:szCs w:val="20"/>
        </w:rPr>
        <w:t>ODMORI I DOPUSTI</w:t>
      </w:r>
    </w:p>
    <w:p w14:paraId="740395E7"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36.</w:t>
      </w:r>
    </w:p>
    <w:p w14:paraId="489AA964"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Službenici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svakoj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kalendarskoj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trajanju</w:t>
      </w:r>
      <w:proofErr w:type="spellEnd"/>
      <w:r w:rsidRPr="001F6BF7">
        <w:rPr>
          <w:rFonts w:ascii="Verdana" w:eastAsia="ArialNarrow" w:hAnsi="Verdana" w:cs="Arial"/>
          <w:sz w:val="20"/>
          <w:szCs w:val="20"/>
        </w:rPr>
        <w:t xml:space="preserve"> od 20 do </w:t>
      </w:r>
      <w:proofErr w:type="spellStart"/>
      <w:r w:rsidRPr="001F6BF7">
        <w:rPr>
          <w:rFonts w:ascii="Verdana" w:eastAsia="ArialNarrow" w:hAnsi="Verdana" w:cs="Arial"/>
          <w:sz w:val="20"/>
          <w:szCs w:val="20"/>
        </w:rPr>
        <w:t>najviše</w:t>
      </w:r>
      <w:proofErr w:type="spellEnd"/>
      <w:r w:rsidRPr="001F6BF7">
        <w:rPr>
          <w:rFonts w:ascii="Verdana" w:eastAsia="ArialNarrow" w:hAnsi="Verdana" w:cs="Arial"/>
          <w:sz w:val="20"/>
          <w:szCs w:val="20"/>
        </w:rPr>
        <w:t xml:space="preserve"> 30 </w:t>
      </w:r>
      <w:proofErr w:type="spellStart"/>
      <w:r w:rsidRPr="001F6BF7">
        <w:rPr>
          <w:rFonts w:ascii="Verdana" w:eastAsia="ArialNarrow" w:hAnsi="Verdana" w:cs="Arial"/>
          <w:sz w:val="20"/>
          <w:szCs w:val="20"/>
        </w:rPr>
        <w:t>radnih</w:t>
      </w:r>
      <w:proofErr w:type="spellEnd"/>
      <w:r w:rsidRPr="001F6BF7">
        <w:rPr>
          <w:rFonts w:ascii="Verdana" w:eastAsia="ArialNarrow" w:hAnsi="Verdana" w:cs="Arial"/>
          <w:sz w:val="20"/>
          <w:szCs w:val="20"/>
        </w:rPr>
        <w:t xml:space="preserve"> dana, bez </w:t>
      </w:r>
      <w:proofErr w:type="spellStart"/>
      <w:r w:rsidRPr="001F6BF7">
        <w:rPr>
          <w:rFonts w:ascii="Verdana" w:eastAsia="ArialNarrow" w:hAnsi="Verdana" w:cs="Arial"/>
          <w:sz w:val="20"/>
          <w:szCs w:val="20"/>
        </w:rPr>
        <w:t>obzira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to je li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uposlen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w:t>
      </w:r>
    </w:p>
    <w:p w14:paraId="70613F8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Za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korištenja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isplaćuje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naknada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kao</w:t>
      </w:r>
      <w:proofErr w:type="spellEnd"/>
      <w:r w:rsidRPr="001F6BF7">
        <w:rPr>
          <w:rFonts w:ascii="Verdana" w:eastAsia="ArialNarrow" w:hAnsi="Verdana" w:cs="Arial"/>
          <w:sz w:val="20"/>
          <w:szCs w:val="20"/>
        </w:rPr>
        <w:t xml:space="preserve"> da je radio u </w:t>
      </w:r>
      <w:proofErr w:type="spellStart"/>
      <w:r w:rsidRPr="001F6BF7">
        <w:rPr>
          <w:rFonts w:ascii="Verdana" w:eastAsia="ArialNarrow" w:hAnsi="Verdana" w:cs="Arial"/>
          <w:sz w:val="20"/>
          <w:szCs w:val="20"/>
        </w:rPr>
        <w:t>redovnom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vremenu</w:t>
      </w:r>
      <w:proofErr w:type="spellEnd"/>
      <w:r w:rsidRPr="001F6BF7">
        <w:rPr>
          <w:rFonts w:ascii="Verdana" w:eastAsia="ArialNarrow" w:hAnsi="Verdana" w:cs="Arial"/>
          <w:sz w:val="20"/>
          <w:szCs w:val="20"/>
        </w:rPr>
        <w:t>.</w:t>
      </w:r>
    </w:p>
    <w:p w14:paraId="5DCE6AC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Vježbenik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trajanju</w:t>
      </w:r>
      <w:proofErr w:type="spellEnd"/>
      <w:r w:rsidRPr="001F6BF7">
        <w:rPr>
          <w:rFonts w:ascii="Verdana" w:eastAsia="ArialNarrow" w:hAnsi="Verdana" w:cs="Arial"/>
          <w:sz w:val="20"/>
          <w:szCs w:val="20"/>
        </w:rPr>
        <w:t xml:space="preserve"> od 20 </w:t>
      </w:r>
      <w:proofErr w:type="spellStart"/>
      <w:r w:rsidRPr="001F6BF7">
        <w:rPr>
          <w:rFonts w:ascii="Verdana" w:eastAsia="ArialNarrow" w:hAnsi="Verdana" w:cs="Arial"/>
          <w:sz w:val="20"/>
          <w:szCs w:val="20"/>
        </w:rPr>
        <w:t>radnih</w:t>
      </w:r>
      <w:proofErr w:type="spellEnd"/>
      <w:r w:rsidRPr="001F6BF7">
        <w:rPr>
          <w:rFonts w:ascii="Verdana" w:eastAsia="ArialNarrow" w:hAnsi="Verdana" w:cs="Arial"/>
          <w:sz w:val="20"/>
          <w:szCs w:val="20"/>
        </w:rPr>
        <w:t xml:space="preserve"> dana.</w:t>
      </w:r>
    </w:p>
    <w:p w14:paraId="52E3BE4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trajanje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uračunavaju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subote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nedjelje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blagdani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neradni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sukladno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odredbama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3. </w:t>
      </w:r>
      <w:proofErr w:type="spellStart"/>
      <w:r w:rsidRPr="001F6BF7">
        <w:rPr>
          <w:rFonts w:ascii="Verdana" w:eastAsia="ArialNarrow" w:hAnsi="Verdana" w:cs="Arial"/>
          <w:sz w:val="20"/>
          <w:szCs w:val="20"/>
        </w:rPr>
        <w:t>Zakona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blagdanima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spomendanu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neradnim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danima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Republici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Hrvatskoj</w:t>
      </w:r>
      <w:proofErr w:type="spellEnd"/>
      <w:r w:rsidRPr="001F6BF7">
        <w:rPr>
          <w:rFonts w:ascii="Verdana" w:eastAsia="ArialNarrow" w:hAnsi="Verdana" w:cs="Arial"/>
          <w:sz w:val="20"/>
          <w:szCs w:val="20"/>
        </w:rPr>
        <w:t>.</w:t>
      </w:r>
    </w:p>
    <w:p w14:paraId="06082734"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trajanje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uračunava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razdoblje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privremene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nesposobnosti</w:t>
      </w:r>
      <w:proofErr w:type="spellEnd"/>
      <w:r w:rsidRPr="001F6BF7">
        <w:rPr>
          <w:rFonts w:ascii="Verdana" w:eastAsia="ArialNarrow" w:hAnsi="Verdana" w:cs="Arial"/>
          <w:sz w:val="20"/>
          <w:szCs w:val="20"/>
        </w:rPr>
        <w:t xml:space="preserve"> za rad </w:t>
      </w:r>
      <w:proofErr w:type="spellStart"/>
      <w:r w:rsidRPr="001F6BF7">
        <w:rPr>
          <w:rFonts w:ascii="Verdana" w:eastAsia="ArialNarrow" w:hAnsi="Verdana" w:cs="Arial"/>
          <w:sz w:val="20"/>
          <w:szCs w:val="20"/>
        </w:rPr>
        <w:t>koju</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utvrdio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ovlašteni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liječnik</w:t>
      </w:r>
      <w:proofErr w:type="spellEnd"/>
      <w:r w:rsidRPr="001F6BF7">
        <w:rPr>
          <w:rFonts w:ascii="Verdana" w:eastAsia="ArialNarrow" w:hAnsi="Verdana" w:cs="Arial"/>
          <w:sz w:val="20"/>
          <w:szCs w:val="20"/>
        </w:rPr>
        <w:t>.</w:t>
      </w:r>
    </w:p>
    <w:p w14:paraId="01D4B53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58387863"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37.</w:t>
      </w:r>
    </w:p>
    <w:p w14:paraId="096F4869"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koji se </w:t>
      </w:r>
      <w:proofErr w:type="spellStart"/>
      <w:r w:rsidRPr="001F6BF7">
        <w:rPr>
          <w:rFonts w:ascii="Verdana" w:eastAsia="ArialNarrow" w:hAnsi="Verdana" w:cs="Arial"/>
          <w:sz w:val="20"/>
          <w:szCs w:val="20"/>
        </w:rPr>
        <w:t>prvi</w:t>
      </w:r>
      <w:proofErr w:type="spellEnd"/>
      <w:r w:rsidRPr="001F6BF7">
        <w:rPr>
          <w:rFonts w:ascii="Verdana" w:eastAsia="ArialNarrow" w:hAnsi="Verdana" w:cs="Arial"/>
          <w:sz w:val="20"/>
          <w:szCs w:val="20"/>
        </w:rPr>
        <w:t xml:space="preserve"> put </w:t>
      </w:r>
      <w:proofErr w:type="spellStart"/>
      <w:r w:rsidRPr="001F6BF7">
        <w:rPr>
          <w:rFonts w:ascii="Verdana" w:eastAsia="ArialNarrow" w:hAnsi="Verdana" w:cs="Arial"/>
          <w:sz w:val="20"/>
          <w:szCs w:val="20"/>
        </w:rPr>
        <w:t>zaposlio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prekid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između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duže</w:t>
      </w:r>
      <w:proofErr w:type="spellEnd"/>
      <w:r w:rsidRPr="001F6BF7">
        <w:rPr>
          <w:rFonts w:ascii="Verdana" w:eastAsia="ArialNarrow" w:hAnsi="Verdana" w:cs="Arial"/>
          <w:sz w:val="20"/>
          <w:szCs w:val="20"/>
        </w:rPr>
        <w:t xml:space="preserve"> od 8 dana, </w:t>
      </w:r>
      <w:proofErr w:type="spellStart"/>
      <w:r w:rsidRPr="001F6BF7">
        <w:rPr>
          <w:rFonts w:ascii="Verdana" w:eastAsia="ArialNarrow" w:hAnsi="Verdana" w:cs="Arial"/>
          <w:sz w:val="20"/>
          <w:szCs w:val="20"/>
        </w:rPr>
        <w:t>stječe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nakon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šest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neprekidnog</w:t>
      </w:r>
      <w:proofErr w:type="spellEnd"/>
      <w:r w:rsidRPr="001F6BF7">
        <w:rPr>
          <w:rFonts w:ascii="Verdana" w:eastAsia="ArialNarrow" w:hAnsi="Verdana" w:cs="Arial"/>
          <w:sz w:val="20"/>
          <w:szCs w:val="20"/>
        </w:rPr>
        <w:t xml:space="preserve"> rada.</w:t>
      </w:r>
    </w:p>
    <w:p w14:paraId="0D39917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Ukoliko</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zaposli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nakon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isteka</w:t>
      </w:r>
      <w:proofErr w:type="spellEnd"/>
      <w:r w:rsidRPr="001F6BF7">
        <w:rPr>
          <w:rFonts w:ascii="Verdana" w:eastAsia="ArialNarrow" w:hAnsi="Verdana" w:cs="Arial"/>
          <w:sz w:val="20"/>
          <w:szCs w:val="20"/>
        </w:rPr>
        <w:t xml:space="preserve"> 6 </w:t>
      </w:r>
      <w:proofErr w:type="spellStart"/>
      <w:r w:rsidRPr="001F6BF7">
        <w:rPr>
          <w:rFonts w:ascii="Verdana" w:eastAsia="ArialNarrow" w:hAnsi="Verdana" w:cs="Arial"/>
          <w:sz w:val="20"/>
          <w:szCs w:val="20"/>
        </w:rPr>
        <w:t>mjeseci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neprekidnog</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kalendarsku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godinu</w:t>
      </w:r>
      <w:proofErr w:type="spellEnd"/>
      <w:r w:rsidRPr="001F6BF7">
        <w:rPr>
          <w:rFonts w:ascii="Verdana" w:eastAsia="ArialNarrow" w:hAnsi="Verdana" w:cs="Arial"/>
          <w:sz w:val="20"/>
          <w:szCs w:val="20"/>
        </w:rPr>
        <w:t xml:space="preserve"> pod </w:t>
      </w:r>
      <w:proofErr w:type="spellStart"/>
      <w:r w:rsidRPr="001F6BF7">
        <w:rPr>
          <w:rFonts w:ascii="Verdana" w:eastAsia="ArialNarrow" w:hAnsi="Verdana" w:cs="Arial"/>
          <w:sz w:val="20"/>
          <w:szCs w:val="20"/>
        </w:rPr>
        <w:t>istim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kao</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radi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w:t>
      </w:r>
    </w:p>
    <w:p w14:paraId="748ECB09"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Prekid</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zbog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privremene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nesposobnosti</w:t>
      </w:r>
      <w:proofErr w:type="spellEnd"/>
      <w:r w:rsidRPr="001F6BF7">
        <w:rPr>
          <w:rFonts w:ascii="Verdana" w:eastAsia="ArialNarrow" w:hAnsi="Verdana" w:cs="Arial"/>
          <w:sz w:val="20"/>
          <w:szCs w:val="20"/>
        </w:rPr>
        <w:t xml:space="preserve"> za rad, </w:t>
      </w:r>
      <w:proofErr w:type="spellStart"/>
      <w:r w:rsidRPr="001F6BF7">
        <w:rPr>
          <w:rFonts w:ascii="Verdana" w:eastAsia="ArialNarrow" w:hAnsi="Verdana" w:cs="Arial"/>
          <w:sz w:val="20"/>
          <w:szCs w:val="20"/>
        </w:rPr>
        <w:t>vojne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vježbe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drugog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opravdanog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razloga</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ubraja</w:t>
      </w:r>
      <w:proofErr w:type="spellEnd"/>
      <w:r w:rsidRPr="001F6BF7">
        <w:rPr>
          <w:rFonts w:ascii="Verdana" w:eastAsia="ArialNarrow" w:hAnsi="Verdana" w:cs="Arial"/>
          <w:sz w:val="20"/>
          <w:szCs w:val="20"/>
        </w:rPr>
        <w:t xml:space="preserve"> se u </w:t>
      </w:r>
      <w:proofErr w:type="spellStart"/>
      <w:r w:rsidRPr="001F6BF7">
        <w:rPr>
          <w:rFonts w:ascii="Verdana" w:eastAsia="ArialNarrow" w:hAnsi="Verdana" w:cs="Arial"/>
          <w:sz w:val="20"/>
          <w:szCs w:val="20"/>
        </w:rPr>
        <w:t>rok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w:t>
      </w:r>
    </w:p>
    <w:p w14:paraId="251010AE"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745CB927"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38.</w:t>
      </w:r>
    </w:p>
    <w:p w14:paraId="2437F41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dvanaestinu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svaki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navršeni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w:t>
      </w:r>
      <w:proofErr w:type="spellEnd"/>
      <w:r w:rsidRPr="001F6BF7">
        <w:rPr>
          <w:rFonts w:ascii="Verdana" w:eastAsia="ArialNarrow" w:hAnsi="Verdana" w:cs="Arial"/>
          <w:sz w:val="20"/>
          <w:szCs w:val="20"/>
        </w:rPr>
        <w:t xml:space="preserve"> dana rada:</w:t>
      </w:r>
    </w:p>
    <w:p w14:paraId="119D12E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kalendarskoj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kojoj</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zasnovao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stekao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p>
    <w:p w14:paraId="51EB8A0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jer</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proteklo</w:t>
      </w:r>
      <w:proofErr w:type="spellEnd"/>
      <w:r w:rsidRPr="001F6BF7">
        <w:rPr>
          <w:rFonts w:ascii="Verdana" w:eastAsia="ArialNarrow" w:hAnsi="Verdana" w:cs="Arial"/>
          <w:sz w:val="20"/>
          <w:szCs w:val="20"/>
        </w:rPr>
        <w:t xml:space="preserve"> 6 </w:t>
      </w:r>
      <w:proofErr w:type="spellStart"/>
      <w:r w:rsidRPr="001F6BF7">
        <w:rPr>
          <w:rFonts w:ascii="Verdana" w:eastAsia="ArialNarrow" w:hAnsi="Verdana" w:cs="Arial"/>
          <w:sz w:val="20"/>
          <w:szCs w:val="20"/>
        </w:rPr>
        <w:t>mjeseci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neprekidnog</w:t>
      </w:r>
      <w:proofErr w:type="spellEnd"/>
      <w:r w:rsidRPr="001F6BF7">
        <w:rPr>
          <w:rFonts w:ascii="Verdana" w:eastAsia="ArialNarrow" w:hAnsi="Verdana" w:cs="Arial"/>
          <w:sz w:val="20"/>
          <w:szCs w:val="20"/>
        </w:rPr>
        <w:t xml:space="preserve"> rada</w:t>
      </w:r>
    </w:p>
    <w:p w14:paraId="541BF5E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mu </w:t>
      </w:r>
      <w:proofErr w:type="spellStart"/>
      <w:r w:rsidRPr="001F6BF7">
        <w:rPr>
          <w:rFonts w:ascii="Verdana" w:eastAsia="ArialNarrow" w:hAnsi="Verdana" w:cs="Arial"/>
          <w:sz w:val="20"/>
          <w:szCs w:val="20"/>
        </w:rPr>
        <w:t>radni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prestaje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nego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navrši</w:t>
      </w:r>
      <w:proofErr w:type="spellEnd"/>
      <w:r w:rsidRPr="001F6BF7">
        <w:rPr>
          <w:rFonts w:ascii="Verdana" w:eastAsia="ArialNarrow" w:hAnsi="Verdana" w:cs="Arial"/>
          <w:sz w:val="20"/>
          <w:szCs w:val="20"/>
        </w:rPr>
        <w:t xml:space="preserve"> 6 </w:t>
      </w:r>
      <w:proofErr w:type="spellStart"/>
      <w:r w:rsidRPr="001F6BF7">
        <w:rPr>
          <w:rFonts w:ascii="Verdana" w:eastAsia="ArialNarrow" w:hAnsi="Verdana" w:cs="Arial"/>
          <w:sz w:val="20"/>
          <w:szCs w:val="20"/>
        </w:rPr>
        <w:t>mjeseci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neprekidnog</w:t>
      </w:r>
      <w:proofErr w:type="spellEnd"/>
      <w:r w:rsidRPr="001F6BF7">
        <w:rPr>
          <w:rFonts w:ascii="Verdana" w:eastAsia="ArialNarrow" w:hAnsi="Verdana" w:cs="Arial"/>
          <w:sz w:val="20"/>
          <w:szCs w:val="20"/>
        </w:rPr>
        <w:t xml:space="preserve"> rada</w:t>
      </w:r>
    </w:p>
    <w:p w14:paraId="4FB58F4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mu </w:t>
      </w:r>
      <w:proofErr w:type="spellStart"/>
      <w:r w:rsidRPr="001F6BF7">
        <w:rPr>
          <w:rFonts w:ascii="Verdana" w:eastAsia="ArialNarrow" w:hAnsi="Verdana" w:cs="Arial"/>
          <w:sz w:val="20"/>
          <w:szCs w:val="20"/>
        </w:rPr>
        <w:t>radni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prestaje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prije</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srpnja</w:t>
      </w:r>
      <w:proofErr w:type="spellEnd"/>
      <w:r w:rsidRPr="001F6BF7">
        <w:rPr>
          <w:rFonts w:ascii="Verdana" w:eastAsia="ArialNarrow" w:hAnsi="Verdana" w:cs="Arial"/>
          <w:sz w:val="20"/>
          <w:szCs w:val="20"/>
        </w:rPr>
        <w:t xml:space="preserve">. </w:t>
      </w:r>
    </w:p>
    <w:p w14:paraId="0347B53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Iznimno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odlazi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mirovinu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prije</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srpnja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puni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w:t>
      </w:r>
    </w:p>
    <w:p w14:paraId="71001848"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2BB0746D"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39.</w:t>
      </w:r>
    </w:p>
    <w:p w14:paraId="2B6F442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Ukupan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broj</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utvrđuje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taj </w:t>
      </w:r>
      <w:proofErr w:type="spellStart"/>
      <w:r w:rsidRPr="001F6BF7">
        <w:rPr>
          <w:rFonts w:ascii="Verdana" w:eastAsia="ArialNarrow" w:hAnsi="Verdana" w:cs="Arial"/>
          <w:sz w:val="20"/>
          <w:szCs w:val="20"/>
        </w:rPr>
        <w:t>način</w:t>
      </w:r>
      <w:proofErr w:type="spellEnd"/>
      <w:r w:rsidRPr="001F6BF7">
        <w:rPr>
          <w:rFonts w:ascii="Verdana" w:eastAsia="ArialNarrow" w:hAnsi="Verdana" w:cs="Arial"/>
          <w:sz w:val="20"/>
          <w:szCs w:val="20"/>
        </w:rPr>
        <w:t xml:space="preserve"> da se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zakonski</w:t>
      </w:r>
      <w:proofErr w:type="spellEnd"/>
      <w:r w:rsidRPr="001F6BF7">
        <w:rPr>
          <w:rFonts w:ascii="Verdana" w:eastAsia="ArialNarrow" w:hAnsi="Verdana" w:cs="Arial"/>
          <w:sz w:val="20"/>
          <w:szCs w:val="20"/>
        </w:rPr>
        <w:t xml:space="preserve"> minimum </w:t>
      </w:r>
      <w:proofErr w:type="spellStart"/>
      <w:r w:rsidRPr="001F6BF7">
        <w:rPr>
          <w:rFonts w:ascii="Verdana" w:eastAsia="ArialNarrow" w:hAnsi="Verdana" w:cs="Arial"/>
          <w:sz w:val="20"/>
          <w:szCs w:val="20"/>
        </w:rPr>
        <w:t>od</w:t>
      </w:r>
      <w:proofErr w:type="spellEnd"/>
      <w:r w:rsidRPr="001F6BF7">
        <w:rPr>
          <w:rFonts w:ascii="Verdana" w:eastAsia="ArialNarrow" w:hAnsi="Verdana" w:cs="Arial"/>
          <w:sz w:val="20"/>
          <w:szCs w:val="20"/>
        </w:rPr>
        <w:t xml:space="preserve"> 20 </w:t>
      </w:r>
      <w:proofErr w:type="spellStart"/>
      <w:r w:rsidRPr="001F6BF7">
        <w:rPr>
          <w:rFonts w:ascii="Verdana" w:eastAsia="ArialNarrow" w:hAnsi="Verdana" w:cs="Arial"/>
          <w:sz w:val="20"/>
          <w:szCs w:val="20"/>
        </w:rPr>
        <w:t>radnih</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pribrajaju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sljedećim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kriterijima</w:t>
      </w:r>
      <w:proofErr w:type="spellEnd"/>
      <w:r w:rsidRPr="001F6BF7">
        <w:rPr>
          <w:rFonts w:ascii="Verdana" w:eastAsia="ArialNarrow" w:hAnsi="Verdana" w:cs="Arial"/>
          <w:sz w:val="20"/>
          <w:szCs w:val="20"/>
        </w:rPr>
        <w:t>:</w:t>
      </w:r>
    </w:p>
    <w:p w14:paraId="66965BBD"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uvjeti</w:t>
      </w:r>
      <w:proofErr w:type="spellEnd"/>
      <w:r w:rsidRPr="001F6BF7">
        <w:rPr>
          <w:rFonts w:ascii="Verdana" w:eastAsia="ArialNarrow" w:hAnsi="Verdana" w:cs="Arial"/>
          <w:sz w:val="20"/>
          <w:szCs w:val="20"/>
        </w:rPr>
        <w:t xml:space="preserve"> rada</w:t>
      </w:r>
    </w:p>
    <w:p w14:paraId="314A5E1E"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ostvareni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rezultati</w:t>
      </w:r>
      <w:proofErr w:type="spellEnd"/>
      <w:r w:rsidRPr="001F6BF7">
        <w:rPr>
          <w:rFonts w:ascii="Verdana" w:eastAsia="ArialNarrow" w:hAnsi="Verdana" w:cs="Arial"/>
          <w:sz w:val="20"/>
          <w:szCs w:val="20"/>
        </w:rPr>
        <w:t xml:space="preserve"> </w:t>
      </w:r>
    </w:p>
    <w:p w14:paraId="0D09736D"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složenost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p>
    <w:p w14:paraId="3E9DDDDC"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staž</w:t>
      </w:r>
      <w:proofErr w:type="spellEnd"/>
    </w:p>
    <w:p w14:paraId="495522C7"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socijalni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uvjeti</w:t>
      </w:r>
      <w:proofErr w:type="spellEnd"/>
      <w:r w:rsidRPr="001F6BF7">
        <w:rPr>
          <w:rFonts w:ascii="Verdana" w:eastAsia="ArialNarrow" w:hAnsi="Verdana" w:cs="Arial"/>
          <w:sz w:val="20"/>
          <w:szCs w:val="20"/>
        </w:rPr>
        <w:t>.</w:t>
      </w:r>
    </w:p>
    <w:p w14:paraId="62240EAC"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Ako se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ovakav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način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broj</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veći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maksimuma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 xml:space="preserve"> od 30 dana.</w:t>
      </w:r>
    </w:p>
    <w:p w14:paraId="1C53C948"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555D9F1B"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40.</w:t>
      </w:r>
    </w:p>
    <w:p w14:paraId="03ADA16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Trajanje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kriterijima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člankom</w:t>
      </w:r>
      <w:proofErr w:type="spellEnd"/>
      <w:r w:rsidRPr="001F6BF7">
        <w:rPr>
          <w:rFonts w:ascii="Verdana" w:eastAsia="ArialNarrow" w:hAnsi="Verdana" w:cs="Arial"/>
          <w:sz w:val="20"/>
          <w:szCs w:val="20"/>
        </w:rPr>
        <w:t xml:space="preserve"> 42. </w:t>
      </w:r>
      <w:proofErr w:type="spellStart"/>
      <w:r w:rsidRPr="001F6BF7">
        <w:rPr>
          <w:rFonts w:ascii="Verdana" w:eastAsia="ArialNarrow" w:hAnsi="Verdana" w:cs="Arial"/>
          <w:sz w:val="20"/>
          <w:szCs w:val="20"/>
        </w:rPr>
        <w:t>stavak</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utvrđuje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kako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slijedi</w:t>
      </w:r>
      <w:proofErr w:type="spellEnd"/>
      <w:r w:rsidRPr="001F6BF7">
        <w:rPr>
          <w:rFonts w:ascii="Verdana" w:eastAsia="ArialNarrow" w:hAnsi="Verdana" w:cs="Arial"/>
          <w:sz w:val="20"/>
          <w:szCs w:val="20"/>
        </w:rPr>
        <w:t>:</w:t>
      </w:r>
    </w:p>
    <w:p w14:paraId="3714E68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1. Prema </w:t>
      </w:r>
      <w:proofErr w:type="spellStart"/>
      <w:r w:rsidRPr="001F6BF7">
        <w:rPr>
          <w:rFonts w:ascii="Verdana" w:eastAsia="ArialNarrow" w:hAnsi="Verdana" w:cs="Arial"/>
          <w:sz w:val="20"/>
          <w:szCs w:val="20"/>
        </w:rPr>
        <w:t>uvjetima</w:t>
      </w:r>
      <w:proofErr w:type="spellEnd"/>
      <w:r w:rsidRPr="001F6BF7">
        <w:rPr>
          <w:rFonts w:ascii="Verdana" w:eastAsia="ArialNarrow" w:hAnsi="Verdana" w:cs="Arial"/>
          <w:sz w:val="20"/>
          <w:szCs w:val="20"/>
        </w:rPr>
        <w:t xml:space="preserve"> rada:</w:t>
      </w:r>
    </w:p>
    <w:p w14:paraId="37DC65D1"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lastRenderedPageBreak/>
        <w:t xml:space="preserve">- rad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rukovodećim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poslovima</w:t>
      </w:r>
      <w:proofErr w:type="spellEnd"/>
      <w:r w:rsidRPr="001F6BF7">
        <w:rPr>
          <w:rFonts w:ascii="Verdana" w:eastAsia="ArialNarrow" w:hAnsi="Verdana" w:cs="Arial"/>
          <w:sz w:val="20"/>
          <w:szCs w:val="20"/>
        </w:rPr>
        <w:t xml:space="preserve"> – 2 dana</w:t>
      </w:r>
    </w:p>
    <w:p w14:paraId="1D3AD32D"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referenti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komunalni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redar</w:t>
      </w:r>
      <w:proofErr w:type="spellEnd"/>
      <w:r w:rsidRPr="001F6BF7">
        <w:rPr>
          <w:rFonts w:ascii="Verdana" w:eastAsia="ArialNarrow" w:hAnsi="Verdana" w:cs="Arial"/>
          <w:sz w:val="20"/>
          <w:szCs w:val="20"/>
        </w:rPr>
        <w:t xml:space="preserve"> – 1 dan.</w:t>
      </w:r>
    </w:p>
    <w:p w14:paraId="74C42D6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2. Prema </w:t>
      </w:r>
      <w:proofErr w:type="spellStart"/>
      <w:r w:rsidRPr="001F6BF7">
        <w:rPr>
          <w:rFonts w:ascii="Verdana" w:eastAsia="ArialNarrow" w:hAnsi="Verdana" w:cs="Arial"/>
          <w:sz w:val="20"/>
          <w:szCs w:val="20"/>
        </w:rPr>
        <w:t>ostvarenim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rezultatima</w:t>
      </w:r>
      <w:proofErr w:type="spellEnd"/>
      <w:r w:rsidRPr="001F6BF7">
        <w:rPr>
          <w:rFonts w:ascii="Verdana" w:eastAsia="ArialNarrow" w:hAnsi="Verdana" w:cs="Arial"/>
          <w:sz w:val="20"/>
          <w:szCs w:val="20"/>
        </w:rPr>
        <w:t>:</w:t>
      </w:r>
    </w:p>
    <w:p w14:paraId="250FA4C3"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ocijenjen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ocjenom</w:t>
      </w:r>
      <w:proofErr w:type="spellEnd"/>
      <w:r w:rsidRPr="001F6BF7">
        <w:rPr>
          <w:rFonts w:ascii="Verdana" w:eastAsia="ArialNarrow" w:hAnsi="Verdana" w:cs="Arial"/>
          <w:sz w:val="20"/>
          <w:szCs w:val="20"/>
        </w:rPr>
        <w:t xml:space="preserve"> „</w:t>
      </w:r>
      <w:proofErr w:type="spellStart"/>
      <w:proofErr w:type="gramStart"/>
      <w:r w:rsidRPr="001F6BF7">
        <w:rPr>
          <w:rFonts w:ascii="Verdana" w:eastAsia="ArialNarrow" w:hAnsi="Verdana" w:cs="Arial"/>
          <w:sz w:val="20"/>
          <w:szCs w:val="20"/>
        </w:rPr>
        <w:t>odličan</w:t>
      </w:r>
      <w:proofErr w:type="spellEnd"/>
      <w:r w:rsidRPr="001F6BF7">
        <w:rPr>
          <w:rFonts w:ascii="Verdana" w:eastAsia="ArialNarrow" w:hAnsi="Verdana" w:cs="Arial"/>
          <w:sz w:val="20"/>
          <w:szCs w:val="20"/>
        </w:rPr>
        <w:t>“ –</w:t>
      </w:r>
      <w:proofErr w:type="gramEnd"/>
      <w:r w:rsidRPr="001F6BF7">
        <w:rPr>
          <w:rFonts w:ascii="Verdana" w:eastAsia="ArialNarrow" w:hAnsi="Verdana" w:cs="Arial"/>
          <w:sz w:val="20"/>
          <w:szCs w:val="20"/>
        </w:rPr>
        <w:t xml:space="preserve"> 3 dana</w:t>
      </w:r>
    </w:p>
    <w:p w14:paraId="6430918C"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ocijenjen</w:t>
      </w:r>
      <w:proofErr w:type="spellEnd"/>
      <w:r w:rsidRPr="001F6BF7">
        <w:rPr>
          <w:rFonts w:ascii="Verdana" w:eastAsia="ArialNarrow" w:hAnsi="Verdana" w:cs="Arial"/>
          <w:sz w:val="20"/>
          <w:szCs w:val="20"/>
        </w:rPr>
        <w:t xml:space="preserve"> </w:t>
      </w:r>
      <w:proofErr w:type="spellStart"/>
      <w:proofErr w:type="gramStart"/>
      <w:r w:rsidRPr="001F6BF7">
        <w:rPr>
          <w:rFonts w:ascii="Verdana" w:eastAsia="ArialNarrow" w:hAnsi="Verdana" w:cs="Arial"/>
          <w:sz w:val="20"/>
          <w:szCs w:val="20"/>
        </w:rPr>
        <w:t>ocjenom</w:t>
      </w:r>
      <w:proofErr w:type="spellEnd"/>
      <w:r w:rsidRPr="001F6BF7">
        <w:rPr>
          <w:rFonts w:ascii="Verdana" w:eastAsia="ArialNarrow" w:hAnsi="Verdana" w:cs="Arial"/>
          <w:sz w:val="20"/>
          <w:szCs w:val="20"/>
        </w:rPr>
        <w:t xml:space="preserve">  „</w:t>
      </w:r>
      <w:proofErr w:type="spellStart"/>
      <w:proofErr w:type="gramEnd"/>
      <w:r w:rsidRPr="001F6BF7">
        <w:rPr>
          <w:rFonts w:ascii="Verdana" w:eastAsia="ArialNarrow" w:hAnsi="Verdana" w:cs="Arial"/>
          <w:sz w:val="20"/>
          <w:szCs w:val="20"/>
        </w:rPr>
        <w:t>vrlo</w:t>
      </w:r>
      <w:proofErr w:type="spellEnd"/>
      <w:r w:rsidRPr="001F6BF7">
        <w:rPr>
          <w:rFonts w:ascii="Verdana" w:eastAsia="ArialNarrow" w:hAnsi="Verdana" w:cs="Arial"/>
          <w:sz w:val="20"/>
          <w:szCs w:val="20"/>
        </w:rPr>
        <w:t xml:space="preserve"> </w:t>
      </w:r>
      <w:proofErr w:type="spellStart"/>
      <w:proofErr w:type="gramStart"/>
      <w:r w:rsidRPr="001F6BF7">
        <w:rPr>
          <w:rFonts w:ascii="Verdana" w:eastAsia="ArialNarrow" w:hAnsi="Verdana" w:cs="Arial"/>
          <w:sz w:val="20"/>
          <w:szCs w:val="20"/>
        </w:rPr>
        <w:t>dobar</w:t>
      </w:r>
      <w:proofErr w:type="spellEnd"/>
      <w:r w:rsidRPr="001F6BF7">
        <w:rPr>
          <w:rFonts w:ascii="Verdana" w:eastAsia="ArialNarrow" w:hAnsi="Verdana" w:cs="Arial"/>
          <w:sz w:val="20"/>
          <w:szCs w:val="20"/>
        </w:rPr>
        <w:t>“ –</w:t>
      </w:r>
      <w:proofErr w:type="gramEnd"/>
      <w:r w:rsidRPr="001F6BF7">
        <w:rPr>
          <w:rFonts w:ascii="Verdana" w:eastAsia="ArialNarrow" w:hAnsi="Verdana" w:cs="Arial"/>
          <w:sz w:val="20"/>
          <w:szCs w:val="20"/>
        </w:rPr>
        <w:t xml:space="preserve"> 2 dana</w:t>
      </w:r>
    </w:p>
    <w:p w14:paraId="364C975B"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ocijenjen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ocjenom</w:t>
      </w:r>
      <w:proofErr w:type="spellEnd"/>
      <w:r w:rsidRPr="001F6BF7">
        <w:rPr>
          <w:rFonts w:ascii="Verdana" w:eastAsia="ArialNarrow" w:hAnsi="Verdana" w:cs="Arial"/>
          <w:sz w:val="20"/>
          <w:szCs w:val="20"/>
        </w:rPr>
        <w:t xml:space="preserve"> „</w:t>
      </w:r>
      <w:proofErr w:type="spellStart"/>
      <w:proofErr w:type="gramStart"/>
      <w:r w:rsidRPr="001F6BF7">
        <w:rPr>
          <w:rFonts w:ascii="Verdana" w:eastAsia="ArialNarrow" w:hAnsi="Verdana" w:cs="Arial"/>
          <w:sz w:val="20"/>
          <w:szCs w:val="20"/>
        </w:rPr>
        <w:t>dobar</w:t>
      </w:r>
      <w:proofErr w:type="spellEnd"/>
      <w:r w:rsidRPr="001F6BF7">
        <w:rPr>
          <w:rFonts w:ascii="Verdana" w:eastAsia="ArialNarrow" w:hAnsi="Verdana" w:cs="Arial"/>
          <w:sz w:val="20"/>
          <w:szCs w:val="20"/>
        </w:rPr>
        <w:t>“ 1</w:t>
      </w:r>
      <w:proofErr w:type="gramEnd"/>
      <w:r w:rsidRPr="001F6BF7">
        <w:rPr>
          <w:rFonts w:ascii="Verdana" w:eastAsia="ArialNarrow" w:hAnsi="Verdana" w:cs="Arial"/>
          <w:sz w:val="20"/>
          <w:szCs w:val="20"/>
        </w:rPr>
        <w:t xml:space="preserve"> – dan.</w:t>
      </w:r>
    </w:p>
    <w:p w14:paraId="33573C5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3. Prema </w:t>
      </w:r>
      <w:proofErr w:type="spellStart"/>
      <w:r w:rsidRPr="001F6BF7">
        <w:rPr>
          <w:rFonts w:ascii="Verdana" w:eastAsia="ArialNarrow" w:hAnsi="Verdana" w:cs="Arial"/>
          <w:sz w:val="20"/>
          <w:szCs w:val="20"/>
        </w:rPr>
        <w:t>složenosti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stupanj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stručne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spreme</w:t>
      </w:r>
      <w:proofErr w:type="spellEnd"/>
      <w:r w:rsidRPr="001F6BF7">
        <w:rPr>
          <w:rFonts w:ascii="Verdana" w:eastAsia="ArialNarrow" w:hAnsi="Verdana" w:cs="Arial"/>
          <w:sz w:val="20"/>
          <w:szCs w:val="20"/>
        </w:rPr>
        <w:t>:</w:t>
      </w:r>
    </w:p>
    <w:p w14:paraId="34B213D2"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zaposlenik</w:t>
      </w:r>
      <w:proofErr w:type="spellEnd"/>
      <w:r w:rsidRPr="001F6BF7">
        <w:rPr>
          <w:rFonts w:ascii="Verdana" w:eastAsia="ArialNarrow" w:hAnsi="Verdana" w:cs="Arial"/>
          <w:sz w:val="20"/>
          <w:szCs w:val="20"/>
        </w:rPr>
        <w:t xml:space="preserve"> VSS – 4 dana</w:t>
      </w:r>
    </w:p>
    <w:p w14:paraId="2EAF26B2"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zaposlenik</w:t>
      </w:r>
      <w:proofErr w:type="spellEnd"/>
      <w:r w:rsidRPr="001F6BF7">
        <w:rPr>
          <w:rFonts w:ascii="Verdana" w:eastAsia="ArialNarrow" w:hAnsi="Verdana" w:cs="Arial"/>
          <w:sz w:val="20"/>
          <w:szCs w:val="20"/>
        </w:rPr>
        <w:t xml:space="preserve"> VŠS – 3 dana</w:t>
      </w:r>
    </w:p>
    <w:p w14:paraId="106C587A"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zaposlenik</w:t>
      </w:r>
      <w:proofErr w:type="spellEnd"/>
      <w:r w:rsidRPr="001F6BF7">
        <w:rPr>
          <w:rFonts w:ascii="Verdana" w:eastAsia="ArialNarrow" w:hAnsi="Verdana" w:cs="Arial"/>
          <w:sz w:val="20"/>
          <w:szCs w:val="20"/>
        </w:rPr>
        <w:t xml:space="preserve"> SSS – 2 dana</w:t>
      </w:r>
    </w:p>
    <w:p w14:paraId="278B03AF"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zaposlenik</w:t>
      </w:r>
      <w:proofErr w:type="spellEnd"/>
      <w:r w:rsidRPr="001F6BF7">
        <w:rPr>
          <w:rFonts w:ascii="Verdana" w:eastAsia="ArialNarrow" w:hAnsi="Verdana" w:cs="Arial"/>
          <w:sz w:val="20"/>
          <w:szCs w:val="20"/>
        </w:rPr>
        <w:t xml:space="preserve"> NSS i NKV – 1 dan.</w:t>
      </w:r>
    </w:p>
    <w:p w14:paraId="1B190F5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4. Prema </w:t>
      </w:r>
      <w:proofErr w:type="spellStart"/>
      <w:r w:rsidRPr="001F6BF7">
        <w:rPr>
          <w:rFonts w:ascii="Verdana" w:eastAsia="ArialNarrow" w:hAnsi="Verdana" w:cs="Arial"/>
          <w:sz w:val="20"/>
          <w:szCs w:val="20"/>
        </w:rPr>
        <w:t>radnom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stažu</w:t>
      </w:r>
      <w:proofErr w:type="spellEnd"/>
      <w:r w:rsidRPr="001F6BF7">
        <w:rPr>
          <w:rFonts w:ascii="Verdana" w:eastAsia="ArialNarrow" w:hAnsi="Verdana" w:cs="Arial"/>
          <w:sz w:val="20"/>
          <w:szCs w:val="20"/>
        </w:rPr>
        <w:t>:</w:t>
      </w:r>
    </w:p>
    <w:p w14:paraId="2B6F44DE"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1 -   4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 1 dan</w:t>
      </w:r>
    </w:p>
    <w:p w14:paraId="66B1C992"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5 -   9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 2 dana</w:t>
      </w:r>
    </w:p>
    <w:p w14:paraId="4D8EC679"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- 10 - 14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 3 dana</w:t>
      </w:r>
    </w:p>
    <w:p w14:paraId="7960E107"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- 15 - 19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 4 dana</w:t>
      </w:r>
    </w:p>
    <w:p w14:paraId="14A5B7EA"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- 20 - 24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 5 dana</w:t>
      </w:r>
    </w:p>
    <w:p w14:paraId="348D54EA"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- 25 - 29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 6 dana</w:t>
      </w:r>
    </w:p>
    <w:p w14:paraId="2CFF64BC"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- 30 - 34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 7 dana</w:t>
      </w:r>
    </w:p>
    <w:p w14:paraId="5CC83DF6"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- 35 i </w:t>
      </w:r>
      <w:proofErr w:type="spellStart"/>
      <w:r w:rsidRPr="001F6BF7">
        <w:rPr>
          <w:rFonts w:ascii="Verdana" w:eastAsia="ArialNarrow" w:hAnsi="Verdana" w:cs="Arial"/>
          <w:sz w:val="20"/>
          <w:szCs w:val="20"/>
        </w:rPr>
        <w:t>više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staža</w:t>
      </w:r>
      <w:proofErr w:type="spellEnd"/>
      <w:r w:rsidRPr="001F6BF7">
        <w:rPr>
          <w:rFonts w:ascii="Verdana" w:eastAsia="ArialNarrow" w:hAnsi="Verdana" w:cs="Arial"/>
          <w:sz w:val="20"/>
          <w:szCs w:val="20"/>
        </w:rPr>
        <w:t xml:space="preserve"> – 8 dana.</w:t>
      </w:r>
    </w:p>
    <w:p w14:paraId="08FDF304"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5. Prema </w:t>
      </w:r>
      <w:proofErr w:type="spellStart"/>
      <w:r w:rsidRPr="001F6BF7">
        <w:rPr>
          <w:rFonts w:ascii="Verdana" w:eastAsia="ArialNarrow" w:hAnsi="Verdana" w:cs="Arial"/>
          <w:sz w:val="20"/>
          <w:szCs w:val="20"/>
        </w:rPr>
        <w:t>socijalnim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uvjetima</w:t>
      </w:r>
      <w:proofErr w:type="spellEnd"/>
      <w:r w:rsidRPr="001F6BF7">
        <w:rPr>
          <w:rFonts w:ascii="Verdana" w:eastAsia="ArialNarrow" w:hAnsi="Verdana" w:cs="Arial"/>
          <w:sz w:val="20"/>
          <w:szCs w:val="20"/>
        </w:rPr>
        <w:t>:</w:t>
      </w:r>
    </w:p>
    <w:p w14:paraId="1160A278"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roditelj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posvojitelj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skrbnik</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svako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malodobno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dijete</w:t>
      </w:r>
      <w:proofErr w:type="spellEnd"/>
      <w:r w:rsidRPr="001F6BF7">
        <w:rPr>
          <w:rFonts w:ascii="Verdana" w:eastAsia="ArialNarrow" w:hAnsi="Verdana" w:cs="Arial"/>
          <w:sz w:val="20"/>
          <w:szCs w:val="20"/>
        </w:rPr>
        <w:t xml:space="preserve"> – 2 dana</w:t>
      </w:r>
    </w:p>
    <w:p w14:paraId="43458A0B"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roditelj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posvojitelj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skrbnik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invalidnog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djeteta</w:t>
      </w:r>
      <w:proofErr w:type="spellEnd"/>
      <w:r w:rsidRPr="001F6BF7">
        <w:rPr>
          <w:rFonts w:ascii="Verdana" w:eastAsia="ArialNarrow" w:hAnsi="Verdana" w:cs="Arial"/>
          <w:sz w:val="20"/>
          <w:szCs w:val="20"/>
        </w:rPr>
        <w:t xml:space="preserve"> – 3 dana</w:t>
      </w:r>
    </w:p>
    <w:p w14:paraId="5DCDA787"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invaliditetom</w:t>
      </w:r>
      <w:proofErr w:type="spellEnd"/>
      <w:r w:rsidRPr="001F6BF7">
        <w:rPr>
          <w:rFonts w:ascii="Verdana" w:eastAsia="ArialNarrow" w:hAnsi="Verdana" w:cs="Arial"/>
          <w:sz w:val="20"/>
          <w:szCs w:val="20"/>
        </w:rPr>
        <w:t xml:space="preserve"> – 3 dana</w:t>
      </w:r>
    </w:p>
    <w:p w14:paraId="35A0D696"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samohrani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roditelj</w:t>
      </w:r>
      <w:proofErr w:type="spellEnd"/>
      <w:r w:rsidRPr="001F6BF7">
        <w:rPr>
          <w:rFonts w:ascii="Verdana" w:eastAsia="ArialNarrow" w:hAnsi="Verdana" w:cs="Arial"/>
          <w:sz w:val="20"/>
          <w:szCs w:val="20"/>
        </w:rPr>
        <w:t xml:space="preserve"> – 2 dana.</w:t>
      </w:r>
    </w:p>
    <w:p w14:paraId="76550B96"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37AA6431"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41.</w:t>
      </w:r>
    </w:p>
    <w:p w14:paraId="1ED27874"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Raspored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korištenja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korištenja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uvažavajući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potrebe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i po </w:t>
      </w:r>
      <w:proofErr w:type="spellStart"/>
      <w:r w:rsidRPr="001F6BF7">
        <w:rPr>
          <w:rFonts w:ascii="Verdana" w:eastAsia="ArialNarrow" w:hAnsi="Verdana" w:cs="Arial"/>
          <w:sz w:val="20"/>
          <w:szCs w:val="20"/>
        </w:rPr>
        <w:t>mogućnosti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interes</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da </w:t>
      </w:r>
      <w:proofErr w:type="spellStart"/>
      <w:r w:rsidRPr="001F6BF7">
        <w:rPr>
          <w:rFonts w:ascii="Verdana" w:eastAsia="ArialNarrow" w:hAnsi="Verdana" w:cs="Arial"/>
          <w:sz w:val="20"/>
          <w:szCs w:val="20"/>
        </w:rPr>
        <w:t>godišnji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iskoriste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odjednom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dva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dijela</w:t>
      </w:r>
      <w:proofErr w:type="spellEnd"/>
      <w:r w:rsidRPr="001F6BF7">
        <w:rPr>
          <w:rFonts w:ascii="Verdana" w:eastAsia="ArialNarrow" w:hAnsi="Verdana" w:cs="Arial"/>
          <w:sz w:val="20"/>
          <w:szCs w:val="20"/>
        </w:rPr>
        <w:t>.</w:t>
      </w:r>
    </w:p>
    <w:p w14:paraId="0B63CD04"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Ako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koristi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dva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prvi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dio</w:t>
      </w:r>
      <w:proofErr w:type="spellEnd"/>
      <w:r w:rsidRPr="001F6BF7">
        <w:rPr>
          <w:rFonts w:ascii="Verdana" w:eastAsia="ArialNarrow" w:hAnsi="Verdana" w:cs="Arial"/>
          <w:sz w:val="20"/>
          <w:szCs w:val="20"/>
        </w:rPr>
        <w:t xml:space="preserve"> mora </w:t>
      </w:r>
      <w:proofErr w:type="spellStart"/>
      <w:r w:rsidRPr="001F6BF7">
        <w:rPr>
          <w:rFonts w:ascii="Verdana" w:eastAsia="ArialNarrow" w:hAnsi="Verdana" w:cs="Arial"/>
          <w:sz w:val="20"/>
          <w:szCs w:val="20"/>
        </w:rPr>
        <w:t>biti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trajanju</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najmanje</w:t>
      </w:r>
      <w:proofErr w:type="spellEnd"/>
      <w:r w:rsidRPr="001F6BF7">
        <w:rPr>
          <w:rFonts w:ascii="Verdana" w:eastAsia="ArialNarrow" w:hAnsi="Verdana" w:cs="Arial"/>
          <w:sz w:val="20"/>
          <w:szCs w:val="20"/>
        </w:rPr>
        <w:t xml:space="preserve"> 2 </w:t>
      </w:r>
      <w:proofErr w:type="spellStart"/>
      <w:r w:rsidRPr="001F6BF7">
        <w:rPr>
          <w:rFonts w:ascii="Verdana" w:eastAsia="ArialNarrow" w:hAnsi="Verdana" w:cs="Arial"/>
          <w:sz w:val="20"/>
          <w:szCs w:val="20"/>
        </w:rPr>
        <w:t>tjedna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neprekidno</w:t>
      </w:r>
      <w:proofErr w:type="spellEnd"/>
      <w:r w:rsidRPr="001F6BF7">
        <w:rPr>
          <w:rFonts w:ascii="Verdana" w:eastAsia="ArialNarrow" w:hAnsi="Verdana" w:cs="Arial"/>
          <w:sz w:val="20"/>
          <w:szCs w:val="20"/>
        </w:rPr>
        <w:t xml:space="preserve"> i mora se </w:t>
      </w:r>
      <w:proofErr w:type="spellStart"/>
      <w:r w:rsidRPr="001F6BF7">
        <w:rPr>
          <w:rFonts w:ascii="Verdana" w:eastAsia="ArialNarrow" w:hAnsi="Verdana" w:cs="Arial"/>
          <w:sz w:val="20"/>
          <w:szCs w:val="20"/>
        </w:rPr>
        <w:t>koristiti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tijekom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kalendarske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koju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ostvaruje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w:t>
      </w:r>
    </w:p>
    <w:p w14:paraId="0EBCC1E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Drugi </w:t>
      </w:r>
      <w:proofErr w:type="spellStart"/>
      <w:r w:rsidRPr="001F6BF7">
        <w:rPr>
          <w:rFonts w:ascii="Verdana" w:eastAsia="ArialNarrow" w:hAnsi="Verdana" w:cs="Arial"/>
          <w:sz w:val="20"/>
          <w:szCs w:val="20"/>
        </w:rPr>
        <w:t>dio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mora </w:t>
      </w:r>
      <w:proofErr w:type="spellStart"/>
      <w:r w:rsidRPr="001F6BF7">
        <w:rPr>
          <w:rFonts w:ascii="Verdana" w:eastAsia="ArialNarrow" w:hAnsi="Verdana" w:cs="Arial"/>
          <w:sz w:val="20"/>
          <w:szCs w:val="20"/>
        </w:rPr>
        <w:t>iskoristiti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najkasnije</w:t>
      </w:r>
      <w:proofErr w:type="spellEnd"/>
      <w:r w:rsidRPr="001F6BF7">
        <w:rPr>
          <w:rFonts w:ascii="Verdana" w:eastAsia="ArialNarrow" w:hAnsi="Verdana" w:cs="Arial"/>
          <w:sz w:val="20"/>
          <w:szCs w:val="20"/>
        </w:rPr>
        <w:t xml:space="preserve"> do 30. </w:t>
      </w:r>
      <w:proofErr w:type="spellStart"/>
      <w:r w:rsidRPr="001F6BF7">
        <w:rPr>
          <w:rFonts w:ascii="Verdana" w:eastAsia="ArialNarrow" w:hAnsi="Verdana" w:cs="Arial"/>
          <w:sz w:val="20"/>
          <w:szCs w:val="20"/>
        </w:rPr>
        <w:t>lipnja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iduće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w:t>
      </w:r>
    </w:p>
    <w:p w14:paraId="7A66D41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Plan </w:t>
      </w:r>
      <w:proofErr w:type="spellStart"/>
      <w:r w:rsidRPr="001F6BF7">
        <w:rPr>
          <w:rFonts w:ascii="Verdana" w:eastAsia="ArialNarrow" w:hAnsi="Verdana" w:cs="Arial"/>
          <w:sz w:val="20"/>
          <w:szCs w:val="20"/>
        </w:rPr>
        <w:t>korištenja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donosi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početkom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kalendarske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a </w:t>
      </w:r>
      <w:proofErr w:type="spellStart"/>
      <w:r w:rsidRPr="001F6BF7">
        <w:rPr>
          <w:rFonts w:ascii="Verdana" w:eastAsia="ArialNarrow" w:hAnsi="Verdana" w:cs="Arial"/>
          <w:sz w:val="20"/>
          <w:szCs w:val="20"/>
        </w:rPr>
        <w:t>najkasnije</w:t>
      </w:r>
      <w:proofErr w:type="spellEnd"/>
      <w:r w:rsidRPr="001F6BF7">
        <w:rPr>
          <w:rFonts w:ascii="Verdana" w:eastAsia="ArialNarrow" w:hAnsi="Verdana" w:cs="Arial"/>
          <w:sz w:val="20"/>
          <w:szCs w:val="20"/>
        </w:rPr>
        <w:t xml:space="preserve"> do 30. </w:t>
      </w:r>
      <w:proofErr w:type="spellStart"/>
      <w:r w:rsidRPr="001F6BF7">
        <w:rPr>
          <w:rFonts w:ascii="Verdana" w:eastAsia="ArialNarrow" w:hAnsi="Verdana" w:cs="Arial"/>
          <w:sz w:val="20"/>
          <w:szCs w:val="20"/>
        </w:rPr>
        <w:t>ožujka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tekuće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w:t>
      </w:r>
    </w:p>
    <w:p w14:paraId="55E454A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koristiti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dva</w:t>
      </w:r>
      <w:proofErr w:type="spellEnd"/>
      <w:r w:rsidRPr="001F6BF7">
        <w:rPr>
          <w:rFonts w:ascii="Verdana" w:eastAsia="ArialNarrow" w:hAnsi="Verdana" w:cs="Arial"/>
          <w:sz w:val="20"/>
          <w:szCs w:val="20"/>
        </w:rPr>
        <w:t xml:space="preserve"> puta po </w:t>
      </w:r>
      <w:proofErr w:type="spellStart"/>
      <w:r w:rsidRPr="001F6BF7">
        <w:rPr>
          <w:rFonts w:ascii="Verdana" w:eastAsia="ArialNarrow" w:hAnsi="Verdana" w:cs="Arial"/>
          <w:sz w:val="20"/>
          <w:szCs w:val="20"/>
        </w:rPr>
        <w:t>jedan</w:t>
      </w:r>
      <w:proofErr w:type="spellEnd"/>
      <w:r w:rsidRPr="001F6BF7">
        <w:rPr>
          <w:rFonts w:ascii="Verdana" w:eastAsia="ArialNarrow" w:hAnsi="Verdana" w:cs="Arial"/>
          <w:sz w:val="20"/>
          <w:szCs w:val="20"/>
        </w:rPr>
        <w:t xml:space="preserve"> dan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po </w:t>
      </w:r>
      <w:proofErr w:type="spellStart"/>
      <w:r w:rsidRPr="001F6BF7">
        <w:rPr>
          <w:rFonts w:ascii="Verdana" w:eastAsia="ArialNarrow" w:hAnsi="Verdana" w:cs="Arial"/>
          <w:sz w:val="20"/>
          <w:szCs w:val="20"/>
        </w:rPr>
        <w:t>želji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time </w:t>
      </w:r>
      <w:proofErr w:type="spellStart"/>
      <w:r w:rsidRPr="001F6BF7">
        <w:rPr>
          <w:rFonts w:ascii="Verdana" w:eastAsia="ArialNarrow" w:hAnsi="Verdana" w:cs="Arial"/>
          <w:sz w:val="20"/>
          <w:szCs w:val="20"/>
        </w:rPr>
        <w:t>bitno</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remeti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proces</w:t>
      </w:r>
      <w:proofErr w:type="spellEnd"/>
      <w:r w:rsidRPr="001F6BF7">
        <w:rPr>
          <w:rFonts w:ascii="Verdana" w:eastAsia="ArialNarrow" w:hAnsi="Verdana" w:cs="Arial"/>
          <w:sz w:val="20"/>
          <w:szCs w:val="20"/>
        </w:rPr>
        <w:t xml:space="preserve"> rada i </w:t>
      </w:r>
      <w:proofErr w:type="spellStart"/>
      <w:r w:rsidRPr="001F6BF7">
        <w:rPr>
          <w:rFonts w:ascii="Verdana" w:eastAsia="ArialNarrow" w:hAnsi="Verdana" w:cs="Arial"/>
          <w:sz w:val="20"/>
          <w:szCs w:val="20"/>
        </w:rPr>
        <w:t>uz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obvezu</w:t>
      </w:r>
      <w:proofErr w:type="spellEnd"/>
      <w:r w:rsidRPr="001F6BF7">
        <w:rPr>
          <w:rFonts w:ascii="Verdana" w:eastAsia="ArialNarrow" w:hAnsi="Verdana" w:cs="Arial"/>
          <w:sz w:val="20"/>
          <w:szCs w:val="20"/>
        </w:rPr>
        <w:t xml:space="preserve"> da o tome </w:t>
      </w:r>
      <w:proofErr w:type="spellStart"/>
      <w:r w:rsidRPr="001F6BF7">
        <w:rPr>
          <w:rFonts w:ascii="Verdana" w:eastAsia="ArialNarrow" w:hAnsi="Verdana" w:cs="Arial"/>
          <w:sz w:val="20"/>
          <w:szCs w:val="20"/>
        </w:rPr>
        <w:t>izvijesti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jedan</w:t>
      </w:r>
      <w:proofErr w:type="spellEnd"/>
      <w:r w:rsidRPr="001F6BF7">
        <w:rPr>
          <w:rFonts w:ascii="Verdana" w:eastAsia="ArialNarrow" w:hAnsi="Verdana" w:cs="Arial"/>
          <w:sz w:val="20"/>
          <w:szCs w:val="20"/>
        </w:rPr>
        <w:t xml:space="preserve"> dan </w:t>
      </w:r>
      <w:proofErr w:type="spellStart"/>
      <w:r w:rsidRPr="001F6BF7">
        <w:rPr>
          <w:rFonts w:ascii="Verdana" w:eastAsia="ArialNarrow" w:hAnsi="Verdana" w:cs="Arial"/>
          <w:sz w:val="20"/>
          <w:szCs w:val="20"/>
        </w:rPr>
        <w:t>prije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korištenja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w:t>
      </w:r>
    </w:p>
    <w:p w14:paraId="33901E6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Službenici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w:t>
      </w:r>
      <w:proofErr w:type="spellEnd"/>
      <w:r w:rsidRPr="001F6BF7">
        <w:rPr>
          <w:rFonts w:ascii="Verdana" w:eastAsia="ArialNarrow" w:hAnsi="Verdana" w:cs="Arial"/>
          <w:sz w:val="20"/>
          <w:szCs w:val="20"/>
        </w:rPr>
        <w:t xml:space="preserve"> se ne </w:t>
      </w:r>
      <w:proofErr w:type="spellStart"/>
      <w:r w:rsidRPr="001F6BF7">
        <w:rPr>
          <w:rFonts w:ascii="Verdana" w:eastAsia="ArialNarrow" w:hAnsi="Verdana" w:cs="Arial"/>
          <w:sz w:val="20"/>
          <w:szCs w:val="20"/>
        </w:rPr>
        <w:t>mogu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w:t>
      </w:r>
      <w:proofErr w:type="spellEnd"/>
      <w:r w:rsidRPr="001F6BF7">
        <w:rPr>
          <w:rFonts w:ascii="Verdana" w:eastAsia="ArialNarrow" w:hAnsi="Verdana" w:cs="Arial"/>
          <w:sz w:val="20"/>
          <w:szCs w:val="20"/>
        </w:rPr>
        <w:t>.</w:t>
      </w:r>
    </w:p>
    <w:p w14:paraId="3AEA19F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41F24749"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42.</w:t>
      </w:r>
    </w:p>
    <w:p w14:paraId="06A5845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Na </w:t>
      </w:r>
      <w:proofErr w:type="spellStart"/>
      <w:r w:rsidRPr="001F6BF7">
        <w:rPr>
          <w:rFonts w:ascii="Verdana" w:eastAsia="ArialNarrow" w:hAnsi="Verdana" w:cs="Arial"/>
          <w:sz w:val="20"/>
          <w:szCs w:val="20"/>
        </w:rPr>
        <w:t>temelju</w:t>
      </w:r>
      <w:proofErr w:type="spellEnd"/>
      <w:r w:rsidRPr="001F6BF7">
        <w:rPr>
          <w:rFonts w:ascii="Verdana" w:eastAsia="ArialNarrow" w:hAnsi="Verdana" w:cs="Arial"/>
          <w:sz w:val="20"/>
          <w:szCs w:val="20"/>
        </w:rPr>
        <w:t xml:space="preserve"> Plana </w:t>
      </w:r>
      <w:proofErr w:type="spellStart"/>
      <w:r w:rsidRPr="001F6BF7">
        <w:rPr>
          <w:rFonts w:ascii="Verdana" w:eastAsia="ArialNarrow" w:hAnsi="Verdana" w:cs="Arial"/>
          <w:sz w:val="20"/>
          <w:szCs w:val="20"/>
        </w:rPr>
        <w:t>korištenja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a </w:t>
      </w:r>
      <w:proofErr w:type="spellStart"/>
      <w:r w:rsidRPr="001F6BF7">
        <w:rPr>
          <w:rFonts w:ascii="Verdana" w:eastAsia="ArialNarrow" w:hAnsi="Verdana" w:cs="Arial"/>
          <w:sz w:val="20"/>
          <w:szCs w:val="20"/>
        </w:rPr>
        <w:t>najkasnije</w:t>
      </w:r>
      <w:proofErr w:type="spellEnd"/>
      <w:r w:rsidRPr="001F6BF7">
        <w:rPr>
          <w:rFonts w:ascii="Verdana" w:eastAsia="ArialNarrow" w:hAnsi="Verdana" w:cs="Arial"/>
          <w:sz w:val="20"/>
          <w:szCs w:val="20"/>
        </w:rPr>
        <w:t xml:space="preserve"> 15 dana </w:t>
      </w:r>
      <w:proofErr w:type="spellStart"/>
      <w:r w:rsidRPr="001F6BF7">
        <w:rPr>
          <w:rFonts w:ascii="Verdana" w:eastAsia="ArialNarrow" w:hAnsi="Verdana" w:cs="Arial"/>
          <w:sz w:val="20"/>
          <w:szCs w:val="20"/>
        </w:rPr>
        <w:t>prije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početka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korištenja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donosi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korištenju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službenike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namještenike</w:t>
      </w:r>
      <w:proofErr w:type="spellEnd"/>
      <w:r w:rsidRPr="001F6BF7">
        <w:rPr>
          <w:rFonts w:ascii="Verdana" w:eastAsia="ArialNarrow" w:hAnsi="Verdana" w:cs="Arial"/>
          <w:sz w:val="20"/>
          <w:szCs w:val="20"/>
        </w:rPr>
        <w:t>.</w:t>
      </w:r>
    </w:p>
    <w:p w14:paraId="16D33974"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korištenju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donosi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w:t>
      </w:r>
    </w:p>
    <w:p w14:paraId="404FD8E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Protiv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korištenju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izjaviti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žalba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od 15 dana od dana </w:t>
      </w:r>
      <w:proofErr w:type="spellStart"/>
      <w:r w:rsidRPr="001F6BF7">
        <w:rPr>
          <w:rFonts w:ascii="Verdana" w:eastAsia="ArialNarrow" w:hAnsi="Verdana" w:cs="Arial"/>
          <w:sz w:val="20"/>
          <w:szCs w:val="20"/>
        </w:rPr>
        <w:t>dostave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Zakonom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drugačije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w:t>
      </w:r>
    </w:p>
    <w:p w14:paraId="5241E85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odlučuje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žalbi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30 dana od </w:t>
      </w:r>
      <w:proofErr w:type="spellStart"/>
      <w:r w:rsidRPr="001F6BF7">
        <w:rPr>
          <w:rFonts w:ascii="Verdana" w:eastAsia="ArialNarrow" w:hAnsi="Verdana" w:cs="Arial"/>
          <w:sz w:val="20"/>
          <w:szCs w:val="20"/>
        </w:rPr>
        <w:t>primitka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žalbe</w:t>
      </w:r>
      <w:proofErr w:type="spellEnd"/>
      <w:r w:rsidRPr="001F6BF7">
        <w:rPr>
          <w:rFonts w:ascii="Verdana" w:eastAsia="ArialNarrow" w:hAnsi="Verdana" w:cs="Arial"/>
          <w:sz w:val="20"/>
          <w:szCs w:val="20"/>
        </w:rPr>
        <w:t>.</w:t>
      </w:r>
    </w:p>
    <w:p w14:paraId="457C4A0C"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Protiv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korištenju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žalba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dopuštena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ali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pokrenuti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spor</w:t>
      </w:r>
      <w:proofErr w:type="spellEnd"/>
      <w:r w:rsidRPr="001F6BF7">
        <w:rPr>
          <w:rFonts w:ascii="Verdana" w:eastAsia="ArialNarrow" w:hAnsi="Verdana" w:cs="Arial"/>
          <w:sz w:val="20"/>
          <w:szCs w:val="20"/>
        </w:rPr>
        <w:t>.</w:t>
      </w:r>
    </w:p>
    <w:p w14:paraId="4C31776A"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20BEFB2C"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43.</w:t>
      </w:r>
    </w:p>
    <w:p w14:paraId="59B67C6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lastRenderedPageBreak/>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dopust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tijekom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kalendarske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naknadu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w:t>
      </w:r>
      <w:proofErr w:type="spellEnd"/>
      <w:r w:rsidRPr="001F6BF7">
        <w:rPr>
          <w:rFonts w:ascii="Verdana" w:eastAsia="ArialNarrow" w:hAnsi="Verdana" w:cs="Arial"/>
          <w:sz w:val="20"/>
          <w:szCs w:val="20"/>
        </w:rPr>
        <w:t xml:space="preserve"> za:</w:t>
      </w:r>
    </w:p>
    <w:p w14:paraId="48CF8F2D" w14:textId="77777777" w:rsidR="007E3070" w:rsidRPr="001F6BF7" w:rsidRDefault="007E3070" w:rsidP="007E3070">
      <w:pPr>
        <w:autoSpaceDE w:val="0"/>
        <w:autoSpaceDN w:val="0"/>
        <w:adjustRightInd w:val="0"/>
        <w:ind w:left="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zaključenje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braka</w:t>
      </w:r>
      <w:proofErr w:type="spellEnd"/>
      <w:r w:rsidRPr="001F6BF7">
        <w:rPr>
          <w:rFonts w:ascii="Verdana" w:eastAsia="ArialNarrow" w:hAnsi="Verdana" w:cs="Arial"/>
          <w:sz w:val="20"/>
          <w:szCs w:val="20"/>
        </w:rPr>
        <w:t xml:space="preserve"> – 5 dana</w:t>
      </w:r>
    </w:p>
    <w:p w14:paraId="5DB492A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rođenje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djeteta</w:t>
      </w:r>
      <w:proofErr w:type="spellEnd"/>
      <w:r w:rsidRPr="001F6BF7">
        <w:rPr>
          <w:rFonts w:ascii="Verdana" w:eastAsia="ArialNarrow" w:hAnsi="Verdana" w:cs="Arial"/>
          <w:sz w:val="20"/>
          <w:szCs w:val="20"/>
        </w:rPr>
        <w:t xml:space="preserve"> – 5 dana</w:t>
      </w:r>
    </w:p>
    <w:p w14:paraId="736BF52D" w14:textId="77777777" w:rsidR="007E3070" w:rsidRPr="001F6BF7" w:rsidRDefault="007E3070" w:rsidP="007E3070">
      <w:pPr>
        <w:autoSpaceDE w:val="0"/>
        <w:autoSpaceDN w:val="0"/>
        <w:adjustRightInd w:val="0"/>
        <w:ind w:firstLine="708"/>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smrt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supružnika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djeteta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roditelja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kojima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živi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istom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domaćinstvu</w:t>
      </w:r>
      <w:proofErr w:type="spellEnd"/>
      <w:r w:rsidRPr="001F6BF7">
        <w:rPr>
          <w:rFonts w:ascii="Verdana" w:eastAsia="ArialNarrow" w:hAnsi="Verdana" w:cs="Arial"/>
          <w:sz w:val="20"/>
          <w:szCs w:val="20"/>
        </w:rPr>
        <w:t xml:space="preserve"> – 5 dana</w:t>
      </w:r>
    </w:p>
    <w:p w14:paraId="0FA9A2A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smrt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ostalih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obitelji</w:t>
      </w:r>
      <w:proofErr w:type="spellEnd"/>
      <w:r w:rsidRPr="001F6BF7">
        <w:rPr>
          <w:rFonts w:ascii="Verdana" w:eastAsia="ArialNarrow" w:hAnsi="Verdana" w:cs="Arial"/>
          <w:sz w:val="20"/>
          <w:szCs w:val="20"/>
        </w:rPr>
        <w:t xml:space="preserve"> – 2 dana</w:t>
      </w:r>
    </w:p>
    <w:p w14:paraId="79D0C7E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selidbu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udaljenost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veću</w:t>
      </w:r>
      <w:proofErr w:type="spellEnd"/>
      <w:r w:rsidRPr="001F6BF7">
        <w:rPr>
          <w:rFonts w:ascii="Verdana" w:eastAsia="ArialNarrow" w:hAnsi="Verdana" w:cs="Arial"/>
          <w:sz w:val="20"/>
          <w:szCs w:val="20"/>
        </w:rPr>
        <w:t xml:space="preserve"> od 50 km – 3 dana</w:t>
      </w:r>
    </w:p>
    <w:p w14:paraId="599141A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selidbu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istom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mjestu</w:t>
      </w:r>
      <w:proofErr w:type="spellEnd"/>
      <w:r w:rsidRPr="001F6BF7">
        <w:rPr>
          <w:rFonts w:ascii="Verdana" w:eastAsia="ArialNarrow" w:hAnsi="Verdana" w:cs="Arial"/>
          <w:sz w:val="20"/>
          <w:szCs w:val="20"/>
        </w:rPr>
        <w:t xml:space="preserve"> – 2 dana</w:t>
      </w:r>
    </w:p>
    <w:p w14:paraId="34909CF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prirodne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nepogode</w:t>
      </w:r>
      <w:proofErr w:type="spellEnd"/>
      <w:r w:rsidRPr="001F6BF7">
        <w:rPr>
          <w:rFonts w:ascii="Verdana" w:eastAsia="ArialNarrow" w:hAnsi="Verdana" w:cs="Arial"/>
          <w:sz w:val="20"/>
          <w:szCs w:val="20"/>
        </w:rPr>
        <w:t xml:space="preserve"> – 5 dana</w:t>
      </w:r>
    </w:p>
    <w:p w14:paraId="2AE2FF9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teške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bolesti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supružnika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roditelja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djeteta</w:t>
      </w:r>
      <w:proofErr w:type="spellEnd"/>
      <w:r w:rsidRPr="001F6BF7">
        <w:rPr>
          <w:rFonts w:ascii="Verdana" w:eastAsia="ArialNarrow" w:hAnsi="Verdana" w:cs="Arial"/>
          <w:sz w:val="20"/>
          <w:szCs w:val="20"/>
        </w:rPr>
        <w:t xml:space="preserve"> – 3 dana</w:t>
      </w:r>
    </w:p>
    <w:p w14:paraId="6173CC05" w14:textId="77777777" w:rsidR="007E3070" w:rsidRPr="001F6BF7" w:rsidRDefault="007E3070" w:rsidP="007E3070">
      <w:pPr>
        <w:autoSpaceDE w:val="0"/>
        <w:autoSpaceDN w:val="0"/>
        <w:adjustRightInd w:val="0"/>
        <w:ind w:firstLine="708"/>
        <w:rPr>
          <w:rFonts w:ascii="Verdana" w:eastAsia="ArialNarrow" w:hAnsi="Verdana" w:cs="Arial"/>
          <w:sz w:val="20"/>
          <w:szCs w:val="20"/>
        </w:rPr>
      </w:pPr>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potrebe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stručnog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osposobljavanja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usavršavanja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polaganja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ispita</w:t>
      </w:r>
      <w:proofErr w:type="spellEnd"/>
      <w:r w:rsidRPr="001F6BF7">
        <w:rPr>
          <w:rFonts w:ascii="Verdana" w:eastAsia="ArialNarrow" w:hAnsi="Verdana" w:cs="Arial"/>
          <w:sz w:val="20"/>
          <w:szCs w:val="20"/>
        </w:rPr>
        <w:t xml:space="preserve"> – 7 dana</w:t>
      </w:r>
    </w:p>
    <w:p w14:paraId="3266D44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dobrovoljni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davatelj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krvi</w:t>
      </w:r>
      <w:proofErr w:type="spellEnd"/>
      <w:r w:rsidRPr="001F6BF7">
        <w:rPr>
          <w:rFonts w:ascii="Verdana" w:eastAsia="ArialNarrow" w:hAnsi="Verdana" w:cs="Arial"/>
          <w:sz w:val="20"/>
          <w:szCs w:val="20"/>
        </w:rPr>
        <w:t xml:space="preserve"> – 2 dana.</w:t>
      </w:r>
    </w:p>
    <w:p w14:paraId="2DEB6AC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dopust</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svaki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slučaj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naveden</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stavku</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neovisno</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broju</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tijekom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iskoristio</w:t>
      </w:r>
      <w:proofErr w:type="spellEnd"/>
      <w:r w:rsidRPr="001F6BF7">
        <w:rPr>
          <w:rFonts w:ascii="Verdana" w:eastAsia="ArialNarrow" w:hAnsi="Verdana" w:cs="Arial"/>
          <w:sz w:val="20"/>
          <w:szCs w:val="20"/>
        </w:rPr>
        <w:t xml:space="preserve"> po </w:t>
      </w:r>
      <w:proofErr w:type="spellStart"/>
      <w:r w:rsidRPr="001F6BF7">
        <w:rPr>
          <w:rFonts w:ascii="Verdana" w:eastAsia="ArialNarrow" w:hAnsi="Verdana" w:cs="Arial"/>
          <w:sz w:val="20"/>
          <w:szCs w:val="20"/>
        </w:rPr>
        <w:t>drugim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osnovama</w:t>
      </w:r>
      <w:proofErr w:type="spellEnd"/>
      <w:r w:rsidRPr="001F6BF7">
        <w:rPr>
          <w:rFonts w:ascii="Verdana" w:eastAsia="ArialNarrow" w:hAnsi="Verdana" w:cs="Arial"/>
          <w:sz w:val="20"/>
          <w:szCs w:val="20"/>
        </w:rPr>
        <w:t>.</w:t>
      </w:r>
    </w:p>
    <w:p w14:paraId="3B6D631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dobrovoljnog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davanja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krvi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prvi</w:t>
      </w:r>
      <w:proofErr w:type="spellEnd"/>
      <w:r w:rsidRPr="001F6BF7">
        <w:rPr>
          <w:rFonts w:ascii="Verdana" w:eastAsia="ArialNarrow" w:hAnsi="Verdana" w:cs="Arial"/>
          <w:sz w:val="20"/>
          <w:szCs w:val="20"/>
        </w:rPr>
        <w:t xml:space="preserve"> dan </w:t>
      </w:r>
      <w:proofErr w:type="spellStart"/>
      <w:r w:rsidRPr="001F6BF7">
        <w:rPr>
          <w:rFonts w:ascii="Verdana" w:eastAsia="ArialNarrow" w:hAnsi="Verdana" w:cs="Arial"/>
          <w:sz w:val="20"/>
          <w:szCs w:val="20"/>
        </w:rPr>
        <w:t>plaćenog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dopusta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uračunava</w:t>
      </w:r>
      <w:proofErr w:type="spellEnd"/>
      <w:r w:rsidRPr="001F6BF7">
        <w:rPr>
          <w:rFonts w:ascii="Verdana" w:eastAsia="ArialNarrow" w:hAnsi="Verdana" w:cs="Arial"/>
          <w:sz w:val="20"/>
          <w:szCs w:val="20"/>
        </w:rPr>
        <w:t xml:space="preserve"> se dan </w:t>
      </w:r>
      <w:proofErr w:type="spellStart"/>
      <w:r w:rsidRPr="001F6BF7">
        <w:rPr>
          <w:rFonts w:ascii="Verdana" w:eastAsia="ArialNarrow" w:hAnsi="Verdana" w:cs="Arial"/>
          <w:sz w:val="20"/>
          <w:szCs w:val="20"/>
        </w:rPr>
        <w:t>kad</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zaposlenik</w:t>
      </w:r>
      <w:proofErr w:type="spellEnd"/>
      <w:r w:rsidRPr="001F6BF7">
        <w:rPr>
          <w:rFonts w:ascii="Verdana" w:eastAsia="ArialNarrow" w:hAnsi="Verdana" w:cs="Arial"/>
          <w:sz w:val="20"/>
          <w:szCs w:val="20"/>
        </w:rPr>
        <w:t xml:space="preserve"> dao </w:t>
      </w:r>
      <w:proofErr w:type="spellStart"/>
      <w:r w:rsidRPr="001F6BF7">
        <w:rPr>
          <w:rFonts w:ascii="Verdana" w:eastAsia="ArialNarrow" w:hAnsi="Verdana" w:cs="Arial"/>
          <w:sz w:val="20"/>
          <w:szCs w:val="20"/>
        </w:rPr>
        <w:t>krv</w:t>
      </w:r>
      <w:proofErr w:type="spellEnd"/>
      <w:r w:rsidRPr="001F6BF7">
        <w:rPr>
          <w:rFonts w:ascii="Verdana" w:eastAsia="ArialNarrow" w:hAnsi="Verdana" w:cs="Arial"/>
          <w:sz w:val="20"/>
          <w:szCs w:val="20"/>
        </w:rPr>
        <w:t>.</w:t>
      </w:r>
    </w:p>
    <w:p w14:paraId="793D4AC5" w14:textId="77777777" w:rsidR="007E3070" w:rsidRPr="001F6BF7" w:rsidRDefault="007E3070" w:rsidP="007E3070">
      <w:pPr>
        <w:autoSpaceDE w:val="0"/>
        <w:autoSpaceDN w:val="0"/>
        <w:adjustRightInd w:val="0"/>
        <w:jc w:val="center"/>
        <w:rPr>
          <w:rFonts w:ascii="Verdana" w:eastAsia="ArialNarrow" w:hAnsi="Verdana" w:cs="Arial"/>
          <w:b/>
          <w:sz w:val="20"/>
          <w:szCs w:val="20"/>
        </w:rPr>
      </w:pPr>
    </w:p>
    <w:p w14:paraId="3F6A6645"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44.</w:t>
      </w:r>
    </w:p>
    <w:p w14:paraId="6FE244E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Kada je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temeljem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odluke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upućen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obrazovanje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osposobljavanje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usavršavanje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specijalizaciju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dopust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naknadu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više</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sedam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radnih</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onoliko</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koliko</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utvrđeno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prethodno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navedenom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odlukom</w:t>
      </w:r>
      <w:proofErr w:type="spellEnd"/>
      <w:r w:rsidRPr="001F6BF7">
        <w:rPr>
          <w:rFonts w:ascii="Verdana" w:eastAsia="ArialNarrow" w:hAnsi="Verdana" w:cs="Arial"/>
          <w:sz w:val="20"/>
          <w:szCs w:val="20"/>
        </w:rPr>
        <w:t>.</w:t>
      </w:r>
    </w:p>
    <w:p w14:paraId="567A119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Odlukom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mogu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utvrditi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dodatne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pogodnosti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snošenje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troškova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školovanja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cijelosti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određenom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dijelu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troškova</w:t>
      </w:r>
      <w:proofErr w:type="spellEnd"/>
      <w:r w:rsidRPr="001F6BF7">
        <w:rPr>
          <w:rFonts w:ascii="Verdana" w:eastAsia="ArialNarrow" w:hAnsi="Verdana" w:cs="Arial"/>
          <w:sz w:val="20"/>
          <w:szCs w:val="20"/>
        </w:rPr>
        <w:t>).</w:t>
      </w:r>
    </w:p>
    <w:p w14:paraId="2402506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Temeljem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navedene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odluke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zaključuje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ugovor</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međusobnim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pravima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obvezama</w:t>
      </w:r>
      <w:proofErr w:type="spellEnd"/>
      <w:r w:rsidRPr="001F6BF7">
        <w:rPr>
          <w:rFonts w:ascii="Verdana" w:eastAsia="ArialNarrow" w:hAnsi="Verdana" w:cs="Arial"/>
          <w:sz w:val="20"/>
          <w:szCs w:val="20"/>
        </w:rPr>
        <w:t>.</w:t>
      </w:r>
    </w:p>
    <w:p w14:paraId="07D48619" w14:textId="77777777" w:rsidR="007E3070" w:rsidRPr="001F6BF7" w:rsidRDefault="007E3070" w:rsidP="007E3070">
      <w:pPr>
        <w:autoSpaceDE w:val="0"/>
        <w:autoSpaceDN w:val="0"/>
        <w:adjustRightInd w:val="0"/>
        <w:jc w:val="center"/>
        <w:rPr>
          <w:rFonts w:ascii="Verdana" w:eastAsia="ArialNarrow" w:hAnsi="Verdana" w:cs="Arial"/>
          <w:b/>
          <w:sz w:val="20"/>
          <w:szCs w:val="20"/>
        </w:rPr>
      </w:pPr>
    </w:p>
    <w:p w14:paraId="7F292367"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45.</w:t>
      </w:r>
    </w:p>
    <w:p w14:paraId="68401AB4"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temeljem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zahtjeva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odobriti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neplaćeni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dopust</w:t>
      </w:r>
      <w:proofErr w:type="spellEnd"/>
      <w:r w:rsidRPr="001F6BF7">
        <w:rPr>
          <w:rFonts w:ascii="Verdana" w:eastAsia="ArialNarrow" w:hAnsi="Verdana" w:cs="Arial"/>
          <w:sz w:val="20"/>
          <w:szCs w:val="20"/>
        </w:rPr>
        <w:t xml:space="preserve"> do 30 dana u </w:t>
      </w:r>
      <w:proofErr w:type="spellStart"/>
      <w:r w:rsidRPr="001F6BF7">
        <w:rPr>
          <w:rFonts w:ascii="Verdana" w:eastAsia="ArialNarrow" w:hAnsi="Verdana" w:cs="Arial"/>
          <w:sz w:val="20"/>
          <w:szCs w:val="20"/>
        </w:rPr>
        <w:t>jednoj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kalendarskoj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sljedećim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slučajevima</w:t>
      </w:r>
      <w:proofErr w:type="spellEnd"/>
      <w:r w:rsidRPr="001F6BF7">
        <w:rPr>
          <w:rFonts w:ascii="Verdana" w:eastAsia="ArialNarrow" w:hAnsi="Verdana" w:cs="Arial"/>
          <w:sz w:val="20"/>
          <w:szCs w:val="20"/>
        </w:rPr>
        <w:t>:</w:t>
      </w:r>
    </w:p>
    <w:p w14:paraId="7E4D67FE"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njega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obitelji</w:t>
      </w:r>
      <w:proofErr w:type="spellEnd"/>
      <w:r w:rsidRPr="001F6BF7">
        <w:rPr>
          <w:rFonts w:ascii="Verdana" w:eastAsia="ArialNarrow" w:hAnsi="Verdana" w:cs="Arial"/>
          <w:sz w:val="20"/>
          <w:szCs w:val="20"/>
        </w:rPr>
        <w:t>,</w:t>
      </w:r>
    </w:p>
    <w:p w14:paraId="7A9B7E18"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izgradnja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popravak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kuće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stana</w:t>
      </w:r>
      <w:proofErr w:type="spellEnd"/>
      <w:r w:rsidRPr="001F6BF7">
        <w:rPr>
          <w:rFonts w:ascii="Verdana" w:eastAsia="ArialNarrow" w:hAnsi="Verdana" w:cs="Arial"/>
          <w:sz w:val="20"/>
          <w:szCs w:val="20"/>
        </w:rPr>
        <w:t>,</w:t>
      </w:r>
    </w:p>
    <w:p w14:paraId="3A41649E"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liječenje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vlastiti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trošak</w:t>
      </w:r>
      <w:proofErr w:type="spellEnd"/>
      <w:r w:rsidRPr="001F6BF7">
        <w:rPr>
          <w:rFonts w:ascii="Verdana" w:eastAsia="ArialNarrow" w:hAnsi="Verdana" w:cs="Arial"/>
          <w:sz w:val="20"/>
          <w:szCs w:val="20"/>
        </w:rPr>
        <w:t>,</w:t>
      </w:r>
    </w:p>
    <w:p w14:paraId="79BDCBA6"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posjet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članovima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obitelji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inozemstvu</w:t>
      </w:r>
      <w:proofErr w:type="spellEnd"/>
      <w:r w:rsidRPr="001F6BF7">
        <w:rPr>
          <w:rFonts w:ascii="Verdana" w:eastAsia="ArialNarrow" w:hAnsi="Verdana" w:cs="Arial"/>
          <w:sz w:val="20"/>
          <w:szCs w:val="20"/>
        </w:rPr>
        <w:t>,</w:t>
      </w:r>
    </w:p>
    <w:p w14:paraId="013A9FBC"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obrazovanje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osposobljavanje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usavršavanje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vlastiti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trošak</w:t>
      </w:r>
      <w:proofErr w:type="spellEnd"/>
      <w:r w:rsidRPr="001F6BF7">
        <w:rPr>
          <w:rFonts w:ascii="Verdana" w:eastAsia="ArialNarrow" w:hAnsi="Verdana" w:cs="Arial"/>
          <w:sz w:val="20"/>
          <w:szCs w:val="20"/>
        </w:rPr>
        <w:t>.</w:t>
      </w:r>
    </w:p>
    <w:p w14:paraId="410EAFA9"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6B75C15B"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sz w:val="20"/>
          <w:szCs w:val="20"/>
        </w:rPr>
      </w:pPr>
      <w:r w:rsidRPr="001F6BF7">
        <w:rPr>
          <w:rFonts w:ascii="Verdana" w:eastAsia="ArialNarrow" w:hAnsi="Verdana" w:cs="Arial"/>
          <w:b/>
          <w:sz w:val="20"/>
          <w:szCs w:val="20"/>
        </w:rPr>
        <w:t>PLAĆA I DODACI NA PLAĆE</w:t>
      </w:r>
    </w:p>
    <w:p w14:paraId="1F87B8FF" w14:textId="77777777" w:rsidR="007E3070" w:rsidRPr="001F6BF7" w:rsidRDefault="007E3070" w:rsidP="007E3070">
      <w:pPr>
        <w:pStyle w:val="Odlomakpopisa"/>
        <w:autoSpaceDE w:val="0"/>
        <w:autoSpaceDN w:val="0"/>
        <w:adjustRightInd w:val="0"/>
        <w:ind w:left="1080"/>
        <w:jc w:val="both"/>
        <w:rPr>
          <w:rFonts w:ascii="Verdana" w:eastAsia="ArialNarrow" w:hAnsi="Verdana" w:cs="Arial"/>
          <w:b/>
          <w:sz w:val="20"/>
          <w:szCs w:val="20"/>
        </w:rPr>
      </w:pPr>
    </w:p>
    <w:p w14:paraId="34D0C8B5"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46.</w:t>
      </w:r>
    </w:p>
    <w:p w14:paraId="48B098D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Odlukom</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koeficijentima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obračun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Jedinstvenog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Odlukom</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osnovice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izračun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naknada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zaposlenih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
    <w:p w14:paraId="39E3C50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Plaću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osnovna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dodaci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osnovnu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plaću</w:t>
      </w:r>
      <w:proofErr w:type="spellEnd"/>
      <w:r w:rsidRPr="001F6BF7">
        <w:rPr>
          <w:rFonts w:ascii="Verdana" w:eastAsia="ArialNarrow" w:hAnsi="Verdana" w:cs="Arial"/>
          <w:sz w:val="20"/>
          <w:szCs w:val="20"/>
        </w:rPr>
        <w:t>.</w:t>
      </w:r>
    </w:p>
    <w:p w14:paraId="720A400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Osnova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izračun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plaća</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umnožak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koeficijenta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složenosti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raspoređen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osnovice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izračun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uvećan</w:t>
      </w:r>
      <w:proofErr w:type="spellEnd"/>
      <w:r w:rsidRPr="001F6BF7">
        <w:rPr>
          <w:rFonts w:ascii="Verdana" w:eastAsia="ArialNarrow" w:hAnsi="Verdana" w:cs="Arial"/>
          <w:sz w:val="20"/>
          <w:szCs w:val="20"/>
        </w:rPr>
        <w:t xml:space="preserve"> za 0,5 % za </w:t>
      </w:r>
      <w:proofErr w:type="spellStart"/>
      <w:r w:rsidRPr="001F6BF7">
        <w:rPr>
          <w:rFonts w:ascii="Verdana" w:eastAsia="ArialNarrow" w:hAnsi="Verdana" w:cs="Arial"/>
          <w:sz w:val="20"/>
          <w:szCs w:val="20"/>
        </w:rPr>
        <w:t>svaku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navršenu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staža</w:t>
      </w:r>
      <w:proofErr w:type="spellEnd"/>
      <w:r w:rsidRPr="001F6BF7">
        <w:rPr>
          <w:rFonts w:ascii="Verdana" w:eastAsia="ArialNarrow" w:hAnsi="Verdana" w:cs="Arial"/>
          <w:sz w:val="20"/>
          <w:szCs w:val="20"/>
        </w:rPr>
        <w:t>.</w:t>
      </w:r>
    </w:p>
    <w:p w14:paraId="0E467BD9"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Dodaci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osnovnu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dodaci</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uspješnost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dodaci</w:t>
      </w:r>
      <w:proofErr w:type="spellEnd"/>
      <w:r w:rsidRPr="001F6BF7">
        <w:rPr>
          <w:rFonts w:ascii="Verdana" w:eastAsia="ArialNarrow" w:hAnsi="Verdana" w:cs="Arial"/>
          <w:sz w:val="20"/>
          <w:szCs w:val="20"/>
        </w:rPr>
        <w:t xml:space="preserve"> za poslove s </w:t>
      </w:r>
      <w:proofErr w:type="spellStart"/>
      <w:r w:rsidRPr="001F6BF7">
        <w:rPr>
          <w:rFonts w:ascii="Verdana" w:eastAsia="ArialNarrow" w:hAnsi="Verdana" w:cs="Arial"/>
          <w:sz w:val="20"/>
          <w:szCs w:val="20"/>
        </w:rPr>
        <w:t>posebnim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uvjetima</w:t>
      </w:r>
      <w:proofErr w:type="spellEnd"/>
      <w:r w:rsidRPr="001F6BF7">
        <w:rPr>
          <w:rFonts w:ascii="Verdana" w:eastAsia="ArialNarrow" w:hAnsi="Verdana" w:cs="Arial"/>
          <w:sz w:val="20"/>
          <w:szCs w:val="20"/>
        </w:rPr>
        <w:t xml:space="preserve"> rada i </w:t>
      </w:r>
      <w:proofErr w:type="spellStart"/>
      <w:r w:rsidRPr="001F6BF7">
        <w:rPr>
          <w:rFonts w:ascii="Verdana" w:eastAsia="ArialNarrow" w:hAnsi="Verdana" w:cs="Arial"/>
          <w:sz w:val="20"/>
          <w:szCs w:val="20"/>
        </w:rPr>
        <w:t>druga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uvećanja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w:t>
      </w:r>
      <w:proofErr w:type="spellEnd"/>
      <w:r w:rsidRPr="001F6BF7">
        <w:rPr>
          <w:rFonts w:ascii="Verdana" w:eastAsia="ArialNarrow" w:hAnsi="Verdana" w:cs="Arial"/>
          <w:sz w:val="20"/>
          <w:szCs w:val="20"/>
        </w:rPr>
        <w:t>.</w:t>
      </w:r>
    </w:p>
    <w:p w14:paraId="4109F5B2"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47.</w:t>
      </w:r>
    </w:p>
    <w:p w14:paraId="36237A8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Osnovicu</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izračun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utvrdit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svojom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odlukom</w:t>
      </w:r>
      <w:proofErr w:type="spellEnd"/>
      <w:r w:rsidRPr="001F6BF7">
        <w:rPr>
          <w:rFonts w:ascii="Verdana" w:eastAsia="ArialNarrow" w:hAnsi="Verdana" w:cs="Arial"/>
          <w:sz w:val="20"/>
          <w:szCs w:val="20"/>
        </w:rPr>
        <w:t>.</w:t>
      </w:r>
    </w:p>
    <w:p w14:paraId="0A20E7E9" w14:textId="77777777" w:rsidR="007E3070" w:rsidRPr="001F6BF7" w:rsidRDefault="007E3070" w:rsidP="007E3070">
      <w:pPr>
        <w:autoSpaceDE w:val="0"/>
        <w:autoSpaceDN w:val="0"/>
        <w:adjustRightInd w:val="0"/>
        <w:jc w:val="both"/>
        <w:rPr>
          <w:rFonts w:ascii="Verdana" w:eastAsia="ArialNarrow" w:hAnsi="Verdana" w:cs="Arial"/>
          <w:b/>
          <w:sz w:val="20"/>
          <w:szCs w:val="20"/>
        </w:rPr>
      </w:pPr>
    </w:p>
    <w:p w14:paraId="2B6D9F13"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48.</w:t>
      </w:r>
    </w:p>
    <w:p w14:paraId="277C760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Plaća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isplaćuje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unatrag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jedanput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mjesečno</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protekli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w:t>
      </w:r>
      <w:proofErr w:type="spellEnd"/>
      <w:r w:rsidRPr="001F6BF7">
        <w:rPr>
          <w:rFonts w:ascii="Verdana" w:eastAsia="ArialNarrow" w:hAnsi="Verdana" w:cs="Arial"/>
          <w:sz w:val="20"/>
          <w:szCs w:val="20"/>
        </w:rPr>
        <w:t xml:space="preserve">, do 15. u </w:t>
      </w:r>
      <w:proofErr w:type="spellStart"/>
      <w:r w:rsidRPr="001F6BF7">
        <w:rPr>
          <w:rFonts w:ascii="Verdana" w:eastAsia="ArialNarrow" w:hAnsi="Verdana" w:cs="Arial"/>
          <w:sz w:val="20"/>
          <w:szCs w:val="20"/>
        </w:rPr>
        <w:t>mjesecu</w:t>
      </w:r>
      <w:proofErr w:type="spellEnd"/>
      <w:r w:rsidRPr="001F6BF7">
        <w:rPr>
          <w:rFonts w:ascii="Verdana" w:eastAsia="ArialNarrow" w:hAnsi="Verdana" w:cs="Arial"/>
          <w:sz w:val="20"/>
          <w:szCs w:val="20"/>
        </w:rPr>
        <w:t>.</w:t>
      </w:r>
    </w:p>
    <w:p w14:paraId="6CC94B2D" w14:textId="77777777" w:rsidR="007E3070"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Od </w:t>
      </w:r>
      <w:proofErr w:type="spellStart"/>
      <w:r w:rsidRPr="001F6BF7">
        <w:rPr>
          <w:rFonts w:ascii="Verdana" w:eastAsia="ArialNarrow" w:hAnsi="Verdana" w:cs="Arial"/>
          <w:sz w:val="20"/>
          <w:szCs w:val="20"/>
        </w:rPr>
        <w:t>jedne</w:t>
      </w:r>
      <w:proofErr w:type="spellEnd"/>
      <w:r w:rsidRPr="001F6BF7">
        <w:rPr>
          <w:rFonts w:ascii="Verdana" w:eastAsia="ArialNarrow" w:hAnsi="Verdana" w:cs="Arial"/>
          <w:sz w:val="20"/>
          <w:szCs w:val="20"/>
        </w:rPr>
        <w:t xml:space="preserve"> do </w:t>
      </w:r>
      <w:proofErr w:type="spellStart"/>
      <w:r w:rsidRPr="001F6BF7">
        <w:rPr>
          <w:rFonts w:ascii="Verdana" w:eastAsia="ArialNarrow" w:hAnsi="Verdana" w:cs="Arial"/>
          <w:sz w:val="20"/>
          <w:szCs w:val="20"/>
        </w:rPr>
        <w:t>druge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isplate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smije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više</w:t>
      </w:r>
      <w:proofErr w:type="spellEnd"/>
      <w:r w:rsidRPr="001F6BF7">
        <w:rPr>
          <w:rFonts w:ascii="Verdana" w:eastAsia="ArialNarrow" w:hAnsi="Verdana" w:cs="Arial"/>
          <w:sz w:val="20"/>
          <w:szCs w:val="20"/>
        </w:rPr>
        <w:t xml:space="preserve"> od 45 dana.</w:t>
      </w:r>
    </w:p>
    <w:p w14:paraId="4064F41F" w14:textId="77777777" w:rsidR="00DE39B5" w:rsidRPr="001F6BF7" w:rsidRDefault="00DE39B5" w:rsidP="007E3070">
      <w:pPr>
        <w:autoSpaceDE w:val="0"/>
        <w:autoSpaceDN w:val="0"/>
        <w:adjustRightInd w:val="0"/>
        <w:ind w:firstLine="708"/>
        <w:jc w:val="both"/>
        <w:rPr>
          <w:rFonts w:ascii="Verdana" w:eastAsia="ArialNarrow" w:hAnsi="Verdana" w:cs="Arial"/>
          <w:sz w:val="20"/>
          <w:szCs w:val="20"/>
        </w:rPr>
      </w:pPr>
    </w:p>
    <w:p w14:paraId="71961E29"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49.</w:t>
      </w:r>
    </w:p>
    <w:p w14:paraId="270FFEE3" w14:textId="77777777" w:rsidR="007E3070" w:rsidRPr="001F6BF7" w:rsidRDefault="007E3070" w:rsidP="00577ADD">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Osnovna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uvećat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se:</w:t>
      </w:r>
    </w:p>
    <w:p w14:paraId="2BB204D6" w14:textId="77777777" w:rsidR="007E3070" w:rsidRPr="001F6BF7" w:rsidRDefault="007E3070" w:rsidP="00577ADD">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za rad </w:t>
      </w:r>
      <w:proofErr w:type="spellStart"/>
      <w:r w:rsidRPr="001F6BF7">
        <w:rPr>
          <w:rFonts w:ascii="Verdana" w:eastAsia="ArialNarrow" w:hAnsi="Verdana" w:cs="Arial"/>
          <w:sz w:val="20"/>
          <w:szCs w:val="20"/>
        </w:rPr>
        <w:t>noću</w:t>
      </w:r>
      <w:proofErr w:type="spellEnd"/>
      <w:r w:rsidRPr="001F6BF7">
        <w:rPr>
          <w:rFonts w:ascii="Verdana" w:eastAsia="ArialNarrow" w:hAnsi="Verdana" w:cs="Arial"/>
          <w:sz w:val="20"/>
          <w:szCs w:val="20"/>
        </w:rPr>
        <w:t xml:space="preserve"> 40 %</w:t>
      </w:r>
    </w:p>
    <w:p w14:paraId="67704C53" w14:textId="77777777" w:rsidR="007E3070" w:rsidRPr="001F6BF7" w:rsidRDefault="007E3070" w:rsidP="00577ADD">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lastRenderedPageBreak/>
        <w:t xml:space="preserve">- za </w:t>
      </w:r>
      <w:proofErr w:type="spellStart"/>
      <w:r w:rsidRPr="001F6BF7">
        <w:rPr>
          <w:rFonts w:ascii="Verdana" w:eastAsia="ArialNarrow" w:hAnsi="Verdana" w:cs="Arial"/>
          <w:sz w:val="20"/>
          <w:szCs w:val="20"/>
        </w:rPr>
        <w:t>prekovremeni</w:t>
      </w:r>
      <w:proofErr w:type="spellEnd"/>
      <w:r w:rsidRPr="001F6BF7">
        <w:rPr>
          <w:rFonts w:ascii="Verdana" w:eastAsia="ArialNarrow" w:hAnsi="Verdana" w:cs="Arial"/>
          <w:sz w:val="20"/>
          <w:szCs w:val="20"/>
        </w:rPr>
        <w:t xml:space="preserve"> rad 50 %</w:t>
      </w:r>
    </w:p>
    <w:p w14:paraId="5A2CEA09" w14:textId="77777777" w:rsidR="007E3070" w:rsidRPr="001F6BF7" w:rsidRDefault="007E3070" w:rsidP="00577ADD">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za rad </w:t>
      </w:r>
      <w:proofErr w:type="spellStart"/>
      <w:r w:rsidRPr="001F6BF7">
        <w:rPr>
          <w:rFonts w:ascii="Verdana" w:eastAsia="ArialNarrow" w:hAnsi="Verdana" w:cs="Arial"/>
          <w:sz w:val="20"/>
          <w:szCs w:val="20"/>
        </w:rPr>
        <w:t>subotom</w:t>
      </w:r>
      <w:proofErr w:type="spellEnd"/>
      <w:r w:rsidRPr="001F6BF7">
        <w:rPr>
          <w:rFonts w:ascii="Verdana" w:eastAsia="ArialNarrow" w:hAnsi="Verdana" w:cs="Arial"/>
          <w:sz w:val="20"/>
          <w:szCs w:val="20"/>
        </w:rPr>
        <w:t xml:space="preserve"> 25 %</w:t>
      </w:r>
    </w:p>
    <w:p w14:paraId="081B4BF7" w14:textId="77777777" w:rsidR="007E3070" w:rsidRPr="001F6BF7" w:rsidRDefault="007E3070" w:rsidP="00577ADD">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za rad </w:t>
      </w:r>
      <w:proofErr w:type="spellStart"/>
      <w:r w:rsidRPr="001F6BF7">
        <w:rPr>
          <w:rFonts w:ascii="Verdana" w:eastAsia="ArialNarrow" w:hAnsi="Verdana" w:cs="Arial"/>
          <w:sz w:val="20"/>
          <w:szCs w:val="20"/>
        </w:rPr>
        <w:t>nedjeljom</w:t>
      </w:r>
      <w:proofErr w:type="spellEnd"/>
      <w:r w:rsidRPr="001F6BF7">
        <w:rPr>
          <w:rFonts w:ascii="Verdana" w:eastAsia="ArialNarrow" w:hAnsi="Verdana" w:cs="Arial"/>
          <w:sz w:val="20"/>
          <w:szCs w:val="20"/>
        </w:rPr>
        <w:t xml:space="preserve"> 35 %.</w:t>
      </w:r>
    </w:p>
    <w:p w14:paraId="1A3DFD67" w14:textId="77777777" w:rsidR="007E3070" w:rsidRPr="001F6BF7" w:rsidRDefault="007E3070" w:rsidP="00577ADD">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Ako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blagdane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neradne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uvećanu</w:t>
      </w:r>
      <w:proofErr w:type="spellEnd"/>
      <w:r w:rsidRPr="001F6BF7">
        <w:rPr>
          <w:rFonts w:ascii="Verdana" w:eastAsia="ArialNarrow" w:hAnsi="Verdana" w:cs="Arial"/>
          <w:sz w:val="20"/>
          <w:szCs w:val="20"/>
        </w:rPr>
        <w:t xml:space="preserve"> za 150 %.</w:t>
      </w:r>
    </w:p>
    <w:p w14:paraId="572F1482" w14:textId="77777777" w:rsidR="007E3070" w:rsidRPr="001F6BF7" w:rsidRDefault="007E3070" w:rsidP="00577ADD">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Za </w:t>
      </w:r>
      <w:proofErr w:type="spellStart"/>
      <w:r w:rsidRPr="001F6BF7">
        <w:rPr>
          <w:rFonts w:ascii="Verdana" w:eastAsia="ArialNarrow" w:hAnsi="Verdana" w:cs="Arial"/>
          <w:sz w:val="20"/>
          <w:szCs w:val="20"/>
        </w:rPr>
        <w:t>prekovremeni</w:t>
      </w:r>
      <w:proofErr w:type="spellEnd"/>
      <w:r w:rsidRPr="001F6BF7">
        <w:rPr>
          <w:rFonts w:ascii="Verdana" w:eastAsia="ArialNarrow" w:hAnsi="Verdana" w:cs="Arial"/>
          <w:sz w:val="20"/>
          <w:szCs w:val="20"/>
        </w:rPr>
        <w:t xml:space="preserve"> rad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koristiti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više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slobodnih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radnih</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prema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ostvarenim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prekovremenog</w:t>
      </w:r>
      <w:proofErr w:type="spellEnd"/>
      <w:r w:rsidRPr="001F6BF7">
        <w:rPr>
          <w:rFonts w:ascii="Verdana" w:eastAsia="ArialNarrow" w:hAnsi="Verdana" w:cs="Arial"/>
          <w:sz w:val="20"/>
          <w:szCs w:val="20"/>
        </w:rPr>
        <w:t xml:space="preserve"> rada u </w:t>
      </w:r>
      <w:proofErr w:type="spellStart"/>
      <w:r w:rsidRPr="001F6BF7">
        <w:rPr>
          <w:rFonts w:ascii="Verdana" w:eastAsia="ArialNarrow" w:hAnsi="Verdana" w:cs="Arial"/>
          <w:sz w:val="20"/>
          <w:szCs w:val="20"/>
        </w:rPr>
        <w:t>omjeru</w:t>
      </w:r>
      <w:proofErr w:type="spellEnd"/>
      <w:r w:rsidRPr="001F6BF7">
        <w:rPr>
          <w:rFonts w:ascii="Verdana" w:eastAsia="ArialNarrow" w:hAnsi="Verdana" w:cs="Arial"/>
          <w:sz w:val="20"/>
          <w:szCs w:val="20"/>
        </w:rPr>
        <w:t xml:space="preserve"> 1: 1,5 (1 sat </w:t>
      </w:r>
      <w:proofErr w:type="spellStart"/>
      <w:r w:rsidRPr="001F6BF7">
        <w:rPr>
          <w:rFonts w:ascii="Verdana" w:eastAsia="ArialNarrow" w:hAnsi="Verdana" w:cs="Arial"/>
          <w:sz w:val="20"/>
          <w:szCs w:val="20"/>
        </w:rPr>
        <w:t>prekovremenog</w:t>
      </w:r>
      <w:proofErr w:type="spellEnd"/>
      <w:r w:rsidRPr="001F6BF7">
        <w:rPr>
          <w:rFonts w:ascii="Verdana" w:eastAsia="ArialNarrow" w:hAnsi="Verdana" w:cs="Arial"/>
          <w:sz w:val="20"/>
          <w:szCs w:val="20"/>
        </w:rPr>
        <w:t xml:space="preserve"> rada = 1 sat i 30 </w:t>
      </w:r>
      <w:proofErr w:type="spellStart"/>
      <w:r w:rsidRPr="001F6BF7">
        <w:rPr>
          <w:rFonts w:ascii="Verdana" w:eastAsia="ArialNarrow" w:hAnsi="Verdana" w:cs="Arial"/>
          <w:sz w:val="20"/>
          <w:szCs w:val="20"/>
        </w:rPr>
        <w:t>minuta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redovnog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sata</w:t>
      </w:r>
      <w:proofErr w:type="spellEnd"/>
      <w:r w:rsidRPr="001F6BF7">
        <w:rPr>
          <w:rFonts w:ascii="Verdana" w:eastAsia="ArialNarrow" w:hAnsi="Verdana" w:cs="Arial"/>
          <w:sz w:val="20"/>
          <w:szCs w:val="20"/>
        </w:rPr>
        <w:t xml:space="preserve"> rada).</w:t>
      </w:r>
    </w:p>
    <w:p w14:paraId="4432B2FE"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68098619"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50.</w:t>
      </w:r>
    </w:p>
    <w:p w14:paraId="506A6664"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Ako je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odsutan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zbog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bolovanja</w:t>
      </w:r>
      <w:proofErr w:type="spellEnd"/>
      <w:r w:rsidRPr="001F6BF7">
        <w:rPr>
          <w:rFonts w:ascii="Verdana" w:eastAsia="ArialNarrow" w:hAnsi="Verdana" w:cs="Arial"/>
          <w:sz w:val="20"/>
          <w:szCs w:val="20"/>
        </w:rPr>
        <w:t xml:space="preserve"> do 42 dana, </w:t>
      </w:r>
      <w:proofErr w:type="spellStart"/>
      <w:r w:rsidRPr="001F6BF7">
        <w:rPr>
          <w:rFonts w:ascii="Verdana" w:eastAsia="ArialNarrow" w:hAnsi="Verdana" w:cs="Arial"/>
          <w:sz w:val="20"/>
          <w:szCs w:val="20"/>
        </w:rPr>
        <w:t>pripada</w:t>
      </w:r>
      <w:proofErr w:type="spellEnd"/>
      <w:r w:rsidRPr="001F6BF7">
        <w:rPr>
          <w:rFonts w:ascii="Verdana" w:eastAsia="ArialNarrow" w:hAnsi="Verdana" w:cs="Arial"/>
          <w:sz w:val="20"/>
          <w:szCs w:val="20"/>
        </w:rPr>
        <w:t xml:space="preserve"> mu </w:t>
      </w:r>
      <w:proofErr w:type="spellStart"/>
      <w:r w:rsidRPr="001F6BF7">
        <w:rPr>
          <w:rFonts w:ascii="Verdana" w:eastAsia="ArialNarrow" w:hAnsi="Verdana" w:cs="Arial"/>
          <w:sz w:val="20"/>
          <w:szCs w:val="20"/>
        </w:rPr>
        <w:t>naknada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85 % </w:t>
      </w:r>
      <w:proofErr w:type="spellStart"/>
      <w:r w:rsidRPr="001F6BF7">
        <w:rPr>
          <w:rFonts w:ascii="Verdana" w:eastAsia="ArialNarrow" w:hAnsi="Verdana" w:cs="Arial"/>
          <w:sz w:val="20"/>
          <w:szCs w:val="20"/>
        </w:rPr>
        <w:t>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njegove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osnovne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ostvarene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mjesecu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neposredno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nego</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započeo</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bolovanjem</w:t>
      </w:r>
      <w:proofErr w:type="spellEnd"/>
      <w:r w:rsidRPr="001F6BF7">
        <w:rPr>
          <w:rFonts w:ascii="Verdana" w:eastAsia="ArialNarrow" w:hAnsi="Verdana" w:cs="Arial"/>
          <w:sz w:val="20"/>
          <w:szCs w:val="20"/>
        </w:rPr>
        <w:t>.</w:t>
      </w:r>
    </w:p>
    <w:p w14:paraId="1CE6E71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Naknada</w:t>
      </w:r>
      <w:proofErr w:type="spellEnd"/>
      <w:r w:rsidRPr="001F6BF7">
        <w:rPr>
          <w:rFonts w:ascii="Verdana" w:eastAsia="ArialNarrow" w:hAnsi="Verdana" w:cs="Arial"/>
          <w:sz w:val="20"/>
          <w:szCs w:val="20"/>
        </w:rPr>
        <w:t xml:space="preserve"> u 100 % </w:t>
      </w:r>
      <w:proofErr w:type="spellStart"/>
      <w:r w:rsidRPr="001F6BF7">
        <w:rPr>
          <w:rFonts w:ascii="Verdana" w:eastAsia="ArialNarrow" w:hAnsi="Verdana" w:cs="Arial"/>
          <w:sz w:val="20"/>
          <w:szCs w:val="20"/>
        </w:rPr>
        <w:t>iznosu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osnovne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pripada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kad</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bolovanju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zbog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profesionalne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bolesti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ozljede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w:t>
      </w:r>
    </w:p>
    <w:p w14:paraId="613C323F"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5D60935F"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sz w:val="20"/>
          <w:szCs w:val="20"/>
        </w:rPr>
      </w:pPr>
      <w:r w:rsidRPr="001F6BF7">
        <w:rPr>
          <w:rFonts w:ascii="Verdana" w:eastAsia="ArialNarrow" w:hAnsi="Verdana" w:cs="Arial"/>
          <w:b/>
          <w:sz w:val="20"/>
          <w:szCs w:val="20"/>
        </w:rPr>
        <w:t>OSTALA MATERIJALNA PRAVA SLUŽBENIKA I NAMJEŠTENIKA</w:t>
      </w:r>
    </w:p>
    <w:p w14:paraId="5D028059" w14:textId="77777777" w:rsidR="007E3070" w:rsidRPr="001F6BF7" w:rsidRDefault="007E3070" w:rsidP="007E3070">
      <w:pPr>
        <w:pStyle w:val="Odlomakpopisa"/>
        <w:autoSpaceDE w:val="0"/>
        <w:autoSpaceDN w:val="0"/>
        <w:adjustRightInd w:val="0"/>
        <w:ind w:left="1080"/>
        <w:jc w:val="both"/>
        <w:rPr>
          <w:rFonts w:ascii="Verdana" w:eastAsia="ArialNarrow" w:hAnsi="Verdana" w:cs="Arial"/>
          <w:b/>
          <w:sz w:val="20"/>
          <w:szCs w:val="20"/>
        </w:rPr>
      </w:pPr>
    </w:p>
    <w:p w14:paraId="4402B232"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51.</w:t>
      </w:r>
    </w:p>
    <w:p w14:paraId="367AF62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regres</w:t>
      </w:r>
      <w:proofErr w:type="spellEnd"/>
      <w:r w:rsidRPr="001F6BF7">
        <w:rPr>
          <w:rFonts w:ascii="Verdana" w:eastAsia="ArialNarrow" w:hAnsi="Verdana" w:cs="Arial"/>
          <w:sz w:val="20"/>
          <w:szCs w:val="20"/>
        </w:rPr>
        <w:t xml:space="preserve">, a </w:t>
      </w:r>
      <w:proofErr w:type="spellStart"/>
      <w:r w:rsidRPr="001F6BF7">
        <w:rPr>
          <w:rFonts w:ascii="Verdana" w:eastAsia="ArialNarrow" w:hAnsi="Verdana" w:cs="Arial"/>
          <w:sz w:val="20"/>
          <w:szCs w:val="20"/>
        </w:rPr>
        <w:t>visinu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iznosa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regresa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odredit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svojom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odlukom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sukladno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financijskim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mogućnostima</w:t>
      </w:r>
      <w:proofErr w:type="spellEnd"/>
      <w:r w:rsidRPr="001F6BF7">
        <w:rPr>
          <w:rFonts w:ascii="Verdana" w:eastAsia="ArialNarrow" w:hAnsi="Verdana" w:cs="Arial"/>
          <w:sz w:val="20"/>
          <w:szCs w:val="20"/>
        </w:rPr>
        <w:t>.</w:t>
      </w:r>
    </w:p>
    <w:p w14:paraId="2642867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Regres</w:t>
      </w:r>
      <w:proofErr w:type="spellEnd"/>
      <w:r w:rsidRPr="001F6BF7">
        <w:rPr>
          <w:rFonts w:ascii="Verdana" w:eastAsia="ArialNarrow" w:hAnsi="Verdana" w:cs="Arial"/>
          <w:sz w:val="20"/>
          <w:szCs w:val="20"/>
        </w:rPr>
        <w:t xml:space="preserve"> se u </w:t>
      </w:r>
      <w:proofErr w:type="spellStart"/>
      <w:r w:rsidRPr="001F6BF7">
        <w:rPr>
          <w:rFonts w:ascii="Verdana" w:eastAsia="ArialNarrow" w:hAnsi="Verdana" w:cs="Arial"/>
          <w:sz w:val="20"/>
          <w:szCs w:val="20"/>
        </w:rPr>
        <w:t>istom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iznosu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isplaćuje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službenicima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namještenicima</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rade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nepuno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w:t>
      </w:r>
    </w:p>
    <w:p w14:paraId="612D81E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koji za </w:t>
      </w:r>
      <w:proofErr w:type="spellStart"/>
      <w:r w:rsidRPr="001F6BF7">
        <w:rPr>
          <w:rFonts w:ascii="Verdana" w:eastAsia="ArialNarrow" w:hAnsi="Verdana" w:cs="Arial"/>
          <w:sz w:val="20"/>
          <w:szCs w:val="20"/>
        </w:rPr>
        <w:t>kalendarsku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razmjerni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godišnjeg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50 % </w:t>
      </w:r>
      <w:proofErr w:type="spellStart"/>
      <w:r w:rsidRPr="001F6BF7">
        <w:rPr>
          <w:rFonts w:ascii="Verdana" w:eastAsia="ArialNarrow" w:hAnsi="Verdana" w:cs="Arial"/>
          <w:sz w:val="20"/>
          <w:szCs w:val="20"/>
        </w:rPr>
        <w:t>iznosa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regresa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stavkom</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w:t>
      </w:r>
    </w:p>
    <w:p w14:paraId="29DE8D9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Isplata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regresa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izvršit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se u </w:t>
      </w:r>
      <w:proofErr w:type="spellStart"/>
      <w:r w:rsidRPr="001F6BF7">
        <w:rPr>
          <w:rFonts w:ascii="Verdana" w:eastAsia="ArialNarrow" w:hAnsi="Verdana" w:cs="Arial"/>
          <w:sz w:val="20"/>
          <w:szCs w:val="20"/>
        </w:rPr>
        <w:t>cijelosti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jednokratno</w:t>
      </w:r>
      <w:proofErr w:type="spellEnd"/>
      <w:r w:rsidRPr="001F6BF7">
        <w:rPr>
          <w:rFonts w:ascii="Verdana" w:eastAsia="ArialNarrow" w:hAnsi="Verdana" w:cs="Arial"/>
          <w:sz w:val="20"/>
          <w:szCs w:val="20"/>
        </w:rPr>
        <w:t>.</w:t>
      </w:r>
    </w:p>
    <w:p w14:paraId="59EA6C36"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114640B7" w14:textId="77777777" w:rsidR="007E3070" w:rsidRPr="001F6BF7" w:rsidRDefault="007E3070" w:rsidP="007E3070">
      <w:pPr>
        <w:shd w:val="clear" w:color="auto" w:fill="FFFFFF"/>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52.</w:t>
      </w:r>
    </w:p>
    <w:p w14:paraId="4F2D71F0" w14:textId="77777777" w:rsidR="007E3070" w:rsidRPr="001F6BF7" w:rsidRDefault="007E3070" w:rsidP="007E3070">
      <w:pPr>
        <w:pStyle w:val="StandardWeb"/>
        <w:spacing w:before="0" w:beforeAutospacing="0" w:after="0" w:afterAutospacing="0"/>
        <w:ind w:firstLine="708"/>
        <w:jc w:val="both"/>
        <w:rPr>
          <w:rFonts w:ascii="Verdana" w:hAnsi="Verdana"/>
          <w:sz w:val="20"/>
          <w:szCs w:val="20"/>
        </w:rPr>
      </w:pPr>
      <w:r w:rsidRPr="001F6BF7">
        <w:rPr>
          <w:rFonts w:ascii="Verdana" w:eastAsia="ArialNarrow" w:hAnsi="Verdana" w:cs="Arial"/>
          <w:sz w:val="20"/>
          <w:szCs w:val="20"/>
        </w:rPr>
        <w:t xml:space="preserve">Službenik odnosno namještenik ima </w:t>
      </w:r>
      <w:r w:rsidRPr="001F6BF7">
        <w:rPr>
          <w:rFonts w:ascii="Verdana" w:hAnsi="Verdana" w:cs="Arial"/>
          <w:sz w:val="20"/>
          <w:szCs w:val="20"/>
        </w:rPr>
        <w:t xml:space="preserve">pravo na otpremninu i to u sljedećim situacijama: </w:t>
      </w:r>
      <w:r w:rsidRPr="001F6BF7">
        <w:rPr>
          <w:rFonts w:ascii="Verdana" w:hAnsi="Verdana"/>
          <w:sz w:val="20"/>
          <w:szCs w:val="20"/>
        </w:rPr>
        <w:t xml:space="preserve"> </w:t>
      </w:r>
    </w:p>
    <w:p w14:paraId="1D78ECA4" w14:textId="77777777" w:rsidR="007E3070" w:rsidRPr="001F6BF7" w:rsidRDefault="007E3070" w:rsidP="007E3070">
      <w:pPr>
        <w:pStyle w:val="StandardWeb"/>
        <w:numPr>
          <w:ilvl w:val="0"/>
          <w:numId w:val="54"/>
        </w:numPr>
        <w:spacing w:before="0" w:beforeAutospacing="0" w:after="0" w:afterAutospacing="0"/>
        <w:jc w:val="both"/>
        <w:rPr>
          <w:rFonts w:ascii="Verdana" w:hAnsi="Verdana" w:cs="Arial"/>
          <w:sz w:val="20"/>
          <w:szCs w:val="20"/>
        </w:rPr>
      </w:pPr>
      <w:r w:rsidRPr="001F6BF7">
        <w:rPr>
          <w:rFonts w:ascii="Verdana" w:hAnsi="Verdana" w:cs="Arial"/>
          <w:sz w:val="20"/>
          <w:szCs w:val="20"/>
        </w:rPr>
        <w:t xml:space="preserve">ako je pretrpio ozljedu na radu, odnosno ako je obolio od profesionalne bolesti te nakon završenog liječenja i oporavka ne bude vraćen na rad; </w:t>
      </w:r>
    </w:p>
    <w:p w14:paraId="431B0AFF" w14:textId="77777777" w:rsidR="007E3070" w:rsidRPr="001F6BF7" w:rsidRDefault="007E3070" w:rsidP="007E3070">
      <w:pPr>
        <w:pStyle w:val="StandardWeb"/>
        <w:numPr>
          <w:ilvl w:val="0"/>
          <w:numId w:val="54"/>
        </w:numPr>
        <w:spacing w:before="0" w:beforeAutospacing="0" w:after="0" w:afterAutospacing="0"/>
        <w:jc w:val="both"/>
        <w:rPr>
          <w:rFonts w:ascii="Verdana" w:hAnsi="Verdana" w:cs="Arial"/>
          <w:sz w:val="20"/>
          <w:szCs w:val="20"/>
        </w:rPr>
      </w:pPr>
      <w:r w:rsidRPr="001F6BF7">
        <w:rPr>
          <w:rFonts w:ascii="Verdana" w:hAnsi="Verdana" w:cs="Arial"/>
          <w:sz w:val="20"/>
          <w:szCs w:val="20"/>
        </w:rPr>
        <w:t>ako odlazi u mirovinu.</w:t>
      </w:r>
    </w:p>
    <w:p w14:paraId="7F81B40C" w14:textId="77777777" w:rsidR="007E3070" w:rsidRPr="001F6BF7" w:rsidRDefault="007E3070" w:rsidP="007E3070">
      <w:pPr>
        <w:autoSpaceDE w:val="0"/>
        <w:autoSpaceDN w:val="0"/>
        <w:adjustRightInd w:val="0"/>
        <w:ind w:firstLine="708"/>
        <w:jc w:val="both"/>
        <w:rPr>
          <w:rFonts w:ascii="Verdana" w:eastAsia="ArialNarrow" w:hAnsi="Verdana" w:cs="Arial"/>
          <w:color w:val="FF0000"/>
          <w:sz w:val="20"/>
          <w:szCs w:val="20"/>
        </w:rPr>
      </w:pPr>
      <w:proofErr w:type="spellStart"/>
      <w:r w:rsidRPr="001F6BF7">
        <w:rPr>
          <w:rFonts w:ascii="Verdana" w:eastAsia="ArialNarrow" w:hAnsi="Verdana" w:cs="Arial"/>
          <w:sz w:val="20"/>
          <w:szCs w:val="20"/>
        </w:rPr>
        <w:t>Službeniku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pripada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otpremninu</w:t>
      </w:r>
      <w:proofErr w:type="spellEnd"/>
      <w:r w:rsidRPr="001F6BF7">
        <w:rPr>
          <w:rFonts w:ascii="Verdana" w:eastAsia="ArialNarrow" w:hAnsi="Verdana" w:cs="Arial"/>
          <w:sz w:val="20"/>
          <w:szCs w:val="20"/>
        </w:rPr>
        <w:t xml:space="preserve"> u </w:t>
      </w:r>
      <w:proofErr w:type="spellStart"/>
      <w:proofErr w:type="gram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w:t>
      </w:r>
      <w:r w:rsidRPr="001F6BF7">
        <w:rPr>
          <w:rFonts w:ascii="Verdana" w:hAnsi="Verdana" w:cs="Arial"/>
          <w:sz w:val="20"/>
          <w:szCs w:val="20"/>
        </w:rPr>
        <w:t xml:space="preserve"> </w:t>
      </w:r>
      <w:proofErr w:type="spellStart"/>
      <w:r w:rsidRPr="001F6BF7">
        <w:rPr>
          <w:rFonts w:ascii="Verdana" w:hAnsi="Verdana" w:cs="Arial"/>
          <w:sz w:val="20"/>
          <w:szCs w:val="20"/>
        </w:rPr>
        <w:t>jedne</w:t>
      </w:r>
      <w:proofErr w:type="spellEnd"/>
      <w:proofErr w:type="gramEnd"/>
      <w:r w:rsidRPr="001F6BF7">
        <w:rPr>
          <w:rFonts w:ascii="Verdana" w:hAnsi="Verdana" w:cs="Arial"/>
          <w:sz w:val="20"/>
          <w:szCs w:val="20"/>
        </w:rPr>
        <w:t xml:space="preserve"> </w:t>
      </w:r>
      <w:proofErr w:type="spellStart"/>
      <w:r w:rsidRPr="001F6BF7">
        <w:rPr>
          <w:rFonts w:ascii="Verdana" w:hAnsi="Verdana" w:cs="Arial"/>
          <w:sz w:val="20"/>
          <w:szCs w:val="20"/>
        </w:rPr>
        <w:t>trećine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prosječne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mjesečne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plaće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koju</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ostvario</w:t>
      </w:r>
      <w:proofErr w:type="spellEnd"/>
      <w:r w:rsidRPr="001F6BF7">
        <w:rPr>
          <w:rFonts w:ascii="Verdana" w:hAnsi="Verdana" w:cs="Arial"/>
          <w:sz w:val="20"/>
          <w:szCs w:val="20"/>
        </w:rPr>
        <w:t xml:space="preserve"> u </w:t>
      </w:r>
      <w:proofErr w:type="spellStart"/>
      <w:proofErr w:type="gramStart"/>
      <w:r w:rsidRPr="001F6BF7">
        <w:rPr>
          <w:rFonts w:ascii="Verdana" w:hAnsi="Verdana" w:cs="Arial"/>
          <w:sz w:val="20"/>
          <w:szCs w:val="20"/>
        </w:rPr>
        <w:t>zadnja</w:t>
      </w:r>
      <w:proofErr w:type="spellEnd"/>
      <w:r w:rsidRPr="001F6BF7">
        <w:rPr>
          <w:rFonts w:ascii="Verdana" w:hAnsi="Verdana" w:cs="Arial"/>
          <w:sz w:val="20"/>
          <w:szCs w:val="20"/>
        </w:rPr>
        <w:t xml:space="preserve">  tri</w:t>
      </w:r>
      <w:proofErr w:type="gramEnd"/>
      <w:r w:rsidRPr="001F6BF7">
        <w:rPr>
          <w:rFonts w:ascii="Verdana" w:hAnsi="Verdana" w:cs="Arial"/>
          <w:sz w:val="20"/>
          <w:szCs w:val="20"/>
        </w:rPr>
        <w:t xml:space="preserve"> </w:t>
      </w:r>
      <w:proofErr w:type="spellStart"/>
      <w:r w:rsidRPr="001F6BF7">
        <w:rPr>
          <w:rFonts w:ascii="Verdana" w:hAnsi="Verdana" w:cs="Arial"/>
          <w:sz w:val="20"/>
          <w:szCs w:val="20"/>
        </w:rPr>
        <w:t>mjeseca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prije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prestanka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w:t>
      </w:r>
      <w:proofErr w:type="spellEnd"/>
      <w:r w:rsidRPr="001F6BF7">
        <w:rPr>
          <w:rFonts w:ascii="Verdana" w:hAnsi="Verdana" w:cs="Arial"/>
          <w:sz w:val="20"/>
          <w:szCs w:val="20"/>
        </w:rPr>
        <w:t xml:space="preserve">, za </w:t>
      </w:r>
      <w:proofErr w:type="spellStart"/>
      <w:r w:rsidRPr="001F6BF7">
        <w:rPr>
          <w:rFonts w:ascii="Verdana" w:hAnsi="Verdana" w:cs="Arial"/>
          <w:sz w:val="20"/>
          <w:szCs w:val="20"/>
        </w:rPr>
        <w:t>svaku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navršenu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godinu</w:t>
      </w:r>
      <w:proofErr w:type="spellEnd"/>
      <w:r w:rsidRPr="001F6BF7">
        <w:rPr>
          <w:rFonts w:ascii="Verdana" w:hAnsi="Verdana" w:cs="Arial"/>
          <w:sz w:val="20"/>
          <w:szCs w:val="20"/>
        </w:rPr>
        <w:t xml:space="preserve"> rada </w:t>
      </w:r>
      <w:proofErr w:type="spellStart"/>
      <w:r w:rsidRPr="001F6BF7">
        <w:rPr>
          <w:rFonts w:ascii="Verdana" w:hAnsi="Verdana" w:cs="Arial"/>
          <w:sz w:val="20"/>
          <w:szCs w:val="20"/>
        </w:rPr>
        <w:t>kod</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istog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poslodavca</w:t>
      </w:r>
      <w:proofErr w:type="spellEnd"/>
      <w:r w:rsidRPr="001F6BF7">
        <w:rPr>
          <w:rFonts w:ascii="Verdana" w:eastAsia="ArialNarrow" w:hAnsi="Verdana" w:cs="Arial"/>
          <w:sz w:val="20"/>
          <w:szCs w:val="20"/>
        </w:rPr>
        <w:t xml:space="preserve">.  </w:t>
      </w:r>
    </w:p>
    <w:p w14:paraId="2DE52147" w14:textId="77777777" w:rsidR="007E3070" w:rsidRPr="001F6BF7" w:rsidRDefault="007E3070" w:rsidP="007E3070">
      <w:pPr>
        <w:autoSpaceDE w:val="0"/>
        <w:autoSpaceDN w:val="0"/>
        <w:adjustRightInd w:val="0"/>
        <w:jc w:val="both"/>
        <w:rPr>
          <w:rFonts w:ascii="Verdana" w:eastAsia="ArialNarrow" w:hAnsi="Verdana" w:cs="Arial"/>
          <w:color w:val="FF0000"/>
          <w:sz w:val="20"/>
          <w:szCs w:val="20"/>
        </w:rPr>
      </w:pPr>
    </w:p>
    <w:p w14:paraId="4A3A7071"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53.</w:t>
      </w:r>
    </w:p>
    <w:p w14:paraId="3EF87C1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njegova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obitelj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pomoć</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neoporezivog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iznosa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Pravilniku</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porezu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proofErr w:type="gramStart"/>
      <w:r w:rsidRPr="001F6BF7">
        <w:rPr>
          <w:rFonts w:ascii="Verdana" w:eastAsia="ArialNarrow" w:hAnsi="Verdana" w:cs="Arial"/>
          <w:sz w:val="20"/>
          <w:szCs w:val="20"/>
        </w:rPr>
        <w:t>dohodak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proofErr w:type="gramEnd"/>
      <w:r w:rsidRPr="001F6BF7">
        <w:rPr>
          <w:rFonts w:ascii="Verdana" w:eastAsia="ArialNarrow" w:hAnsi="Verdana" w:cs="Arial"/>
          <w:sz w:val="20"/>
          <w:szCs w:val="20"/>
        </w:rPr>
        <w:t xml:space="preserve"> dan </w:t>
      </w:r>
      <w:proofErr w:type="spellStart"/>
      <w:r w:rsidRPr="001F6BF7">
        <w:rPr>
          <w:rFonts w:ascii="Verdana" w:eastAsia="ArialNarrow" w:hAnsi="Verdana" w:cs="Arial"/>
          <w:sz w:val="20"/>
          <w:szCs w:val="20"/>
        </w:rPr>
        <w:t>isplate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w:t>
      </w:r>
    </w:p>
    <w:p w14:paraId="5DBE2EF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smrti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izgubi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život</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obavljanju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w:t>
      </w:r>
    </w:p>
    <w:p w14:paraId="641B953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smrti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namještenika</w:t>
      </w:r>
      <w:proofErr w:type="spellEnd"/>
    </w:p>
    <w:p w14:paraId="113730C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smrti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supružnika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djeteta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roditelja</w:t>
      </w:r>
      <w:proofErr w:type="spellEnd"/>
      <w:r w:rsidRPr="001F6BF7">
        <w:rPr>
          <w:rFonts w:ascii="Verdana" w:eastAsia="ArialNarrow" w:hAnsi="Verdana" w:cs="Arial"/>
          <w:sz w:val="20"/>
          <w:szCs w:val="20"/>
        </w:rPr>
        <w:t>.</w:t>
      </w:r>
    </w:p>
    <w:p w14:paraId="0D56E9B5" w14:textId="77777777" w:rsidR="007E3070" w:rsidRPr="001F6BF7" w:rsidRDefault="007E3070" w:rsidP="007E3070">
      <w:pPr>
        <w:autoSpaceDE w:val="0"/>
        <w:autoSpaceDN w:val="0"/>
        <w:adjustRightInd w:val="0"/>
        <w:jc w:val="center"/>
        <w:rPr>
          <w:rFonts w:ascii="Verdana" w:eastAsia="ArialNarrow" w:hAnsi="Verdana" w:cs="Arial"/>
          <w:b/>
          <w:sz w:val="20"/>
          <w:szCs w:val="20"/>
        </w:rPr>
      </w:pPr>
    </w:p>
    <w:p w14:paraId="5A508D0F"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54.</w:t>
      </w:r>
    </w:p>
    <w:p w14:paraId="5F405D2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pomoć</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neoporezivog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iznosa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utvrđenog</w:t>
      </w:r>
      <w:proofErr w:type="spellEnd"/>
      <w:r w:rsidRPr="001F6BF7">
        <w:rPr>
          <w:rFonts w:ascii="Verdana" w:eastAsia="ArialNarrow" w:hAnsi="Verdana" w:cs="Arial"/>
          <w:sz w:val="20"/>
          <w:szCs w:val="20"/>
        </w:rPr>
        <w:t xml:space="preserve"> </w:t>
      </w:r>
      <w:proofErr w:type="spellStart"/>
      <w:proofErr w:type="gramStart"/>
      <w:r w:rsidRPr="001F6BF7">
        <w:rPr>
          <w:rFonts w:ascii="Verdana" w:eastAsia="ArialNarrow" w:hAnsi="Verdana" w:cs="Arial"/>
          <w:sz w:val="20"/>
          <w:szCs w:val="20"/>
        </w:rPr>
        <w:t>prema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Pravilniku</w:t>
      </w:r>
      <w:proofErr w:type="spellEnd"/>
      <w:proofErr w:type="gram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porezu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dohodak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dan </w:t>
      </w:r>
      <w:proofErr w:type="spellStart"/>
      <w:r w:rsidRPr="001F6BF7">
        <w:rPr>
          <w:rFonts w:ascii="Verdana" w:eastAsia="ArialNarrow" w:hAnsi="Verdana" w:cs="Arial"/>
          <w:sz w:val="20"/>
          <w:szCs w:val="20"/>
        </w:rPr>
        <w:t>isplate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w:t>
      </w:r>
    </w:p>
    <w:p w14:paraId="43427FC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bolovanja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dužeg</w:t>
      </w:r>
      <w:proofErr w:type="spellEnd"/>
      <w:r w:rsidRPr="001F6BF7">
        <w:rPr>
          <w:rFonts w:ascii="Verdana" w:eastAsia="ArialNarrow" w:hAnsi="Verdana" w:cs="Arial"/>
          <w:sz w:val="20"/>
          <w:szCs w:val="20"/>
        </w:rPr>
        <w:t xml:space="preserve"> od 90 dana.</w:t>
      </w:r>
    </w:p>
    <w:p w14:paraId="692DC51F"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1BF01473"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55.</w:t>
      </w:r>
    </w:p>
    <w:p w14:paraId="644D3F9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Kada je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upućen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putovanje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pripada</w:t>
      </w:r>
      <w:proofErr w:type="spellEnd"/>
      <w:r w:rsidRPr="001F6BF7">
        <w:rPr>
          <w:rFonts w:ascii="Verdana" w:eastAsia="ArialNarrow" w:hAnsi="Verdana" w:cs="Arial"/>
          <w:sz w:val="20"/>
          <w:szCs w:val="20"/>
        </w:rPr>
        <w:t xml:space="preserve"> mu </w:t>
      </w:r>
      <w:proofErr w:type="spellStart"/>
      <w:r w:rsidRPr="001F6BF7">
        <w:rPr>
          <w:rFonts w:ascii="Verdana" w:eastAsia="ArialNarrow" w:hAnsi="Verdana" w:cs="Arial"/>
          <w:sz w:val="20"/>
          <w:szCs w:val="20"/>
        </w:rPr>
        <w:t>puna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naknada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prijevoznih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troškova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dnevnice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naknada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punog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iznosa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hotelskog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računa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spavanje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sukladno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odredbama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porezu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dohodak</w:t>
      </w:r>
      <w:proofErr w:type="spellEnd"/>
      <w:r w:rsidRPr="001F6BF7">
        <w:rPr>
          <w:rFonts w:ascii="Verdana" w:eastAsia="ArialNarrow" w:hAnsi="Verdana" w:cs="Arial"/>
          <w:sz w:val="20"/>
          <w:szCs w:val="20"/>
        </w:rPr>
        <w:t>.</w:t>
      </w:r>
    </w:p>
    <w:p w14:paraId="028E60F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pripada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naknade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korištenje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privatnog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automobila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svrhe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Pravilnikom</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porezu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dohodak</w:t>
      </w:r>
      <w:proofErr w:type="spellEnd"/>
      <w:r w:rsidRPr="001F6BF7">
        <w:rPr>
          <w:rFonts w:ascii="Verdana" w:eastAsia="ArialNarrow" w:hAnsi="Verdana" w:cs="Arial"/>
          <w:sz w:val="20"/>
          <w:szCs w:val="20"/>
        </w:rPr>
        <w:t>.</w:t>
      </w:r>
    </w:p>
    <w:p w14:paraId="2B2A07DF" w14:textId="77777777" w:rsidR="007E3070" w:rsidRPr="001F6BF7" w:rsidRDefault="007E3070" w:rsidP="007E3070">
      <w:pPr>
        <w:autoSpaceDE w:val="0"/>
        <w:autoSpaceDN w:val="0"/>
        <w:adjustRightInd w:val="0"/>
        <w:jc w:val="center"/>
        <w:rPr>
          <w:rFonts w:ascii="Verdana" w:eastAsia="ArialNarrow" w:hAnsi="Verdana" w:cs="Arial"/>
          <w:b/>
          <w:sz w:val="20"/>
          <w:szCs w:val="20"/>
        </w:rPr>
      </w:pPr>
    </w:p>
    <w:p w14:paraId="067CB555"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56.</w:t>
      </w:r>
    </w:p>
    <w:p w14:paraId="794534A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lastRenderedPageBreak/>
        <w:t>Službenici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naknadu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troškova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prijevoza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posao</w:t>
      </w:r>
      <w:proofErr w:type="spellEnd"/>
      <w:r w:rsidRPr="001F6BF7">
        <w:rPr>
          <w:rFonts w:ascii="Verdana" w:eastAsia="ArialNarrow" w:hAnsi="Verdana" w:cs="Arial"/>
          <w:sz w:val="20"/>
          <w:szCs w:val="20"/>
        </w:rPr>
        <w:t xml:space="preserve"> i s </w:t>
      </w:r>
      <w:proofErr w:type="spellStart"/>
      <w:r w:rsidRPr="001F6BF7">
        <w:rPr>
          <w:rFonts w:ascii="Verdana" w:eastAsia="ArialNarrow" w:hAnsi="Verdana" w:cs="Arial"/>
          <w:sz w:val="20"/>
          <w:szCs w:val="20"/>
        </w:rPr>
        <w:t>posla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cijene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koštanja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mjesečne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karte</w:t>
      </w:r>
      <w:proofErr w:type="spellEnd"/>
      <w:r w:rsidRPr="001F6BF7">
        <w:rPr>
          <w:rFonts w:ascii="Verdana" w:eastAsia="ArialNarrow" w:hAnsi="Verdana" w:cs="Arial"/>
          <w:sz w:val="20"/>
          <w:szCs w:val="20"/>
        </w:rPr>
        <w:t>.</w:t>
      </w:r>
    </w:p>
    <w:p w14:paraId="6F01BC0A"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57.</w:t>
      </w:r>
    </w:p>
    <w:p w14:paraId="3097AFA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Službenici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moraju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kolektivno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osigurani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posljedica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nesretnog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slučaja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kao</w:t>
      </w:r>
      <w:proofErr w:type="spellEnd"/>
      <w:r w:rsidRPr="001F6BF7">
        <w:rPr>
          <w:rFonts w:ascii="Verdana" w:eastAsia="ArialNarrow" w:hAnsi="Verdana" w:cs="Arial"/>
          <w:sz w:val="20"/>
          <w:szCs w:val="20"/>
        </w:rPr>
        <w:t xml:space="preserve"> i u </w:t>
      </w:r>
      <w:proofErr w:type="spellStart"/>
      <w:r w:rsidRPr="001F6BF7">
        <w:rPr>
          <w:rFonts w:ascii="Verdana" w:eastAsia="ArialNarrow" w:hAnsi="Verdana" w:cs="Arial"/>
          <w:sz w:val="20"/>
          <w:szCs w:val="20"/>
        </w:rPr>
        <w:t>slobodnom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vremenu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tijekom</w:t>
      </w:r>
      <w:proofErr w:type="spellEnd"/>
      <w:r w:rsidRPr="001F6BF7">
        <w:rPr>
          <w:rFonts w:ascii="Verdana" w:eastAsia="ArialNarrow" w:hAnsi="Verdana" w:cs="Arial"/>
          <w:sz w:val="20"/>
          <w:szCs w:val="20"/>
        </w:rPr>
        <w:t xml:space="preserve"> 24 </w:t>
      </w:r>
      <w:proofErr w:type="spellStart"/>
      <w:r w:rsidRPr="001F6BF7">
        <w:rPr>
          <w:rFonts w:ascii="Verdana" w:eastAsia="ArialNarrow" w:hAnsi="Verdana" w:cs="Arial"/>
          <w:sz w:val="20"/>
          <w:szCs w:val="20"/>
        </w:rPr>
        <w:t>sata</w:t>
      </w:r>
      <w:proofErr w:type="spellEnd"/>
      <w:r w:rsidRPr="001F6BF7">
        <w:rPr>
          <w:rFonts w:ascii="Verdana" w:eastAsia="ArialNarrow" w:hAnsi="Verdana" w:cs="Arial"/>
          <w:sz w:val="20"/>
          <w:szCs w:val="20"/>
        </w:rPr>
        <w:t>.</w:t>
      </w:r>
    </w:p>
    <w:p w14:paraId="463AD31E" w14:textId="77777777" w:rsidR="007E3070" w:rsidRPr="001F6BF7" w:rsidRDefault="007E3070" w:rsidP="007E3070">
      <w:pPr>
        <w:autoSpaceDE w:val="0"/>
        <w:autoSpaceDN w:val="0"/>
        <w:adjustRightInd w:val="0"/>
        <w:jc w:val="center"/>
        <w:rPr>
          <w:rFonts w:ascii="Verdana" w:eastAsia="ArialNarrow" w:hAnsi="Verdana" w:cs="Arial"/>
          <w:b/>
          <w:sz w:val="20"/>
          <w:szCs w:val="20"/>
        </w:rPr>
      </w:pPr>
    </w:p>
    <w:p w14:paraId="59C1EEE1"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58.</w:t>
      </w:r>
    </w:p>
    <w:p w14:paraId="7FF6046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pripada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isplatu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jubilarne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nagrade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neprekidnu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rad, u </w:t>
      </w:r>
      <w:proofErr w:type="spellStart"/>
      <w:r w:rsidRPr="001F6BF7">
        <w:rPr>
          <w:rFonts w:ascii="Verdana" w:eastAsia="ArialNarrow" w:hAnsi="Verdana" w:cs="Arial"/>
          <w:sz w:val="20"/>
          <w:szCs w:val="20"/>
        </w:rPr>
        <w:t>Općini</w:t>
      </w:r>
      <w:proofErr w:type="spellEnd"/>
      <w:r w:rsidRPr="001F6BF7">
        <w:rPr>
          <w:rFonts w:ascii="Verdana" w:eastAsia="ArialNarrow" w:hAnsi="Verdana" w:cs="Arial"/>
          <w:sz w:val="20"/>
          <w:szCs w:val="20"/>
        </w:rPr>
        <w:t xml:space="preserve"> Lasinja </w:t>
      </w:r>
      <w:proofErr w:type="spellStart"/>
      <w:r w:rsidRPr="001F6BF7">
        <w:rPr>
          <w:rFonts w:ascii="Verdana" w:eastAsia="ArialNarrow" w:hAnsi="Verdana" w:cs="Arial"/>
          <w:sz w:val="20"/>
          <w:szCs w:val="20"/>
        </w:rPr>
        <w:t>kada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navrši</w:t>
      </w:r>
      <w:proofErr w:type="spellEnd"/>
      <w:r w:rsidRPr="001F6BF7">
        <w:rPr>
          <w:rFonts w:ascii="Verdana" w:eastAsia="ArialNarrow" w:hAnsi="Verdana" w:cs="Arial"/>
          <w:sz w:val="20"/>
          <w:szCs w:val="20"/>
        </w:rPr>
        <w:t>:</w:t>
      </w:r>
    </w:p>
    <w:p w14:paraId="1C14CFDF"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5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w:t>
      </w:r>
      <w:r w:rsidRPr="001F6BF7">
        <w:rPr>
          <w:rFonts w:ascii="Verdana" w:hAnsi="Verdana"/>
          <w:sz w:val="20"/>
          <w:szCs w:val="20"/>
        </w:rPr>
        <w:t xml:space="preserve"> </w:t>
      </w: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 150,00 </w:t>
      </w:r>
      <w:proofErr w:type="spellStart"/>
      <w:r w:rsidRPr="001F6BF7">
        <w:rPr>
          <w:rFonts w:ascii="Verdana" w:eastAsia="ArialNarrow" w:hAnsi="Verdana" w:cs="Arial"/>
          <w:sz w:val="20"/>
          <w:szCs w:val="20"/>
        </w:rPr>
        <w:t>eura</w:t>
      </w:r>
      <w:proofErr w:type="spellEnd"/>
    </w:p>
    <w:p w14:paraId="657764AB"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- 10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 300,00 </w:t>
      </w:r>
      <w:proofErr w:type="spellStart"/>
      <w:r w:rsidRPr="001F6BF7">
        <w:rPr>
          <w:rFonts w:ascii="Verdana" w:eastAsia="ArialNarrow" w:hAnsi="Verdana" w:cs="Arial"/>
          <w:sz w:val="20"/>
          <w:szCs w:val="20"/>
        </w:rPr>
        <w:t>eura</w:t>
      </w:r>
      <w:proofErr w:type="spellEnd"/>
    </w:p>
    <w:p w14:paraId="305DD8FA"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- 15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 360,00 </w:t>
      </w:r>
      <w:proofErr w:type="spellStart"/>
      <w:r w:rsidRPr="001F6BF7">
        <w:rPr>
          <w:rFonts w:ascii="Verdana" w:eastAsia="ArialNarrow" w:hAnsi="Verdana" w:cs="Arial"/>
          <w:sz w:val="20"/>
          <w:szCs w:val="20"/>
        </w:rPr>
        <w:t>eura</w:t>
      </w:r>
      <w:proofErr w:type="spellEnd"/>
    </w:p>
    <w:p w14:paraId="1B59B508"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- 20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 420,00 </w:t>
      </w:r>
      <w:proofErr w:type="spellStart"/>
      <w:r w:rsidRPr="001F6BF7">
        <w:rPr>
          <w:rFonts w:ascii="Verdana" w:eastAsia="ArialNarrow" w:hAnsi="Verdana" w:cs="Arial"/>
          <w:sz w:val="20"/>
          <w:szCs w:val="20"/>
        </w:rPr>
        <w:t>eura</w:t>
      </w:r>
      <w:proofErr w:type="spellEnd"/>
    </w:p>
    <w:p w14:paraId="5B82AEF3"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- 25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 480,00 </w:t>
      </w:r>
      <w:proofErr w:type="spellStart"/>
      <w:r w:rsidRPr="001F6BF7">
        <w:rPr>
          <w:rFonts w:ascii="Verdana" w:eastAsia="ArialNarrow" w:hAnsi="Verdana" w:cs="Arial"/>
          <w:sz w:val="20"/>
          <w:szCs w:val="20"/>
        </w:rPr>
        <w:t>eura</w:t>
      </w:r>
      <w:proofErr w:type="spellEnd"/>
    </w:p>
    <w:p w14:paraId="3F7E7F36"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- 30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 540,00 </w:t>
      </w:r>
      <w:proofErr w:type="spellStart"/>
      <w:r w:rsidRPr="001F6BF7">
        <w:rPr>
          <w:rFonts w:ascii="Verdana" w:eastAsia="ArialNarrow" w:hAnsi="Verdana" w:cs="Arial"/>
          <w:sz w:val="20"/>
          <w:szCs w:val="20"/>
        </w:rPr>
        <w:t>eura</w:t>
      </w:r>
      <w:proofErr w:type="spellEnd"/>
    </w:p>
    <w:p w14:paraId="72E319C6"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- 35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 600,00 </w:t>
      </w:r>
      <w:proofErr w:type="spellStart"/>
      <w:r w:rsidRPr="001F6BF7">
        <w:rPr>
          <w:rFonts w:ascii="Verdana" w:eastAsia="ArialNarrow" w:hAnsi="Verdana" w:cs="Arial"/>
          <w:sz w:val="20"/>
          <w:szCs w:val="20"/>
        </w:rPr>
        <w:t>eura</w:t>
      </w:r>
      <w:proofErr w:type="spellEnd"/>
    </w:p>
    <w:p w14:paraId="0D60B4FF" w14:textId="77777777" w:rsidR="007E3070" w:rsidRPr="001F6BF7" w:rsidRDefault="007E3070" w:rsidP="007E3070">
      <w:pPr>
        <w:autoSpaceDE w:val="0"/>
        <w:autoSpaceDN w:val="0"/>
        <w:adjustRightInd w:val="0"/>
        <w:ind w:left="708" w:firstLine="708"/>
        <w:jc w:val="both"/>
        <w:rPr>
          <w:rFonts w:ascii="Verdana" w:eastAsia="ArialNarrow" w:hAnsi="Verdana" w:cs="Arial"/>
          <w:sz w:val="20"/>
          <w:szCs w:val="20"/>
        </w:rPr>
      </w:pPr>
      <w:r w:rsidRPr="001F6BF7">
        <w:rPr>
          <w:rFonts w:ascii="Verdana" w:eastAsia="ArialNarrow" w:hAnsi="Verdana" w:cs="Arial"/>
          <w:sz w:val="20"/>
          <w:szCs w:val="20"/>
        </w:rPr>
        <w:t xml:space="preserve">- 40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 720,00 </w:t>
      </w:r>
      <w:proofErr w:type="spellStart"/>
      <w:r w:rsidRPr="001F6BF7">
        <w:rPr>
          <w:rFonts w:ascii="Verdana" w:eastAsia="ArialNarrow" w:hAnsi="Verdana" w:cs="Arial"/>
          <w:sz w:val="20"/>
          <w:szCs w:val="20"/>
        </w:rPr>
        <w:t>eura</w:t>
      </w:r>
      <w:proofErr w:type="spellEnd"/>
    </w:p>
    <w:p w14:paraId="520C5C0C"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Jubilarna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nagrada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isplaćuje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prvog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narednog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kojem</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ostvario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jubilarnu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nagradu</w:t>
      </w:r>
      <w:proofErr w:type="spellEnd"/>
      <w:r w:rsidRPr="001F6BF7">
        <w:rPr>
          <w:rFonts w:ascii="Verdana" w:eastAsia="ArialNarrow" w:hAnsi="Verdana" w:cs="Arial"/>
          <w:sz w:val="20"/>
          <w:szCs w:val="20"/>
        </w:rPr>
        <w:t>.</w:t>
      </w:r>
    </w:p>
    <w:p w14:paraId="3F342827" w14:textId="77777777" w:rsidR="007E3070" w:rsidRPr="001F6BF7" w:rsidRDefault="007E3070" w:rsidP="007E3070">
      <w:pPr>
        <w:autoSpaceDE w:val="0"/>
        <w:autoSpaceDN w:val="0"/>
        <w:adjustRightInd w:val="0"/>
        <w:jc w:val="center"/>
        <w:rPr>
          <w:rFonts w:ascii="Verdana" w:eastAsia="ArialNarrow" w:hAnsi="Verdana" w:cs="Arial"/>
          <w:b/>
          <w:sz w:val="20"/>
          <w:szCs w:val="20"/>
        </w:rPr>
      </w:pPr>
    </w:p>
    <w:p w14:paraId="4EF53A4E"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59.</w:t>
      </w:r>
    </w:p>
    <w:p w14:paraId="30CAAFE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isplatu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sredstava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dar</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neoporezivog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važećim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dan </w:t>
      </w:r>
      <w:proofErr w:type="spellStart"/>
      <w:r w:rsidRPr="001F6BF7">
        <w:rPr>
          <w:rFonts w:ascii="Verdana" w:eastAsia="ArialNarrow" w:hAnsi="Verdana" w:cs="Arial"/>
          <w:sz w:val="20"/>
          <w:szCs w:val="20"/>
        </w:rPr>
        <w:t>isplate</w:t>
      </w:r>
      <w:proofErr w:type="spellEnd"/>
      <w:r w:rsidRPr="001F6BF7">
        <w:rPr>
          <w:rFonts w:ascii="Verdana" w:eastAsia="ArialNarrow" w:hAnsi="Verdana" w:cs="Arial"/>
          <w:sz w:val="20"/>
          <w:szCs w:val="20"/>
        </w:rPr>
        <w:t xml:space="preserve"> – </w:t>
      </w:r>
      <w:proofErr w:type="spellStart"/>
      <w:r w:rsidRPr="001F6BF7">
        <w:rPr>
          <w:rFonts w:ascii="Verdana" w:eastAsia="ArialNarrow" w:hAnsi="Verdana" w:cs="Arial"/>
          <w:sz w:val="20"/>
          <w:szCs w:val="20"/>
        </w:rPr>
        <w:t>Pravilnik</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porezu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dohodak</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svako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dijete</w:t>
      </w:r>
      <w:proofErr w:type="spellEnd"/>
      <w:r w:rsidRPr="001F6BF7">
        <w:rPr>
          <w:rFonts w:ascii="Verdana" w:eastAsia="ArialNarrow" w:hAnsi="Verdana" w:cs="Arial"/>
          <w:sz w:val="20"/>
          <w:szCs w:val="20"/>
        </w:rPr>
        <w:t xml:space="preserve"> do 15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starosti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dijete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je do 31. </w:t>
      </w:r>
      <w:proofErr w:type="spellStart"/>
      <w:r w:rsidRPr="001F6BF7">
        <w:rPr>
          <w:rFonts w:ascii="Verdana" w:eastAsia="ArialNarrow" w:hAnsi="Verdana" w:cs="Arial"/>
          <w:sz w:val="20"/>
          <w:szCs w:val="20"/>
        </w:rPr>
        <w:t>prosinca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tekuće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navršilo</w:t>
      </w:r>
      <w:proofErr w:type="spellEnd"/>
      <w:r w:rsidRPr="001F6BF7">
        <w:rPr>
          <w:rFonts w:ascii="Verdana" w:eastAsia="ArialNarrow" w:hAnsi="Verdana" w:cs="Arial"/>
          <w:sz w:val="20"/>
          <w:szCs w:val="20"/>
        </w:rPr>
        <w:t xml:space="preserve"> 15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prigodan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dar</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sv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Nikolu</w:t>
      </w:r>
      <w:proofErr w:type="spellEnd"/>
      <w:r w:rsidRPr="001F6BF7">
        <w:rPr>
          <w:rFonts w:ascii="Verdana" w:eastAsia="ArialNarrow" w:hAnsi="Verdana" w:cs="Arial"/>
          <w:sz w:val="20"/>
          <w:szCs w:val="20"/>
        </w:rPr>
        <w:t>.</w:t>
      </w:r>
    </w:p>
    <w:p w14:paraId="6ACA3A01" w14:textId="77777777" w:rsidR="007E3070" w:rsidRPr="001F6BF7" w:rsidRDefault="007E3070" w:rsidP="007E3070">
      <w:pPr>
        <w:autoSpaceDE w:val="0"/>
        <w:autoSpaceDN w:val="0"/>
        <w:adjustRightInd w:val="0"/>
        <w:jc w:val="center"/>
        <w:rPr>
          <w:rFonts w:ascii="Verdana" w:eastAsia="ArialNarrow" w:hAnsi="Verdana" w:cs="Arial"/>
          <w:b/>
          <w:sz w:val="20"/>
          <w:szCs w:val="20"/>
        </w:rPr>
      </w:pPr>
    </w:p>
    <w:p w14:paraId="6B202E73"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60.</w:t>
      </w:r>
    </w:p>
    <w:p w14:paraId="4CA2D5C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Službenici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tijekom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sukladno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financijskim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mogućnostima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w:t>
      </w:r>
    </w:p>
    <w:p w14:paraId="1DF12C8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a) </w:t>
      </w:r>
      <w:proofErr w:type="spellStart"/>
      <w:r w:rsidRPr="001F6BF7">
        <w:rPr>
          <w:rFonts w:ascii="Verdana" w:eastAsia="ArialNarrow" w:hAnsi="Verdana" w:cs="Arial"/>
          <w:sz w:val="20"/>
          <w:szCs w:val="20"/>
        </w:rPr>
        <w:t>dar</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naravi</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uskrsne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blagdane</w:t>
      </w:r>
      <w:proofErr w:type="spellEnd"/>
    </w:p>
    <w:p w14:paraId="484732E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b) </w:t>
      </w:r>
      <w:proofErr w:type="spellStart"/>
      <w:r w:rsidRPr="001F6BF7">
        <w:rPr>
          <w:rFonts w:ascii="Verdana" w:eastAsia="ArialNarrow" w:hAnsi="Verdana" w:cs="Arial"/>
          <w:sz w:val="20"/>
          <w:szCs w:val="20"/>
        </w:rPr>
        <w:t>prigodnu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nagradu</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božićne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blagdane</w:t>
      </w:r>
      <w:proofErr w:type="spellEnd"/>
      <w:r w:rsidRPr="001F6BF7">
        <w:rPr>
          <w:rFonts w:ascii="Verdana" w:eastAsia="ArialNarrow" w:hAnsi="Verdana" w:cs="Arial"/>
          <w:sz w:val="20"/>
          <w:szCs w:val="20"/>
        </w:rPr>
        <w:t>.</w:t>
      </w:r>
    </w:p>
    <w:p w14:paraId="6E79AB2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Vrijednost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dara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iznos</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nagrade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utvrđuju</w:t>
      </w:r>
      <w:proofErr w:type="spellEnd"/>
      <w:r w:rsidRPr="001F6BF7">
        <w:rPr>
          <w:rFonts w:ascii="Verdana" w:eastAsia="ArialNarrow" w:hAnsi="Verdana" w:cs="Arial"/>
          <w:sz w:val="20"/>
          <w:szCs w:val="20"/>
        </w:rPr>
        <w:t xml:space="preserve"> se u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neoporezivog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porezu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dohodak</w:t>
      </w:r>
      <w:proofErr w:type="spellEnd"/>
      <w:r w:rsidRPr="001F6BF7">
        <w:rPr>
          <w:rFonts w:ascii="Verdana" w:eastAsia="ArialNarrow" w:hAnsi="Verdana" w:cs="Arial"/>
          <w:sz w:val="20"/>
          <w:szCs w:val="20"/>
        </w:rPr>
        <w:t>.</w:t>
      </w:r>
    </w:p>
    <w:p w14:paraId="4CA7D713"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61.</w:t>
      </w:r>
    </w:p>
    <w:p w14:paraId="5DF2E0EC"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Svi </w:t>
      </w:r>
      <w:proofErr w:type="spellStart"/>
      <w:r w:rsidRPr="001F6BF7">
        <w:rPr>
          <w:rFonts w:ascii="Verdana" w:eastAsia="ArialNarrow" w:hAnsi="Verdana" w:cs="Arial"/>
          <w:sz w:val="20"/>
          <w:szCs w:val="20"/>
        </w:rPr>
        <w:t>službenici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jednom</w:t>
      </w:r>
      <w:proofErr w:type="spellEnd"/>
      <w:r w:rsidRPr="001F6BF7">
        <w:rPr>
          <w:rFonts w:ascii="Verdana" w:eastAsia="ArialNarrow" w:hAnsi="Verdana" w:cs="Arial"/>
          <w:sz w:val="20"/>
          <w:szCs w:val="20"/>
        </w:rPr>
        <w:t xml:space="preserve"> u tri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organizirani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kompletni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sistematski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pregled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sukladno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odluci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donosi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w:t>
      </w:r>
    </w:p>
    <w:p w14:paraId="49ABA296" w14:textId="77777777" w:rsidR="007E3070" w:rsidRPr="001F6BF7" w:rsidRDefault="007E3070" w:rsidP="007E3070">
      <w:pPr>
        <w:ind w:firstLine="708"/>
        <w:jc w:val="both"/>
        <w:rPr>
          <w:rFonts w:ascii="Verdana" w:hAnsi="Verdana"/>
          <w:sz w:val="20"/>
          <w:szCs w:val="20"/>
        </w:rPr>
      </w:pPr>
    </w:p>
    <w:p w14:paraId="58894110" w14:textId="77777777" w:rsidR="007E3070" w:rsidRPr="001F6BF7" w:rsidRDefault="007E3070" w:rsidP="007E3070">
      <w:pPr>
        <w:keepNext/>
        <w:numPr>
          <w:ilvl w:val="0"/>
          <w:numId w:val="202"/>
        </w:numPr>
        <w:spacing w:after="200" w:line="276" w:lineRule="auto"/>
        <w:jc w:val="left"/>
        <w:rPr>
          <w:rFonts w:ascii="Verdana" w:hAnsi="Verdana" w:cs="Arial"/>
          <w:b/>
          <w:bCs/>
          <w:noProof/>
          <w:sz w:val="20"/>
          <w:szCs w:val="20"/>
        </w:rPr>
      </w:pPr>
      <w:r w:rsidRPr="001F6BF7">
        <w:rPr>
          <w:rFonts w:ascii="Verdana" w:hAnsi="Verdana" w:cs="Arial"/>
          <w:b/>
          <w:bCs/>
          <w:noProof/>
          <w:sz w:val="20"/>
          <w:szCs w:val="20"/>
        </w:rPr>
        <w:t xml:space="preserve">PRAVA I </w:t>
      </w:r>
      <w:r w:rsidRPr="001F6BF7">
        <w:rPr>
          <w:rFonts w:ascii="Verdana" w:hAnsi="Verdana" w:cs="Arial"/>
          <w:b/>
          <w:sz w:val="20"/>
          <w:szCs w:val="20"/>
        </w:rPr>
        <w:t xml:space="preserve">OBVEZE </w:t>
      </w:r>
      <w:r w:rsidRPr="001F6BF7">
        <w:rPr>
          <w:rFonts w:ascii="Verdana" w:hAnsi="Verdana" w:cs="Arial"/>
          <w:b/>
          <w:bCs/>
          <w:noProof/>
          <w:sz w:val="20"/>
          <w:szCs w:val="20"/>
        </w:rPr>
        <w:t>SLUŽBENIKA I NAMJEŠTENIKA</w:t>
      </w:r>
    </w:p>
    <w:p w14:paraId="2491E439" w14:textId="77777777" w:rsidR="007E3070" w:rsidRPr="001F6BF7" w:rsidRDefault="007E3070" w:rsidP="007E3070">
      <w:pPr>
        <w:pStyle w:val="StandardWeb"/>
        <w:spacing w:before="0" w:beforeAutospacing="0" w:after="0" w:afterAutospacing="0"/>
        <w:jc w:val="center"/>
        <w:rPr>
          <w:rFonts w:ascii="Verdana" w:hAnsi="Verdana"/>
          <w:sz w:val="20"/>
          <w:szCs w:val="20"/>
        </w:rPr>
      </w:pPr>
      <w:r w:rsidRPr="001F6BF7">
        <w:rPr>
          <w:rFonts w:ascii="Verdana" w:hAnsi="Verdana"/>
          <w:b/>
          <w:sz w:val="20"/>
          <w:szCs w:val="20"/>
        </w:rPr>
        <w:t>Članak 62</w:t>
      </w:r>
      <w:r w:rsidRPr="001F6BF7">
        <w:rPr>
          <w:rFonts w:ascii="Verdana" w:hAnsi="Verdana"/>
          <w:sz w:val="20"/>
          <w:szCs w:val="20"/>
        </w:rPr>
        <w:t>.</w:t>
      </w:r>
    </w:p>
    <w:p w14:paraId="0BED1748" w14:textId="77777777" w:rsidR="007E3070" w:rsidRPr="001F6BF7" w:rsidRDefault="007E3070" w:rsidP="007E3070">
      <w:pPr>
        <w:pStyle w:val="Tijeloteksta"/>
        <w:ind w:firstLine="708"/>
        <w:rPr>
          <w:rFonts w:ascii="Verdana" w:hAnsi="Verdana" w:cs="Arial"/>
          <w:color w:val="auto"/>
          <w:sz w:val="20"/>
          <w:szCs w:val="20"/>
        </w:rPr>
      </w:pPr>
      <w:r w:rsidRPr="001F6BF7">
        <w:rPr>
          <w:rFonts w:ascii="Verdana" w:hAnsi="Verdana" w:cs="Arial"/>
          <w:color w:val="auto"/>
          <w:sz w:val="20"/>
          <w:szCs w:val="20"/>
        </w:rPr>
        <w:t xml:space="preserve">Službenici </w:t>
      </w:r>
      <w:r w:rsidRPr="001F6BF7">
        <w:rPr>
          <w:rFonts w:ascii="Verdana" w:hAnsi="Verdana" w:cs="Arial"/>
          <w:noProof/>
          <w:color w:val="auto"/>
          <w:sz w:val="20"/>
          <w:szCs w:val="20"/>
        </w:rPr>
        <w:t xml:space="preserve">i namještenici </w:t>
      </w:r>
      <w:r w:rsidRPr="001F6BF7">
        <w:rPr>
          <w:rFonts w:ascii="Verdana" w:hAnsi="Verdana" w:cs="Arial"/>
          <w:color w:val="auto"/>
          <w:sz w:val="20"/>
          <w:szCs w:val="20"/>
        </w:rPr>
        <w:t>Jedinstvenog upravnog odjela imaju prava, obveze i odgovornosti utvrđene Zakonom, ovim Pravilnikom i internim aktima.</w:t>
      </w:r>
    </w:p>
    <w:p w14:paraId="21A2DDF4" w14:textId="77777777" w:rsidR="007E3070" w:rsidRPr="001F6BF7" w:rsidRDefault="007E3070" w:rsidP="007E3070">
      <w:pPr>
        <w:ind w:firstLine="708"/>
        <w:jc w:val="both"/>
        <w:rPr>
          <w:rFonts w:ascii="Verdana" w:hAnsi="Verdana" w:cs="Arial"/>
          <w:b/>
          <w:bCs/>
          <w:noProof/>
          <w:sz w:val="20"/>
          <w:szCs w:val="20"/>
        </w:rPr>
      </w:pPr>
      <w:r w:rsidRPr="001F6BF7">
        <w:rPr>
          <w:rFonts w:ascii="Verdana" w:hAnsi="Verdana" w:cs="Arial"/>
          <w:noProof/>
          <w:sz w:val="20"/>
          <w:szCs w:val="20"/>
        </w:rPr>
        <w:t xml:space="preserve">Za svoj rad i postupke službenici i namještenici su odgovorni pročelniku Jedinstvenog upravnog odjela. </w:t>
      </w:r>
    </w:p>
    <w:p w14:paraId="0029A758" w14:textId="77777777" w:rsidR="007E3070" w:rsidRPr="001F6BF7" w:rsidRDefault="007E3070" w:rsidP="007E3070">
      <w:pPr>
        <w:jc w:val="both"/>
        <w:rPr>
          <w:rFonts w:ascii="Verdana" w:hAnsi="Verdana" w:cs="Arial"/>
          <w:sz w:val="20"/>
          <w:szCs w:val="20"/>
        </w:rPr>
      </w:pPr>
      <w:r w:rsidRPr="001F6BF7">
        <w:rPr>
          <w:rFonts w:ascii="Verdana" w:hAnsi="Verdana" w:cs="Arial"/>
          <w:noProof/>
          <w:sz w:val="20"/>
          <w:szCs w:val="20"/>
        </w:rPr>
        <w:tab/>
        <w:t xml:space="preserve">Službenici i namještenici dužni su svoje poslove obavljati </w:t>
      </w:r>
      <w:proofErr w:type="spellStart"/>
      <w:r w:rsidRPr="001F6BF7">
        <w:rPr>
          <w:rFonts w:ascii="Verdana" w:hAnsi="Verdana" w:cs="Arial"/>
          <w:sz w:val="20"/>
          <w:szCs w:val="20"/>
        </w:rPr>
        <w:t>savjesno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pridržavajući</w:t>
      </w:r>
      <w:proofErr w:type="spellEnd"/>
      <w:r w:rsidRPr="001F6BF7">
        <w:rPr>
          <w:rFonts w:ascii="Verdana" w:hAnsi="Verdana" w:cs="Arial"/>
          <w:sz w:val="20"/>
          <w:szCs w:val="20"/>
        </w:rPr>
        <w:t xml:space="preserve"> se </w:t>
      </w:r>
      <w:proofErr w:type="spellStart"/>
      <w:r w:rsidRPr="001F6BF7">
        <w:rPr>
          <w:rFonts w:ascii="Verdana" w:hAnsi="Verdana" w:cs="Arial"/>
          <w:sz w:val="20"/>
          <w:szCs w:val="20"/>
        </w:rPr>
        <w:t>Ustava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zakona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drugih</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propisa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pravila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struke</w:t>
      </w:r>
      <w:proofErr w:type="spellEnd"/>
      <w:r w:rsidRPr="001F6BF7">
        <w:rPr>
          <w:rFonts w:ascii="Verdana" w:hAnsi="Verdana" w:cs="Arial"/>
          <w:sz w:val="20"/>
          <w:szCs w:val="20"/>
        </w:rPr>
        <w:t>.</w:t>
      </w:r>
    </w:p>
    <w:p w14:paraId="59059C4E" w14:textId="77777777" w:rsidR="007E3070" w:rsidRPr="001F6BF7" w:rsidRDefault="007E3070" w:rsidP="007E3070">
      <w:pPr>
        <w:jc w:val="both"/>
        <w:rPr>
          <w:rFonts w:ascii="Verdana" w:hAnsi="Verdana" w:cs="Arial"/>
          <w:noProof/>
          <w:sz w:val="20"/>
          <w:szCs w:val="20"/>
        </w:rPr>
      </w:pPr>
    </w:p>
    <w:p w14:paraId="474A4529" w14:textId="77777777" w:rsidR="007E3070" w:rsidRPr="001F6BF7" w:rsidRDefault="007E3070" w:rsidP="007E3070">
      <w:pPr>
        <w:jc w:val="center"/>
        <w:rPr>
          <w:rFonts w:ascii="Verdana" w:hAnsi="Verdana" w:cs="Arial"/>
          <w:b/>
          <w:noProof/>
          <w:sz w:val="20"/>
          <w:szCs w:val="20"/>
        </w:rPr>
      </w:pPr>
      <w:r w:rsidRPr="001F6BF7">
        <w:rPr>
          <w:rFonts w:ascii="Verdana" w:hAnsi="Verdana" w:cs="Arial"/>
          <w:b/>
          <w:bCs/>
          <w:noProof/>
          <w:sz w:val="20"/>
          <w:szCs w:val="20"/>
        </w:rPr>
        <w:t>Članak 63.</w:t>
      </w:r>
    </w:p>
    <w:p w14:paraId="074C228B" w14:textId="77777777" w:rsidR="007E3070" w:rsidRPr="001F6BF7" w:rsidRDefault="007E3070" w:rsidP="007E3070">
      <w:pPr>
        <w:jc w:val="both"/>
        <w:rPr>
          <w:rFonts w:ascii="Verdana" w:hAnsi="Verdana" w:cs="Arial"/>
          <w:noProof/>
          <w:sz w:val="20"/>
          <w:szCs w:val="20"/>
        </w:rPr>
      </w:pPr>
      <w:r w:rsidRPr="001F6BF7">
        <w:rPr>
          <w:rFonts w:ascii="Verdana" w:hAnsi="Verdana" w:cs="Arial"/>
          <w:noProof/>
          <w:sz w:val="20"/>
          <w:szCs w:val="20"/>
        </w:rPr>
        <w:tab/>
        <w:t>Službenici i namještenici imaju pravo na zaštitu u slučaju prijetnji, napada ili drugih oblika ugrožavanja u obavljanju službe i u vezi sa službom.</w:t>
      </w:r>
    </w:p>
    <w:p w14:paraId="0ED5F083" w14:textId="77777777" w:rsidR="007E3070" w:rsidRPr="001F6BF7" w:rsidRDefault="007E3070" w:rsidP="007E3070">
      <w:pPr>
        <w:jc w:val="both"/>
        <w:rPr>
          <w:rFonts w:ascii="Verdana" w:hAnsi="Verdana" w:cs="Arial"/>
          <w:sz w:val="20"/>
          <w:szCs w:val="20"/>
        </w:rPr>
      </w:pPr>
    </w:p>
    <w:p w14:paraId="4078860A" w14:textId="77777777" w:rsidR="007E3070" w:rsidRPr="001F6BF7" w:rsidRDefault="007E3070" w:rsidP="007E3070">
      <w:pPr>
        <w:jc w:val="center"/>
        <w:rPr>
          <w:rFonts w:ascii="Verdana" w:hAnsi="Verdana" w:cs="Arial"/>
          <w:b/>
          <w:sz w:val="20"/>
          <w:szCs w:val="20"/>
        </w:rPr>
      </w:pPr>
      <w:proofErr w:type="spellStart"/>
      <w:r w:rsidRPr="001F6BF7">
        <w:rPr>
          <w:rFonts w:ascii="Verdana" w:hAnsi="Verdana" w:cs="Arial"/>
          <w:b/>
          <w:sz w:val="20"/>
          <w:szCs w:val="20"/>
        </w:rPr>
        <w:t>Članak</w:t>
      </w:r>
      <w:proofErr w:type="spellEnd"/>
      <w:r w:rsidRPr="001F6BF7">
        <w:rPr>
          <w:rFonts w:ascii="Verdana" w:hAnsi="Verdana" w:cs="Arial"/>
          <w:b/>
          <w:sz w:val="20"/>
          <w:szCs w:val="20"/>
        </w:rPr>
        <w:t xml:space="preserve"> 64.</w:t>
      </w:r>
    </w:p>
    <w:p w14:paraId="6ABB0D2A" w14:textId="77777777" w:rsidR="007E3070" w:rsidRPr="001F6BF7" w:rsidRDefault="007E3070" w:rsidP="007E3070">
      <w:pPr>
        <w:jc w:val="both"/>
        <w:rPr>
          <w:rFonts w:ascii="Verdana" w:hAnsi="Verdana" w:cs="Arial"/>
          <w:sz w:val="20"/>
          <w:szCs w:val="20"/>
        </w:rPr>
      </w:pPr>
      <w:r w:rsidRPr="001F6BF7">
        <w:rPr>
          <w:rFonts w:ascii="Verdana" w:hAnsi="Verdana" w:cs="Arial"/>
          <w:b/>
          <w:sz w:val="20"/>
          <w:szCs w:val="20"/>
        </w:rPr>
        <w:tab/>
      </w:r>
      <w:proofErr w:type="spellStart"/>
      <w:r w:rsidRPr="001F6BF7">
        <w:rPr>
          <w:rFonts w:ascii="Verdana" w:hAnsi="Verdana" w:cs="Arial"/>
          <w:sz w:val="20"/>
          <w:szCs w:val="20"/>
        </w:rPr>
        <w:t>Obraćanje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namještenika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zbog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opravdane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sumnje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korupciju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podnošenje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prijave</w:t>
      </w:r>
      <w:proofErr w:type="spellEnd"/>
      <w:r w:rsidRPr="001F6BF7">
        <w:rPr>
          <w:rFonts w:ascii="Verdana" w:hAnsi="Verdana" w:cs="Arial"/>
          <w:sz w:val="20"/>
          <w:szCs w:val="20"/>
        </w:rPr>
        <w:t xml:space="preserve"> o </w:t>
      </w:r>
      <w:proofErr w:type="spellStart"/>
      <w:r w:rsidRPr="001F6BF7">
        <w:rPr>
          <w:rFonts w:ascii="Verdana" w:hAnsi="Verdana" w:cs="Arial"/>
          <w:sz w:val="20"/>
          <w:szCs w:val="20"/>
        </w:rPr>
        <w:t>toj</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sumnju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odgovornim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osobama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nadležnim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državnim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tijelima</w:t>
      </w:r>
      <w:proofErr w:type="spellEnd"/>
      <w:r w:rsidRPr="001F6BF7">
        <w:rPr>
          <w:rFonts w:ascii="Verdana" w:hAnsi="Verdana" w:cs="Arial"/>
          <w:sz w:val="20"/>
          <w:szCs w:val="20"/>
        </w:rPr>
        <w:t xml:space="preserve"> ne </w:t>
      </w:r>
      <w:proofErr w:type="spellStart"/>
      <w:r w:rsidRPr="001F6BF7">
        <w:rPr>
          <w:rFonts w:ascii="Verdana" w:hAnsi="Verdana" w:cs="Arial"/>
          <w:sz w:val="20"/>
          <w:szCs w:val="20"/>
        </w:rPr>
        <w:t>predstavlja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opravdan</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razlog</w:t>
      </w:r>
      <w:proofErr w:type="spellEnd"/>
      <w:r w:rsidRPr="001F6BF7">
        <w:rPr>
          <w:rFonts w:ascii="Verdana" w:hAnsi="Verdana" w:cs="Arial"/>
          <w:sz w:val="20"/>
          <w:szCs w:val="20"/>
        </w:rPr>
        <w:t xml:space="preserve"> za </w:t>
      </w:r>
      <w:proofErr w:type="spellStart"/>
      <w:r w:rsidRPr="001F6BF7">
        <w:rPr>
          <w:rFonts w:ascii="Verdana" w:hAnsi="Verdana" w:cs="Arial"/>
          <w:sz w:val="20"/>
          <w:szCs w:val="20"/>
        </w:rPr>
        <w:t>prestanak</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w:t>
      </w:r>
      <w:proofErr w:type="spellEnd"/>
      <w:r w:rsidRPr="001F6BF7">
        <w:rPr>
          <w:rFonts w:ascii="Verdana" w:hAnsi="Verdana" w:cs="Arial"/>
          <w:sz w:val="20"/>
          <w:szCs w:val="20"/>
        </w:rPr>
        <w:t>.</w:t>
      </w:r>
    </w:p>
    <w:p w14:paraId="24F4F4CD" w14:textId="77777777" w:rsidR="007E3070" w:rsidRPr="001F6BF7" w:rsidRDefault="007E3070" w:rsidP="007E3070">
      <w:pPr>
        <w:jc w:val="both"/>
        <w:rPr>
          <w:rFonts w:ascii="Verdana" w:hAnsi="Verdana" w:cs="Arial"/>
          <w:sz w:val="20"/>
          <w:szCs w:val="20"/>
        </w:rPr>
      </w:pPr>
      <w:r w:rsidRPr="001F6BF7">
        <w:rPr>
          <w:rFonts w:ascii="Verdana" w:hAnsi="Verdana" w:cs="Arial"/>
          <w:sz w:val="20"/>
          <w:szCs w:val="20"/>
        </w:rPr>
        <w:lastRenderedPageBreak/>
        <w:tab/>
      </w:r>
      <w:proofErr w:type="spellStart"/>
      <w:r w:rsidRPr="001F6BF7">
        <w:rPr>
          <w:rFonts w:ascii="Verdana" w:hAnsi="Verdana" w:cs="Arial"/>
          <w:sz w:val="20"/>
          <w:szCs w:val="20"/>
        </w:rPr>
        <w:t>Službeniku</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namješteniku</w:t>
      </w:r>
      <w:proofErr w:type="spellEnd"/>
      <w:r w:rsidRPr="001F6BF7">
        <w:rPr>
          <w:rFonts w:ascii="Verdana" w:hAnsi="Verdana" w:cs="Arial"/>
          <w:sz w:val="20"/>
          <w:szCs w:val="20"/>
        </w:rPr>
        <w:t xml:space="preserve"> koji </w:t>
      </w:r>
      <w:proofErr w:type="spellStart"/>
      <w:r w:rsidRPr="001F6BF7">
        <w:rPr>
          <w:rFonts w:ascii="Verdana" w:hAnsi="Verdana" w:cs="Arial"/>
          <w:sz w:val="20"/>
          <w:szCs w:val="20"/>
        </w:rPr>
        <w:t>zbog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opravdane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sumnje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korupciju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podnese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prijavu</w:t>
      </w:r>
      <w:proofErr w:type="spellEnd"/>
      <w:r w:rsidRPr="001F6BF7">
        <w:rPr>
          <w:rFonts w:ascii="Verdana" w:hAnsi="Verdana" w:cs="Arial"/>
          <w:sz w:val="20"/>
          <w:szCs w:val="20"/>
        </w:rPr>
        <w:t xml:space="preserve"> o </w:t>
      </w:r>
      <w:proofErr w:type="spellStart"/>
      <w:r w:rsidRPr="001F6BF7">
        <w:rPr>
          <w:rFonts w:ascii="Verdana" w:hAnsi="Verdana" w:cs="Arial"/>
          <w:sz w:val="20"/>
          <w:szCs w:val="20"/>
        </w:rPr>
        <w:t>toj</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sumnji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odgovornim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osobama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nadležnim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državnim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tijelima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jamči</w:t>
      </w:r>
      <w:proofErr w:type="spellEnd"/>
      <w:r w:rsidRPr="001F6BF7">
        <w:rPr>
          <w:rFonts w:ascii="Verdana" w:hAnsi="Verdana" w:cs="Arial"/>
          <w:sz w:val="20"/>
          <w:szCs w:val="20"/>
        </w:rPr>
        <w:t xml:space="preserve"> se </w:t>
      </w:r>
      <w:proofErr w:type="spellStart"/>
      <w:r w:rsidRPr="001F6BF7">
        <w:rPr>
          <w:rFonts w:ascii="Verdana" w:hAnsi="Verdana" w:cs="Arial"/>
          <w:sz w:val="20"/>
          <w:szCs w:val="20"/>
        </w:rPr>
        <w:t>zaštita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anonimnosti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ako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nadležno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državno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tijelo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ocijeni</w:t>
      </w:r>
      <w:proofErr w:type="spellEnd"/>
      <w:r w:rsidRPr="001F6BF7">
        <w:rPr>
          <w:rFonts w:ascii="Verdana" w:hAnsi="Verdana" w:cs="Arial"/>
          <w:sz w:val="20"/>
          <w:szCs w:val="20"/>
        </w:rPr>
        <w:t xml:space="preserve"> da se </w:t>
      </w:r>
      <w:proofErr w:type="spellStart"/>
      <w:r w:rsidRPr="001F6BF7">
        <w:rPr>
          <w:rFonts w:ascii="Verdana" w:hAnsi="Verdana" w:cs="Arial"/>
          <w:sz w:val="20"/>
          <w:szCs w:val="20"/>
        </w:rPr>
        <w:t>radi</w:t>
      </w:r>
      <w:proofErr w:type="spellEnd"/>
      <w:r w:rsidRPr="001F6BF7">
        <w:rPr>
          <w:rFonts w:ascii="Verdana" w:hAnsi="Verdana" w:cs="Arial"/>
          <w:sz w:val="20"/>
          <w:szCs w:val="20"/>
        </w:rPr>
        <w:t xml:space="preserve"> o </w:t>
      </w:r>
      <w:proofErr w:type="spellStart"/>
      <w:r w:rsidRPr="001F6BF7">
        <w:rPr>
          <w:rFonts w:ascii="Verdana" w:hAnsi="Verdana" w:cs="Arial"/>
          <w:sz w:val="20"/>
          <w:szCs w:val="20"/>
        </w:rPr>
        <w:t>težem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obliku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korupcije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zaštita</w:t>
      </w:r>
      <w:proofErr w:type="spellEnd"/>
      <w:r w:rsidRPr="001F6BF7">
        <w:rPr>
          <w:rFonts w:ascii="Verdana" w:hAnsi="Verdana" w:cs="Arial"/>
          <w:sz w:val="20"/>
          <w:szCs w:val="20"/>
        </w:rPr>
        <w:t xml:space="preserve"> od </w:t>
      </w:r>
      <w:proofErr w:type="spellStart"/>
      <w:r w:rsidRPr="001F6BF7">
        <w:rPr>
          <w:rFonts w:ascii="Verdana" w:hAnsi="Verdana" w:cs="Arial"/>
          <w:sz w:val="20"/>
          <w:szCs w:val="20"/>
        </w:rPr>
        <w:t>uskraćivanja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ograničavanja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prava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utvrđena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Zakonom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zaštita</w:t>
      </w:r>
      <w:proofErr w:type="spellEnd"/>
      <w:r w:rsidRPr="001F6BF7">
        <w:rPr>
          <w:rFonts w:ascii="Verdana" w:hAnsi="Verdana" w:cs="Arial"/>
          <w:sz w:val="20"/>
          <w:szCs w:val="20"/>
        </w:rPr>
        <w:t xml:space="preserve"> od </w:t>
      </w:r>
      <w:proofErr w:type="spellStart"/>
      <w:r w:rsidRPr="001F6BF7">
        <w:rPr>
          <w:rFonts w:ascii="Verdana" w:hAnsi="Verdana" w:cs="Arial"/>
          <w:sz w:val="20"/>
          <w:szCs w:val="20"/>
        </w:rPr>
        <w:t>bilo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kojeg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oblika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zlostavljanja</w:t>
      </w:r>
      <w:proofErr w:type="spellEnd"/>
      <w:r w:rsidRPr="001F6BF7">
        <w:rPr>
          <w:rFonts w:ascii="Verdana" w:hAnsi="Verdana" w:cs="Arial"/>
          <w:sz w:val="20"/>
          <w:szCs w:val="20"/>
        </w:rPr>
        <w:t xml:space="preserve">. </w:t>
      </w:r>
    </w:p>
    <w:p w14:paraId="64602F91" w14:textId="77777777" w:rsidR="007E3070" w:rsidRPr="001F6BF7" w:rsidRDefault="007E3070" w:rsidP="007E3070">
      <w:pPr>
        <w:jc w:val="both"/>
        <w:rPr>
          <w:rFonts w:ascii="Verdana" w:hAnsi="Verdana" w:cs="Arial"/>
          <w:sz w:val="20"/>
          <w:szCs w:val="20"/>
        </w:rPr>
      </w:pPr>
    </w:p>
    <w:p w14:paraId="590DB85F" w14:textId="77777777" w:rsidR="007E3070" w:rsidRPr="001F6BF7" w:rsidRDefault="007E3070" w:rsidP="007E3070">
      <w:pPr>
        <w:jc w:val="center"/>
        <w:rPr>
          <w:rFonts w:ascii="Verdana" w:hAnsi="Verdana" w:cs="Arial"/>
          <w:b/>
          <w:sz w:val="20"/>
          <w:szCs w:val="20"/>
        </w:rPr>
      </w:pPr>
      <w:proofErr w:type="spellStart"/>
      <w:r w:rsidRPr="001F6BF7">
        <w:rPr>
          <w:rFonts w:ascii="Verdana" w:hAnsi="Verdana" w:cs="Arial"/>
          <w:b/>
          <w:sz w:val="20"/>
          <w:szCs w:val="20"/>
        </w:rPr>
        <w:t>Članak</w:t>
      </w:r>
      <w:proofErr w:type="spellEnd"/>
      <w:r w:rsidRPr="001F6BF7">
        <w:rPr>
          <w:rFonts w:ascii="Verdana" w:hAnsi="Verdana" w:cs="Arial"/>
          <w:b/>
          <w:sz w:val="20"/>
          <w:szCs w:val="20"/>
        </w:rPr>
        <w:t xml:space="preserve"> 65.</w:t>
      </w:r>
    </w:p>
    <w:p w14:paraId="7E670786" w14:textId="77777777" w:rsidR="007E3070" w:rsidRPr="001F6BF7" w:rsidRDefault="007E3070" w:rsidP="007E3070">
      <w:pPr>
        <w:jc w:val="both"/>
        <w:rPr>
          <w:rFonts w:ascii="Verdana" w:hAnsi="Verdana" w:cs="Arial"/>
          <w:sz w:val="20"/>
          <w:szCs w:val="20"/>
        </w:rPr>
      </w:pPr>
      <w:r w:rsidRPr="001F6BF7">
        <w:rPr>
          <w:rFonts w:ascii="Verdana" w:hAnsi="Verdana" w:cs="Arial"/>
          <w:sz w:val="20"/>
          <w:szCs w:val="20"/>
        </w:rPr>
        <w:tab/>
      </w:r>
      <w:proofErr w:type="spellStart"/>
      <w:r w:rsidRPr="001F6BF7">
        <w:rPr>
          <w:rFonts w:ascii="Verdana" w:hAnsi="Verdana" w:cs="Arial"/>
          <w:sz w:val="20"/>
          <w:szCs w:val="20"/>
        </w:rPr>
        <w:t>Službenik</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dužan</w:t>
      </w:r>
      <w:proofErr w:type="spellEnd"/>
      <w:r w:rsidRPr="001F6BF7">
        <w:rPr>
          <w:rFonts w:ascii="Verdana" w:hAnsi="Verdana" w:cs="Arial"/>
          <w:sz w:val="20"/>
          <w:szCs w:val="20"/>
        </w:rPr>
        <w:t xml:space="preserve"> poslove </w:t>
      </w:r>
      <w:proofErr w:type="spellStart"/>
      <w:r w:rsidRPr="001F6BF7">
        <w:rPr>
          <w:rFonts w:ascii="Verdana" w:hAnsi="Verdana" w:cs="Arial"/>
          <w:sz w:val="20"/>
          <w:szCs w:val="20"/>
        </w:rPr>
        <w:t>obavljati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savjesno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pridržavajući</w:t>
      </w:r>
      <w:proofErr w:type="spellEnd"/>
      <w:r w:rsidRPr="001F6BF7">
        <w:rPr>
          <w:rFonts w:ascii="Verdana" w:hAnsi="Verdana" w:cs="Arial"/>
          <w:sz w:val="20"/>
          <w:szCs w:val="20"/>
        </w:rPr>
        <w:t xml:space="preserve"> se </w:t>
      </w:r>
      <w:proofErr w:type="spellStart"/>
      <w:r w:rsidRPr="001F6BF7">
        <w:rPr>
          <w:rFonts w:ascii="Verdana" w:hAnsi="Verdana" w:cs="Arial"/>
          <w:sz w:val="20"/>
          <w:szCs w:val="20"/>
        </w:rPr>
        <w:t>Ustava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zakona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drugih</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propisa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pravila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struke</w:t>
      </w:r>
      <w:proofErr w:type="spellEnd"/>
      <w:r w:rsidRPr="001F6BF7">
        <w:rPr>
          <w:rFonts w:ascii="Verdana" w:hAnsi="Verdana" w:cs="Arial"/>
          <w:sz w:val="20"/>
          <w:szCs w:val="20"/>
        </w:rPr>
        <w:t>.</w:t>
      </w:r>
    </w:p>
    <w:p w14:paraId="519898EA" w14:textId="77777777" w:rsidR="007E3070" w:rsidRPr="001F6BF7" w:rsidRDefault="007E3070" w:rsidP="007E3070">
      <w:pPr>
        <w:ind w:firstLine="709"/>
        <w:jc w:val="both"/>
        <w:rPr>
          <w:rFonts w:ascii="Verdana" w:hAnsi="Verdana" w:cs="Arial"/>
          <w:sz w:val="20"/>
          <w:szCs w:val="20"/>
        </w:rPr>
      </w:pPr>
      <w:proofErr w:type="spellStart"/>
      <w:r w:rsidRPr="001F6BF7">
        <w:rPr>
          <w:rFonts w:ascii="Verdana" w:hAnsi="Verdana" w:cs="Arial"/>
          <w:sz w:val="20"/>
          <w:szCs w:val="20"/>
        </w:rPr>
        <w:t>Službenik</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dužan</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izvršavati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naloge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pročelnika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Jedinstvenog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upravnog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odjela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nadređenog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službenika</w:t>
      </w:r>
      <w:proofErr w:type="spellEnd"/>
      <w:r w:rsidRPr="001F6BF7">
        <w:rPr>
          <w:rFonts w:ascii="Verdana" w:hAnsi="Verdana" w:cs="Arial"/>
          <w:sz w:val="20"/>
          <w:szCs w:val="20"/>
        </w:rPr>
        <w:t xml:space="preserve"> koji se </w:t>
      </w:r>
      <w:proofErr w:type="spellStart"/>
      <w:r w:rsidRPr="001F6BF7">
        <w:rPr>
          <w:rFonts w:ascii="Verdana" w:hAnsi="Verdana" w:cs="Arial"/>
          <w:sz w:val="20"/>
          <w:szCs w:val="20"/>
        </w:rPr>
        <w:t>odnose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te</w:t>
      </w:r>
      <w:proofErr w:type="spellEnd"/>
      <w:r w:rsidRPr="001F6BF7">
        <w:rPr>
          <w:rFonts w:ascii="Verdana" w:hAnsi="Verdana" w:cs="Arial"/>
          <w:sz w:val="20"/>
          <w:szCs w:val="20"/>
        </w:rPr>
        <w:t xml:space="preserve"> bez </w:t>
      </w:r>
      <w:proofErr w:type="spellStart"/>
      <w:r w:rsidRPr="001F6BF7">
        <w:rPr>
          <w:rFonts w:ascii="Verdana" w:hAnsi="Verdana" w:cs="Arial"/>
          <w:sz w:val="20"/>
          <w:szCs w:val="20"/>
        </w:rPr>
        <w:t>posebnog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naloga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obavljati</w:t>
      </w:r>
      <w:proofErr w:type="spellEnd"/>
      <w:r w:rsidRPr="001F6BF7">
        <w:rPr>
          <w:rFonts w:ascii="Verdana" w:hAnsi="Verdana" w:cs="Arial"/>
          <w:sz w:val="20"/>
          <w:szCs w:val="20"/>
        </w:rPr>
        <w:t xml:space="preserve"> poslove, </w:t>
      </w:r>
      <w:proofErr w:type="spellStart"/>
      <w:r w:rsidRPr="001F6BF7">
        <w:rPr>
          <w:rFonts w:ascii="Verdana" w:hAnsi="Verdana" w:cs="Arial"/>
          <w:sz w:val="20"/>
          <w:szCs w:val="20"/>
        </w:rPr>
        <w:t>odnosno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zadatke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radnog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mjesta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koje</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raspoređen</w:t>
      </w:r>
      <w:proofErr w:type="spellEnd"/>
      <w:r w:rsidRPr="001F6BF7">
        <w:rPr>
          <w:rFonts w:ascii="Verdana" w:hAnsi="Verdana" w:cs="Arial"/>
          <w:sz w:val="20"/>
          <w:szCs w:val="20"/>
        </w:rPr>
        <w:t>.</w:t>
      </w:r>
    </w:p>
    <w:p w14:paraId="662F1EF3" w14:textId="77777777" w:rsidR="007E3070" w:rsidRPr="001F6BF7" w:rsidRDefault="007E3070" w:rsidP="007E3070">
      <w:pPr>
        <w:jc w:val="both"/>
        <w:rPr>
          <w:rFonts w:ascii="Verdana" w:hAnsi="Verdana" w:cs="Arial"/>
          <w:sz w:val="20"/>
          <w:szCs w:val="20"/>
        </w:rPr>
      </w:pPr>
      <w:r w:rsidRPr="001F6BF7">
        <w:rPr>
          <w:rFonts w:ascii="Verdana" w:hAnsi="Verdana" w:cs="Arial"/>
          <w:sz w:val="20"/>
          <w:szCs w:val="20"/>
        </w:rPr>
        <w:tab/>
      </w:r>
      <w:proofErr w:type="spellStart"/>
      <w:r w:rsidRPr="001F6BF7">
        <w:rPr>
          <w:rFonts w:ascii="Verdana" w:hAnsi="Verdana" w:cs="Arial"/>
          <w:sz w:val="20"/>
          <w:szCs w:val="20"/>
        </w:rPr>
        <w:t>Službenik</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dužan</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odbiti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izvršenje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naloga</w:t>
      </w:r>
      <w:proofErr w:type="spellEnd"/>
      <w:r w:rsidRPr="001F6BF7">
        <w:rPr>
          <w:rFonts w:ascii="Verdana" w:hAnsi="Verdana" w:cs="Arial"/>
          <w:sz w:val="20"/>
          <w:szCs w:val="20"/>
        </w:rPr>
        <w:t xml:space="preserve"> koji je </w:t>
      </w:r>
      <w:proofErr w:type="spellStart"/>
      <w:r w:rsidRPr="001F6BF7">
        <w:rPr>
          <w:rFonts w:ascii="Verdana" w:hAnsi="Verdana" w:cs="Arial"/>
          <w:sz w:val="20"/>
          <w:szCs w:val="20"/>
        </w:rPr>
        <w:t>nezakonit</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protivan</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pravilima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struke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čije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bi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izvršenje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moglo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izazvati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veću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štetu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čije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bi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izvršenje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predstavljalo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kazneno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djelo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te</w:t>
      </w:r>
      <w:proofErr w:type="spellEnd"/>
      <w:r w:rsidRPr="001F6BF7">
        <w:rPr>
          <w:rFonts w:ascii="Verdana" w:hAnsi="Verdana" w:cs="Arial"/>
          <w:sz w:val="20"/>
          <w:szCs w:val="20"/>
        </w:rPr>
        <w:t xml:space="preserve"> o tome </w:t>
      </w:r>
      <w:proofErr w:type="spellStart"/>
      <w:r w:rsidRPr="001F6BF7">
        <w:rPr>
          <w:rFonts w:ascii="Verdana" w:hAnsi="Verdana" w:cs="Arial"/>
          <w:sz w:val="20"/>
          <w:szCs w:val="20"/>
        </w:rPr>
        <w:t>obavijestiti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nadređenog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pročelnika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Jedinstvenog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upravnog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odjela</w:t>
      </w:r>
      <w:proofErr w:type="spellEnd"/>
      <w:r w:rsidRPr="001F6BF7">
        <w:rPr>
          <w:rFonts w:ascii="Verdana" w:hAnsi="Verdana" w:cs="Arial"/>
          <w:sz w:val="20"/>
          <w:szCs w:val="20"/>
        </w:rPr>
        <w:t xml:space="preserve"> koji je </w:t>
      </w:r>
      <w:proofErr w:type="spellStart"/>
      <w:r w:rsidRPr="001F6BF7">
        <w:rPr>
          <w:rFonts w:ascii="Verdana" w:hAnsi="Verdana" w:cs="Arial"/>
          <w:sz w:val="20"/>
          <w:szCs w:val="20"/>
        </w:rPr>
        <w:t>izdao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nalog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uz</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upozorenje</w:t>
      </w:r>
      <w:proofErr w:type="spellEnd"/>
      <w:r w:rsidRPr="001F6BF7">
        <w:rPr>
          <w:rFonts w:ascii="Verdana" w:hAnsi="Verdana" w:cs="Arial"/>
          <w:sz w:val="20"/>
          <w:szCs w:val="20"/>
        </w:rPr>
        <w:t xml:space="preserve"> o </w:t>
      </w:r>
      <w:proofErr w:type="spellStart"/>
      <w:r w:rsidRPr="001F6BF7">
        <w:rPr>
          <w:rFonts w:ascii="Verdana" w:hAnsi="Verdana" w:cs="Arial"/>
          <w:sz w:val="20"/>
          <w:szCs w:val="20"/>
        </w:rPr>
        <w:t>obilježjima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naloga</w:t>
      </w:r>
      <w:proofErr w:type="spellEnd"/>
      <w:r w:rsidRPr="001F6BF7">
        <w:rPr>
          <w:rFonts w:ascii="Verdana" w:hAnsi="Verdana" w:cs="Arial"/>
          <w:sz w:val="20"/>
          <w:szCs w:val="20"/>
        </w:rPr>
        <w:t>.</w:t>
      </w:r>
    </w:p>
    <w:p w14:paraId="38C3373B" w14:textId="77777777" w:rsidR="007E3070" w:rsidRPr="001F6BF7" w:rsidRDefault="007E3070" w:rsidP="007E3070">
      <w:pPr>
        <w:jc w:val="both"/>
        <w:rPr>
          <w:rFonts w:ascii="Verdana" w:hAnsi="Verdana" w:cs="Arial"/>
          <w:sz w:val="20"/>
          <w:szCs w:val="20"/>
        </w:rPr>
      </w:pPr>
      <w:r w:rsidRPr="001F6BF7">
        <w:rPr>
          <w:rFonts w:ascii="Verdana" w:hAnsi="Verdana" w:cs="Arial"/>
          <w:sz w:val="20"/>
          <w:szCs w:val="20"/>
        </w:rPr>
        <w:tab/>
      </w:r>
      <w:proofErr w:type="spellStart"/>
      <w:r w:rsidRPr="001F6BF7">
        <w:rPr>
          <w:rFonts w:ascii="Verdana" w:hAnsi="Verdana" w:cs="Arial"/>
          <w:sz w:val="20"/>
          <w:szCs w:val="20"/>
        </w:rPr>
        <w:t>Ponovljeni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pisani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nalog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dužan</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izvršiti</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slučaju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izvršenja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ponovljenog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pisanog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naloga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oslobođen</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odgovornosti</w:t>
      </w:r>
      <w:proofErr w:type="spellEnd"/>
      <w:r w:rsidRPr="001F6BF7">
        <w:rPr>
          <w:rFonts w:ascii="Verdana" w:hAnsi="Verdana" w:cs="Arial"/>
          <w:sz w:val="20"/>
          <w:szCs w:val="20"/>
        </w:rPr>
        <w:t xml:space="preserve"> za </w:t>
      </w:r>
      <w:proofErr w:type="spellStart"/>
      <w:r w:rsidRPr="001F6BF7">
        <w:rPr>
          <w:rFonts w:ascii="Verdana" w:hAnsi="Verdana" w:cs="Arial"/>
          <w:sz w:val="20"/>
          <w:szCs w:val="20"/>
        </w:rPr>
        <w:t>posljedice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izvršenja</w:t>
      </w:r>
      <w:proofErr w:type="spellEnd"/>
      <w:r w:rsidRPr="001F6BF7">
        <w:rPr>
          <w:rFonts w:ascii="Verdana" w:hAnsi="Verdana" w:cs="Arial"/>
          <w:sz w:val="20"/>
          <w:szCs w:val="20"/>
        </w:rPr>
        <w:t>.</w:t>
      </w:r>
    </w:p>
    <w:p w14:paraId="342A9BF0" w14:textId="77777777" w:rsidR="007E3070" w:rsidRPr="001F6BF7" w:rsidRDefault="007E3070" w:rsidP="007E3070">
      <w:pPr>
        <w:jc w:val="both"/>
        <w:rPr>
          <w:rFonts w:ascii="Verdana" w:hAnsi="Verdana" w:cs="Arial"/>
          <w:sz w:val="20"/>
          <w:szCs w:val="20"/>
        </w:rPr>
      </w:pPr>
      <w:r w:rsidRPr="001F6BF7">
        <w:rPr>
          <w:rFonts w:ascii="Verdana" w:hAnsi="Verdana" w:cs="Arial"/>
          <w:sz w:val="20"/>
          <w:szCs w:val="20"/>
        </w:rPr>
        <w:tab/>
      </w:r>
      <w:proofErr w:type="spellStart"/>
      <w:r w:rsidRPr="001F6BF7">
        <w:rPr>
          <w:rFonts w:ascii="Verdana" w:hAnsi="Verdana" w:cs="Arial"/>
          <w:sz w:val="20"/>
          <w:szCs w:val="20"/>
        </w:rPr>
        <w:t>Ponovljeni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pisani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nalog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čije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bi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izvršenje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predstavljalo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kazneno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djelo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w:t>
      </w:r>
      <w:proofErr w:type="spellEnd"/>
      <w:r w:rsidRPr="001F6BF7">
        <w:rPr>
          <w:rFonts w:ascii="Verdana" w:hAnsi="Verdana" w:cs="Arial"/>
          <w:sz w:val="20"/>
          <w:szCs w:val="20"/>
        </w:rPr>
        <w:t xml:space="preserve"> ne </w:t>
      </w:r>
      <w:proofErr w:type="spellStart"/>
      <w:r w:rsidRPr="001F6BF7">
        <w:rPr>
          <w:rFonts w:ascii="Verdana" w:hAnsi="Verdana" w:cs="Arial"/>
          <w:sz w:val="20"/>
          <w:szCs w:val="20"/>
        </w:rPr>
        <w:t>smije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izvršiti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jer</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protivnom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odgovara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zajedno</w:t>
      </w:r>
      <w:proofErr w:type="spellEnd"/>
      <w:r w:rsidRPr="001F6BF7">
        <w:rPr>
          <w:rFonts w:ascii="Verdana" w:hAnsi="Verdana" w:cs="Arial"/>
          <w:sz w:val="20"/>
          <w:szCs w:val="20"/>
        </w:rPr>
        <w:t xml:space="preserve"> s </w:t>
      </w:r>
      <w:proofErr w:type="spellStart"/>
      <w:r w:rsidRPr="001F6BF7">
        <w:rPr>
          <w:rFonts w:ascii="Verdana" w:hAnsi="Verdana" w:cs="Arial"/>
          <w:sz w:val="20"/>
          <w:szCs w:val="20"/>
        </w:rPr>
        <w:t>nadređenim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službenikom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pročelnikom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Jedinstvenog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upravnog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odjela</w:t>
      </w:r>
      <w:proofErr w:type="spellEnd"/>
      <w:r w:rsidRPr="001F6BF7">
        <w:rPr>
          <w:rFonts w:ascii="Verdana" w:hAnsi="Verdana" w:cs="Arial"/>
          <w:sz w:val="20"/>
          <w:szCs w:val="20"/>
        </w:rPr>
        <w:t xml:space="preserve"> koji je </w:t>
      </w:r>
      <w:proofErr w:type="spellStart"/>
      <w:r w:rsidRPr="001F6BF7">
        <w:rPr>
          <w:rFonts w:ascii="Verdana" w:hAnsi="Verdana" w:cs="Arial"/>
          <w:sz w:val="20"/>
          <w:szCs w:val="20"/>
        </w:rPr>
        <w:t>nalog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izdao</w:t>
      </w:r>
      <w:proofErr w:type="spellEnd"/>
      <w:r w:rsidRPr="001F6BF7">
        <w:rPr>
          <w:rFonts w:ascii="Verdana" w:hAnsi="Verdana" w:cs="Arial"/>
          <w:sz w:val="20"/>
          <w:szCs w:val="20"/>
        </w:rPr>
        <w:t>.</w:t>
      </w:r>
    </w:p>
    <w:p w14:paraId="61AD274B" w14:textId="77777777" w:rsidR="007E3070" w:rsidRPr="001F6BF7" w:rsidRDefault="007E3070" w:rsidP="007E3070">
      <w:pPr>
        <w:jc w:val="both"/>
        <w:rPr>
          <w:rFonts w:ascii="Verdana" w:hAnsi="Verdana" w:cs="Arial"/>
          <w:sz w:val="20"/>
          <w:szCs w:val="20"/>
        </w:rPr>
      </w:pPr>
      <w:r w:rsidRPr="001F6BF7">
        <w:rPr>
          <w:rFonts w:ascii="Verdana" w:hAnsi="Verdana" w:cs="Arial"/>
          <w:sz w:val="20"/>
          <w:szCs w:val="20"/>
        </w:rPr>
        <w:tab/>
      </w:r>
      <w:proofErr w:type="spellStart"/>
      <w:r w:rsidRPr="001F6BF7">
        <w:rPr>
          <w:rFonts w:ascii="Verdana" w:hAnsi="Verdana" w:cs="Arial"/>
          <w:sz w:val="20"/>
          <w:szCs w:val="20"/>
        </w:rPr>
        <w:t>Službenik</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namještenik</w:t>
      </w:r>
      <w:proofErr w:type="spellEnd"/>
      <w:r w:rsidRPr="001F6BF7">
        <w:rPr>
          <w:rFonts w:ascii="Verdana" w:hAnsi="Verdana" w:cs="Arial"/>
          <w:sz w:val="20"/>
          <w:szCs w:val="20"/>
        </w:rPr>
        <w:t xml:space="preserve"> mora se </w:t>
      </w:r>
      <w:proofErr w:type="spellStart"/>
      <w:r w:rsidRPr="001F6BF7">
        <w:rPr>
          <w:rFonts w:ascii="Verdana" w:hAnsi="Verdana" w:cs="Arial"/>
          <w:sz w:val="20"/>
          <w:szCs w:val="20"/>
        </w:rPr>
        <w:t>ponašati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tako</w:t>
      </w:r>
      <w:proofErr w:type="spellEnd"/>
      <w:r w:rsidRPr="001F6BF7">
        <w:rPr>
          <w:rFonts w:ascii="Verdana" w:hAnsi="Verdana" w:cs="Arial"/>
          <w:sz w:val="20"/>
          <w:szCs w:val="20"/>
        </w:rPr>
        <w:t xml:space="preserve"> da ne </w:t>
      </w:r>
      <w:proofErr w:type="spellStart"/>
      <w:r w:rsidRPr="001F6BF7">
        <w:rPr>
          <w:rFonts w:ascii="Verdana" w:hAnsi="Verdana" w:cs="Arial"/>
          <w:sz w:val="20"/>
          <w:szCs w:val="20"/>
        </w:rPr>
        <w:t>umanji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svoj</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ugled</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ugled</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te</w:t>
      </w:r>
      <w:proofErr w:type="spellEnd"/>
      <w:r w:rsidRPr="001F6BF7">
        <w:rPr>
          <w:rFonts w:ascii="Verdana" w:hAnsi="Verdana" w:cs="Arial"/>
          <w:sz w:val="20"/>
          <w:szCs w:val="20"/>
        </w:rPr>
        <w:t xml:space="preserve"> ne </w:t>
      </w:r>
      <w:proofErr w:type="spellStart"/>
      <w:r w:rsidRPr="001F6BF7">
        <w:rPr>
          <w:rFonts w:ascii="Verdana" w:hAnsi="Verdana" w:cs="Arial"/>
          <w:sz w:val="20"/>
          <w:szCs w:val="20"/>
        </w:rPr>
        <w:t>dovede</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pitanje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svoju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nepristranost</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postupanju</w:t>
      </w:r>
      <w:proofErr w:type="spellEnd"/>
      <w:r w:rsidRPr="001F6BF7">
        <w:rPr>
          <w:rFonts w:ascii="Verdana" w:hAnsi="Verdana" w:cs="Arial"/>
          <w:sz w:val="20"/>
          <w:szCs w:val="20"/>
        </w:rPr>
        <w:t>.</w:t>
      </w:r>
    </w:p>
    <w:p w14:paraId="4AC951AB" w14:textId="77777777" w:rsidR="007E3070" w:rsidRPr="001F6BF7" w:rsidRDefault="007E3070" w:rsidP="007E3070">
      <w:pPr>
        <w:jc w:val="both"/>
        <w:rPr>
          <w:rFonts w:ascii="Verdana" w:hAnsi="Verdana" w:cs="Arial"/>
          <w:sz w:val="20"/>
          <w:szCs w:val="20"/>
        </w:rPr>
      </w:pPr>
      <w:r w:rsidRPr="001F6BF7">
        <w:rPr>
          <w:rFonts w:ascii="Verdana" w:hAnsi="Verdana" w:cs="Arial"/>
          <w:sz w:val="20"/>
          <w:szCs w:val="20"/>
        </w:rPr>
        <w:tab/>
      </w:r>
      <w:proofErr w:type="spellStart"/>
      <w:r w:rsidRPr="001F6BF7">
        <w:rPr>
          <w:rFonts w:ascii="Verdana" w:hAnsi="Verdana" w:cs="Arial"/>
          <w:sz w:val="20"/>
          <w:szCs w:val="20"/>
        </w:rPr>
        <w:t>Službenik</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dužan</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w:t>
      </w:r>
      <w:proofErr w:type="spellEnd"/>
      <w:r w:rsidRPr="001F6BF7">
        <w:rPr>
          <w:rFonts w:ascii="Verdana" w:hAnsi="Verdana" w:cs="Arial"/>
          <w:sz w:val="20"/>
          <w:szCs w:val="20"/>
        </w:rPr>
        <w:t xml:space="preserve"> dan </w:t>
      </w:r>
      <w:proofErr w:type="spellStart"/>
      <w:r w:rsidRPr="001F6BF7">
        <w:rPr>
          <w:rFonts w:ascii="Verdana" w:hAnsi="Verdana" w:cs="Arial"/>
          <w:sz w:val="20"/>
          <w:szCs w:val="20"/>
        </w:rPr>
        <w:t>početka</w:t>
      </w:r>
      <w:proofErr w:type="spellEnd"/>
      <w:r w:rsidRPr="001F6BF7">
        <w:rPr>
          <w:rFonts w:ascii="Verdana" w:hAnsi="Verdana" w:cs="Arial"/>
          <w:sz w:val="20"/>
          <w:szCs w:val="20"/>
        </w:rPr>
        <w:t xml:space="preserve"> rada </w:t>
      </w:r>
      <w:proofErr w:type="spellStart"/>
      <w:r w:rsidRPr="001F6BF7">
        <w:rPr>
          <w:rFonts w:ascii="Verdana" w:hAnsi="Verdana" w:cs="Arial"/>
          <w:sz w:val="20"/>
          <w:szCs w:val="20"/>
        </w:rPr>
        <w:t>potpisati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izjavu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kojom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potvrđuje</w:t>
      </w:r>
      <w:proofErr w:type="spellEnd"/>
      <w:r w:rsidRPr="001F6BF7">
        <w:rPr>
          <w:rFonts w:ascii="Verdana" w:hAnsi="Verdana" w:cs="Arial"/>
          <w:sz w:val="20"/>
          <w:szCs w:val="20"/>
        </w:rPr>
        <w:t xml:space="preserve"> da se ne </w:t>
      </w:r>
      <w:proofErr w:type="spellStart"/>
      <w:r w:rsidRPr="001F6BF7">
        <w:rPr>
          <w:rFonts w:ascii="Verdana" w:hAnsi="Verdana" w:cs="Arial"/>
          <w:sz w:val="20"/>
          <w:szCs w:val="20"/>
        </w:rPr>
        <w:t>nalazi</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sukobu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interesa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odnosno</w:t>
      </w:r>
      <w:proofErr w:type="spellEnd"/>
      <w:r w:rsidRPr="001F6BF7">
        <w:rPr>
          <w:rFonts w:ascii="Verdana" w:hAnsi="Verdana" w:cs="Arial"/>
          <w:sz w:val="20"/>
          <w:szCs w:val="20"/>
        </w:rPr>
        <w:t xml:space="preserve"> da:</w:t>
      </w:r>
    </w:p>
    <w:p w14:paraId="284EFCC4" w14:textId="77777777" w:rsidR="007E3070" w:rsidRPr="001F6BF7" w:rsidRDefault="007E3070" w:rsidP="007E3070">
      <w:pPr>
        <w:ind w:firstLine="709"/>
        <w:jc w:val="both"/>
        <w:rPr>
          <w:rFonts w:ascii="Verdana" w:hAnsi="Verdana" w:cs="Arial"/>
          <w:sz w:val="20"/>
          <w:szCs w:val="20"/>
        </w:rPr>
      </w:pPr>
      <w:r w:rsidRPr="001F6BF7">
        <w:rPr>
          <w:rFonts w:ascii="Verdana" w:hAnsi="Verdana" w:cs="Arial"/>
          <w:sz w:val="20"/>
          <w:szCs w:val="20"/>
        </w:rPr>
        <w:t xml:space="preserve">‒ </w:t>
      </w:r>
      <w:proofErr w:type="spellStart"/>
      <w:r w:rsidRPr="001F6BF7">
        <w:rPr>
          <w:rFonts w:ascii="Verdana" w:hAnsi="Verdana" w:cs="Arial"/>
          <w:sz w:val="20"/>
          <w:szCs w:val="20"/>
        </w:rPr>
        <w:t>nema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otvoren</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obrt</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osnovano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trgovačko</w:t>
      </w:r>
      <w:proofErr w:type="spellEnd"/>
      <w:r w:rsidRPr="001F6BF7">
        <w:rPr>
          <w:rFonts w:ascii="Verdana" w:hAnsi="Verdana" w:cs="Arial"/>
          <w:sz w:val="20"/>
          <w:szCs w:val="20"/>
        </w:rPr>
        <w:t xml:space="preserve"> društvo, </w:t>
      </w:r>
      <w:proofErr w:type="spellStart"/>
      <w:r w:rsidRPr="001F6BF7">
        <w:rPr>
          <w:rFonts w:ascii="Verdana" w:hAnsi="Verdana" w:cs="Arial"/>
          <w:sz w:val="20"/>
          <w:szCs w:val="20"/>
        </w:rPr>
        <w:t>drugu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pravnu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osobu</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području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djelatnosti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kojem</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zaposlen</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kao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odnosno</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području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djelatnosti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koje</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povezano</w:t>
      </w:r>
      <w:proofErr w:type="spellEnd"/>
      <w:r w:rsidRPr="001F6BF7">
        <w:rPr>
          <w:rFonts w:ascii="Verdana" w:hAnsi="Verdana" w:cs="Arial"/>
          <w:sz w:val="20"/>
          <w:szCs w:val="20"/>
        </w:rPr>
        <w:t xml:space="preserve"> s </w:t>
      </w:r>
      <w:proofErr w:type="spellStart"/>
      <w:r w:rsidRPr="001F6BF7">
        <w:rPr>
          <w:rFonts w:ascii="Verdana" w:hAnsi="Verdana" w:cs="Arial"/>
          <w:sz w:val="20"/>
          <w:szCs w:val="20"/>
        </w:rPr>
        <w:t>poslovima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djelokruga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upravnog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tijela</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kojem</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zaposlen</w:t>
      </w:r>
      <w:proofErr w:type="spellEnd"/>
      <w:r w:rsidRPr="001F6BF7">
        <w:rPr>
          <w:rFonts w:ascii="Verdana" w:hAnsi="Verdana" w:cs="Arial"/>
          <w:sz w:val="20"/>
          <w:szCs w:val="20"/>
        </w:rPr>
        <w:t>,</w:t>
      </w:r>
    </w:p>
    <w:p w14:paraId="7943B767" w14:textId="77777777" w:rsidR="007E3070" w:rsidRPr="001F6BF7" w:rsidRDefault="007E3070" w:rsidP="007E3070">
      <w:pPr>
        <w:ind w:firstLine="709"/>
        <w:jc w:val="both"/>
        <w:rPr>
          <w:rFonts w:ascii="Verdana" w:hAnsi="Verdana" w:cs="Arial"/>
          <w:sz w:val="20"/>
          <w:szCs w:val="20"/>
        </w:rPr>
      </w:pPr>
      <w:r w:rsidRPr="001F6BF7">
        <w:rPr>
          <w:rFonts w:ascii="Verdana" w:hAnsi="Verdana" w:cs="Arial"/>
          <w:sz w:val="20"/>
          <w:szCs w:val="20"/>
        </w:rPr>
        <w:t xml:space="preserve">‒ ne </w:t>
      </w:r>
      <w:proofErr w:type="spellStart"/>
      <w:r w:rsidRPr="001F6BF7">
        <w:rPr>
          <w:rFonts w:ascii="Verdana" w:hAnsi="Verdana" w:cs="Arial"/>
          <w:sz w:val="20"/>
          <w:szCs w:val="20"/>
        </w:rPr>
        <w:t>obavlja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samostalne</w:t>
      </w:r>
      <w:proofErr w:type="spellEnd"/>
      <w:r w:rsidRPr="001F6BF7">
        <w:rPr>
          <w:rFonts w:ascii="Verdana" w:hAnsi="Verdana" w:cs="Arial"/>
          <w:sz w:val="20"/>
          <w:szCs w:val="20"/>
        </w:rPr>
        <w:t xml:space="preserve"> poslove </w:t>
      </w:r>
      <w:proofErr w:type="spellStart"/>
      <w:r w:rsidRPr="001F6BF7">
        <w:rPr>
          <w:rFonts w:ascii="Verdana" w:hAnsi="Verdana" w:cs="Arial"/>
          <w:sz w:val="20"/>
          <w:szCs w:val="20"/>
        </w:rPr>
        <w:t>niti</w:t>
      </w:r>
      <w:proofErr w:type="spellEnd"/>
      <w:r w:rsidRPr="001F6BF7">
        <w:rPr>
          <w:rFonts w:ascii="Verdana" w:hAnsi="Verdana" w:cs="Arial"/>
          <w:sz w:val="20"/>
          <w:szCs w:val="20"/>
        </w:rPr>
        <w:t xml:space="preserve"> poslove za </w:t>
      </w:r>
      <w:proofErr w:type="spellStart"/>
      <w:r w:rsidRPr="001F6BF7">
        <w:rPr>
          <w:rFonts w:ascii="Verdana" w:hAnsi="Verdana" w:cs="Arial"/>
          <w:sz w:val="20"/>
          <w:szCs w:val="20"/>
        </w:rPr>
        <w:t>druge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pravne</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fizičke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osobe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druge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organizacijske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oblike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gospodarskog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subjekta</w:t>
      </w:r>
      <w:proofErr w:type="spellEnd"/>
      <w:r w:rsidRPr="001F6BF7">
        <w:rPr>
          <w:rFonts w:ascii="Verdana" w:hAnsi="Verdana" w:cs="Arial"/>
          <w:sz w:val="20"/>
          <w:szCs w:val="20"/>
        </w:rPr>
        <w:t xml:space="preserve"> koji </w:t>
      </w:r>
      <w:proofErr w:type="spellStart"/>
      <w:r w:rsidRPr="001F6BF7">
        <w:rPr>
          <w:rFonts w:ascii="Verdana" w:hAnsi="Verdana" w:cs="Arial"/>
          <w:sz w:val="20"/>
          <w:szCs w:val="20"/>
        </w:rPr>
        <w:t>su</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suprotnosti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službom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protivni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zakonu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te</w:t>
      </w:r>
      <w:proofErr w:type="spellEnd"/>
      <w:r w:rsidRPr="001F6BF7">
        <w:rPr>
          <w:rFonts w:ascii="Verdana" w:hAnsi="Verdana" w:cs="Arial"/>
          <w:sz w:val="20"/>
          <w:szCs w:val="20"/>
        </w:rPr>
        <w:t xml:space="preserve"> ne </w:t>
      </w:r>
      <w:proofErr w:type="spellStart"/>
      <w:r w:rsidRPr="001F6BF7">
        <w:rPr>
          <w:rFonts w:ascii="Verdana" w:hAnsi="Verdana" w:cs="Arial"/>
          <w:sz w:val="20"/>
          <w:szCs w:val="20"/>
        </w:rPr>
        <w:t>predstavljaju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prepreku</w:t>
      </w:r>
      <w:proofErr w:type="spellEnd"/>
      <w:r w:rsidRPr="001F6BF7">
        <w:rPr>
          <w:rFonts w:ascii="Verdana" w:hAnsi="Verdana" w:cs="Arial"/>
          <w:sz w:val="20"/>
          <w:szCs w:val="20"/>
        </w:rPr>
        <w:t xml:space="preserve"> za </w:t>
      </w:r>
      <w:proofErr w:type="spellStart"/>
      <w:r w:rsidRPr="001F6BF7">
        <w:rPr>
          <w:rFonts w:ascii="Verdana" w:hAnsi="Verdana" w:cs="Arial"/>
          <w:sz w:val="20"/>
          <w:szCs w:val="20"/>
        </w:rPr>
        <w:t>uredno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obavljanje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redovitih</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zadataka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niti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štete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ugledu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w:t>
      </w:r>
      <w:proofErr w:type="spellEnd"/>
      <w:r w:rsidRPr="001F6BF7">
        <w:rPr>
          <w:rFonts w:ascii="Verdana" w:hAnsi="Verdana" w:cs="Arial"/>
          <w:sz w:val="20"/>
          <w:szCs w:val="20"/>
        </w:rPr>
        <w:t>.</w:t>
      </w:r>
    </w:p>
    <w:p w14:paraId="35DFE035" w14:textId="77777777" w:rsidR="007E3070" w:rsidRPr="001F6BF7" w:rsidRDefault="007E3070" w:rsidP="007E3070">
      <w:pPr>
        <w:jc w:val="both"/>
        <w:rPr>
          <w:rFonts w:ascii="Verdana" w:hAnsi="Verdana" w:cs="Arial"/>
          <w:sz w:val="20"/>
          <w:szCs w:val="20"/>
        </w:rPr>
      </w:pPr>
    </w:p>
    <w:p w14:paraId="68A91968" w14:textId="77777777" w:rsidR="007E3070" w:rsidRPr="001F6BF7" w:rsidRDefault="007E3070" w:rsidP="007E3070">
      <w:pPr>
        <w:jc w:val="center"/>
        <w:rPr>
          <w:rFonts w:ascii="Verdana" w:hAnsi="Verdana" w:cs="Arial"/>
          <w:b/>
          <w:sz w:val="20"/>
          <w:szCs w:val="20"/>
        </w:rPr>
      </w:pPr>
      <w:proofErr w:type="spellStart"/>
      <w:r w:rsidRPr="001F6BF7">
        <w:rPr>
          <w:rFonts w:ascii="Verdana" w:hAnsi="Verdana" w:cs="Arial"/>
          <w:b/>
          <w:sz w:val="20"/>
          <w:szCs w:val="20"/>
        </w:rPr>
        <w:t>Članak</w:t>
      </w:r>
      <w:proofErr w:type="spellEnd"/>
      <w:r w:rsidRPr="001F6BF7">
        <w:rPr>
          <w:rFonts w:ascii="Verdana" w:hAnsi="Verdana" w:cs="Arial"/>
          <w:b/>
          <w:sz w:val="20"/>
          <w:szCs w:val="20"/>
        </w:rPr>
        <w:t xml:space="preserve"> 66.</w:t>
      </w:r>
    </w:p>
    <w:p w14:paraId="3A40A7E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se za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vremena</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smije</w:t>
      </w:r>
      <w:proofErr w:type="spellEnd"/>
      <w:r w:rsidRPr="001F6BF7">
        <w:rPr>
          <w:rFonts w:ascii="Verdana" w:eastAsia="ArialNarrow" w:hAnsi="Verdana" w:cs="Arial"/>
          <w:sz w:val="20"/>
          <w:szCs w:val="20"/>
        </w:rPr>
        <w:t xml:space="preserve"> bez </w:t>
      </w:r>
      <w:proofErr w:type="spellStart"/>
      <w:r w:rsidRPr="001F6BF7">
        <w:rPr>
          <w:rFonts w:ascii="Verdana" w:eastAsia="ArialNarrow" w:hAnsi="Verdana" w:cs="Arial"/>
          <w:sz w:val="20"/>
          <w:szCs w:val="20"/>
        </w:rPr>
        <w:t>odobrenja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nadređenog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udaljavati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prostorija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korištenja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dnevnog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odmora</w:t>
      </w:r>
      <w:proofErr w:type="spellEnd"/>
      <w:r w:rsidRPr="001F6BF7">
        <w:rPr>
          <w:rFonts w:ascii="Verdana" w:eastAsia="ArialNarrow" w:hAnsi="Verdana" w:cs="Arial"/>
          <w:sz w:val="20"/>
          <w:szCs w:val="20"/>
        </w:rPr>
        <w:t xml:space="preserve">, a 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hitnog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razloga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svoje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udaljavanje</w:t>
      </w:r>
      <w:proofErr w:type="spellEnd"/>
      <w:r w:rsidRPr="001F6BF7">
        <w:rPr>
          <w:rFonts w:ascii="Verdana" w:eastAsia="ArialNarrow" w:hAnsi="Verdana" w:cs="Arial"/>
          <w:sz w:val="20"/>
          <w:szCs w:val="20"/>
        </w:rPr>
        <w:t xml:space="preserve"> mora </w:t>
      </w:r>
      <w:proofErr w:type="spellStart"/>
      <w:r w:rsidRPr="001F6BF7">
        <w:rPr>
          <w:rFonts w:ascii="Verdana" w:eastAsia="ArialNarrow" w:hAnsi="Verdana" w:cs="Arial"/>
          <w:sz w:val="20"/>
          <w:szCs w:val="20"/>
        </w:rPr>
        <w:t>opravdati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odmah</w:t>
      </w:r>
      <w:proofErr w:type="spellEnd"/>
      <w:r w:rsidRPr="001F6BF7">
        <w:rPr>
          <w:rFonts w:ascii="Verdana" w:eastAsia="ArialNarrow" w:hAnsi="Verdana" w:cs="Arial"/>
          <w:sz w:val="20"/>
          <w:szCs w:val="20"/>
        </w:rPr>
        <w:t xml:space="preserve"> po </w:t>
      </w:r>
      <w:proofErr w:type="spellStart"/>
      <w:r w:rsidRPr="001F6BF7">
        <w:rPr>
          <w:rFonts w:ascii="Verdana" w:eastAsia="ArialNarrow" w:hAnsi="Verdana" w:cs="Arial"/>
          <w:sz w:val="20"/>
          <w:szCs w:val="20"/>
        </w:rPr>
        <w:t>povratku</w:t>
      </w:r>
      <w:proofErr w:type="spellEnd"/>
      <w:r w:rsidRPr="001F6BF7">
        <w:rPr>
          <w:rFonts w:ascii="Verdana" w:eastAsia="ArialNarrow" w:hAnsi="Verdana" w:cs="Arial"/>
          <w:sz w:val="20"/>
          <w:szCs w:val="20"/>
        </w:rPr>
        <w:t>.</w:t>
      </w:r>
    </w:p>
    <w:p w14:paraId="5D767C8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je o </w:t>
      </w:r>
      <w:proofErr w:type="spellStart"/>
      <w:r w:rsidRPr="001F6BF7">
        <w:rPr>
          <w:rFonts w:ascii="Verdana" w:eastAsia="ArialNarrow" w:hAnsi="Verdana" w:cs="Arial"/>
          <w:sz w:val="20"/>
          <w:szCs w:val="20"/>
        </w:rPr>
        <w:t>nemogućnosti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dolaska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posao</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razlozima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spriječenosti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dolaska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obavijestiti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nadređenog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Jedinstvenog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proofErr w:type="gramStart"/>
      <w:r w:rsidRPr="001F6BF7">
        <w:rPr>
          <w:rFonts w:ascii="Verdana" w:eastAsia="ArialNarrow" w:hAnsi="Verdana" w:cs="Arial"/>
          <w:sz w:val="20"/>
          <w:szCs w:val="20"/>
        </w:rPr>
        <w:t>odjela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najkasnije</w:t>
      </w:r>
      <w:proofErr w:type="spellEnd"/>
      <w:proofErr w:type="gram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od 24 </w:t>
      </w:r>
      <w:proofErr w:type="spellStart"/>
      <w:r w:rsidRPr="001F6BF7">
        <w:rPr>
          <w:rFonts w:ascii="Verdana" w:eastAsia="ArialNarrow" w:hAnsi="Verdana" w:cs="Arial"/>
          <w:sz w:val="20"/>
          <w:szCs w:val="20"/>
        </w:rPr>
        <w:t>sata</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njihova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nastanka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to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mogućnosti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učiniti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objektivnih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razloga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više</w:t>
      </w:r>
      <w:proofErr w:type="spellEnd"/>
      <w:r w:rsidRPr="001F6BF7">
        <w:rPr>
          <w:rFonts w:ascii="Verdana" w:eastAsia="ArialNarrow" w:hAnsi="Verdana" w:cs="Arial"/>
          <w:sz w:val="20"/>
          <w:szCs w:val="20"/>
        </w:rPr>
        <w:t xml:space="preserve"> sile, u </w:t>
      </w:r>
      <w:proofErr w:type="spellStart"/>
      <w:r w:rsidRPr="001F6BF7">
        <w:rPr>
          <w:rFonts w:ascii="Verdana" w:eastAsia="ArialNarrow" w:hAnsi="Verdana" w:cs="Arial"/>
          <w:sz w:val="20"/>
          <w:szCs w:val="20"/>
        </w:rPr>
        <w:t>kom</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obavijestiti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nadređenog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odmah</w:t>
      </w:r>
      <w:proofErr w:type="spellEnd"/>
      <w:r w:rsidRPr="001F6BF7">
        <w:rPr>
          <w:rFonts w:ascii="Verdana" w:eastAsia="ArialNarrow" w:hAnsi="Verdana" w:cs="Arial"/>
          <w:sz w:val="20"/>
          <w:szCs w:val="20"/>
        </w:rPr>
        <w:t xml:space="preserve"> po </w:t>
      </w:r>
      <w:proofErr w:type="spellStart"/>
      <w:r w:rsidRPr="001F6BF7">
        <w:rPr>
          <w:rFonts w:ascii="Verdana" w:eastAsia="ArialNarrow" w:hAnsi="Verdana" w:cs="Arial"/>
          <w:sz w:val="20"/>
          <w:szCs w:val="20"/>
        </w:rPr>
        <w:t>prestanku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razloga</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ga u tome </w:t>
      </w:r>
      <w:proofErr w:type="spellStart"/>
      <w:r w:rsidRPr="001F6BF7">
        <w:rPr>
          <w:rFonts w:ascii="Verdana" w:eastAsia="ArialNarrow" w:hAnsi="Verdana" w:cs="Arial"/>
          <w:sz w:val="20"/>
          <w:szCs w:val="20"/>
        </w:rPr>
        <w:t>sprječavali</w:t>
      </w:r>
      <w:proofErr w:type="spellEnd"/>
      <w:r w:rsidRPr="001F6BF7">
        <w:rPr>
          <w:rFonts w:ascii="Verdana" w:eastAsia="ArialNarrow" w:hAnsi="Verdana" w:cs="Arial"/>
          <w:sz w:val="20"/>
          <w:szCs w:val="20"/>
        </w:rPr>
        <w:t>.</w:t>
      </w:r>
    </w:p>
    <w:p w14:paraId="2593E33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35809A36" w14:textId="77777777" w:rsidR="007E3070" w:rsidRPr="001F6BF7" w:rsidRDefault="007E3070" w:rsidP="007E3070">
      <w:pPr>
        <w:autoSpaceDE w:val="0"/>
        <w:autoSpaceDN w:val="0"/>
        <w:adjustRightInd w:val="0"/>
        <w:jc w:val="center"/>
        <w:rPr>
          <w:rFonts w:ascii="Verdana" w:eastAsia="ArialNarrow" w:hAnsi="Verdana" w:cs="Arial"/>
          <w:b/>
          <w:bCs/>
          <w:sz w:val="20"/>
          <w:szCs w:val="20"/>
        </w:rPr>
      </w:pPr>
      <w:proofErr w:type="spellStart"/>
      <w:r w:rsidRPr="001F6BF7">
        <w:rPr>
          <w:rFonts w:ascii="Verdana" w:eastAsia="ArialNarrow" w:hAnsi="Verdana" w:cs="Arial"/>
          <w:b/>
          <w:bCs/>
          <w:sz w:val="20"/>
          <w:szCs w:val="20"/>
        </w:rPr>
        <w:t>Članak</w:t>
      </w:r>
      <w:proofErr w:type="spellEnd"/>
      <w:r w:rsidRPr="001F6BF7">
        <w:rPr>
          <w:rFonts w:ascii="Verdana" w:eastAsia="ArialNarrow" w:hAnsi="Verdana" w:cs="Arial"/>
          <w:b/>
          <w:bCs/>
          <w:sz w:val="20"/>
          <w:szCs w:val="20"/>
        </w:rPr>
        <w:t xml:space="preserve"> 67.</w:t>
      </w:r>
    </w:p>
    <w:p w14:paraId="21A8CC4E" w14:textId="77777777" w:rsidR="007E3070" w:rsidRPr="001F6BF7" w:rsidRDefault="007E3070" w:rsidP="007E3070">
      <w:pPr>
        <w:autoSpaceDE w:val="0"/>
        <w:autoSpaceDN w:val="0"/>
        <w:adjustRightInd w:val="0"/>
        <w:ind w:firstLine="709"/>
        <w:jc w:val="both"/>
        <w:rPr>
          <w:rFonts w:ascii="Verdana" w:eastAsia="ArialNarrow" w:hAnsi="Verdana" w:cs="Arial"/>
          <w:sz w:val="20"/>
          <w:szCs w:val="20"/>
        </w:rPr>
      </w:pPr>
      <w:r w:rsidRPr="001F6BF7">
        <w:rPr>
          <w:rFonts w:ascii="Verdana" w:eastAsia="ArialNarrow" w:hAnsi="Verdana" w:cs="Arial"/>
          <w:sz w:val="20"/>
          <w:szCs w:val="20"/>
        </w:rPr>
        <w:t xml:space="preserve">Rad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izdvojenom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mjestu</w:t>
      </w:r>
      <w:proofErr w:type="spellEnd"/>
      <w:r w:rsidRPr="001F6BF7">
        <w:rPr>
          <w:rFonts w:ascii="Verdana" w:eastAsia="ArialNarrow" w:hAnsi="Verdana" w:cs="Arial"/>
          <w:sz w:val="20"/>
          <w:szCs w:val="20"/>
        </w:rPr>
        <w:t xml:space="preserve"> rada je rad </w:t>
      </w:r>
      <w:proofErr w:type="spellStart"/>
      <w:r w:rsidRPr="001F6BF7">
        <w:rPr>
          <w:rFonts w:ascii="Verdana" w:eastAsia="ArialNarrow" w:hAnsi="Verdana" w:cs="Arial"/>
          <w:sz w:val="20"/>
          <w:szCs w:val="20"/>
        </w:rPr>
        <w:t>kod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svoje</w:t>
      </w:r>
      <w:proofErr w:type="spellEnd"/>
      <w:r w:rsidRPr="001F6BF7">
        <w:rPr>
          <w:rFonts w:ascii="Verdana" w:eastAsia="ArialNarrow" w:hAnsi="Verdana" w:cs="Arial"/>
          <w:sz w:val="20"/>
          <w:szCs w:val="20"/>
        </w:rPr>
        <w:t xml:space="preserve"> poslove </w:t>
      </w:r>
      <w:proofErr w:type="spellStart"/>
      <w:r w:rsidRPr="001F6BF7">
        <w:rPr>
          <w:rFonts w:ascii="Verdana" w:eastAsia="ArialNarrow" w:hAnsi="Verdana" w:cs="Arial"/>
          <w:sz w:val="20"/>
          <w:szCs w:val="20"/>
        </w:rPr>
        <w:t>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kuće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drugom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prostoru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slične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unutar</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teritorija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Republike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Hrvatske</w:t>
      </w:r>
      <w:proofErr w:type="spellEnd"/>
      <w:r w:rsidRPr="001F6BF7">
        <w:rPr>
          <w:rFonts w:ascii="Verdana" w:eastAsia="ArialNarrow" w:hAnsi="Verdana" w:cs="Arial"/>
          <w:sz w:val="20"/>
          <w:szCs w:val="20"/>
        </w:rPr>
        <w:t xml:space="preserve">, koji je </w:t>
      </w:r>
      <w:proofErr w:type="spellStart"/>
      <w:r w:rsidRPr="001F6BF7">
        <w:rPr>
          <w:rFonts w:ascii="Verdana" w:eastAsia="ArialNarrow" w:hAnsi="Verdana" w:cs="Arial"/>
          <w:sz w:val="20"/>
          <w:szCs w:val="20"/>
        </w:rPr>
        <w:t>određen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temelju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dogovora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a koji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prostor</w:t>
      </w:r>
      <w:proofErr w:type="spellEnd"/>
      <w:r w:rsidRPr="001F6BF7">
        <w:rPr>
          <w:rFonts w:ascii="Verdana" w:eastAsia="ArialNarrow" w:hAnsi="Verdana" w:cs="Arial"/>
          <w:sz w:val="20"/>
          <w:szCs w:val="20"/>
        </w:rPr>
        <w:t xml:space="preserve"> lokalne </w:t>
      </w:r>
      <w:proofErr w:type="spellStart"/>
      <w:r w:rsidRPr="001F6BF7">
        <w:rPr>
          <w:rFonts w:ascii="Verdana" w:eastAsia="ArialNarrow" w:hAnsi="Verdana" w:cs="Arial"/>
          <w:sz w:val="20"/>
          <w:szCs w:val="20"/>
        </w:rPr>
        <w:t>jedinice</w:t>
      </w:r>
      <w:proofErr w:type="spellEnd"/>
      <w:r w:rsidRPr="001F6BF7">
        <w:rPr>
          <w:rFonts w:ascii="Verdana" w:eastAsia="ArialNarrow" w:hAnsi="Verdana" w:cs="Arial"/>
          <w:sz w:val="20"/>
          <w:szCs w:val="20"/>
        </w:rPr>
        <w:t>.</w:t>
      </w:r>
    </w:p>
    <w:p w14:paraId="63B29923" w14:textId="77777777" w:rsidR="007E3070" w:rsidRPr="001F6BF7" w:rsidRDefault="007E3070" w:rsidP="007E3070">
      <w:pPr>
        <w:autoSpaceDE w:val="0"/>
        <w:autoSpaceDN w:val="0"/>
        <w:adjustRightInd w:val="0"/>
        <w:ind w:firstLine="709"/>
        <w:jc w:val="both"/>
        <w:rPr>
          <w:rFonts w:ascii="Verdana" w:eastAsia="ArialNarrow" w:hAnsi="Verdana" w:cs="Arial"/>
          <w:sz w:val="20"/>
          <w:szCs w:val="20"/>
        </w:rPr>
      </w:pPr>
      <w:r w:rsidRPr="001F6BF7">
        <w:rPr>
          <w:rFonts w:ascii="Verdana" w:eastAsia="ArialNarrow" w:hAnsi="Verdana" w:cs="Arial"/>
          <w:sz w:val="20"/>
          <w:szCs w:val="20"/>
        </w:rPr>
        <w:t xml:space="preserve">Rad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daljinu</w:t>
      </w:r>
      <w:proofErr w:type="spellEnd"/>
      <w:r w:rsidRPr="001F6BF7">
        <w:rPr>
          <w:rFonts w:ascii="Verdana" w:eastAsia="ArialNarrow" w:hAnsi="Verdana" w:cs="Arial"/>
          <w:sz w:val="20"/>
          <w:szCs w:val="20"/>
        </w:rPr>
        <w:t xml:space="preserve"> je rad koji se </w:t>
      </w:r>
      <w:proofErr w:type="spellStart"/>
      <w:r w:rsidRPr="001F6BF7">
        <w:rPr>
          <w:rFonts w:ascii="Verdana" w:eastAsia="ArialNarrow" w:hAnsi="Verdana" w:cs="Arial"/>
          <w:sz w:val="20"/>
          <w:szCs w:val="20"/>
        </w:rPr>
        <w:t>uvijek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putem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informacijsko-komunikacijske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tehnologije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čemu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utvrđuju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da </w:t>
      </w:r>
      <w:proofErr w:type="spellStart"/>
      <w:r w:rsidRPr="001F6BF7">
        <w:rPr>
          <w:rFonts w:ascii="Verdana" w:eastAsia="ArialNarrow" w:hAnsi="Verdana" w:cs="Arial"/>
          <w:sz w:val="20"/>
          <w:szCs w:val="20"/>
        </w:rPr>
        <w:t>samostalno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gdje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taj rad </w:t>
      </w:r>
      <w:proofErr w:type="spellStart"/>
      <w:r w:rsidRPr="001F6BF7">
        <w:rPr>
          <w:rFonts w:ascii="Verdana" w:eastAsia="ArialNarrow" w:hAnsi="Verdana" w:cs="Arial"/>
          <w:sz w:val="20"/>
          <w:szCs w:val="20"/>
        </w:rPr>
        <w:t>obavljati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unutar</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teritorija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Republike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Hrvatske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promjenjivo</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ovisiti</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njegovoj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volji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zbog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čega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takav</w:t>
      </w:r>
      <w:proofErr w:type="spellEnd"/>
      <w:r w:rsidRPr="001F6BF7">
        <w:rPr>
          <w:rFonts w:ascii="Verdana" w:eastAsia="ArialNarrow" w:hAnsi="Verdana" w:cs="Arial"/>
          <w:sz w:val="20"/>
          <w:szCs w:val="20"/>
        </w:rPr>
        <w:t xml:space="preserve"> rad ne </w:t>
      </w:r>
      <w:proofErr w:type="spellStart"/>
      <w:r w:rsidRPr="001F6BF7">
        <w:rPr>
          <w:rFonts w:ascii="Verdana" w:eastAsia="ArialNarrow" w:hAnsi="Verdana" w:cs="Arial"/>
          <w:sz w:val="20"/>
          <w:szCs w:val="20"/>
        </w:rPr>
        <w:t>smatra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mjestu</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izdvojenom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mjestu</w:t>
      </w:r>
      <w:proofErr w:type="spellEnd"/>
      <w:r w:rsidRPr="001F6BF7">
        <w:rPr>
          <w:rFonts w:ascii="Verdana" w:eastAsia="ArialNarrow" w:hAnsi="Verdana" w:cs="Arial"/>
          <w:sz w:val="20"/>
          <w:szCs w:val="20"/>
        </w:rPr>
        <w:t xml:space="preserve"> rada u </w:t>
      </w:r>
      <w:proofErr w:type="spellStart"/>
      <w:r w:rsidRPr="001F6BF7">
        <w:rPr>
          <w:rFonts w:ascii="Verdana" w:eastAsia="ArialNarrow" w:hAnsi="Verdana" w:cs="Arial"/>
          <w:sz w:val="20"/>
          <w:szCs w:val="20"/>
        </w:rPr>
        <w:t>smislu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zaštiti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w:t>
      </w:r>
    </w:p>
    <w:p w14:paraId="55A9B485" w14:textId="77777777" w:rsidR="007E3070" w:rsidRPr="001F6BF7" w:rsidRDefault="007E3070" w:rsidP="007E3070">
      <w:pPr>
        <w:autoSpaceDE w:val="0"/>
        <w:autoSpaceDN w:val="0"/>
        <w:adjustRightInd w:val="0"/>
        <w:jc w:val="both"/>
        <w:rPr>
          <w:rFonts w:ascii="Verdana" w:eastAsia="ArialNarrow" w:hAnsi="Verdana" w:cs="Arial"/>
          <w:sz w:val="20"/>
          <w:szCs w:val="20"/>
        </w:rPr>
      </w:pPr>
      <w:r w:rsidRPr="001F6BF7">
        <w:rPr>
          <w:rFonts w:ascii="Verdana" w:eastAsia="ArialNarrow" w:hAnsi="Verdana" w:cs="Arial"/>
          <w:sz w:val="20"/>
          <w:szCs w:val="20"/>
        </w:rPr>
        <w:t xml:space="preserve">Rad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izdvojenom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mjestu</w:t>
      </w:r>
      <w:proofErr w:type="spellEnd"/>
      <w:r w:rsidRPr="001F6BF7">
        <w:rPr>
          <w:rFonts w:ascii="Verdana" w:eastAsia="ArialNarrow" w:hAnsi="Verdana" w:cs="Arial"/>
          <w:sz w:val="20"/>
          <w:szCs w:val="20"/>
        </w:rPr>
        <w:t xml:space="preserve"> rada i rad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daljinu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mogu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obavljati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privremeni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povremeni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hibridni</w:t>
      </w:r>
      <w:proofErr w:type="spellEnd"/>
      <w:r w:rsidRPr="001F6BF7">
        <w:rPr>
          <w:rFonts w:ascii="Verdana" w:eastAsia="ArialNarrow" w:hAnsi="Verdana" w:cs="Arial"/>
          <w:sz w:val="20"/>
          <w:szCs w:val="20"/>
        </w:rPr>
        <w:t xml:space="preserve"> model rada).</w:t>
      </w:r>
    </w:p>
    <w:p w14:paraId="6A7F463A" w14:textId="77777777" w:rsidR="007E3070" w:rsidRPr="001F6BF7" w:rsidRDefault="007E3070" w:rsidP="007E3070">
      <w:pPr>
        <w:autoSpaceDE w:val="0"/>
        <w:autoSpaceDN w:val="0"/>
        <w:adjustRightInd w:val="0"/>
        <w:ind w:firstLine="709"/>
        <w:jc w:val="both"/>
        <w:rPr>
          <w:rFonts w:ascii="Verdana" w:eastAsia="ArialNarrow" w:hAnsi="Verdana" w:cs="Arial"/>
          <w:sz w:val="20"/>
          <w:szCs w:val="20"/>
        </w:rPr>
      </w:pPr>
      <w:proofErr w:type="spellStart"/>
      <w:r w:rsidRPr="001F6BF7">
        <w:rPr>
          <w:rFonts w:ascii="Verdana" w:eastAsia="ArialNarrow" w:hAnsi="Verdana" w:cs="Arial"/>
          <w:sz w:val="20"/>
          <w:szCs w:val="20"/>
        </w:rPr>
        <w:t>Privremeni</w:t>
      </w:r>
      <w:proofErr w:type="spellEnd"/>
      <w:r w:rsidRPr="001F6BF7">
        <w:rPr>
          <w:rFonts w:ascii="Verdana" w:eastAsia="ArialNarrow" w:hAnsi="Verdana" w:cs="Arial"/>
          <w:sz w:val="20"/>
          <w:szCs w:val="20"/>
        </w:rPr>
        <w:t xml:space="preserve"> rad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izdvojenom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mjestu</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rad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daljinu</w:t>
      </w:r>
      <w:proofErr w:type="spellEnd"/>
      <w:r w:rsidRPr="001F6BF7">
        <w:rPr>
          <w:rFonts w:ascii="Verdana" w:eastAsia="ArialNarrow" w:hAnsi="Verdana" w:cs="Arial"/>
          <w:sz w:val="20"/>
          <w:szCs w:val="20"/>
        </w:rPr>
        <w:t xml:space="preserve"> je rad </w:t>
      </w:r>
      <w:proofErr w:type="spellStart"/>
      <w:r w:rsidRPr="001F6BF7">
        <w:rPr>
          <w:rFonts w:ascii="Verdana" w:eastAsia="ArialNarrow" w:hAnsi="Verdana" w:cs="Arial"/>
          <w:sz w:val="20"/>
          <w:szCs w:val="20"/>
        </w:rPr>
        <w:t>kod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određenom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razdoblju</w:t>
      </w:r>
      <w:proofErr w:type="spellEnd"/>
      <w:r w:rsidRPr="001F6BF7">
        <w:rPr>
          <w:rFonts w:ascii="Verdana" w:eastAsia="ArialNarrow" w:hAnsi="Verdana" w:cs="Arial"/>
          <w:sz w:val="20"/>
          <w:szCs w:val="20"/>
        </w:rPr>
        <w:t xml:space="preserve">, </w:t>
      </w:r>
      <w:proofErr w:type="gramStart"/>
      <w:r w:rsidRPr="001F6BF7">
        <w:rPr>
          <w:rFonts w:ascii="Verdana" w:eastAsia="ArialNarrow" w:hAnsi="Verdana" w:cs="Arial"/>
          <w:sz w:val="20"/>
          <w:szCs w:val="20"/>
        </w:rPr>
        <w:t>a</w:t>
      </w:r>
      <w:proofErr w:type="gram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osobito</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roditelja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djeteta</w:t>
      </w:r>
      <w:proofErr w:type="spellEnd"/>
      <w:r w:rsidRPr="001F6BF7">
        <w:rPr>
          <w:rFonts w:ascii="Verdana" w:eastAsia="ArialNarrow" w:hAnsi="Verdana" w:cs="Arial"/>
          <w:sz w:val="20"/>
          <w:szCs w:val="20"/>
        </w:rPr>
        <w:t xml:space="preserve"> do </w:t>
      </w:r>
      <w:proofErr w:type="spellStart"/>
      <w:r w:rsidRPr="001F6BF7">
        <w:rPr>
          <w:rFonts w:ascii="Verdana" w:eastAsia="ArialNarrow" w:hAnsi="Verdana" w:cs="Arial"/>
          <w:sz w:val="20"/>
          <w:szCs w:val="20"/>
        </w:rPr>
        <w:t>navršene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godine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života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pružatelja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skrbi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sukladno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posebnom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w:t>
      </w:r>
      <w:proofErr w:type="spellEnd"/>
      <w:r w:rsidRPr="001F6BF7">
        <w:rPr>
          <w:rFonts w:ascii="Verdana" w:eastAsia="ArialNarrow" w:hAnsi="Verdana" w:cs="Arial"/>
          <w:sz w:val="20"/>
          <w:szCs w:val="20"/>
        </w:rPr>
        <w:t xml:space="preserve"> poslove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izdvojenom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mjestu</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daljinu</w:t>
      </w:r>
      <w:proofErr w:type="spellEnd"/>
      <w:r w:rsidRPr="001F6BF7">
        <w:rPr>
          <w:rFonts w:ascii="Verdana" w:eastAsia="ArialNarrow" w:hAnsi="Verdana" w:cs="Arial"/>
          <w:sz w:val="20"/>
          <w:szCs w:val="20"/>
        </w:rPr>
        <w:t>.</w:t>
      </w:r>
    </w:p>
    <w:p w14:paraId="2FB61F33" w14:textId="77777777" w:rsidR="007E3070" w:rsidRPr="001F6BF7" w:rsidRDefault="007E3070" w:rsidP="007E3070">
      <w:pPr>
        <w:autoSpaceDE w:val="0"/>
        <w:autoSpaceDN w:val="0"/>
        <w:adjustRightInd w:val="0"/>
        <w:ind w:firstLine="709"/>
        <w:jc w:val="both"/>
        <w:rPr>
          <w:rFonts w:ascii="Verdana" w:eastAsia="ArialNarrow" w:hAnsi="Verdana" w:cs="Arial"/>
          <w:sz w:val="20"/>
          <w:szCs w:val="20"/>
        </w:rPr>
      </w:pPr>
      <w:proofErr w:type="spellStart"/>
      <w:r w:rsidRPr="001F6BF7">
        <w:rPr>
          <w:rFonts w:ascii="Verdana" w:eastAsia="ArialNarrow" w:hAnsi="Verdana" w:cs="Arial"/>
          <w:sz w:val="20"/>
          <w:szCs w:val="20"/>
        </w:rPr>
        <w:lastRenderedPageBreak/>
        <w:t>Povremeni</w:t>
      </w:r>
      <w:proofErr w:type="spellEnd"/>
      <w:r w:rsidRPr="001F6BF7">
        <w:rPr>
          <w:rFonts w:ascii="Verdana" w:eastAsia="ArialNarrow" w:hAnsi="Verdana" w:cs="Arial"/>
          <w:sz w:val="20"/>
          <w:szCs w:val="20"/>
        </w:rPr>
        <w:t xml:space="preserve"> rad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izdvojenom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mjestu</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rad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daljinu</w:t>
      </w:r>
      <w:proofErr w:type="spellEnd"/>
      <w:r w:rsidRPr="001F6BF7">
        <w:rPr>
          <w:rFonts w:ascii="Verdana" w:eastAsia="ArialNarrow" w:hAnsi="Verdana" w:cs="Arial"/>
          <w:sz w:val="20"/>
          <w:szCs w:val="20"/>
        </w:rPr>
        <w:t xml:space="preserve"> je rad </w:t>
      </w:r>
      <w:proofErr w:type="spellStart"/>
      <w:r w:rsidRPr="001F6BF7">
        <w:rPr>
          <w:rFonts w:ascii="Verdana" w:eastAsia="ArialNarrow" w:hAnsi="Verdana" w:cs="Arial"/>
          <w:sz w:val="20"/>
          <w:szCs w:val="20"/>
        </w:rPr>
        <w:t>kod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tjedna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mjeseca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w:t>
      </w:r>
      <w:proofErr w:type="spellEnd"/>
      <w:r w:rsidRPr="001F6BF7">
        <w:rPr>
          <w:rFonts w:ascii="Verdana" w:eastAsia="ArialNarrow" w:hAnsi="Verdana" w:cs="Arial"/>
          <w:sz w:val="20"/>
          <w:szCs w:val="20"/>
        </w:rPr>
        <w:t xml:space="preserve"> poslove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izdvojenom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mjestu</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daljinu</w:t>
      </w:r>
      <w:proofErr w:type="spellEnd"/>
      <w:r w:rsidRPr="001F6BF7">
        <w:rPr>
          <w:rFonts w:ascii="Verdana" w:eastAsia="ArialNarrow" w:hAnsi="Verdana" w:cs="Arial"/>
          <w:sz w:val="20"/>
          <w:szCs w:val="20"/>
        </w:rPr>
        <w:t xml:space="preserve">, a </w:t>
      </w:r>
      <w:proofErr w:type="spellStart"/>
      <w:r w:rsidRPr="001F6BF7">
        <w:rPr>
          <w:rFonts w:ascii="Verdana" w:eastAsia="ArialNarrow" w:hAnsi="Verdana" w:cs="Arial"/>
          <w:sz w:val="20"/>
          <w:szCs w:val="20"/>
        </w:rPr>
        <w:t>preostali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dio</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prostoru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tijela</w:t>
      </w:r>
      <w:proofErr w:type="spellEnd"/>
      <w:r w:rsidRPr="001F6BF7">
        <w:rPr>
          <w:rFonts w:ascii="Verdana" w:eastAsia="ArialNarrow" w:hAnsi="Verdana" w:cs="Arial"/>
          <w:sz w:val="20"/>
          <w:szCs w:val="20"/>
        </w:rPr>
        <w:t>.</w:t>
      </w:r>
    </w:p>
    <w:p w14:paraId="78D7B23A" w14:textId="77777777" w:rsidR="007E3070" w:rsidRPr="001F6BF7" w:rsidRDefault="007E3070" w:rsidP="007E3070">
      <w:p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Mogućnost</w:t>
      </w:r>
      <w:proofErr w:type="spellEnd"/>
      <w:r w:rsidRPr="001F6BF7">
        <w:rPr>
          <w:rFonts w:ascii="Verdana" w:eastAsia="ArialNarrow" w:hAnsi="Verdana" w:cs="Arial"/>
          <w:sz w:val="20"/>
          <w:szCs w:val="20"/>
        </w:rPr>
        <w:t xml:space="preserve"> rada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izdvojenom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mjestu</w:t>
      </w:r>
      <w:proofErr w:type="spellEnd"/>
      <w:r w:rsidRPr="001F6BF7">
        <w:rPr>
          <w:rFonts w:ascii="Verdana" w:eastAsia="ArialNarrow" w:hAnsi="Verdana" w:cs="Arial"/>
          <w:sz w:val="20"/>
          <w:szCs w:val="20"/>
        </w:rPr>
        <w:t xml:space="preserve"> rada i rada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daljinu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detaljnije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odlukom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uređuje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w:t>
      </w:r>
    </w:p>
    <w:p w14:paraId="05DD5EF3"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189037C4" w14:textId="77777777" w:rsidR="007E3070" w:rsidRPr="001F6BF7" w:rsidRDefault="007E3070" w:rsidP="007E3070">
      <w:pPr>
        <w:autoSpaceDE w:val="0"/>
        <w:autoSpaceDN w:val="0"/>
        <w:adjustRightInd w:val="0"/>
        <w:jc w:val="center"/>
        <w:rPr>
          <w:rFonts w:ascii="Verdana" w:eastAsia="ArialNarrow" w:hAnsi="Verdana" w:cs="Arial"/>
          <w:b/>
          <w:bCs/>
          <w:sz w:val="20"/>
          <w:szCs w:val="20"/>
        </w:rPr>
      </w:pPr>
      <w:proofErr w:type="spellStart"/>
      <w:r w:rsidRPr="001F6BF7">
        <w:rPr>
          <w:rFonts w:ascii="Verdana" w:eastAsia="ArialNarrow" w:hAnsi="Verdana" w:cs="Arial"/>
          <w:b/>
          <w:bCs/>
          <w:sz w:val="20"/>
          <w:szCs w:val="20"/>
        </w:rPr>
        <w:t>Članak</w:t>
      </w:r>
      <w:proofErr w:type="spellEnd"/>
      <w:r w:rsidRPr="001F6BF7">
        <w:rPr>
          <w:rFonts w:ascii="Verdana" w:eastAsia="ArialNarrow" w:hAnsi="Verdana" w:cs="Arial"/>
          <w:b/>
          <w:bCs/>
          <w:sz w:val="20"/>
          <w:szCs w:val="20"/>
        </w:rPr>
        <w:t xml:space="preserve"> 68.</w:t>
      </w:r>
    </w:p>
    <w:p w14:paraId="6FB8297A" w14:textId="77777777" w:rsidR="007E3070" w:rsidRPr="001F6BF7" w:rsidRDefault="007E3070" w:rsidP="007E3070">
      <w:pPr>
        <w:autoSpaceDE w:val="0"/>
        <w:autoSpaceDN w:val="0"/>
        <w:adjustRightInd w:val="0"/>
        <w:ind w:firstLine="709"/>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primiti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rasporediti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nepunim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vremenom</w:t>
      </w:r>
      <w:proofErr w:type="spellEnd"/>
      <w:r w:rsidRPr="001F6BF7">
        <w:rPr>
          <w:rFonts w:ascii="Verdana" w:eastAsia="ArialNarrow" w:hAnsi="Verdana" w:cs="Arial"/>
          <w:sz w:val="20"/>
          <w:szCs w:val="20"/>
        </w:rPr>
        <w:t>:</w:t>
      </w:r>
    </w:p>
    <w:p w14:paraId="071C0DE8" w14:textId="77777777" w:rsidR="007E3070" w:rsidRPr="001F6BF7" w:rsidRDefault="007E3070" w:rsidP="007E3070">
      <w:pPr>
        <w:autoSpaceDE w:val="0"/>
        <w:autoSpaceDN w:val="0"/>
        <w:adjustRightInd w:val="0"/>
        <w:ind w:firstLine="360"/>
        <w:jc w:val="both"/>
        <w:rPr>
          <w:rFonts w:ascii="Verdana" w:eastAsia="ArialNarrow" w:hAnsi="Verdana" w:cs="Arial"/>
          <w:sz w:val="20"/>
          <w:szCs w:val="20"/>
        </w:rPr>
      </w:pPr>
      <w:r w:rsidRPr="001F6BF7">
        <w:rPr>
          <w:rFonts w:ascii="Verdana" w:eastAsia="ArialNarrow" w:hAnsi="Verdana" w:cs="Arial"/>
          <w:sz w:val="20"/>
          <w:szCs w:val="20"/>
        </w:rPr>
        <w:t xml:space="preserve">a) </w:t>
      </w:r>
      <w:proofErr w:type="spellStart"/>
      <w:r w:rsidRPr="001F6BF7">
        <w:rPr>
          <w:rFonts w:ascii="Verdana" w:eastAsia="ArialNarrow" w:hAnsi="Verdana" w:cs="Arial"/>
          <w:sz w:val="20"/>
          <w:szCs w:val="20"/>
        </w:rPr>
        <w:t>kada</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pravilnikom</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unutarnjem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redu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utvrđeno</w:t>
      </w:r>
      <w:proofErr w:type="spellEnd"/>
      <w:r w:rsidRPr="001F6BF7">
        <w:rPr>
          <w:rFonts w:ascii="Verdana" w:eastAsia="ArialNarrow" w:hAnsi="Verdana" w:cs="Arial"/>
          <w:sz w:val="20"/>
          <w:szCs w:val="20"/>
        </w:rPr>
        <w:t xml:space="preserve"> da se </w:t>
      </w:r>
      <w:proofErr w:type="spellStart"/>
      <w:r w:rsidRPr="001F6BF7">
        <w:rPr>
          <w:rFonts w:ascii="Verdana" w:eastAsia="ArialNarrow" w:hAnsi="Verdana" w:cs="Arial"/>
          <w:sz w:val="20"/>
          <w:szCs w:val="20"/>
        </w:rPr>
        <w:t>poslovi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obavljaju</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nepunim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vremenom</w:t>
      </w:r>
      <w:proofErr w:type="spellEnd"/>
      <w:r w:rsidRPr="001F6BF7">
        <w:rPr>
          <w:rFonts w:ascii="Verdana" w:eastAsia="ArialNarrow" w:hAnsi="Verdana" w:cs="Arial"/>
          <w:sz w:val="20"/>
          <w:szCs w:val="20"/>
        </w:rPr>
        <w:t>,</w:t>
      </w:r>
    </w:p>
    <w:p w14:paraId="5A4E3600" w14:textId="77777777" w:rsidR="007E3070" w:rsidRPr="001F6BF7" w:rsidRDefault="007E3070" w:rsidP="007E3070">
      <w:pPr>
        <w:autoSpaceDE w:val="0"/>
        <w:autoSpaceDN w:val="0"/>
        <w:adjustRightInd w:val="0"/>
        <w:ind w:firstLine="360"/>
        <w:jc w:val="both"/>
        <w:rPr>
          <w:rFonts w:ascii="Verdana" w:eastAsia="ArialNarrow" w:hAnsi="Verdana" w:cs="Arial"/>
          <w:sz w:val="20"/>
          <w:szCs w:val="20"/>
        </w:rPr>
      </w:pPr>
      <w:r w:rsidRPr="001F6BF7">
        <w:rPr>
          <w:rFonts w:ascii="Verdana" w:eastAsia="ArialNarrow" w:hAnsi="Verdana" w:cs="Arial"/>
          <w:sz w:val="20"/>
          <w:szCs w:val="20"/>
        </w:rPr>
        <w:t xml:space="preserve">b) </w:t>
      </w:r>
      <w:proofErr w:type="spellStart"/>
      <w:r w:rsidRPr="001F6BF7">
        <w:rPr>
          <w:rFonts w:ascii="Verdana" w:eastAsia="ArialNarrow" w:hAnsi="Verdana" w:cs="Arial"/>
          <w:sz w:val="20"/>
          <w:szCs w:val="20"/>
        </w:rPr>
        <w:t>kada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postoji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potreba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obavljanjem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s punim </w:t>
      </w:r>
      <w:proofErr w:type="spellStart"/>
      <w:r w:rsidRPr="001F6BF7">
        <w:rPr>
          <w:rFonts w:ascii="Verdana" w:eastAsia="ArialNarrow" w:hAnsi="Verdana" w:cs="Arial"/>
          <w:sz w:val="20"/>
          <w:szCs w:val="20"/>
        </w:rPr>
        <w:t>radnim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vremenom</w:t>
      </w:r>
      <w:proofErr w:type="spellEnd"/>
      <w:r w:rsidRPr="001F6BF7">
        <w:rPr>
          <w:rFonts w:ascii="Verdana" w:eastAsia="ArialNarrow" w:hAnsi="Verdana" w:cs="Arial"/>
          <w:sz w:val="20"/>
          <w:szCs w:val="20"/>
        </w:rPr>
        <w:t xml:space="preserve">, a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raspoređen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koji </w:t>
      </w:r>
      <w:proofErr w:type="spellStart"/>
      <w:r w:rsidRPr="001F6BF7">
        <w:rPr>
          <w:rFonts w:ascii="Verdana" w:eastAsia="ArialNarrow" w:hAnsi="Verdana" w:cs="Arial"/>
          <w:sz w:val="20"/>
          <w:szCs w:val="20"/>
        </w:rPr>
        <w:t>radi</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polovicom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punog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vremena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sukladno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posebnim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propisima</w:t>
      </w:r>
      <w:proofErr w:type="spellEnd"/>
      <w:r w:rsidRPr="001F6BF7">
        <w:rPr>
          <w:rFonts w:ascii="Verdana" w:eastAsia="ArialNarrow" w:hAnsi="Verdana" w:cs="Arial"/>
          <w:sz w:val="20"/>
          <w:szCs w:val="20"/>
        </w:rPr>
        <w:t xml:space="preserve"> i</w:t>
      </w:r>
    </w:p>
    <w:p w14:paraId="057A8B19" w14:textId="77777777" w:rsidR="007E3070" w:rsidRPr="001F6BF7" w:rsidRDefault="007E3070" w:rsidP="007E3070">
      <w:pPr>
        <w:autoSpaceDE w:val="0"/>
        <w:autoSpaceDN w:val="0"/>
        <w:adjustRightInd w:val="0"/>
        <w:ind w:firstLine="360"/>
        <w:jc w:val="both"/>
        <w:rPr>
          <w:rFonts w:ascii="Verdana" w:eastAsia="ArialNarrow" w:hAnsi="Verdana" w:cs="Arial"/>
          <w:sz w:val="20"/>
          <w:szCs w:val="20"/>
        </w:rPr>
      </w:pPr>
      <w:r w:rsidRPr="001F6BF7">
        <w:rPr>
          <w:rFonts w:ascii="Verdana" w:eastAsia="ArialNarrow" w:hAnsi="Verdana" w:cs="Arial"/>
          <w:sz w:val="20"/>
          <w:szCs w:val="20"/>
        </w:rPr>
        <w:t xml:space="preserve">c) </w:t>
      </w:r>
      <w:proofErr w:type="spellStart"/>
      <w:r w:rsidRPr="001F6BF7">
        <w:rPr>
          <w:rFonts w:ascii="Verdana" w:eastAsia="ArialNarrow" w:hAnsi="Verdana" w:cs="Arial"/>
          <w:sz w:val="20"/>
          <w:szCs w:val="20"/>
        </w:rPr>
        <w:t>kada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postoji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potreba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prijmom</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nepunim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vremenom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privremenih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čiji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opseg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privremeno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povećao</w:t>
      </w:r>
      <w:proofErr w:type="spellEnd"/>
      <w:r w:rsidRPr="001F6BF7">
        <w:rPr>
          <w:rFonts w:ascii="Verdana" w:eastAsia="ArialNarrow" w:hAnsi="Verdana" w:cs="Arial"/>
          <w:sz w:val="20"/>
          <w:szCs w:val="20"/>
        </w:rPr>
        <w:t>.</w:t>
      </w:r>
    </w:p>
    <w:p w14:paraId="4937038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5E8FAD95" w14:textId="77777777" w:rsidR="007E3070" w:rsidRPr="001F6BF7" w:rsidRDefault="007E3070" w:rsidP="007E3070">
      <w:pPr>
        <w:pStyle w:val="StandardWeb"/>
        <w:numPr>
          <w:ilvl w:val="0"/>
          <w:numId w:val="202"/>
        </w:numPr>
        <w:spacing w:before="0" w:beforeAutospacing="0" w:after="0" w:afterAutospacing="0"/>
        <w:rPr>
          <w:rFonts w:ascii="Verdana" w:hAnsi="Verdana"/>
          <w:b/>
          <w:sz w:val="20"/>
          <w:szCs w:val="20"/>
        </w:rPr>
      </w:pPr>
      <w:r w:rsidRPr="001F6BF7">
        <w:rPr>
          <w:rFonts w:ascii="Verdana" w:hAnsi="Verdana"/>
          <w:b/>
          <w:sz w:val="20"/>
          <w:szCs w:val="20"/>
        </w:rPr>
        <w:t>UPRAVNI POSTUPAK I RJEŠAVANJE U UPRAVNIM STVARIMA</w:t>
      </w:r>
    </w:p>
    <w:p w14:paraId="49030EE9" w14:textId="77777777" w:rsidR="007E3070" w:rsidRPr="001F6BF7" w:rsidRDefault="007E3070" w:rsidP="007E3070">
      <w:pPr>
        <w:pStyle w:val="StandardWeb"/>
        <w:spacing w:before="0" w:beforeAutospacing="0" w:after="0" w:afterAutospacing="0"/>
        <w:jc w:val="center"/>
        <w:rPr>
          <w:rFonts w:ascii="Verdana" w:hAnsi="Verdana"/>
          <w:sz w:val="20"/>
          <w:szCs w:val="20"/>
        </w:rPr>
      </w:pPr>
    </w:p>
    <w:p w14:paraId="155FDC0F" w14:textId="77777777" w:rsidR="007E3070" w:rsidRPr="001F6BF7" w:rsidRDefault="007E3070" w:rsidP="007E3070">
      <w:pPr>
        <w:pStyle w:val="StandardWeb"/>
        <w:spacing w:before="0" w:beforeAutospacing="0" w:after="0" w:afterAutospacing="0"/>
        <w:jc w:val="center"/>
        <w:rPr>
          <w:rFonts w:ascii="Verdana" w:hAnsi="Verdana"/>
          <w:b/>
          <w:sz w:val="20"/>
          <w:szCs w:val="20"/>
        </w:rPr>
      </w:pPr>
      <w:r w:rsidRPr="001F6BF7">
        <w:rPr>
          <w:rFonts w:ascii="Verdana" w:hAnsi="Verdana"/>
          <w:b/>
          <w:sz w:val="20"/>
          <w:szCs w:val="20"/>
        </w:rPr>
        <w:t>Članak 69.</w:t>
      </w:r>
    </w:p>
    <w:p w14:paraId="1989F601" w14:textId="77777777" w:rsidR="007E3070" w:rsidRPr="001F6BF7" w:rsidRDefault="007E3070" w:rsidP="007E3070">
      <w:pPr>
        <w:pStyle w:val="StandardWeb"/>
        <w:spacing w:before="0" w:beforeAutospacing="0" w:after="0" w:afterAutospacing="0"/>
        <w:jc w:val="both"/>
        <w:rPr>
          <w:rFonts w:ascii="Verdana" w:hAnsi="Verdana"/>
          <w:sz w:val="20"/>
          <w:szCs w:val="20"/>
        </w:rPr>
      </w:pPr>
      <w:r w:rsidRPr="001F6BF7">
        <w:rPr>
          <w:rFonts w:ascii="Verdana" w:hAnsi="Verdana"/>
          <w:sz w:val="20"/>
          <w:szCs w:val="20"/>
        </w:rPr>
        <w:tab/>
        <w:t xml:space="preserve">U upravnom postupku postupa službenik u čijem je opisu poslova radnog mjesta vođenje tog postupka i rješavanje u upravnim stvarima. </w:t>
      </w:r>
    </w:p>
    <w:p w14:paraId="5CAF53F0" w14:textId="77777777" w:rsidR="007E3070" w:rsidRPr="001F6BF7" w:rsidRDefault="007E3070" w:rsidP="007E3070">
      <w:pPr>
        <w:ind w:firstLine="709"/>
        <w:jc w:val="both"/>
        <w:rPr>
          <w:rFonts w:ascii="Verdana" w:hAnsi="Verdana" w:cs="Arial"/>
          <w:sz w:val="20"/>
          <w:szCs w:val="20"/>
        </w:rPr>
      </w:pPr>
      <w:proofErr w:type="spellStart"/>
      <w:r w:rsidRPr="001F6BF7">
        <w:rPr>
          <w:rFonts w:ascii="Verdana" w:hAnsi="Verdana" w:cs="Arial"/>
          <w:sz w:val="20"/>
          <w:szCs w:val="20"/>
        </w:rPr>
        <w:t>Službenik</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ovlašten</w:t>
      </w:r>
      <w:proofErr w:type="spellEnd"/>
      <w:r w:rsidRPr="001F6BF7">
        <w:rPr>
          <w:rFonts w:ascii="Verdana" w:hAnsi="Verdana" w:cs="Arial"/>
          <w:sz w:val="20"/>
          <w:szCs w:val="20"/>
        </w:rPr>
        <w:t xml:space="preserve"> za </w:t>
      </w:r>
      <w:proofErr w:type="spellStart"/>
      <w:r w:rsidRPr="001F6BF7">
        <w:rPr>
          <w:rFonts w:ascii="Verdana" w:hAnsi="Verdana" w:cs="Arial"/>
          <w:sz w:val="20"/>
          <w:szCs w:val="20"/>
        </w:rPr>
        <w:t>rješavanje</w:t>
      </w:r>
      <w:proofErr w:type="spellEnd"/>
      <w:r w:rsidRPr="001F6BF7">
        <w:rPr>
          <w:rFonts w:ascii="Verdana" w:hAnsi="Verdana" w:cs="Arial"/>
          <w:sz w:val="20"/>
          <w:szCs w:val="20"/>
        </w:rPr>
        <w:t xml:space="preserve"> o </w:t>
      </w:r>
      <w:proofErr w:type="spellStart"/>
      <w:r w:rsidRPr="001F6BF7">
        <w:rPr>
          <w:rFonts w:ascii="Verdana" w:hAnsi="Verdana" w:cs="Arial"/>
          <w:sz w:val="20"/>
          <w:szCs w:val="20"/>
        </w:rPr>
        <w:t>upravnim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stvarima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ovlašten</w:t>
      </w:r>
      <w:proofErr w:type="spellEnd"/>
      <w:r w:rsidRPr="001F6BF7">
        <w:rPr>
          <w:rFonts w:ascii="Verdana" w:hAnsi="Verdana" w:cs="Arial"/>
          <w:sz w:val="20"/>
          <w:szCs w:val="20"/>
        </w:rPr>
        <w:t xml:space="preserve"> je i za </w:t>
      </w:r>
      <w:proofErr w:type="spellStart"/>
      <w:r w:rsidRPr="001F6BF7">
        <w:rPr>
          <w:rFonts w:ascii="Verdana" w:hAnsi="Verdana" w:cs="Arial"/>
          <w:sz w:val="20"/>
          <w:szCs w:val="20"/>
        </w:rPr>
        <w:t>vođenje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postupka</w:t>
      </w:r>
      <w:proofErr w:type="spellEnd"/>
      <w:r w:rsidRPr="001F6BF7">
        <w:rPr>
          <w:rFonts w:ascii="Verdana" w:hAnsi="Verdana" w:cs="Arial"/>
          <w:sz w:val="20"/>
          <w:szCs w:val="20"/>
        </w:rPr>
        <w:t xml:space="preserve"> koji </w:t>
      </w:r>
      <w:proofErr w:type="spellStart"/>
      <w:r w:rsidRPr="001F6BF7">
        <w:rPr>
          <w:rFonts w:ascii="Verdana" w:hAnsi="Verdana" w:cs="Arial"/>
          <w:sz w:val="20"/>
          <w:szCs w:val="20"/>
        </w:rPr>
        <w:t>prethodi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rješavanju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upravne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stvari</w:t>
      </w:r>
      <w:proofErr w:type="spellEnd"/>
      <w:r w:rsidRPr="001F6BF7">
        <w:rPr>
          <w:rFonts w:ascii="Verdana" w:hAnsi="Verdana" w:cs="Arial"/>
          <w:sz w:val="20"/>
          <w:szCs w:val="20"/>
        </w:rPr>
        <w:t xml:space="preserve">. </w:t>
      </w:r>
    </w:p>
    <w:p w14:paraId="4D33F448" w14:textId="77777777" w:rsidR="007E3070" w:rsidRPr="001F6BF7" w:rsidRDefault="007E3070" w:rsidP="007E3070">
      <w:pPr>
        <w:ind w:firstLine="709"/>
        <w:jc w:val="both"/>
        <w:rPr>
          <w:rFonts w:ascii="Verdana" w:hAnsi="Verdana" w:cs="Arial"/>
          <w:sz w:val="20"/>
          <w:szCs w:val="20"/>
        </w:rPr>
      </w:pPr>
      <w:r w:rsidRPr="001F6BF7">
        <w:rPr>
          <w:rFonts w:ascii="Verdana" w:hAnsi="Verdana" w:cs="Arial"/>
          <w:sz w:val="20"/>
          <w:szCs w:val="20"/>
        </w:rPr>
        <w:t xml:space="preserve">Kad je </w:t>
      </w:r>
      <w:proofErr w:type="spellStart"/>
      <w:r w:rsidRPr="001F6BF7">
        <w:rPr>
          <w:rFonts w:ascii="Verdana" w:hAnsi="Verdana" w:cs="Arial"/>
          <w:sz w:val="20"/>
          <w:szCs w:val="20"/>
        </w:rPr>
        <w:t>službenik</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čijem</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opisu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poslova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vođenje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upravnog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postupka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rješavanje</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upravnim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stvarima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odsutan</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postoje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pravne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zapreke</w:t>
      </w:r>
      <w:proofErr w:type="spellEnd"/>
      <w:r w:rsidRPr="001F6BF7">
        <w:rPr>
          <w:rFonts w:ascii="Verdana" w:hAnsi="Verdana" w:cs="Arial"/>
          <w:sz w:val="20"/>
          <w:szCs w:val="20"/>
        </w:rPr>
        <w:t xml:space="preserve"> za </w:t>
      </w:r>
      <w:proofErr w:type="spellStart"/>
      <w:r w:rsidRPr="001F6BF7">
        <w:rPr>
          <w:rFonts w:ascii="Verdana" w:hAnsi="Verdana" w:cs="Arial"/>
          <w:sz w:val="20"/>
          <w:szCs w:val="20"/>
        </w:rPr>
        <w:t>njegovo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postupanje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ako</w:t>
      </w:r>
      <w:proofErr w:type="spellEnd"/>
      <w:r w:rsidRPr="001F6BF7">
        <w:rPr>
          <w:rFonts w:ascii="Verdana" w:hAnsi="Verdana" w:cs="Arial"/>
          <w:sz w:val="20"/>
          <w:szCs w:val="20"/>
        </w:rPr>
        <w:t xml:space="preserve"> to </w:t>
      </w:r>
      <w:proofErr w:type="spellStart"/>
      <w:r w:rsidRPr="001F6BF7">
        <w:rPr>
          <w:rFonts w:ascii="Verdana" w:hAnsi="Verdana" w:cs="Arial"/>
          <w:sz w:val="20"/>
          <w:szCs w:val="20"/>
        </w:rPr>
        <w:t>radno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mjesto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nije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popunjeno</w:t>
      </w:r>
      <w:proofErr w:type="spellEnd"/>
      <w:r w:rsidRPr="001F6BF7">
        <w:rPr>
          <w:rFonts w:ascii="Verdana" w:hAnsi="Verdana" w:cs="Arial"/>
          <w:sz w:val="20"/>
          <w:szCs w:val="20"/>
        </w:rPr>
        <w:t xml:space="preserve">, za </w:t>
      </w:r>
      <w:proofErr w:type="spellStart"/>
      <w:r w:rsidRPr="001F6BF7">
        <w:rPr>
          <w:rFonts w:ascii="Verdana" w:hAnsi="Verdana" w:cs="Arial"/>
          <w:sz w:val="20"/>
          <w:szCs w:val="20"/>
        </w:rPr>
        <w:t>vođenje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postupka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odnosno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rješavanje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upravne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stvari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nadležan</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pročelnik</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ako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nije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drugačije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propisano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ovim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Pravilnikom</w:t>
      </w:r>
      <w:proofErr w:type="spellEnd"/>
      <w:r w:rsidRPr="001F6BF7">
        <w:rPr>
          <w:rFonts w:ascii="Verdana" w:hAnsi="Verdana" w:cs="Arial"/>
          <w:sz w:val="20"/>
          <w:szCs w:val="20"/>
        </w:rPr>
        <w:t xml:space="preserve">. </w:t>
      </w:r>
    </w:p>
    <w:p w14:paraId="5D2F3CAE" w14:textId="77777777" w:rsidR="007E3070" w:rsidRPr="001F6BF7" w:rsidRDefault="007E3070" w:rsidP="007E3070">
      <w:pPr>
        <w:ind w:firstLine="709"/>
        <w:jc w:val="both"/>
        <w:rPr>
          <w:rFonts w:ascii="Verdana" w:hAnsi="Verdana" w:cs="Arial"/>
          <w:sz w:val="20"/>
          <w:szCs w:val="20"/>
        </w:rPr>
      </w:pPr>
      <w:r w:rsidRPr="001F6BF7">
        <w:rPr>
          <w:rFonts w:ascii="Verdana" w:hAnsi="Verdana" w:cs="Arial"/>
          <w:sz w:val="20"/>
          <w:szCs w:val="20"/>
        </w:rPr>
        <w:t xml:space="preserve">Ako </w:t>
      </w:r>
      <w:proofErr w:type="spellStart"/>
      <w:r w:rsidRPr="001F6BF7">
        <w:rPr>
          <w:rFonts w:ascii="Verdana" w:hAnsi="Verdana" w:cs="Arial"/>
          <w:sz w:val="20"/>
          <w:szCs w:val="20"/>
        </w:rPr>
        <w:t>nadležnost</w:t>
      </w:r>
      <w:proofErr w:type="spellEnd"/>
      <w:r w:rsidRPr="001F6BF7">
        <w:rPr>
          <w:rFonts w:ascii="Verdana" w:hAnsi="Verdana" w:cs="Arial"/>
          <w:sz w:val="20"/>
          <w:szCs w:val="20"/>
        </w:rPr>
        <w:t xml:space="preserve"> za </w:t>
      </w:r>
      <w:proofErr w:type="spellStart"/>
      <w:r w:rsidRPr="001F6BF7">
        <w:rPr>
          <w:rFonts w:ascii="Verdana" w:hAnsi="Verdana" w:cs="Arial"/>
          <w:sz w:val="20"/>
          <w:szCs w:val="20"/>
        </w:rPr>
        <w:t>rješavanje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pojedine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stvari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nije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određena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zakonom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drugim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propisom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ovim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Pravilnikom</w:t>
      </w:r>
      <w:proofErr w:type="spellEnd"/>
      <w:r w:rsidRPr="001F6BF7">
        <w:rPr>
          <w:rFonts w:ascii="Verdana" w:hAnsi="Verdana" w:cs="Arial"/>
          <w:sz w:val="20"/>
          <w:szCs w:val="20"/>
        </w:rPr>
        <w:t xml:space="preserve">, za </w:t>
      </w:r>
      <w:proofErr w:type="spellStart"/>
      <w:r w:rsidRPr="001F6BF7">
        <w:rPr>
          <w:rFonts w:ascii="Verdana" w:hAnsi="Verdana" w:cs="Arial"/>
          <w:sz w:val="20"/>
          <w:szCs w:val="20"/>
        </w:rPr>
        <w:t>rješavanje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upravne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stvari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nadležan</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pročelnik</w:t>
      </w:r>
      <w:proofErr w:type="spellEnd"/>
      <w:r w:rsidRPr="001F6BF7">
        <w:rPr>
          <w:rFonts w:ascii="Verdana" w:hAnsi="Verdana" w:cs="Arial"/>
          <w:sz w:val="20"/>
          <w:szCs w:val="20"/>
        </w:rPr>
        <w:t>.</w:t>
      </w:r>
    </w:p>
    <w:p w14:paraId="7837C6D5" w14:textId="77777777" w:rsidR="007E3070" w:rsidRPr="001F6BF7" w:rsidRDefault="007E3070" w:rsidP="007E3070">
      <w:pPr>
        <w:pStyle w:val="Odlomakpopisa"/>
        <w:autoSpaceDE w:val="0"/>
        <w:autoSpaceDN w:val="0"/>
        <w:adjustRightInd w:val="0"/>
        <w:ind w:left="0"/>
        <w:jc w:val="both"/>
        <w:rPr>
          <w:rFonts w:ascii="Verdana" w:eastAsia="ArialNarrow" w:hAnsi="Verdana" w:cs="Arial"/>
          <w:b/>
          <w:sz w:val="20"/>
          <w:szCs w:val="20"/>
        </w:rPr>
      </w:pPr>
    </w:p>
    <w:p w14:paraId="386C65E8"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sz w:val="20"/>
          <w:szCs w:val="20"/>
        </w:rPr>
      </w:pPr>
      <w:r w:rsidRPr="001F6BF7">
        <w:rPr>
          <w:rFonts w:ascii="Verdana" w:eastAsia="ArialNarrow" w:hAnsi="Verdana" w:cs="Arial"/>
          <w:b/>
          <w:sz w:val="20"/>
          <w:szCs w:val="20"/>
        </w:rPr>
        <w:t>ZAŠTITA PRAVA SLUŽBENIKA I NAMJEŠTENIKA</w:t>
      </w:r>
    </w:p>
    <w:p w14:paraId="318E3D24" w14:textId="77777777" w:rsidR="007E3070" w:rsidRPr="001F6BF7" w:rsidRDefault="007E3070" w:rsidP="007E3070">
      <w:pPr>
        <w:pStyle w:val="Odlomakpopisa"/>
        <w:autoSpaceDE w:val="0"/>
        <w:autoSpaceDN w:val="0"/>
        <w:adjustRightInd w:val="0"/>
        <w:ind w:left="1080"/>
        <w:jc w:val="both"/>
        <w:rPr>
          <w:rFonts w:ascii="Verdana" w:eastAsia="ArialNarrow" w:hAnsi="Verdana" w:cs="Arial"/>
          <w:b/>
          <w:sz w:val="20"/>
          <w:szCs w:val="20"/>
        </w:rPr>
      </w:pPr>
    </w:p>
    <w:p w14:paraId="38CC48F9"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70.</w:t>
      </w:r>
    </w:p>
    <w:p w14:paraId="1018497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ostvarivanju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obveza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odgovornosti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obvezno</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dostavljaju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pisanom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obliku</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obrazloženjem</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poukom</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lijeku</w:t>
      </w:r>
      <w:proofErr w:type="spellEnd"/>
      <w:r w:rsidRPr="001F6BF7">
        <w:rPr>
          <w:rFonts w:ascii="Verdana" w:eastAsia="ArialNarrow" w:hAnsi="Verdana" w:cs="Arial"/>
          <w:sz w:val="20"/>
          <w:szCs w:val="20"/>
        </w:rPr>
        <w:t>.</w:t>
      </w:r>
    </w:p>
    <w:p w14:paraId="0EC6CE8C" w14:textId="77777777" w:rsidR="007E3070" w:rsidRPr="001F6BF7" w:rsidRDefault="007E3070" w:rsidP="007E3070">
      <w:pPr>
        <w:autoSpaceDE w:val="0"/>
        <w:autoSpaceDN w:val="0"/>
        <w:adjustRightInd w:val="0"/>
        <w:rPr>
          <w:rFonts w:ascii="Verdana" w:eastAsia="ArialNarrow" w:hAnsi="Verdana" w:cs="Arial"/>
          <w:b/>
          <w:sz w:val="20"/>
          <w:szCs w:val="20"/>
        </w:rPr>
      </w:pPr>
    </w:p>
    <w:p w14:paraId="7BEE7772"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71.</w:t>
      </w:r>
    </w:p>
    <w:p w14:paraId="06693F29"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otkaz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odraditi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otkazni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trajanju</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mjesec</w:t>
      </w:r>
      <w:proofErr w:type="spellEnd"/>
      <w:r w:rsidRPr="001F6BF7">
        <w:rPr>
          <w:rFonts w:ascii="Verdana" w:eastAsia="ArialNarrow" w:hAnsi="Verdana" w:cs="Arial"/>
          <w:sz w:val="20"/>
          <w:szCs w:val="20"/>
        </w:rPr>
        <w:t xml:space="preserve"> dana.</w:t>
      </w:r>
    </w:p>
    <w:p w14:paraId="0EA8CD5B" w14:textId="77777777" w:rsidR="007E3070" w:rsidRPr="001F6BF7" w:rsidRDefault="007E3070" w:rsidP="007E3070">
      <w:pPr>
        <w:autoSpaceDE w:val="0"/>
        <w:autoSpaceDN w:val="0"/>
        <w:adjustRightInd w:val="0"/>
        <w:jc w:val="center"/>
        <w:rPr>
          <w:rFonts w:ascii="Verdana" w:eastAsia="ArialNarrow" w:hAnsi="Verdana" w:cs="Arial"/>
          <w:b/>
          <w:sz w:val="20"/>
          <w:szCs w:val="20"/>
        </w:rPr>
      </w:pPr>
    </w:p>
    <w:p w14:paraId="7CDADE24"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72.</w:t>
      </w:r>
    </w:p>
    <w:p w14:paraId="7389133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Ako </w:t>
      </w:r>
      <w:proofErr w:type="spellStart"/>
      <w:r w:rsidRPr="001F6BF7">
        <w:rPr>
          <w:rFonts w:ascii="Verdana" w:eastAsia="ArialNarrow" w:hAnsi="Verdana" w:cs="Arial"/>
          <w:sz w:val="20"/>
          <w:szCs w:val="20"/>
        </w:rPr>
        <w:t>ovlaštena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ocijeni</w:t>
      </w:r>
      <w:proofErr w:type="spellEnd"/>
      <w:r w:rsidRPr="001F6BF7">
        <w:rPr>
          <w:rFonts w:ascii="Verdana" w:eastAsia="ArialNarrow" w:hAnsi="Verdana" w:cs="Arial"/>
          <w:sz w:val="20"/>
          <w:szCs w:val="20"/>
        </w:rPr>
        <w:t xml:space="preserve"> da </w:t>
      </w:r>
      <w:proofErr w:type="spellStart"/>
      <w:r w:rsidRPr="001F6BF7">
        <w:rPr>
          <w:rFonts w:ascii="Verdana" w:eastAsia="ArialNarrow" w:hAnsi="Verdana" w:cs="Arial"/>
          <w:sz w:val="20"/>
          <w:szCs w:val="20"/>
        </w:rPr>
        <w:t>kod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postoji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neposredna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opasnost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nastanka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invalidnosti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uzimajući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obzir</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nalaze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mišljenja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ovlaštene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tijela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pisanom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obliku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ponuditi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zaposleniku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drugo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čije</w:t>
      </w:r>
      <w:proofErr w:type="spellEnd"/>
      <w:r w:rsidRPr="001F6BF7">
        <w:rPr>
          <w:rFonts w:ascii="Verdana" w:eastAsia="ArialNarrow" w:hAnsi="Verdana" w:cs="Arial"/>
          <w:sz w:val="20"/>
          <w:szCs w:val="20"/>
        </w:rPr>
        <w:t xml:space="preserve"> poslove je on </w:t>
      </w:r>
      <w:proofErr w:type="spellStart"/>
      <w:r w:rsidRPr="001F6BF7">
        <w:rPr>
          <w:rFonts w:ascii="Verdana" w:eastAsia="ArialNarrow" w:hAnsi="Verdana" w:cs="Arial"/>
          <w:sz w:val="20"/>
          <w:szCs w:val="20"/>
        </w:rPr>
        <w:t>sposoban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obavljati</w:t>
      </w:r>
      <w:proofErr w:type="spellEnd"/>
      <w:r w:rsidRPr="001F6BF7">
        <w:rPr>
          <w:rFonts w:ascii="Verdana" w:eastAsia="ArialNarrow" w:hAnsi="Verdana" w:cs="Arial"/>
          <w:sz w:val="20"/>
          <w:szCs w:val="20"/>
        </w:rPr>
        <w:t xml:space="preserve">, a koji, </w:t>
      </w:r>
      <w:proofErr w:type="spellStart"/>
      <w:r w:rsidRPr="001F6BF7">
        <w:rPr>
          <w:rFonts w:ascii="Verdana" w:eastAsia="ArialNarrow" w:hAnsi="Verdana" w:cs="Arial"/>
          <w:sz w:val="20"/>
          <w:szCs w:val="20"/>
        </w:rPr>
        <w:t>što</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više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moguće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moraju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odgovarati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poslovima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prethodno</w:t>
      </w:r>
      <w:proofErr w:type="spellEnd"/>
      <w:r w:rsidRPr="001F6BF7">
        <w:rPr>
          <w:rFonts w:ascii="Verdana" w:eastAsia="ArialNarrow" w:hAnsi="Verdana" w:cs="Arial"/>
          <w:sz w:val="20"/>
          <w:szCs w:val="20"/>
        </w:rPr>
        <w:t xml:space="preserve"> bio </w:t>
      </w:r>
      <w:proofErr w:type="spellStart"/>
      <w:r w:rsidRPr="001F6BF7">
        <w:rPr>
          <w:rFonts w:ascii="Verdana" w:eastAsia="ArialNarrow" w:hAnsi="Verdana" w:cs="Arial"/>
          <w:sz w:val="20"/>
          <w:szCs w:val="20"/>
        </w:rPr>
        <w:t>raspoređen</w:t>
      </w:r>
      <w:proofErr w:type="spellEnd"/>
      <w:r w:rsidRPr="001F6BF7">
        <w:rPr>
          <w:rFonts w:ascii="Verdana" w:eastAsia="ArialNarrow" w:hAnsi="Verdana" w:cs="Arial"/>
          <w:sz w:val="20"/>
          <w:szCs w:val="20"/>
        </w:rPr>
        <w:t>.</w:t>
      </w:r>
    </w:p>
    <w:p w14:paraId="6CB34D31"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nedostaje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najviše</w:t>
      </w:r>
      <w:proofErr w:type="spellEnd"/>
      <w:r w:rsidRPr="001F6BF7">
        <w:rPr>
          <w:rFonts w:ascii="Verdana" w:eastAsia="ArialNarrow" w:hAnsi="Verdana" w:cs="Arial"/>
          <w:sz w:val="20"/>
          <w:szCs w:val="20"/>
        </w:rPr>
        <w:t xml:space="preserve"> 5 </w:t>
      </w:r>
      <w:proofErr w:type="spellStart"/>
      <w:r w:rsidRPr="001F6BF7">
        <w:rPr>
          <w:rFonts w:ascii="Verdana" w:eastAsia="ArialNarrow" w:hAnsi="Verdana" w:cs="Arial"/>
          <w:sz w:val="20"/>
          <w:szCs w:val="20"/>
        </w:rPr>
        <w:t>godina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života</w:t>
      </w:r>
      <w:proofErr w:type="spellEnd"/>
      <w:r w:rsidRPr="001F6BF7">
        <w:rPr>
          <w:rFonts w:ascii="Verdana" w:eastAsia="ArialNarrow" w:hAnsi="Verdana" w:cs="Arial"/>
          <w:sz w:val="20"/>
          <w:szCs w:val="20"/>
        </w:rPr>
        <w:t xml:space="preserve"> do </w:t>
      </w:r>
      <w:proofErr w:type="spellStart"/>
      <w:r w:rsidRPr="001F6BF7">
        <w:rPr>
          <w:rFonts w:ascii="Verdana" w:eastAsia="ArialNarrow" w:hAnsi="Verdana" w:cs="Arial"/>
          <w:sz w:val="20"/>
          <w:szCs w:val="20"/>
        </w:rPr>
        <w:t>ostvarenja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starosnu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mirovinu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dosadašnjem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rješenju</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rasporedu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mjesto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je to za </w:t>
      </w:r>
      <w:proofErr w:type="spellStart"/>
      <w:r w:rsidRPr="001F6BF7">
        <w:rPr>
          <w:rFonts w:ascii="Verdana" w:eastAsia="ArialNarrow" w:hAnsi="Verdana" w:cs="Arial"/>
          <w:sz w:val="20"/>
          <w:szCs w:val="20"/>
        </w:rPr>
        <w:t>njega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povoljnije</w:t>
      </w:r>
      <w:proofErr w:type="spellEnd"/>
      <w:r w:rsidRPr="001F6BF7">
        <w:rPr>
          <w:rFonts w:ascii="Verdana" w:eastAsia="ArialNarrow" w:hAnsi="Verdana" w:cs="Arial"/>
          <w:sz w:val="20"/>
          <w:szCs w:val="20"/>
        </w:rPr>
        <w:t>.</w:t>
      </w:r>
    </w:p>
    <w:p w14:paraId="35A548C3"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20E53357"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sz w:val="20"/>
          <w:szCs w:val="20"/>
        </w:rPr>
      </w:pPr>
      <w:r w:rsidRPr="001F6BF7">
        <w:rPr>
          <w:rFonts w:ascii="Verdana" w:eastAsia="ArialNarrow" w:hAnsi="Verdana" w:cs="Arial"/>
          <w:b/>
          <w:sz w:val="20"/>
          <w:szCs w:val="20"/>
        </w:rPr>
        <w:t>INFORMIRANJE</w:t>
      </w:r>
    </w:p>
    <w:p w14:paraId="13EF438F" w14:textId="77777777" w:rsidR="007E3070" w:rsidRPr="001F6BF7" w:rsidRDefault="007E3070" w:rsidP="007E3070">
      <w:pPr>
        <w:pStyle w:val="Odlomakpopisa"/>
        <w:autoSpaceDE w:val="0"/>
        <w:autoSpaceDN w:val="0"/>
        <w:adjustRightInd w:val="0"/>
        <w:ind w:left="1080"/>
        <w:jc w:val="both"/>
        <w:rPr>
          <w:rFonts w:ascii="Verdana" w:eastAsia="ArialNarrow" w:hAnsi="Verdana" w:cs="Arial"/>
          <w:b/>
          <w:sz w:val="20"/>
          <w:szCs w:val="20"/>
        </w:rPr>
      </w:pPr>
    </w:p>
    <w:p w14:paraId="5CFF8C34"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73.</w:t>
      </w:r>
    </w:p>
    <w:p w14:paraId="2ECCB5AD" w14:textId="77777777" w:rsidR="00DE39B5" w:rsidRDefault="007E3070" w:rsidP="007E3070">
      <w:pPr>
        <w:autoSpaceDE w:val="0"/>
        <w:autoSpaceDN w:val="0"/>
        <w:adjustRightInd w:val="0"/>
        <w:ind w:firstLine="708"/>
        <w:jc w:val="both"/>
        <w:rPr>
          <w:rFonts w:ascii="Verdana" w:hAnsi="Verdana" w:cs="Arial"/>
          <w:sz w:val="20"/>
          <w:szCs w:val="20"/>
        </w:rPr>
      </w:pPr>
      <w:proofErr w:type="spellStart"/>
      <w:r w:rsidRPr="001F6BF7">
        <w:rPr>
          <w:rFonts w:ascii="Verdana" w:hAnsi="Verdana" w:cs="Arial"/>
          <w:sz w:val="20"/>
          <w:szCs w:val="20"/>
        </w:rPr>
        <w:t>Općinski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načelnik</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Općine</w:t>
      </w:r>
      <w:proofErr w:type="spellEnd"/>
      <w:r w:rsidRPr="001F6BF7">
        <w:rPr>
          <w:rFonts w:ascii="Verdana" w:hAnsi="Verdana" w:cs="Arial"/>
          <w:sz w:val="20"/>
          <w:szCs w:val="20"/>
        </w:rPr>
        <w:t xml:space="preserve"> Lasinja </w:t>
      </w:r>
      <w:proofErr w:type="spellStart"/>
      <w:r w:rsidRPr="001F6BF7">
        <w:rPr>
          <w:rFonts w:ascii="Verdana" w:hAnsi="Verdana" w:cs="Arial"/>
          <w:sz w:val="20"/>
          <w:szCs w:val="20"/>
        </w:rPr>
        <w:t>dužan</w:t>
      </w:r>
      <w:proofErr w:type="spellEnd"/>
      <w:r w:rsidRPr="001F6BF7">
        <w:rPr>
          <w:rFonts w:ascii="Verdana" w:hAnsi="Verdana" w:cs="Arial"/>
          <w:sz w:val="20"/>
          <w:szCs w:val="20"/>
        </w:rPr>
        <w:t xml:space="preserve"> je </w:t>
      </w:r>
      <w:proofErr w:type="spellStart"/>
      <w:r w:rsidRPr="001F6BF7">
        <w:rPr>
          <w:rFonts w:ascii="Verdana" w:hAnsi="Verdana" w:cs="Arial"/>
          <w:sz w:val="20"/>
          <w:szCs w:val="20"/>
        </w:rPr>
        <w:t>službeniku</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namješteniku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odnosno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sindikalnom</w:t>
      </w:r>
      <w:proofErr w:type="spellEnd"/>
    </w:p>
    <w:p w14:paraId="52B29D20" w14:textId="7BF63142" w:rsidR="007E3070" w:rsidRPr="001F6BF7" w:rsidRDefault="007E3070" w:rsidP="007E3070">
      <w:pPr>
        <w:autoSpaceDE w:val="0"/>
        <w:autoSpaceDN w:val="0"/>
        <w:adjustRightInd w:val="0"/>
        <w:ind w:firstLine="708"/>
        <w:jc w:val="both"/>
        <w:rPr>
          <w:rFonts w:ascii="Verdana" w:hAnsi="Verdana" w:cs="Arial"/>
          <w:sz w:val="20"/>
          <w:szCs w:val="20"/>
        </w:rPr>
      </w:pPr>
      <w:r w:rsidRPr="001F6BF7">
        <w:rPr>
          <w:rFonts w:ascii="Verdana" w:hAnsi="Verdana" w:cs="Arial"/>
          <w:sz w:val="20"/>
          <w:szCs w:val="20"/>
        </w:rPr>
        <w:lastRenderedPageBreak/>
        <w:t xml:space="preserve"> </w:t>
      </w:r>
      <w:proofErr w:type="spellStart"/>
      <w:r w:rsidRPr="001F6BF7">
        <w:rPr>
          <w:rFonts w:ascii="Verdana" w:hAnsi="Verdana" w:cs="Arial"/>
          <w:sz w:val="20"/>
          <w:szCs w:val="20"/>
        </w:rPr>
        <w:t>povjereniku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osigurati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informacije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bitne</w:t>
      </w:r>
      <w:proofErr w:type="spellEnd"/>
      <w:r w:rsidRPr="001F6BF7">
        <w:rPr>
          <w:rFonts w:ascii="Verdana" w:hAnsi="Verdana" w:cs="Arial"/>
          <w:sz w:val="20"/>
          <w:szCs w:val="20"/>
        </w:rPr>
        <w:t xml:space="preserve"> za </w:t>
      </w:r>
      <w:proofErr w:type="spellStart"/>
      <w:r w:rsidRPr="001F6BF7">
        <w:rPr>
          <w:rFonts w:ascii="Verdana" w:hAnsi="Verdana" w:cs="Arial"/>
          <w:sz w:val="20"/>
          <w:szCs w:val="20"/>
        </w:rPr>
        <w:t>socijalni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položaj</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namještenika</w:t>
      </w:r>
      <w:proofErr w:type="spellEnd"/>
      <w:r w:rsidRPr="001F6BF7">
        <w:rPr>
          <w:rFonts w:ascii="Verdana" w:hAnsi="Verdana" w:cs="Arial"/>
          <w:sz w:val="20"/>
          <w:szCs w:val="20"/>
        </w:rPr>
        <w:t xml:space="preserve">, a </w:t>
      </w:r>
      <w:proofErr w:type="spellStart"/>
      <w:r w:rsidRPr="001F6BF7">
        <w:rPr>
          <w:rFonts w:ascii="Verdana" w:hAnsi="Verdana" w:cs="Arial"/>
          <w:sz w:val="20"/>
          <w:szCs w:val="20"/>
        </w:rPr>
        <w:t>posebno</w:t>
      </w:r>
      <w:proofErr w:type="spellEnd"/>
      <w:r w:rsidRPr="001F6BF7">
        <w:rPr>
          <w:rFonts w:ascii="Verdana" w:hAnsi="Verdana" w:cs="Arial"/>
          <w:sz w:val="20"/>
          <w:szCs w:val="20"/>
        </w:rPr>
        <w:t>:</w:t>
      </w:r>
    </w:p>
    <w:p w14:paraId="2942C698" w14:textId="77777777" w:rsidR="007E3070" w:rsidRPr="001F6BF7" w:rsidRDefault="007E3070" w:rsidP="007E3070">
      <w:pPr>
        <w:autoSpaceDE w:val="0"/>
        <w:autoSpaceDN w:val="0"/>
        <w:adjustRightInd w:val="0"/>
        <w:ind w:firstLine="708"/>
        <w:jc w:val="both"/>
        <w:rPr>
          <w:rFonts w:ascii="Verdana" w:hAnsi="Verdana" w:cs="Arial"/>
          <w:sz w:val="20"/>
          <w:szCs w:val="20"/>
        </w:rPr>
      </w:pPr>
      <w:r w:rsidRPr="001F6BF7">
        <w:rPr>
          <w:rFonts w:ascii="Verdana" w:hAnsi="Verdana" w:cs="Arial"/>
          <w:sz w:val="20"/>
          <w:szCs w:val="20"/>
        </w:rPr>
        <w:t xml:space="preserve">– o </w:t>
      </w:r>
      <w:proofErr w:type="spellStart"/>
      <w:r w:rsidRPr="001F6BF7">
        <w:rPr>
          <w:rFonts w:ascii="Verdana" w:hAnsi="Verdana" w:cs="Arial"/>
          <w:sz w:val="20"/>
          <w:szCs w:val="20"/>
        </w:rPr>
        <w:t>odlukama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utječu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socijalni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položaj</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namještenika</w:t>
      </w:r>
      <w:proofErr w:type="spellEnd"/>
    </w:p>
    <w:p w14:paraId="01C97343" w14:textId="77777777" w:rsidR="007E3070" w:rsidRPr="001F6BF7" w:rsidRDefault="007E3070" w:rsidP="007E3070">
      <w:pPr>
        <w:autoSpaceDE w:val="0"/>
        <w:autoSpaceDN w:val="0"/>
        <w:adjustRightInd w:val="0"/>
        <w:ind w:firstLine="708"/>
        <w:jc w:val="both"/>
        <w:rPr>
          <w:rFonts w:ascii="Verdana" w:hAnsi="Verdana" w:cs="Arial"/>
          <w:sz w:val="20"/>
          <w:szCs w:val="20"/>
        </w:rPr>
      </w:pPr>
      <w:r w:rsidRPr="001F6BF7">
        <w:rPr>
          <w:rFonts w:ascii="Verdana" w:hAnsi="Verdana" w:cs="Arial"/>
          <w:sz w:val="20"/>
          <w:szCs w:val="20"/>
        </w:rPr>
        <w:t xml:space="preserve">– o </w:t>
      </w:r>
      <w:proofErr w:type="spellStart"/>
      <w:r w:rsidRPr="001F6BF7">
        <w:rPr>
          <w:rFonts w:ascii="Verdana" w:hAnsi="Verdana" w:cs="Arial"/>
          <w:sz w:val="20"/>
          <w:szCs w:val="20"/>
        </w:rPr>
        <w:t>rezultatima</w:t>
      </w:r>
      <w:proofErr w:type="spellEnd"/>
      <w:r w:rsidRPr="001F6BF7">
        <w:rPr>
          <w:rFonts w:ascii="Verdana" w:hAnsi="Verdana" w:cs="Arial"/>
          <w:sz w:val="20"/>
          <w:szCs w:val="20"/>
        </w:rPr>
        <w:t xml:space="preserve"> rada</w:t>
      </w:r>
    </w:p>
    <w:p w14:paraId="2857941A" w14:textId="77777777" w:rsidR="007E3070" w:rsidRPr="001F6BF7" w:rsidRDefault="007E3070" w:rsidP="007E3070">
      <w:pPr>
        <w:autoSpaceDE w:val="0"/>
        <w:autoSpaceDN w:val="0"/>
        <w:adjustRightInd w:val="0"/>
        <w:ind w:firstLine="708"/>
        <w:jc w:val="both"/>
        <w:rPr>
          <w:rFonts w:ascii="Verdana" w:hAnsi="Verdana" w:cs="Arial"/>
          <w:sz w:val="20"/>
          <w:szCs w:val="20"/>
        </w:rPr>
      </w:pPr>
      <w:r w:rsidRPr="001F6BF7">
        <w:rPr>
          <w:rFonts w:ascii="Verdana" w:hAnsi="Verdana" w:cs="Arial"/>
          <w:sz w:val="20"/>
          <w:szCs w:val="20"/>
        </w:rPr>
        <w:t xml:space="preserve">– o </w:t>
      </w:r>
      <w:proofErr w:type="spellStart"/>
      <w:r w:rsidRPr="001F6BF7">
        <w:rPr>
          <w:rFonts w:ascii="Verdana" w:hAnsi="Verdana" w:cs="Arial"/>
          <w:sz w:val="20"/>
          <w:szCs w:val="20"/>
        </w:rPr>
        <w:t>prijedlozima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odluka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općih</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akata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kojima</w:t>
      </w:r>
      <w:proofErr w:type="spellEnd"/>
      <w:r w:rsidRPr="001F6BF7">
        <w:rPr>
          <w:rFonts w:ascii="Verdana" w:hAnsi="Verdana" w:cs="Arial"/>
          <w:sz w:val="20"/>
          <w:szCs w:val="20"/>
        </w:rPr>
        <w:t xml:space="preserve"> se u </w:t>
      </w:r>
      <w:proofErr w:type="spellStart"/>
      <w:r w:rsidRPr="001F6BF7">
        <w:rPr>
          <w:rFonts w:ascii="Verdana" w:hAnsi="Verdana" w:cs="Arial"/>
          <w:sz w:val="20"/>
          <w:szCs w:val="20"/>
        </w:rPr>
        <w:t>skladu</w:t>
      </w:r>
      <w:proofErr w:type="spellEnd"/>
      <w:r w:rsidRPr="001F6BF7">
        <w:rPr>
          <w:rFonts w:ascii="Verdana" w:hAnsi="Verdana" w:cs="Arial"/>
          <w:sz w:val="20"/>
          <w:szCs w:val="20"/>
        </w:rPr>
        <w:t xml:space="preserve"> s </w:t>
      </w:r>
      <w:proofErr w:type="spellStart"/>
      <w:r w:rsidRPr="001F6BF7">
        <w:rPr>
          <w:rFonts w:ascii="Verdana" w:hAnsi="Verdana" w:cs="Arial"/>
          <w:sz w:val="20"/>
          <w:szCs w:val="20"/>
        </w:rPr>
        <w:t>ovim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Pravilnikom</w:t>
      </w:r>
      <w:proofErr w:type="spellEnd"/>
    </w:p>
    <w:p w14:paraId="42D97D38" w14:textId="77777777" w:rsidR="007E3070" w:rsidRPr="001F6BF7" w:rsidRDefault="007E3070" w:rsidP="007E3070">
      <w:pPr>
        <w:autoSpaceDE w:val="0"/>
        <w:autoSpaceDN w:val="0"/>
        <w:adjustRightInd w:val="0"/>
        <w:ind w:firstLine="708"/>
        <w:jc w:val="both"/>
        <w:rPr>
          <w:rFonts w:ascii="Verdana" w:hAnsi="Verdana" w:cs="Arial"/>
          <w:sz w:val="20"/>
          <w:szCs w:val="20"/>
        </w:rPr>
      </w:pPr>
      <w:r w:rsidRPr="001F6BF7">
        <w:rPr>
          <w:rFonts w:ascii="Verdana" w:hAnsi="Verdana" w:cs="Arial"/>
          <w:sz w:val="20"/>
          <w:szCs w:val="20"/>
        </w:rPr>
        <w:t xml:space="preserve">   </w:t>
      </w:r>
      <w:proofErr w:type="spellStart"/>
      <w:r w:rsidRPr="001F6BF7">
        <w:rPr>
          <w:rFonts w:ascii="Verdana" w:hAnsi="Verdana" w:cs="Arial"/>
          <w:sz w:val="20"/>
          <w:szCs w:val="20"/>
        </w:rPr>
        <w:t>uređuju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osnovna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prava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obveze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odnosno</w:t>
      </w:r>
      <w:proofErr w:type="spellEnd"/>
      <w:r w:rsidRPr="001F6BF7">
        <w:rPr>
          <w:rFonts w:ascii="Verdana" w:hAnsi="Verdana" w:cs="Arial"/>
          <w:sz w:val="20"/>
          <w:szCs w:val="20"/>
        </w:rPr>
        <w:t xml:space="preserve"> rada</w:t>
      </w:r>
    </w:p>
    <w:p w14:paraId="2CA59AAC" w14:textId="77777777" w:rsidR="007E3070" w:rsidRPr="001F6BF7" w:rsidRDefault="007E3070" w:rsidP="007E3070">
      <w:pPr>
        <w:autoSpaceDE w:val="0"/>
        <w:autoSpaceDN w:val="0"/>
        <w:adjustRightInd w:val="0"/>
        <w:ind w:firstLine="708"/>
        <w:jc w:val="both"/>
        <w:rPr>
          <w:rFonts w:ascii="Verdana" w:hAnsi="Verdana" w:cs="Arial"/>
          <w:sz w:val="20"/>
          <w:szCs w:val="20"/>
        </w:rPr>
      </w:pPr>
      <w:r w:rsidRPr="001F6BF7">
        <w:rPr>
          <w:rFonts w:ascii="Verdana" w:hAnsi="Verdana" w:cs="Arial"/>
          <w:sz w:val="20"/>
          <w:szCs w:val="20"/>
        </w:rPr>
        <w:t xml:space="preserve">– o </w:t>
      </w:r>
      <w:proofErr w:type="spellStart"/>
      <w:r w:rsidRPr="001F6BF7">
        <w:rPr>
          <w:rFonts w:ascii="Verdana" w:hAnsi="Verdana" w:cs="Arial"/>
          <w:sz w:val="20"/>
          <w:szCs w:val="20"/>
        </w:rPr>
        <w:t>mjesečnim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obračunima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plaća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namještenika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uz</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njihov</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pristanak</w:t>
      </w:r>
      <w:proofErr w:type="spellEnd"/>
      <w:r w:rsidRPr="001F6BF7">
        <w:rPr>
          <w:rFonts w:ascii="Verdana" w:hAnsi="Verdana"/>
          <w:sz w:val="20"/>
          <w:szCs w:val="20"/>
        </w:rPr>
        <w:t>.</w:t>
      </w:r>
      <w:r w:rsidRPr="001F6BF7">
        <w:rPr>
          <w:rFonts w:ascii="Verdana" w:eastAsia="ArialNarrow" w:hAnsi="Verdana" w:cs="Arial"/>
          <w:sz w:val="20"/>
          <w:szCs w:val="20"/>
        </w:rPr>
        <w:t xml:space="preserve"> </w:t>
      </w:r>
    </w:p>
    <w:p w14:paraId="682B7D57"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67747009"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74.</w:t>
      </w:r>
    </w:p>
    <w:p w14:paraId="78FAE5A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Službenici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imaju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pravo</w:t>
      </w:r>
      <w:proofErr w:type="spellEnd"/>
      <w:r w:rsidRPr="001F6BF7">
        <w:rPr>
          <w:rFonts w:ascii="Verdana" w:eastAsia="ArialNarrow" w:hAnsi="Verdana" w:cs="Arial"/>
          <w:sz w:val="20"/>
          <w:szCs w:val="20"/>
        </w:rPr>
        <w:t xml:space="preserve"> </w:t>
      </w:r>
      <w:proofErr w:type="spellStart"/>
      <w:proofErr w:type="gram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sindikalno</w:t>
      </w:r>
      <w:proofErr w:type="spellEnd"/>
      <w:proofErr w:type="gram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udruživanje</w:t>
      </w:r>
      <w:proofErr w:type="spellEnd"/>
      <w:r w:rsidRPr="001F6BF7">
        <w:rPr>
          <w:rFonts w:ascii="Verdana" w:eastAsia="ArialNarrow" w:hAnsi="Verdana" w:cs="Arial"/>
          <w:sz w:val="20"/>
          <w:szCs w:val="20"/>
        </w:rPr>
        <w:t>.</w:t>
      </w:r>
    </w:p>
    <w:p w14:paraId="4C493672"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2FBA9A24"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sz w:val="20"/>
          <w:szCs w:val="20"/>
        </w:rPr>
      </w:pPr>
      <w:r w:rsidRPr="001F6BF7">
        <w:rPr>
          <w:rFonts w:ascii="Verdana" w:eastAsia="ArialNarrow" w:hAnsi="Verdana" w:cs="Arial"/>
          <w:b/>
          <w:sz w:val="20"/>
          <w:szCs w:val="20"/>
        </w:rPr>
        <w:t>ZDRAVLJE I SIGURNOST NA RADU TE ZAŠTITA DOSTOJANSTVA ZAPOSLENIKA</w:t>
      </w:r>
    </w:p>
    <w:p w14:paraId="24B8320B" w14:textId="77777777" w:rsidR="007E3070" w:rsidRPr="001F6BF7" w:rsidRDefault="007E3070" w:rsidP="007E3070">
      <w:pPr>
        <w:pStyle w:val="Odlomakpopisa"/>
        <w:autoSpaceDE w:val="0"/>
        <w:autoSpaceDN w:val="0"/>
        <w:adjustRightInd w:val="0"/>
        <w:ind w:left="1080"/>
        <w:jc w:val="both"/>
        <w:rPr>
          <w:rFonts w:ascii="Verdana" w:eastAsia="ArialNarrow" w:hAnsi="Verdana" w:cs="Arial"/>
          <w:b/>
          <w:sz w:val="20"/>
          <w:szCs w:val="20"/>
        </w:rPr>
      </w:pPr>
    </w:p>
    <w:p w14:paraId="4964971A"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75.</w:t>
      </w:r>
    </w:p>
    <w:p w14:paraId="3305A8B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Općina je </w:t>
      </w:r>
      <w:proofErr w:type="spellStart"/>
      <w:r w:rsidRPr="001F6BF7">
        <w:rPr>
          <w:rFonts w:ascii="Verdana" w:eastAsia="ArialNarrow" w:hAnsi="Verdana" w:cs="Arial"/>
          <w:sz w:val="20"/>
          <w:szCs w:val="20"/>
        </w:rPr>
        <w:t>dužna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osigurati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nužne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zdravlje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sigurnost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poduzeti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mjere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zaštitu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života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sigurnosti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zdravlja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uključujući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njihovo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osposobljavanje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siguran</w:t>
      </w:r>
      <w:proofErr w:type="spellEnd"/>
      <w:r w:rsidRPr="001F6BF7">
        <w:rPr>
          <w:rFonts w:ascii="Verdana" w:eastAsia="ArialNarrow" w:hAnsi="Verdana" w:cs="Arial"/>
          <w:sz w:val="20"/>
          <w:szCs w:val="20"/>
        </w:rPr>
        <w:t xml:space="preserve"> rad, </w:t>
      </w:r>
      <w:proofErr w:type="spellStart"/>
      <w:r w:rsidRPr="001F6BF7">
        <w:rPr>
          <w:rFonts w:ascii="Verdana" w:eastAsia="ArialNarrow" w:hAnsi="Verdana" w:cs="Arial"/>
          <w:sz w:val="20"/>
          <w:szCs w:val="20"/>
        </w:rPr>
        <w:t>sprečavanje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opasnosti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pružanje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informacije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poduzetim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mjerama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zaštite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w:t>
      </w:r>
    </w:p>
    <w:p w14:paraId="7B277B3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Općina je </w:t>
      </w:r>
      <w:proofErr w:type="spellStart"/>
      <w:r w:rsidRPr="001F6BF7">
        <w:rPr>
          <w:rFonts w:ascii="Verdana" w:eastAsia="ArialNarrow" w:hAnsi="Verdana" w:cs="Arial"/>
          <w:sz w:val="20"/>
          <w:szCs w:val="20"/>
        </w:rPr>
        <w:t>dužna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osigurati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dodatne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sigurnosti</w:t>
      </w:r>
      <w:proofErr w:type="spellEnd"/>
      <w:r w:rsidRPr="001F6BF7">
        <w:rPr>
          <w:rFonts w:ascii="Verdana" w:eastAsia="ArialNarrow" w:hAnsi="Verdana" w:cs="Arial"/>
          <w:sz w:val="20"/>
          <w:szCs w:val="20"/>
        </w:rPr>
        <w:t xml:space="preserve"> za rad </w:t>
      </w:r>
      <w:proofErr w:type="spellStart"/>
      <w:r w:rsidRPr="001F6BF7">
        <w:rPr>
          <w:rFonts w:ascii="Verdana" w:eastAsia="ArialNarrow" w:hAnsi="Verdana" w:cs="Arial"/>
          <w:sz w:val="20"/>
          <w:szCs w:val="20"/>
        </w:rPr>
        <w:t>invalida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skladu</w:t>
      </w:r>
      <w:proofErr w:type="spellEnd"/>
      <w:r w:rsidRPr="001F6BF7">
        <w:rPr>
          <w:rFonts w:ascii="Verdana" w:eastAsia="ArialNarrow" w:hAnsi="Verdana" w:cs="Arial"/>
          <w:sz w:val="20"/>
          <w:szCs w:val="20"/>
        </w:rPr>
        <w:t xml:space="preserve"> s </w:t>
      </w:r>
      <w:proofErr w:type="spellStart"/>
      <w:r w:rsidRPr="001F6BF7">
        <w:rPr>
          <w:rFonts w:ascii="Verdana" w:eastAsia="ArialNarrow" w:hAnsi="Verdana" w:cs="Arial"/>
          <w:sz w:val="20"/>
          <w:szCs w:val="20"/>
        </w:rPr>
        <w:t>posebnim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propisima</w:t>
      </w:r>
      <w:proofErr w:type="spellEnd"/>
      <w:r w:rsidRPr="001F6BF7">
        <w:rPr>
          <w:rFonts w:ascii="Verdana" w:eastAsia="ArialNarrow" w:hAnsi="Verdana" w:cs="Arial"/>
          <w:sz w:val="20"/>
          <w:szCs w:val="20"/>
        </w:rPr>
        <w:t>.</w:t>
      </w:r>
    </w:p>
    <w:p w14:paraId="4885BE4F"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76.</w:t>
      </w:r>
    </w:p>
    <w:p w14:paraId="4DE2C141"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Svaki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brinuti</w:t>
      </w:r>
      <w:proofErr w:type="spellEnd"/>
      <w:r w:rsidRPr="001F6BF7">
        <w:rPr>
          <w:rFonts w:ascii="Verdana" w:eastAsia="ArialNarrow" w:hAnsi="Verdana" w:cs="Arial"/>
          <w:sz w:val="20"/>
          <w:szCs w:val="20"/>
        </w:rPr>
        <w:t xml:space="preserve"> se o </w:t>
      </w:r>
      <w:proofErr w:type="spellStart"/>
      <w:r w:rsidRPr="001F6BF7">
        <w:rPr>
          <w:rFonts w:ascii="Verdana" w:eastAsia="ArialNarrow" w:hAnsi="Verdana" w:cs="Arial"/>
          <w:sz w:val="20"/>
          <w:szCs w:val="20"/>
        </w:rPr>
        <w:t>vlastitoj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sigurnosti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zdravlju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kao</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sigurnosti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zdravlju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drugih</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w:t>
      </w:r>
    </w:p>
    <w:p w14:paraId="0F1CAB5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27F52921"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77.</w:t>
      </w:r>
    </w:p>
    <w:p w14:paraId="0337AA63"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Službenicima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namještenicima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jamči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zaštita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njihovog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dostojanstva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obavljanja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posla</w:t>
      </w:r>
      <w:proofErr w:type="spellEnd"/>
      <w:r w:rsidRPr="001F6BF7">
        <w:rPr>
          <w:rFonts w:ascii="Verdana" w:eastAsia="ArialNarrow" w:hAnsi="Verdana" w:cs="Arial"/>
          <w:sz w:val="20"/>
          <w:szCs w:val="20"/>
        </w:rPr>
        <w:t>.</w:t>
      </w:r>
    </w:p>
    <w:p w14:paraId="099051D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Službenicima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namještenicima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moraju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osigurati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uvjeti</w:t>
      </w:r>
      <w:proofErr w:type="spellEnd"/>
      <w:r w:rsidRPr="001F6BF7">
        <w:rPr>
          <w:rFonts w:ascii="Verdana" w:eastAsia="ArialNarrow" w:hAnsi="Verdana" w:cs="Arial"/>
          <w:sz w:val="20"/>
          <w:szCs w:val="20"/>
        </w:rPr>
        <w:t xml:space="preserve"> rada u </w:t>
      </w:r>
      <w:proofErr w:type="spellStart"/>
      <w:r w:rsidRPr="001F6BF7">
        <w:rPr>
          <w:rFonts w:ascii="Verdana" w:eastAsia="ArialNarrow" w:hAnsi="Verdana" w:cs="Arial"/>
          <w:sz w:val="20"/>
          <w:szCs w:val="20"/>
        </w:rPr>
        <w:t>kojima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izloženi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uznemiravanju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spolnom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uznemiravanju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u tom </w:t>
      </w:r>
      <w:proofErr w:type="spellStart"/>
      <w:r w:rsidRPr="001F6BF7">
        <w:rPr>
          <w:rFonts w:ascii="Verdana" w:eastAsia="ArialNarrow" w:hAnsi="Verdana" w:cs="Arial"/>
          <w:sz w:val="20"/>
          <w:szCs w:val="20"/>
        </w:rPr>
        <w:t>cilju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pročelnik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poduzimati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odgovarajuće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preventivne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mjere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skladu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zakonom</w:t>
      </w:r>
      <w:proofErr w:type="spellEnd"/>
      <w:r w:rsidRPr="001F6BF7">
        <w:rPr>
          <w:rFonts w:ascii="Verdana" w:eastAsia="ArialNarrow" w:hAnsi="Verdana" w:cs="Arial"/>
          <w:sz w:val="20"/>
          <w:szCs w:val="20"/>
        </w:rPr>
        <w:t xml:space="preserve">. </w:t>
      </w:r>
    </w:p>
    <w:p w14:paraId="009F54B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7B82754B"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78.</w:t>
      </w:r>
    </w:p>
    <w:p w14:paraId="56DABA5B" w14:textId="77777777" w:rsidR="007E3070" w:rsidRPr="001F6BF7" w:rsidRDefault="007E3070" w:rsidP="00577ADD">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Pritužbe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vezane</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zaštitu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dostojanstva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primati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rješavati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sukladno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postupku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kao</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poduzimati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potrebne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mjere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sprečavanja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nastavka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uznemiravanja</w:t>
      </w:r>
      <w:proofErr w:type="spellEnd"/>
      <w:r w:rsidRPr="001F6BF7">
        <w:rPr>
          <w:rFonts w:ascii="Verdana" w:eastAsia="ArialNarrow" w:hAnsi="Verdana" w:cs="Arial"/>
          <w:sz w:val="20"/>
          <w:szCs w:val="20"/>
        </w:rPr>
        <w:t>.</w:t>
      </w:r>
    </w:p>
    <w:p w14:paraId="202C1A24" w14:textId="77777777" w:rsidR="007E3070" w:rsidRPr="001F6BF7" w:rsidRDefault="007E3070" w:rsidP="00577ADD">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primati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rješavati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pritužbe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ukoliko</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uznemiravan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strane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w:t>
      </w:r>
    </w:p>
    <w:p w14:paraId="56F38BD4" w14:textId="77777777" w:rsidR="007E3070" w:rsidRPr="001F6BF7" w:rsidRDefault="007E3070" w:rsidP="00577ADD">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Svi </w:t>
      </w:r>
      <w:proofErr w:type="spellStart"/>
      <w:r w:rsidRPr="001F6BF7">
        <w:rPr>
          <w:rFonts w:ascii="Verdana" w:eastAsia="ArialNarrow" w:hAnsi="Verdana" w:cs="Arial"/>
          <w:sz w:val="20"/>
          <w:szCs w:val="20"/>
        </w:rPr>
        <w:t>podaci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utvrđeni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postupku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zaštite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dostojanstva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zaposlenika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tajni</w:t>
      </w:r>
      <w:proofErr w:type="spellEnd"/>
      <w:r w:rsidRPr="001F6BF7">
        <w:rPr>
          <w:rFonts w:ascii="Verdana" w:eastAsia="ArialNarrow" w:hAnsi="Verdana" w:cs="Arial"/>
          <w:sz w:val="20"/>
          <w:szCs w:val="20"/>
        </w:rPr>
        <w:t>.</w:t>
      </w:r>
    </w:p>
    <w:p w14:paraId="5848190F"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60F63481"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sz w:val="20"/>
          <w:szCs w:val="20"/>
        </w:rPr>
      </w:pPr>
      <w:r w:rsidRPr="001F6BF7">
        <w:rPr>
          <w:rFonts w:ascii="Verdana" w:eastAsia="ArialNarrow" w:hAnsi="Verdana" w:cs="Arial"/>
          <w:b/>
          <w:sz w:val="20"/>
          <w:szCs w:val="20"/>
        </w:rPr>
        <w:t>PRESTANAK SLUŽBE</w:t>
      </w:r>
    </w:p>
    <w:p w14:paraId="7355DBE6"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79.</w:t>
      </w:r>
    </w:p>
    <w:p w14:paraId="3FE1F3E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Jedinstvenom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prestaje</w:t>
      </w:r>
      <w:proofErr w:type="spellEnd"/>
      <w:r w:rsidRPr="001F6BF7">
        <w:rPr>
          <w:rFonts w:ascii="Verdana" w:eastAsia="ArialNarrow" w:hAnsi="Verdana" w:cs="Arial"/>
          <w:sz w:val="20"/>
          <w:szCs w:val="20"/>
        </w:rPr>
        <w:t>:</w:t>
      </w:r>
    </w:p>
    <w:p w14:paraId="5A55B2D0" w14:textId="77777777" w:rsidR="007E3070" w:rsidRPr="001F6BF7" w:rsidRDefault="007E3070" w:rsidP="007E3070">
      <w:pPr>
        <w:numPr>
          <w:ilvl w:val="0"/>
          <w:numId w:val="203"/>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sporazumom</w:t>
      </w:r>
      <w:proofErr w:type="spellEnd"/>
      <w:r w:rsidRPr="001F6BF7">
        <w:rPr>
          <w:rFonts w:ascii="Verdana" w:eastAsia="ArialNarrow" w:hAnsi="Verdana" w:cs="Arial"/>
          <w:sz w:val="20"/>
          <w:szCs w:val="20"/>
        </w:rPr>
        <w:t>,</w:t>
      </w:r>
    </w:p>
    <w:p w14:paraId="24B9B89F" w14:textId="77777777" w:rsidR="007E3070" w:rsidRPr="001F6BF7" w:rsidRDefault="007E3070" w:rsidP="007E3070">
      <w:pPr>
        <w:numPr>
          <w:ilvl w:val="0"/>
          <w:numId w:val="203"/>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istekom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roka</w:t>
      </w:r>
      <w:proofErr w:type="spellEnd"/>
      <w:r w:rsidRPr="001F6BF7">
        <w:rPr>
          <w:rFonts w:ascii="Verdana" w:eastAsia="ArialNarrow" w:hAnsi="Verdana" w:cs="Arial"/>
          <w:sz w:val="20"/>
          <w:szCs w:val="20"/>
        </w:rPr>
        <w:t>,</w:t>
      </w:r>
    </w:p>
    <w:p w14:paraId="03EC6430" w14:textId="77777777" w:rsidR="007E3070" w:rsidRPr="001F6BF7" w:rsidRDefault="007E3070" w:rsidP="007E3070">
      <w:pPr>
        <w:numPr>
          <w:ilvl w:val="0"/>
          <w:numId w:val="203"/>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otkazom</w:t>
      </w:r>
      <w:proofErr w:type="spellEnd"/>
      <w:r w:rsidRPr="001F6BF7">
        <w:rPr>
          <w:rFonts w:ascii="Verdana" w:eastAsia="ArialNarrow" w:hAnsi="Verdana" w:cs="Arial"/>
          <w:sz w:val="20"/>
          <w:szCs w:val="20"/>
        </w:rPr>
        <w:t>,</w:t>
      </w:r>
    </w:p>
    <w:p w14:paraId="1ECC304D" w14:textId="77777777" w:rsidR="007E3070" w:rsidRPr="001F6BF7" w:rsidRDefault="007E3070" w:rsidP="007E3070">
      <w:pPr>
        <w:numPr>
          <w:ilvl w:val="0"/>
          <w:numId w:val="203"/>
        </w:numPr>
        <w:autoSpaceDE w:val="0"/>
        <w:autoSpaceDN w:val="0"/>
        <w:adjustRightInd w:val="0"/>
        <w:jc w:val="both"/>
        <w:rPr>
          <w:rFonts w:ascii="Verdana" w:eastAsia="ArialNarrow" w:hAnsi="Verdana" w:cs="Arial"/>
          <w:sz w:val="20"/>
          <w:szCs w:val="20"/>
        </w:rPr>
      </w:pPr>
      <w:r w:rsidRPr="001F6BF7">
        <w:rPr>
          <w:rFonts w:ascii="Verdana" w:eastAsia="ArialNarrow" w:hAnsi="Verdana" w:cs="Arial"/>
          <w:sz w:val="20"/>
          <w:szCs w:val="20"/>
        </w:rPr>
        <w:t xml:space="preserve">po </w:t>
      </w:r>
      <w:proofErr w:type="spellStart"/>
      <w:r w:rsidRPr="001F6BF7">
        <w:rPr>
          <w:rFonts w:ascii="Verdana" w:eastAsia="ArialNarrow" w:hAnsi="Verdana" w:cs="Arial"/>
          <w:sz w:val="20"/>
          <w:szCs w:val="20"/>
        </w:rPr>
        <w:t>sili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zakona</w:t>
      </w:r>
      <w:proofErr w:type="spellEnd"/>
      <w:r w:rsidRPr="001F6BF7">
        <w:rPr>
          <w:rFonts w:ascii="Verdana" w:eastAsia="ArialNarrow" w:hAnsi="Verdana" w:cs="Arial"/>
          <w:sz w:val="20"/>
          <w:szCs w:val="20"/>
        </w:rPr>
        <w:t xml:space="preserve"> i</w:t>
      </w:r>
    </w:p>
    <w:p w14:paraId="1A65A98E" w14:textId="77777777" w:rsidR="007E3070" w:rsidRPr="001F6BF7" w:rsidRDefault="007E3070" w:rsidP="007E3070">
      <w:pPr>
        <w:numPr>
          <w:ilvl w:val="0"/>
          <w:numId w:val="203"/>
        </w:numPr>
        <w:autoSpaceDE w:val="0"/>
        <w:autoSpaceDN w:val="0"/>
        <w:adjustRightInd w:val="0"/>
        <w:jc w:val="both"/>
        <w:rPr>
          <w:rFonts w:ascii="Verdana" w:eastAsia="ArialNarrow" w:hAnsi="Verdana" w:cs="Arial"/>
          <w:sz w:val="20"/>
          <w:szCs w:val="20"/>
        </w:rPr>
      </w:pP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proofErr w:type="gramStart"/>
      <w:r w:rsidRPr="001F6BF7">
        <w:rPr>
          <w:rFonts w:ascii="Verdana" w:eastAsia="ArialNarrow" w:hAnsi="Verdana" w:cs="Arial"/>
          <w:sz w:val="20"/>
          <w:szCs w:val="20"/>
        </w:rPr>
        <w:t>drugi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način</w:t>
      </w:r>
      <w:proofErr w:type="spellEnd"/>
      <w:proofErr w:type="gram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zakonom</w:t>
      </w:r>
      <w:proofErr w:type="spellEnd"/>
      <w:r w:rsidRPr="001F6BF7">
        <w:rPr>
          <w:rFonts w:ascii="Verdana" w:eastAsia="ArialNarrow" w:hAnsi="Verdana" w:cs="Arial"/>
          <w:sz w:val="20"/>
          <w:szCs w:val="20"/>
        </w:rPr>
        <w:t>.</w:t>
      </w:r>
    </w:p>
    <w:p w14:paraId="49266D2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623720DA"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80.</w:t>
      </w:r>
    </w:p>
    <w:p w14:paraId="77F42C4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O </w:t>
      </w:r>
      <w:proofErr w:type="spellStart"/>
      <w:r w:rsidRPr="001F6BF7">
        <w:rPr>
          <w:rFonts w:ascii="Verdana" w:eastAsia="ArialNarrow" w:hAnsi="Verdana" w:cs="Arial"/>
          <w:sz w:val="20"/>
          <w:szCs w:val="20"/>
        </w:rPr>
        <w:t>prestanku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donosi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osam</w:t>
      </w:r>
      <w:proofErr w:type="spellEnd"/>
      <w:r w:rsidRPr="001F6BF7">
        <w:rPr>
          <w:rFonts w:ascii="Verdana" w:eastAsia="ArialNarrow" w:hAnsi="Verdana" w:cs="Arial"/>
          <w:sz w:val="20"/>
          <w:szCs w:val="20"/>
        </w:rPr>
        <w:t xml:space="preserve"> dana od </w:t>
      </w:r>
      <w:proofErr w:type="spellStart"/>
      <w:r w:rsidRPr="001F6BF7">
        <w:rPr>
          <w:rFonts w:ascii="Verdana" w:eastAsia="ArialNarrow" w:hAnsi="Verdana" w:cs="Arial"/>
          <w:sz w:val="20"/>
          <w:szCs w:val="20"/>
        </w:rPr>
        <w:t>nastupa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okolnosti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razlog</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prestanak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w:t>
      </w:r>
    </w:p>
    <w:p w14:paraId="6D546F65"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Žalba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protiv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prestanku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odgađa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izvršenje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slučaju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kada</w:t>
      </w:r>
      <w:proofErr w:type="spellEnd"/>
      <w:r w:rsidRPr="001F6BF7">
        <w:rPr>
          <w:rFonts w:ascii="Verdana" w:eastAsia="ArialNarrow" w:hAnsi="Verdana" w:cs="Arial"/>
          <w:sz w:val="20"/>
          <w:szCs w:val="20"/>
        </w:rPr>
        <w:t xml:space="preserve"> je dan </w:t>
      </w:r>
      <w:proofErr w:type="spellStart"/>
      <w:r w:rsidRPr="001F6BF7">
        <w:rPr>
          <w:rFonts w:ascii="Verdana" w:eastAsia="ArialNarrow" w:hAnsi="Verdana" w:cs="Arial"/>
          <w:sz w:val="20"/>
          <w:szCs w:val="20"/>
        </w:rPr>
        <w:t>prestanka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zakonom</w:t>
      </w:r>
      <w:proofErr w:type="spellEnd"/>
      <w:r w:rsidRPr="001F6BF7">
        <w:rPr>
          <w:rFonts w:ascii="Verdana" w:eastAsia="ArialNarrow" w:hAnsi="Verdana" w:cs="Arial"/>
          <w:sz w:val="20"/>
          <w:szCs w:val="20"/>
        </w:rPr>
        <w:t>.</w:t>
      </w:r>
    </w:p>
    <w:p w14:paraId="5B426568"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1D394064"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81.</w:t>
      </w:r>
    </w:p>
    <w:p w14:paraId="2330514E" w14:textId="77777777" w:rsidR="00DE39B5"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prestati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temelju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pisanog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sporazuma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pročelnika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Jedinstvenog</w:t>
      </w:r>
      <w:proofErr w:type="spellEnd"/>
    </w:p>
    <w:p w14:paraId="38680E9A" w14:textId="7E627BB2"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lastRenderedPageBreak/>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kojim</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utvrđuje</w:t>
      </w:r>
      <w:proofErr w:type="spellEnd"/>
      <w:r w:rsidRPr="001F6BF7">
        <w:rPr>
          <w:rFonts w:ascii="Verdana" w:eastAsia="ArialNarrow" w:hAnsi="Verdana" w:cs="Arial"/>
          <w:sz w:val="20"/>
          <w:szCs w:val="20"/>
        </w:rPr>
        <w:t xml:space="preserve"> dan </w:t>
      </w:r>
      <w:proofErr w:type="spellStart"/>
      <w:r w:rsidRPr="001F6BF7">
        <w:rPr>
          <w:rFonts w:ascii="Verdana" w:eastAsia="ArialNarrow" w:hAnsi="Verdana" w:cs="Arial"/>
          <w:sz w:val="20"/>
          <w:szCs w:val="20"/>
        </w:rPr>
        <w:t>prestanka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druga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pitanja</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značaja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prestanak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kojima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pročelnik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postigli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sporazum</w:t>
      </w:r>
      <w:proofErr w:type="spellEnd"/>
      <w:r w:rsidRPr="001F6BF7">
        <w:rPr>
          <w:rFonts w:ascii="Verdana" w:eastAsia="ArialNarrow" w:hAnsi="Verdana" w:cs="Arial"/>
          <w:sz w:val="20"/>
          <w:szCs w:val="20"/>
        </w:rPr>
        <w:t>.</w:t>
      </w:r>
    </w:p>
    <w:p w14:paraId="0B04EE5C"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5738ECAD"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82.</w:t>
      </w:r>
    </w:p>
    <w:p w14:paraId="3DDC9DF6"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prestaje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istekom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prestane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drugi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način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propisan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zakonom</w:t>
      </w:r>
      <w:proofErr w:type="spellEnd"/>
      <w:r w:rsidRPr="001F6BF7">
        <w:rPr>
          <w:rFonts w:ascii="Verdana" w:eastAsia="ArialNarrow" w:hAnsi="Verdana" w:cs="Arial"/>
          <w:sz w:val="20"/>
          <w:szCs w:val="20"/>
        </w:rPr>
        <w:t xml:space="preserve">.  </w:t>
      </w:r>
    </w:p>
    <w:p w14:paraId="71E1A943"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83.</w:t>
      </w:r>
    </w:p>
    <w:p w14:paraId="792752D7" w14:textId="77777777" w:rsidR="007E3070" w:rsidRPr="001F6BF7" w:rsidRDefault="007E3070" w:rsidP="007E3070">
      <w:pPr>
        <w:autoSpaceDE w:val="0"/>
        <w:autoSpaceDN w:val="0"/>
        <w:adjustRightInd w:val="0"/>
        <w:jc w:val="both"/>
        <w:rPr>
          <w:rFonts w:ascii="Verdana" w:eastAsia="ArialNarrow" w:hAnsi="Verdana" w:cs="Arial"/>
          <w:sz w:val="20"/>
          <w:szCs w:val="20"/>
        </w:rPr>
      </w:pPr>
      <w:r w:rsidRPr="001F6BF7">
        <w:rPr>
          <w:rFonts w:ascii="Verdana" w:eastAsia="ArialNarrow" w:hAnsi="Verdana" w:cs="Arial"/>
          <w:sz w:val="20"/>
          <w:szCs w:val="20"/>
        </w:rPr>
        <w:tab/>
      </w:r>
      <w:proofErr w:type="spellStart"/>
      <w:r w:rsidRPr="001F6BF7">
        <w:rPr>
          <w:rFonts w:ascii="Verdana" w:eastAsia="ArialNarrow" w:hAnsi="Verdana" w:cs="Arial"/>
          <w:sz w:val="20"/>
          <w:szCs w:val="20"/>
        </w:rPr>
        <w:t>Službeniku</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otkazuje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zadovoljio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probnom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 xml:space="preserve">, a </w:t>
      </w: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mu </w:t>
      </w:r>
      <w:proofErr w:type="spellStart"/>
      <w:r w:rsidRPr="001F6BF7">
        <w:rPr>
          <w:rFonts w:ascii="Verdana" w:eastAsia="ArialNarrow" w:hAnsi="Verdana" w:cs="Arial"/>
          <w:sz w:val="20"/>
          <w:szCs w:val="20"/>
        </w:rPr>
        <w:t>prestaje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danom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izvršnosti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prestanku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otkazom</w:t>
      </w:r>
      <w:proofErr w:type="spellEnd"/>
      <w:r w:rsidRPr="001F6BF7">
        <w:rPr>
          <w:rFonts w:ascii="Verdana" w:eastAsia="ArialNarrow" w:hAnsi="Verdana" w:cs="Arial"/>
          <w:sz w:val="20"/>
          <w:szCs w:val="20"/>
        </w:rPr>
        <w:t>.</w:t>
      </w:r>
    </w:p>
    <w:p w14:paraId="74A20AB2" w14:textId="77777777" w:rsidR="007E3070" w:rsidRPr="001F6BF7" w:rsidRDefault="007E3070" w:rsidP="007E3070">
      <w:pPr>
        <w:autoSpaceDE w:val="0"/>
        <w:autoSpaceDN w:val="0"/>
        <w:adjustRightInd w:val="0"/>
        <w:jc w:val="both"/>
        <w:rPr>
          <w:rFonts w:ascii="Verdana" w:eastAsia="ArialNarrow" w:hAnsi="Verdana" w:cs="Arial"/>
          <w:sz w:val="20"/>
          <w:szCs w:val="20"/>
        </w:rPr>
      </w:pPr>
      <w:r w:rsidRPr="001F6BF7">
        <w:rPr>
          <w:rFonts w:ascii="Verdana" w:eastAsia="ArialNarrow" w:hAnsi="Verdana" w:cs="Arial"/>
          <w:sz w:val="20"/>
          <w:szCs w:val="20"/>
        </w:rPr>
        <w:tab/>
      </w: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prestati</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temelju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pisanog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otkaza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kojeg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podnese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a </w:t>
      </w: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prestaje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istekom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otkaznog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roka</w:t>
      </w:r>
      <w:proofErr w:type="spellEnd"/>
      <w:r w:rsidRPr="001F6BF7">
        <w:rPr>
          <w:rFonts w:ascii="Verdana" w:eastAsia="ArialNarrow" w:hAnsi="Verdana" w:cs="Arial"/>
          <w:sz w:val="20"/>
          <w:szCs w:val="20"/>
        </w:rPr>
        <w:t xml:space="preserve"> od </w:t>
      </w:r>
      <w:proofErr w:type="spellStart"/>
      <w:r w:rsidRPr="001F6BF7">
        <w:rPr>
          <w:rFonts w:ascii="Verdana" w:eastAsia="ArialNarrow" w:hAnsi="Verdana" w:cs="Arial"/>
          <w:sz w:val="20"/>
          <w:szCs w:val="20"/>
        </w:rPr>
        <w:t>mjesec</w:t>
      </w:r>
      <w:proofErr w:type="spellEnd"/>
      <w:r w:rsidRPr="001F6BF7">
        <w:rPr>
          <w:rFonts w:ascii="Verdana" w:eastAsia="ArialNarrow" w:hAnsi="Verdana" w:cs="Arial"/>
          <w:sz w:val="20"/>
          <w:szCs w:val="20"/>
        </w:rPr>
        <w:t xml:space="preserve"> dana.</w:t>
      </w:r>
    </w:p>
    <w:p w14:paraId="078153F7" w14:textId="77777777" w:rsidR="007E3070" w:rsidRPr="001F6BF7" w:rsidRDefault="007E3070" w:rsidP="007E3070">
      <w:pPr>
        <w:autoSpaceDE w:val="0"/>
        <w:autoSpaceDN w:val="0"/>
        <w:adjustRightInd w:val="0"/>
        <w:jc w:val="center"/>
        <w:rPr>
          <w:rFonts w:ascii="Verdana" w:eastAsia="ArialNarrow" w:hAnsi="Verdana" w:cs="Arial"/>
          <w:sz w:val="20"/>
          <w:szCs w:val="20"/>
        </w:rPr>
      </w:pPr>
    </w:p>
    <w:p w14:paraId="077EE39B"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84.</w:t>
      </w:r>
    </w:p>
    <w:p w14:paraId="29EE5F9E" w14:textId="77777777" w:rsidR="007E3070" w:rsidRPr="001F6BF7" w:rsidRDefault="007E3070" w:rsidP="007E3070">
      <w:pPr>
        <w:autoSpaceDE w:val="0"/>
        <w:autoSpaceDN w:val="0"/>
        <w:adjustRightInd w:val="0"/>
        <w:ind w:firstLine="709"/>
        <w:jc w:val="both"/>
        <w:rPr>
          <w:rFonts w:ascii="Verdana" w:eastAsia="ArialNarrow" w:hAnsi="Verdana" w:cs="Arial"/>
          <w:sz w:val="20"/>
          <w:szCs w:val="20"/>
        </w:rPr>
      </w:pPr>
      <w:proofErr w:type="spellStart"/>
      <w:r w:rsidRPr="001F6BF7">
        <w:rPr>
          <w:rFonts w:ascii="Verdana" w:eastAsia="ArialNarrow" w:hAnsi="Verdana" w:cs="Arial"/>
          <w:sz w:val="20"/>
          <w:szCs w:val="20"/>
        </w:rPr>
        <w:t>Služba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prestaje</w:t>
      </w:r>
      <w:proofErr w:type="spellEnd"/>
      <w:r w:rsidRPr="001F6BF7">
        <w:rPr>
          <w:rFonts w:ascii="Verdana" w:eastAsia="ArialNarrow" w:hAnsi="Verdana" w:cs="Arial"/>
          <w:sz w:val="20"/>
          <w:szCs w:val="20"/>
        </w:rPr>
        <w:t xml:space="preserve"> po </w:t>
      </w:r>
      <w:proofErr w:type="spellStart"/>
      <w:r w:rsidRPr="001F6BF7">
        <w:rPr>
          <w:rFonts w:ascii="Verdana" w:eastAsia="ArialNarrow" w:hAnsi="Verdana" w:cs="Arial"/>
          <w:sz w:val="20"/>
          <w:szCs w:val="20"/>
        </w:rPr>
        <w:t>sili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zakona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način</w:t>
      </w:r>
      <w:proofErr w:type="spellEnd"/>
      <w:r w:rsidRPr="001F6BF7">
        <w:rPr>
          <w:rFonts w:ascii="Verdana" w:eastAsia="ArialNarrow" w:hAnsi="Verdana" w:cs="Arial"/>
          <w:sz w:val="20"/>
          <w:szCs w:val="20"/>
        </w:rPr>
        <w:t xml:space="preserve"> i u </w:t>
      </w:r>
      <w:proofErr w:type="spellStart"/>
      <w:r w:rsidRPr="001F6BF7">
        <w:rPr>
          <w:rFonts w:ascii="Verdana" w:eastAsia="ArialNarrow" w:hAnsi="Verdana" w:cs="Arial"/>
          <w:sz w:val="20"/>
          <w:szCs w:val="20"/>
        </w:rPr>
        <w:t>vrijeme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kako</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Zakonom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predviđeno</w:t>
      </w:r>
      <w:proofErr w:type="spellEnd"/>
      <w:r w:rsidRPr="001F6BF7">
        <w:rPr>
          <w:rFonts w:ascii="Verdana" w:eastAsia="ArialNarrow" w:hAnsi="Verdana" w:cs="Arial"/>
          <w:sz w:val="20"/>
          <w:szCs w:val="20"/>
        </w:rPr>
        <w:t>.</w:t>
      </w:r>
    </w:p>
    <w:p w14:paraId="38D6ED9E" w14:textId="77777777" w:rsidR="007E3070" w:rsidRPr="001F6BF7" w:rsidRDefault="007E3070" w:rsidP="007E3070">
      <w:pPr>
        <w:tabs>
          <w:tab w:val="left" w:pos="1815"/>
        </w:tabs>
        <w:autoSpaceDE w:val="0"/>
        <w:autoSpaceDN w:val="0"/>
        <w:adjustRightInd w:val="0"/>
        <w:jc w:val="both"/>
        <w:rPr>
          <w:rFonts w:ascii="Verdana" w:eastAsia="ArialNarrow" w:hAnsi="Verdana" w:cs="Arial"/>
          <w:color w:val="000000"/>
          <w:sz w:val="20"/>
          <w:szCs w:val="20"/>
        </w:rPr>
      </w:pPr>
    </w:p>
    <w:p w14:paraId="52C76955"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color w:val="000000"/>
          <w:sz w:val="20"/>
          <w:szCs w:val="20"/>
        </w:rPr>
      </w:pPr>
      <w:r w:rsidRPr="001F6BF7">
        <w:rPr>
          <w:rFonts w:ascii="Verdana" w:eastAsia="ArialNarrow" w:hAnsi="Verdana" w:cs="Arial"/>
          <w:b/>
          <w:color w:val="000000"/>
          <w:sz w:val="20"/>
          <w:szCs w:val="20"/>
        </w:rPr>
        <w:t>RASPOLAGANJE</w:t>
      </w:r>
    </w:p>
    <w:p w14:paraId="4720D68B" w14:textId="77777777" w:rsidR="007E3070" w:rsidRPr="001F6BF7" w:rsidRDefault="007E3070" w:rsidP="007E3070">
      <w:pPr>
        <w:pStyle w:val="Odlomakpopisa"/>
        <w:autoSpaceDE w:val="0"/>
        <w:autoSpaceDN w:val="0"/>
        <w:adjustRightInd w:val="0"/>
        <w:ind w:left="1080"/>
        <w:jc w:val="both"/>
        <w:rPr>
          <w:rFonts w:ascii="Verdana" w:eastAsia="ArialNarrow" w:hAnsi="Verdana" w:cs="Arial"/>
          <w:b/>
          <w:color w:val="000000"/>
          <w:sz w:val="20"/>
          <w:szCs w:val="20"/>
        </w:rPr>
      </w:pPr>
    </w:p>
    <w:p w14:paraId="51D370AE" w14:textId="77777777" w:rsidR="007E3070" w:rsidRPr="001F6BF7" w:rsidRDefault="007E3070" w:rsidP="007E3070">
      <w:pPr>
        <w:autoSpaceDE w:val="0"/>
        <w:autoSpaceDN w:val="0"/>
        <w:adjustRightInd w:val="0"/>
        <w:jc w:val="center"/>
        <w:rPr>
          <w:rFonts w:ascii="Verdana" w:eastAsia="ArialNarrow" w:hAnsi="Verdana" w:cs="Arial"/>
          <w:b/>
          <w:color w:val="000000"/>
          <w:sz w:val="20"/>
          <w:szCs w:val="20"/>
        </w:rPr>
      </w:pPr>
      <w:proofErr w:type="spellStart"/>
      <w:r w:rsidRPr="001F6BF7">
        <w:rPr>
          <w:rFonts w:ascii="Verdana" w:eastAsia="ArialNarrow" w:hAnsi="Verdana" w:cs="Arial"/>
          <w:b/>
          <w:color w:val="000000"/>
          <w:sz w:val="20"/>
          <w:szCs w:val="20"/>
        </w:rPr>
        <w:t>Članak</w:t>
      </w:r>
      <w:proofErr w:type="spellEnd"/>
      <w:r w:rsidRPr="001F6BF7">
        <w:rPr>
          <w:rFonts w:ascii="Verdana" w:eastAsia="ArialNarrow" w:hAnsi="Verdana" w:cs="Arial"/>
          <w:b/>
          <w:color w:val="000000"/>
          <w:sz w:val="20"/>
          <w:szCs w:val="20"/>
        </w:rPr>
        <w:t xml:space="preserve"> 85.</w:t>
      </w:r>
    </w:p>
    <w:p w14:paraId="3796A96A" w14:textId="77777777" w:rsidR="007E3070" w:rsidRPr="001F6BF7" w:rsidRDefault="007E3070" w:rsidP="007E3070">
      <w:pPr>
        <w:autoSpaceDE w:val="0"/>
        <w:autoSpaceDN w:val="0"/>
        <w:adjustRightInd w:val="0"/>
        <w:jc w:val="both"/>
        <w:rPr>
          <w:rFonts w:ascii="Verdana" w:eastAsia="ArialNarrow" w:hAnsi="Verdana" w:cs="Arial"/>
          <w:color w:val="000000"/>
          <w:sz w:val="20"/>
          <w:szCs w:val="20"/>
        </w:rPr>
      </w:pPr>
      <w:r w:rsidRPr="001F6BF7">
        <w:rPr>
          <w:rFonts w:ascii="Verdana" w:eastAsia="ArialNarrow" w:hAnsi="Verdana" w:cs="Arial"/>
          <w:color w:val="000000"/>
          <w:sz w:val="20"/>
          <w:szCs w:val="20"/>
        </w:rPr>
        <w:tab/>
        <w:t xml:space="preserve">Ako se </w:t>
      </w:r>
      <w:proofErr w:type="spellStart"/>
      <w:r w:rsidRPr="001F6BF7">
        <w:rPr>
          <w:rFonts w:ascii="Verdana" w:eastAsia="ArialNarrow" w:hAnsi="Verdana" w:cs="Arial"/>
          <w:color w:val="000000"/>
          <w:sz w:val="20"/>
          <w:szCs w:val="20"/>
        </w:rPr>
        <w:t>Pravilnikom</w:t>
      </w:r>
      <w:proofErr w:type="spellEnd"/>
      <w:r w:rsidRPr="001F6BF7">
        <w:rPr>
          <w:rFonts w:ascii="Verdana" w:eastAsia="ArialNarrow" w:hAnsi="Verdana" w:cs="Arial"/>
          <w:color w:val="000000"/>
          <w:sz w:val="20"/>
          <w:szCs w:val="20"/>
        </w:rPr>
        <w:t xml:space="preserve"> o </w:t>
      </w:r>
      <w:proofErr w:type="spellStart"/>
      <w:r w:rsidRPr="001F6BF7">
        <w:rPr>
          <w:rFonts w:ascii="Verdana" w:eastAsia="ArialNarrow" w:hAnsi="Verdana" w:cs="Arial"/>
          <w:color w:val="000000"/>
          <w:sz w:val="20"/>
          <w:szCs w:val="20"/>
        </w:rPr>
        <w:t>unutarnjem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redu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ukidaju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pojedine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ustrojstvene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jedinice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upravnog</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tijela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pojedina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radna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mjesta</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upravnom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tijelu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ili</w:t>
      </w:r>
      <w:proofErr w:type="spellEnd"/>
      <w:r w:rsidRPr="001F6BF7">
        <w:rPr>
          <w:rFonts w:ascii="Verdana" w:eastAsia="ArialNarrow" w:hAnsi="Verdana" w:cs="Arial"/>
          <w:color w:val="000000"/>
          <w:sz w:val="20"/>
          <w:szCs w:val="20"/>
        </w:rPr>
        <w:t xml:space="preserve"> se </w:t>
      </w:r>
      <w:proofErr w:type="spellStart"/>
      <w:r w:rsidRPr="001F6BF7">
        <w:rPr>
          <w:rFonts w:ascii="Verdana" w:eastAsia="ArialNarrow" w:hAnsi="Verdana" w:cs="Arial"/>
          <w:color w:val="000000"/>
          <w:sz w:val="20"/>
          <w:szCs w:val="20"/>
        </w:rPr>
        <w:t>smanjuje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potreban</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broj</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izvršitelja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pojedinim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radnim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mjestima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službenici</w:t>
      </w:r>
      <w:proofErr w:type="spellEnd"/>
      <w:r w:rsidRPr="001F6BF7">
        <w:rPr>
          <w:rFonts w:ascii="Verdana" w:eastAsia="ArialNarrow" w:hAnsi="Verdana" w:cs="Arial"/>
          <w:color w:val="000000"/>
          <w:sz w:val="20"/>
          <w:szCs w:val="20"/>
        </w:rPr>
        <w:t xml:space="preserve"> koji </w:t>
      </w:r>
      <w:proofErr w:type="spellStart"/>
      <w:r w:rsidRPr="001F6BF7">
        <w:rPr>
          <w:rFonts w:ascii="Verdana" w:eastAsia="ArialNarrow" w:hAnsi="Verdana" w:cs="Arial"/>
          <w:color w:val="000000"/>
          <w:sz w:val="20"/>
          <w:szCs w:val="20"/>
        </w:rPr>
        <w:t>su</w:t>
      </w:r>
      <w:proofErr w:type="spellEnd"/>
      <w:r w:rsidRPr="001F6BF7">
        <w:rPr>
          <w:rFonts w:ascii="Verdana" w:eastAsia="ArialNarrow" w:hAnsi="Verdana" w:cs="Arial"/>
          <w:color w:val="000000"/>
          <w:sz w:val="20"/>
          <w:szCs w:val="20"/>
        </w:rPr>
        <w:t xml:space="preserve"> do </w:t>
      </w:r>
      <w:proofErr w:type="spellStart"/>
      <w:r w:rsidRPr="001F6BF7">
        <w:rPr>
          <w:rFonts w:ascii="Verdana" w:eastAsia="ArialNarrow" w:hAnsi="Verdana" w:cs="Arial"/>
          <w:color w:val="000000"/>
          <w:sz w:val="20"/>
          <w:szCs w:val="20"/>
        </w:rPr>
        <w:t>tada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bili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raspoređeni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ta </w:t>
      </w:r>
      <w:proofErr w:type="spellStart"/>
      <w:r w:rsidRPr="001F6BF7">
        <w:rPr>
          <w:rFonts w:ascii="Verdana" w:eastAsia="ArialNarrow" w:hAnsi="Verdana" w:cs="Arial"/>
          <w:color w:val="000000"/>
          <w:sz w:val="20"/>
          <w:szCs w:val="20"/>
        </w:rPr>
        <w:t>radna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mjesta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odnosno</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ustrojstvene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jedinice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koje</w:t>
      </w:r>
      <w:proofErr w:type="spellEnd"/>
      <w:r w:rsidRPr="001F6BF7">
        <w:rPr>
          <w:rFonts w:ascii="Verdana" w:eastAsia="ArialNarrow" w:hAnsi="Verdana" w:cs="Arial"/>
          <w:color w:val="000000"/>
          <w:sz w:val="20"/>
          <w:szCs w:val="20"/>
        </w:rPr>
        <w:t xml:space="preserve"> se </w:t>
      </w:r>
      <w:proofErr w:type="spellStart"/>
      <w:r w:rsidRPr="001F6BF7">
        <w:rPr>
          <w:rFonts w:ascii="Verdana" w:eastAsia="ArialNarrow" w:hAnsi="Verdana" w:cs="Arial"/>
          <w:color w:val="000000"/>
          <w:sz w:val="20"/>
          <w:szCs w:val="20"/>
        </w:rPr>
        <w:t>ukidaju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raspoređuju</w:t>
      </w:r>
      <w:proofErr w:type="spellEnd"/>
      <w:r w:rsidRPr="001F6BF7">
        <w:rPr>
          <w:rFonts w:ascii="Verdana" w:eastAsia="ArialNarrow" w:hAnsi="Verdana" w:cs="Arial"/>
          <w:color w:val="000000"/>
          <w:sz w:val="20"/>
          <w:szCs w:val="20"/>
        </w:rPr>
        <w:t xml:space="preserve"> se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druga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radna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mjesta</w:t>
      </w:r>
      <w:proofErr w:type="spellEnd"/>
      <w:r w:rsidRPr="001F6BF7">
        <w:rPr>
          <w:rFonts w:ascii="Verdana" w:eastAsia="ArialNarrow" w:hAnsi="Verdana" w:cs="Arial"/>
          <w:color w:val="000000"/>
          <w:sz w:val="20"/>
          <w:szCs w:val="20"/>
        </w:rPr>
        <w:t xml:space="preserve"> za </w:t>
      </w:r>
      <w:proofErr w:type="spellStart"/>
      <w:r w:rsidRPr="001F6BF7">
        <w:rPr>
          <w:rFonts w:ascii="Verdana" w:eastAsia="ArialNarrow" w:hAnsi="Verdana" w:cs="Arial"/>
          <w:color w:val="000000"/>
          <w:sz w:val="20"/>
          <w:szCs w:val="20"/>
        </w:rPr>
        <w:t>koja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ispunjavaju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uvjete</w:t>
      </w:r>
      <w:proofErr w:type="spellEnd"/>
      <w:r w:rsidRPr="001F6BF7">
        <w:rPr>
          <w:rFonts w:ascii="Verdana" w:eastAsia="ArialNarrow" w:hAnsi="Verdana" w:cs="Arial"/>
          <w:color w:val="000000"/>
          <w:sz w:val="20"/>
          <w:szCs w:val="20"/>
        </w:rPr>
        <w:t>.</w:t>
      </w:r>
    </w:p>
    <w:p w14:paraId="29EE180F" w14:textId="77777777" w:rsidR="007E3070" w:rsidRPr="001F6BF7" w:rsidRDefault="007E3070" w:rsidP="007E3070">
      <w:pPr>
        <w:autoSpaceDE w:val="0"/>
        <w:autoSpaceDN w:val="0"/>
        <w:adjustRightInd w:val="0"/>
        <w:jc w:val="both"/>
        <w:rPr>
          <w:rFonts w:ascii="Verdana" w:eastAsia="ArialNarrow" w:hAnsi="Verdana" w:cs="Arial"/>
          <w:color w:val="000000"/>
          <w:sz w:val="20"/>
          <w:szCs w:val="20"/>
        </w:rPr>
      </w:pPr>
      <w:r w:rsidRPr="001F6BF7">
        <w:rPr>
          <w:rFonts w:ascii="Verdana" w:eastAsia="ArialNarrow" w:hAnsi="Verdana" w:cs="Arial"/>
          <w:color w:val="000000"/>
          <w:sz w:val="20"/>
          <w:szCs w:val="20"/>
        </w:rPr>
        <w:tab/>
      </w:r>
      <w:proofErr w:type="spellStart"/>
      <w:r w:rsidRPr="001F6BF7">
        <w:rPr>
          <w:rFonts w:ascii="Verdana" w:eastAsia="ArialNarrow" w:hAnsi="Verdana" w:cs="Arial"/>
          <w:color w:val="000000"/>
          <w:sz w:val="20"/>
          <w:szCs w:val="20"/>
        </w:rPr>
        <w:t>Prednost</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kod</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rasporeda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radno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mjesto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ima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službenik</w:t>
      </w:r>
      <w:proofErr w:type="spellEnd"/>
      <w:r w:rsidRPr="001F6BF7">
        <w:rPr>
          <w:rFonts w:ascii="Verdana" w:eastAsia="ArialNarrow" w:hAnsi="Verdana" w:cs="Arial"/>
          <w:color w:val="000000"/>
          <w:sz w:val="20"/>
          <w:szCs w:val="20"/>
        </w:rPr>
        <w:t xml:space="preserve"> koji </w:t>
      </w:r>
      <w:proofErr w:type="spellStart"/>
      <w:r w:rsidRPr="001F6BF7">
        <w:rPr>
          <w:rFonts w:ascii="Verdana" w:eastAsia="ArialNarrow" w:hAnsi="Verdana" w:cs="Arial"/>
          <w:color w:val="000000"/>
          <w:sz w:val="20"/>
          <w:szCs w:val="20"/>
        </w:rPr>
        <w:t>ima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bolje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ocjene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dosadašnjeg</w:t>
      </w:r>
      <w:proofErr w:type="spellEnd"/>
      <w:r w:rsidRPr="001F6BF7">
        <w:rPr>
          <w:rFonts w:ascii="Verdana" w:eastAsia="ArialNarrow" w:hAnsi="Verdana" w:cs="Arial"/>
          <w:color w:val="000000"/>
          <w:sz w:val="20"/>
          <w:szCs w:val="20"/>
        </w:rPr>
        <w:t xml:space="preserve"> rada i </w:t>
      </w:r>
      <w:proofErr w:type="spellStart"/>
      <w:r w:rsidRPr="001F6BF7">
        <w:rPr>
          <w:rFonts w:ascii="Verdana" w:eastAsia="ArialNarrow" w:hAnsi="Verdana" w:cs="Arial"/>
          <w:color w:val="000000"/>
          <w:sz w:val="20"/>
          <w:szCs w:val="20"/>
        </w:rPr>
        <w:t>učinkovitosti</w:t>
      </w:r>
      <w:proofErr w:type="spellEnd"/>
      <w:r w:rsidRPr="001F6BF7">
        <w:rPr>
          <w:rFonts w:ascii="Verdana" w:eastAsia="ArialNarrow" w:hAnsi="Verdana" w:cs="Arial"/>
          <w:color w:val="000000"/>
          <w:sz w:val="20"/>
          <w:szCs w:val="20"/>
        </w:rPr>
        <w:t>.</w:t>
      </w:r>
    </w:p>
    <w:p w14:paraId="2E1DB50B" w14:textId="77777777" w:rsidR="007E3070" w:rsidRPr="001F6BF7" w:rsidRDefault="007E3070" w:rsidP="007E3070">
      <w:pPr>
        <w:autoSpaceDE w:val="0"/>
        <w:autoSpaceDN w:val="0"/>
        <w:adjustRightInd w:val="0"/>
        <w:jc w:val="both"/>
        <w:rPr>
          <w:rFonts w:ascii="Verdana" w:eastAsia="ArialNarrow" w:hAnsi="Verdana" w:cs="Arial"/>
          <w:color w:val="000000"/>
          <w:sz w:val="20"/>
          <w:szCs w:val="20"/>
        </w:rPr>
      </w:pPr>
      <w:r w:rsidRPr="001F6BF7">
        <w:rPr>
          <w:rFonts w:ascii="Verdana" w:eastAsia="ArialNarrow" w:hAnsi="Verdana" w:cs="Arial"/>
          <w:color w:val="000000"/>
          <w:sz w:val="20"/>
          <w:szCs w:val="20"/>
        </w:rPr>
        <w:tab/>
        <w:t xml:space="preserve">Ako </w:t>
      </w:r>
      <w:proofErr w:type="spellStart"/>
      <w:r w:rsidRPr="001F6BF7">
        <w:rPr>
          <w:rFonts w:ascii="Verdana" w:eastAsia="ArialNarrow" w:hAnsi="Verdana" w:cs="Arial"/>
          <w:color w:val="000000"/>
          <w:sz w:val="20"/>
          <w:szCs w:val="20"/>
        </w:rPr>
        <w:t>nema</w:t>
      </w:r>
      <w:proofErr w:type="spellEnd"/>
      <w:r w:rsidRPr="001F6BF7">
        <w:rPr>
          <w:rFonts w:ascii="Verdana" w:eastAsia="ArialNarrow" w:hAnsi="Verdana" w:cs="Arial"/>
          <w:color w:val="000000"/>
          <w:sz w:val="20"/>
          <w:szCs w:val="20"/>
        </w:rPr>
        <w:t xml:space="preserve"> </w:t>
      </w:r>
      <w:proofErr w:type="spellStart"/>
      <w:proofErr w:type="gramStart"/>
      <w:r w:rsidRPr="001F6BF7">
        <w:rPr>
          <w:rFonts w:ascii="Verdana" w:eastAsia="ArialNarrow" w:hAnsi="Verdana" w:cs="Arial"/>
          <w:color w:val="000000"/>
          <w:sz w:val="20"/>
          <w:szCs w:val="20"/>
        </w:rPr>
        <w:t>odgovarajućeg</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radnog</w:t>
      </w:r>
      <w:proofErr w:type="spellEnd"/>
      <w:proofErr w:type="gram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mjesta</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upravnom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tijelu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koje</w:t>
      </w:r>
      <w:proofErr w:type="spellEnd"/>
      <w:r w:rsidRPr="001F6BF7">
        <w:rPr>
          <w:rFonts w:ascii="Verdana" w:eastAsia="ArialNarrow" w:hAnsi="Verdana" w:cs="Arial"/>
          <w:color w:val="000000"/>
          <w:sz w:val="20"/>
          <w:szCs w:val="20"/>
        </w:rPr>
        <w:t xml:space="preserve"> se </w:t>
      </w:r>
      <w:proofErr w:type="spellStart"/>
      <w:r w:rsidRPr="001F6BF7">
        <w:rPr>
          <w:rFonts w:ascii="Verdana" w:eastAsia="ArialNarrow" w:hAnsi="Verdana" w:cs="Arial"/>
          <w:color w:val="000000"/>
          <w:sz w:val="20"/>
          <w:szCs w:val="20"/>
        </w:rPr>
        <w:t>službenik</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može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rasporediti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donosi</w:t>
      </w:r>
      <w:proofErr w:type="spellEnd"/>
      <w:r w:rsidRPr="001F6BF7">
        <w:rPr>
          <w:rFonts w:ascii="Verdana" w:eastAsia="ArialNarrow" w:hAnsi="Verdana" w:cs="Arial"/>
          <w:color w:val="000000"/>
          <w:sz w:val="20"/>
          <w:szCs w:val="20"/>
        </w:rPr>
        <w:t xml:space="preserve"> se </w:t>
      </w:r>
      <w:proofErr w:type="spellStart"/>
      <w:r w:rsidRPr="001F6BF7">
        <w:rPr>
          <w:rFonts w:ascii="Verdana" w:eastAsia="ArialNarrow" w:hAnsi="Verdana" w:cs="Arial"/>
          <w:color w:val="000000"/>
          <w:sz w:val="20"/>
          <w:szCs w:val="20"/>
        </w:rPr>
        <w:t>rješenje</w:t>
      </w:r>
      <w:proofErr w:type="spellEnd"/>
      <w:r w:rsidRPr="001F6BF7">
        <w:rPr>
          <w:rFonts w:ascii="Verdana" w:eastAsia="ArialNarrow" w:hAnsi="Verdana" w:cs="Arial"/>
          <w:color w:val="000000"/>
          <w:sz w:val="20"/>
          <w:szCs w:val="20"/>
        </w:rPr>
        <w:t xml:space="preserve"> o </w:t>
      </w:r>
      <w:proofErr w:type="spellStart"/>
      <w:r w:rsidRPr="001F6BF7">
        <w:rPr>
          <w:rFonts w:ascii="Verdana" w:eastAsia="ArialNarrow" w:hAnsi="Verdana" w:cs="Arial"/>
          <w:color w:val="000000"/>
          <w:sz w:val="20"/>
          <w:szCs w:val="20"/>
        </w:rPr>
        <w:t>stavljanju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raspolaganje</w:t>
      </w:r>
      <w:proofErr w:type="spellEnd"/>
      <w:r w:rsidRPr="001F6BF7">
        <w:rPr>
          <w:rFonts w:ascii="Verdana" w:eastAsia="ArialNarrow" w:hAnsi="Verdana" w:cs="Arial"/>
          <w:color w:val="000000"/>
          <w:sz w:val="20"/>
          <w:szCs w:val="20"/>
        </w:rPr>
        <w:t>.</w:t>
      </w:r>
    </w:p>
    <w:p w14:paraId="44B7264F" w14:textId="77777777" w:rsidR="007E3070" w:rsidRPr="001F6BF7" w:rsidRDefault="007E3070" w:rsidP="007E3070">
      <w:pPr>
        <w:autoSpaceDE w:val="0"/>
        <w:autoSpaceDN w:val="0"/>
        <w:adjustRightInd w:val="0"/>
        <w:jc w:val="both"/>
        <w:rPr>
          <w:rFonts w:ascii="Verdana" w:eastAsia="ArialNarrow" w:hAnsi="Verdana" w:cs="Arial"/>
          <w:color w:val="000000"/>
          <w:sz w:val="20"/>
          <w:szCs w:val="20"/>
        </w:rPr>
      </w:pPr>
    </w:p>
    <w:p w14:paraId="41459132" w14:textId="77777777" w:rsidR="007E3070" w:rsidRPr="001F6BF7" w:rsidRDefault="007E3070" w:rsidP="007E3070">
      <w:pPr>
        <w:autoSpaceDE w:val="0"/>
        <w:autoSpaceDN w:val="0"/>
        <w:adjustRightInd w:val="0"/>
        <w:jc w:val="center"/>
        <w:rPr>
          <w:rFonts w:ascii="Verdana" w:eastAsia="ArialNarrow" w:hAnsi="Verdana" w:cs="Arial"/>
          <w:b/>
          <w:color w:val="000000"/>
          <w:sz w:val="20"/>
          <w:szCs w:val="20"/>
        </w:rPr>
      </w:pPr>
      <w:proofErr w:type="spellStart"/>
      <w:r w:rsidRPr="001F6BF7">
        <w:rPr>
          <w:rFonts w:ascii="Verdana" w:eastAsia="ArialNarrow" w:hAnsi="Verdana" w:cs="Arial"/>
          <w:b/>
          <w:color w:val="000000"/>
          <w:sz w:val="20"/>
          <w:szCs w:val="20"/>
        </w:rPr>
        <w:t>Članak</w:t>
      </w:r>
      <w:proofErr w:type="spellEnd"/>
      <w:r w:rsidRPr="001F6BF7">
        <w:rPr>
          <w:rFonts w:ascii="Verdana" w:eastAsia="ArialNarrow" w:hAnsi="Verdana" w:cs="Arial"/>
          <w:b/>
          <w:color w:val="000000"/>
          <w:sz w:val="20"/>
          <w:szCs w:val="20"/>
        </w:rPr>
        <w:t xml:space="preserve"> 86.</w:t>
      </w:r>
    </w:p>
    <w:p w14:paraId="24E0059B" w14:textId="77777777" w:rsidR="007E3070" w:rsidRPr="001F6BF7" w:rsidRDefault="007E3070" w:rsidP="007E3070">
      <w:pPr>
        <w:autoSpaceDE w:val="0"/>
        <w:autoSpaceDN w:val="0"/>
        <w:adjustRightInd w:val="0"/>
        <w:jc w:val="both"/>
        <w:rPr>
          <w:rFonts w:ascii="Verdana" w:eastAsia="ArialNarrow" w:hAnsi="Verdana" w:cs="Arial"/>
          <w:color w:val="000000"/>
          <w:sz w:val="20"/>
          <w:szCs w:val="20"/>
        </w:rPr>
      </w:pPr>
      <w:r w:rsidRPr="001F6BF7">
        <w:rPr>
          <w:rFonts w:ascii="Verdana" w:eastAsia="ArialNarrow" w:hAnsi="Verdana" w:cs="Arial"/>
          <w:color w:val="000000"/>
          <w:sz w:val="20"/>
          <w:szCs w:val="20"/>
        </w:rPr>
        <w:tab/>
        <w:t xml:space="preserve">Na </w:t>
      </w:r>
      <w:proofErr w:type="spellStart"/>
      <w:r w:rsidRPr="001F6BF7">
        <w:rPr>
          <w:rFonts w:ascii="Verdana" w:eastAsia="ArialNarrow" w:hAnsi="Verdana" w:cs="Arial"/>
          <w:color w:val="000000"/>
          <w:sz w:val="20"/>
          <w:szCs w:val="20"/>
        </w:rPr>
        <w:t>dužinu</w:t>
      </w:r>
      <w:proofErr w:type="spellEnd"/>
      <w:r w:rsidRPr="001F6BF7">
        <w:rPr>
          <w:rFonts w:ascii="Verdana" w:eastAsia="ArialNarrow" w:hAnsi="Verdana" w:cs="Arial"/>
          <w:color w:val="000000"/>
          <w:sz w:val="20"/>
          <w:szCs w:val="20"/>
        </w:rPr>
        <w:t xml:space="preserve"> i </w:t>
      </w:r>
      <w:proofErr w:type="spellStart"/>
      <w:r w:rsidRPr="001F6BF7">
        <w:rPr>
          <w:rFonts w:ascii="Verdana" w:eastAsia="ArialNarrow" w:hAnsi="Verdana" w:cs="Arial"/>
          <w:color w:val="000000"/>
          <w:sz w:val="20"/>
          <w:szCs w:val="20"/>
        </w:rPr>
        <w:t>tijek</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roka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raspolaganja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primjenjuju</w:t>
      </w:r>
      <w:proofErr w:type="spellEnd"/>
      <w:r w:rsidRPr="001F6BF7">
        <w:rPr>
          <w:rFonts w:ascii="Verdana" w:eastAsia="ArialNarrow" w:hAnsi="Verdana" w:cs="Arial"/>
          <w:color w:val="000000"/>
          <w:sz w:val="20"/>
          <w:szCs w:val="20"/>
        </w:rPr>
        <w:t xml:space="preserve"> se </w:t>
      </w:r>
      <w:proofErr w:type="spellStart"/>
      <w:r w:rsidRPr="001F6BF7">
        <w:rPr>
          <w:rFonts w:ascii="Verdana" w:eastAsia="ArialNarrow" w:hAnsi="Verdana" w:cs="Arial"/>
          <w:color w:val="000000"/>
          <w:sz w:val="20"/>
          <w:szCs w:val="20"/>
        </w:rPr>
        <w:t>opći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propisi</w:t>
      </w:r>
      <w:proofErr w:type="spellEnd"/>
      <w:r w:rsidRPr="001F6BF7">
        <w:rPr>
          <w:rFonts w:ascii="Verdana" w:eastAsia="ArialNarrow" w:hAnsi="Verdana" w:cs="Arial"/>
          <w:color w:val="000000"/>
          <w:sz w:val="20"/>
          <w:szCs w:val="20"/>
        </w:rPr>
        <w:t xml:space="preserve"> o </w:t>
      </w:r>
      <w:proofErr w:type="spellStart"/>
      <w:r w:rsidRPr="001F6BF7">
        <w:rPr>
          <w:rFonts w:ascii="Verdana" w:eastAsia="ArialNarrow" w:hAnsi="Verdana" w:cs="Arial"/>
          <w:color w:val="000000"/>
          <w:sz w:val="20"/>
          <w:szCs w:val="20"/>
        </w:rPr>
        <w:t>radu</w:t>
      </w:r>
      <w:proofErr w:type="spellEnd"/>
      <w:r w:rsidRPr="001F6BF7">
        <w:rPr>
          <w:rFonts w:ascii="Verdana" w:eastAsia="ArialNarrow" w:hAnsi="Verdana" w:cs="Arial"/>
          <w:color w:val="000000"/>
          <w:sz w:val="20"/>
          <w:szCs w:val="20"/>
        </w:rPr>
        <w:t xml:space="preserve"> koji se </w:t>
      </w:r>
      <w:proofErr w:type="spellStart"/>
      <w:r w:rsidRPr="001F6BF7">
        <w:rPr>
          <w:rFonts w:ascii="Verdana" w:eastAsia="ArialNarrow" w:hAnsi="Verdana" w:cs="Arial"/>
          <w:color w:val="000000"/>
          <w:sz w:val="20"/>
          <w:szCs w:val="20"/>
        </w:rPr>
        <w:t>odnose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dužinu</w:t>
      </w:r>
      <w:proofErr w:type="spellEnd"/>
      <w:r w:rsidRPr="001F6BF7">
        <w:rPr>
          <w:rFonts w:ascii="Verdana" w:eastAsia="ArialNarrow" w:hAnsi="Verdana" w:cs="Arial"/>
          <w:color w:val="000000"/>
          <w:sz w:val="20"/>
          <w:szCs w:val="20"/>
        </w:rPr>
        <w:t xml:space="preserve"> i </w:t>
      </w:r>
      <w:proofErr w:type="spellStart"/>
      <w:r w:rsidRPr="001F6BF7">
        <w:rPr>
          <w:rFonts w:ascii="Verdana" w:eastAsia="ArialNarrow" w:hAnsi="Verdana" w:cs="Arial"/>
          <w:color w:val="000000"/>
          <w:sz w:val="20"/>
          <w:szCs w:val="20"/>
        </w:rPr>
        <w:t>tijek</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otkaznog</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roka</w:t>
      </w:r>
      <w:proofErr w:type="spellEnd"/>
      <w:r w:rsidRPr="001F6BF7">
        <w:rPr>
          <w:rFonts w:ascii="Verdana" w:eastAsia="ArialNarrow" w:hAnsi="Verdana" w:cs="Arial"/>
          <w:color w:val="000000"/>
          <w:sz w:val="20"/>
          <w:szCs w:val="20"/>
        </w:rPr>
        <w:t>.</w:t>
      </w:r>
    </w:p>
    <w:p w14:paraId="4143C800" w14:textId="77777777" w:rsidR="007E3070" w:rsidRPr="001F6BF7" w:rsidRDefault="007E3070" w:rsidP="007E3070">
      <w:pPr>
        <w:autoSpaceDE w:val="0"/>
        <w:autoSpaceDN w:val="0"/>
        <w:adjustRightInd w:val="0"/>
        <w:jc w:val="both"/>
        <w:rPr>
          <w:rFonts w:ascii="Verdana" w:eastAsia="ArialNarrow" w:hAnsi="Verdana" w:cs="Arial"/>
          <w:color w:val="000000"/>
          <w:sz w:val="20"/>
          <w:szCs w:val="20"/>
        </w:rPr>
      </w:pPr>
      <w:r w:rsidRPr="001F6BF7">
        <w:rPr>
          <w:rFonts w:ascii="Verdana" w:eastAsia="ArialNarrow" w:hAnsi="Verdana" w:cs="Arial"/>
          <w:color w:val="000000"/>
          <w:sz w:val="20"/>
          <w:szCs w:val="20"/>
        </w:rPr>
        <w:tab/>
        <w:t xml:space="preserve">Za </w:t>
      </w:r>
      <w:proofErr w:type="spellStart"/>
      <w:r w:rsidRPr="001F6BF7">
        <w:rPr>
          <w:rFonts w:ascii="Verdana" w:eastAsia="ArialNarrow" w:hAnsi="Verdana" w:cs="Arial"/>
          <w:color w:val="000000"/>
          <w:sz w:val="20"/>
          <w:szCs w:val="20"/>
        </w:rPr>
        <w:t>određivanje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dužine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raspolaganja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računa</w:t>
      </w:r>
      <w:proofErr w:type="spellEnd"/>
      <w:r w:rsidRPr="001F6BF7">
        <w:rPr>
          <w:rFonts w:ascii="Verdana" w:eastAsia="ArialNarrow" w:hAnsi="Verdana" w:cs="Arial"/>
          <w:color w:val="000000"/>
          <w:sz w:val="20"/>
          <w:szCs w:val="20"/>
        </w:rPr>
        <w:t xml:space="preserve"> se </w:t>
      </w:r>
      <w:proofErr w:type="spellStart"/>
      <w:r w:rsidRPr="001F6BF7">
        <w:rPr>
          <w:rFonts w:ascii="Verdana" w:eastAsia="ArialNarrow" w:hAnsi="Verdana" w:cs="Arial"/>
          <w:color w:val="000000"/>
          <w:sz w:val="20"/>
          <w:szCs w:val="20"/>
        </w:rPr>
        <w:t>neprekidni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radni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staž</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upravnim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tijelima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iste</w:t>
      </w:r>
      <w:proofErr w:type="spellEnd"/>
      <w:r w:rsidRPr="001F6BF7">
        <w:rPr>
          <w:rFonts w:ascii="Verdana" w:eastAsia="ArialNarrow" w:hAnsi="Verdana" w:cs="Arial"/>
          <w:color w:val="000000"/>
          <w:sz w:val="20"/>
          <w:szCs w:val="20"/>
        </w:rPr>
        <w:t xml:space="preserve"> lokalne </w:t>
      </w:r>
      <w:proofErr w:type="spellStart"/>
      <w:r w:rsidRPr="001F6BF7">
        <w:rPr>
          <w:rFonts w:ascii="Verdana" w:eastAsia="ArialNarrow" w:hAnsi="Verdana" w:cs="Arial"/>
          <w:color w:val="000000"/>
          <w:sz w:val="20"/>
          <w:szCs w:val="20"/>
        </w:rPr>
        <w:t>jedinice</w:t>
      </w:r>
      <w:proofErr w:type="spellEnd"/>
      <w:r w:rsidRPr="001F6BF7">
        <w:rPr>
          <w:rFonts w:ascii="Verdana" w:eastAsia="ArialNarrow" w:hAnsi="Verdana" w:cs="Arial"/>
          <w:color w:val="000000"/>
          <w:sz w:val="20"/>
          <w:szCs w:val="20"/>
        </w:rPr>
        <w:t xml:space="preserve"> i </w:t>
      </w:r>
      <w:proofErr w:type="spellStart"/>
      <w:r w:rsidRPr="001F6BF7">
        <w:rPr>
          <w:rFonts w:ascii="Verdana" w:eastAsia="ArialNarrow" w:hAnsi="Verdana" w:cs="Arial"/>
          <w:color w:val="000000"/>
          <w:sz w:val="20"/>
          <w:szCs w:val="20"/>
        </w:rPr>
        <w:t>njenim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pravnim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prednicima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ako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kolektivnim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ugovorom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ili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aktom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nadležnog</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tijela</w:t>
      </w:r>
      <w:proofErr w:type="spellEnd"/>
      <w:r w:rsidRPr="001F6BF7">
        <w:rPr>
          <w:rFonts w:ascii="Verdana" w:eastAsia="ArialNarrow" w:hAnsi="Verdana" w:cs="Arial"/>
          <w:color w:val="000000"/>
          <w:sz w:val="20"/>
          <w:szCs w:val="20"/>
        </w:rPr>
        <w:t xml:space="preserve"> lokalne </w:t>
      </w:r>
      <w:proofErr w:type="spellStart"/>
      <w:r w:rsidRPr="001F6BF7">
        <w:rPr>
          <w:rFonts w:ascii="Verdana" w:eastAsia="ArialNarrow" w:hAnsi="Verdana" w:cs="Arial"/>
          <w:color w:val="000000"/>
          <w:sz w:val="20"/>
          <w:szCs w:val="20"/>
        </w:rPr>
        <w:t>jedinice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nije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drugačije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propisano</w:t>
      </w:r>
      <w:proofErr w:type="spellEnd"/>
      <w:r w:rsidRPr="001F6BF7">
        <w:rPr>
          <w:rFonts w:ascii="Verdana" w:eastAsia="ArialNarrow" w:hAnsi="Verdana" w:cs="Arial"/>
          <w:color w:val="000000"/>
          <w:sz w:val="20"/>
          <w:szCs w:val="20"/>
        </w:rPr>
        <w:t xml:space="preserve">. </w:t>
      </w:r>
    </w:p>
    <w:p w14:paraId="605C86C8" w14:textId="77777777" w:rsidR="007E3070" w:rsidRPr="001F6BF7" w:rsidRDefault="007E3070" w:rsidP="007E3070">
      <w:pPr>
        <w:autoSpaceDE w:val="0"/>
        <w:autoSpaceDN w:val="0"/>
        <w:adjustRightInd w:val="0"/>
        <w:jc w:val="both"/>
        <w:rPr>
          <w:rFonts w:ascii="Verdana" w:eastAsia="ArialNarrow" w:hAnsi="Verdana" w:cs="Arial"/>
          <w:color w:val="000000"/>
          <w:sz w:val="20"/>
          <w:szCs w:val="20"/>
        </w:rPr>
      </w:pPr>
    </w:p>
    <w:p w14:paraId="58AB9E3E" w14:textId="77777777" w:rsidR="007E3070" w:rsidRPr="001F6BF7" w:rsidRDefault="007E3070" w:rsidP="007E3070">
      <w:pPr>
        <w:autoSpaceDE w:val="0"/>
        <w:autoSpaceDN w:val="0"/>
        <w:adjustRightInd w:val="0"/>
        <w:jc w:val="center"/>
        <w:rPr>
          <w:rFonts w:ascii="Verdana" w:eastAsia="ArialNarrow" w:hAnsi="Verdana" w:cs="Arial"/>
          <w:b/>
          <w:color w:val="000000"/>
          <w:sz w:val="20"/>
          <w:szCs w:val="20"/>
        </w:rPr>
      </w:pPr>
      <w:proofErr w:type="spellStart"/>
      <w:r w:rsidRPr="001F6BF7">
        <w:rPr>
          <w:rFonts w:ascii="Verdana" w:eastAsia="ArialNarrow" w:hAnsi="Verdana" w:cs="Arial"/>
          <w:b/>
          <w:color w:val="000000"/>
          <w:sz w:val="20"/>
          <w:szCs w:val="20"/>
        </w:rPr>
        <w:t>Članak</w:t>
      </w:r>
      <w:proofErr w:type="spellEnd"/>
      <w:r w:rsidRPr="001F6BF7">
        <w:rPr>
          <w:rFonts w:ascii="Verdana" w:eastAsia="ArialNarrow" w:hAnsi="Verdana" w:cs="Arial"/>
          <w:b/>
          <w:color w:val="000000"/>
          <w:sz w:val="20"/>
          <w:szCs w:val="20"/>
        </w:rPr>
        <w:t xml:space="preserve"> 88.</w:t>
      </w:r>
    </w:p>
    <w:p w14:paraId="4AE28677" w14:textId="77777777" w:rsidR="007E3070" w:rsidRPr="001F6BF7" w:rsidRDefault="007E3070" w:rsidP="007E3070">
      <w:pPr>
        <w:autoSpaceDE w:val="0"/>
        <w:autoSpaceDN w:val="0"/>
        <w:adjustRightInd w:val="0"/>
        <w:ind w:firstLine="708"/>
        <w:jc w:val="both"/>
        <w:rPr>
          <w:rFonts w:ascii="Verdana" w:eastAsia="ArialNarrow" w:hAnsi="Verdana" w:cs="Arial"/>
          <w:color w:val="000000"/>
          <w:sz w:val="20"/>
          <w:szCs w:val="20"/>
        </w:rPr>
      </w:pPr>
      <w:r w:rsidRPr="001F6BF7">
        <w:rPr>
          <w:rFonts w:ascii="Verdana" w:eastAsia="ArialNarrow" w:hAnsi="Verdana" w:cs="Arial"/>
          <w:color w:val="000000"/>
          <w:sz w:val="20"/>
          <w:szCs w:val="20"/>
        </w:rPr>
        <w:t xml:space="preserve">Za </w:t>
      </w:r>
      <w:proofErr w:type="spellStart"/>
      <w:r w:rsidRPr="001F6BF7">
        <w:rPr>
          <w:rFonts w:ascii="Verdana" w:eastAsia="ArialNarrow" w:hAnsi="Verdana" w:cs="Arial"/>
          <w:color w:val="000000"/>
          <w:sz w:val="20"/>
          <w:szCs w:val="20"/>
        </w:rPr>
        <w:t>vrijeme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trajanja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raspolaganja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službenik</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ostvaruje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pravo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naknadu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plaće</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visini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plaće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isplaćene</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mjesecu</w:t>
      </w:r>
      <w:proofErr w:type="spellEnd"/>
      <w:r w:rsidRPr="001F6BF7">
        <w:rPr>
          <w:rFonts w:ascii="Verdana" w:eastAsia="ArialNarrow" w:hAnsi="Verdana" w:cs="Arial"/>
          <w:color w:val="000000"/>
          <w:sz w:val="20"/>
          <w:szCs w:val="20"/>
        </w:rPr>
        <w:t xml:space="preserve"> koji je </w:t>
      </w:r>
      <w:proofErr w:type="spellStart"/>
      <w:r w:rsidRPr="001F6BF7">
        <w:rPr>
          <w:rFonts w:ascii="Verdana" w:eastAsia="ArialNarrow" w:hAnsi="Verdana" w:cs="Arial"/>
          <w:color w:val="000000"/>
          <w:sz w:val="20"/>
          <w:szCs w:val="20"/>
        </w:rPr>
        <w:t>prethodio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stavljanju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raspolaganje</w:t>
      </w:r>
      <w:proofErr w:type="spellEnd"/>
      <w:r w:rsidRPr="001F6BF7">
        <w:rPr>
          <w:rFonts w:ascii="Verdana" w:eastAsia="ArialNarrow" w:hAnsi="Verdana" w:cs="Arial"/>
          <w:color w:val="000000"/>
          <w:sz w:val="20"/>
          <w:szCs w:val="20"/>
        </w:rPr>
        <w:t>.</w:t>
      </w:r>
    </w:p>
    <w:p w14:paraId="6F4D6A2E" w14:textId="77777777" w:rsidR="007E3070" w:rsidRPr="001F6BF7" w:rsidRDefault="007E3070" w:rsidP="007E3070">
      <w:pPr>
        <w:autoSpaceDE w:val="0"/>
        <w:autoSpaceDN w:val="0"/>
        <w:adjustRightInd w:val="0"/>
        <w:jc w:val="both"/>
        <w:rPr>
          <w:rFonts w:ascii="Verdana" w:eastAsia="ArialNarrow" w:hAnsi="Verdana" w:cs="Arial"/>
          <w:color w:val="000000"/>
          <w:sz w:val="20"/>
          <w:szCs w:val="20"/>
        </w:rPr>
      </w:pPr>
    </w:p>
    <w:p w14:paraId="07EF5695" w14:textId="77777777" w:rsidR="007E3070" w:rsidRPr="001F6BF7" w:rsidRDefault="007E3070" w:rsidP="007E3070">
      <w:pPr>
        <w:autoSpaceDE w:val="0"/>
        <w:autoSpaceDN w:val="0"/>
        <w:adjustRightInd w:val="0"/>
        <w:jc w:val="center"/>
        <w:rPr>
          <w:rFonts w:ascii="Verdana" w:eastAsia="ArialNarrow" w:hAnsi="Verdana" w:cs="Arial"/>
          <w:b/>
          <w:color w:val="000000"/>
          <w:sz w:val="20"/>
          <w:szCs w:val="20"/>
        </w:rPr>
      </w:pPr>
      <w:proofErr w:type="spellStart"/>
      <w:r w:rsidRPr="001F6BF7">
        <w:rPr>
          <w:rFonts w:ascii="Verdana" w:eastAsia="ArialNarrow" w:hAnsi="Verdana" w:cs="Arial"/>
          <w:b/>
          <w:color w:val="000000"/>
          <w:sz w:val="20"/>
          <w:szCs w:val="20"/>
        </w:rPr>
        <w:t>Članak</w:t>
      </w:r>
      <w:proofErr w:type="spellEnd"/>
      <w:r w:rsidRPr="001F6BF7">
        <w:rPr>
          <w:rFonts w:ascii="Verdana" w:eastAsia="ArialNarrow" w:hAnsi="Verdana" w:cs="Arial"/>
          <w:b/>
          <w:color w:val="000000"/>
          <w:sz w:val="20"/>
          <w:szCs w:val="20"/>
        </w:rPr>
        <w:t xml:space="preserve"> 89.</w:t>
      </w:r>
    </w:p>
    <w:p w14:paraId="03D94CF4" w14:textId="77777777" w:rsidR="007E3070" w:rsidRPr="001F6BF7" w:rsidRDefault="007E3070" w:rsidP="007E3070">
      <w:pPr>
        <w:autoSpaceDE w:val="0"/>
        <w:autoSpaceDN w:val="0"/>
        <w:adjustRightInd w:val="0"/>
        <w:ind w:firstLine="708"/>
        <w:jc w:val="both"/>
        <w:rPr>
          <w:rFonts w:ascii="Verdana" w:eastAsia="ArialNarrow" w:hAnsi="Verdana" w:cs="Arial"/>
          <w:color w:val="000000"/>
          <w:sz w:val="20"/>
          <w:szCs w:val="20"/>
        </w:rPr>
      </w:pPr>
      <w:r w:rsidRPr="001F6BF7">
        <w:rPr>
          <w:rFonts w:ascii="Verdana" w:eastAsia="ArialNarrow" w:hAnsi="Verdana" w:cs="Arial"/>
          <w:color w:val="000000"/>
          <w:sz w:val="20"/>
          <w:szCs w:val="20"/>
        </w:rPr>
        <w:t xml:space="preserve">Za </w:t>
      </w:r>
      <w:proofErr w:type="spellStart"/>
      <w:r w:rsidRPr="001F6BF7">
        <w:rPr>
          <w:rFonts w:ascii="Verdana" w:eastAsia="ArialNarrow" w:hAnsi="Verdana" w:cs="Arial"/>
          <w:color w:val="000000"/>
          <w:sz w:val="20"/>
          <w:szCs w:val="20"/>
        </w:rPr>
        <w:t>vrijeme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trajanja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raspolaganja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službenika</w:t>
      </w:r>
      <w:proofErr w:type="spellEnd"/>
      <w:r w:rsidRPr="001F6BF7">
        <w:rPr>
          <w:rFonts w:ascii="Verdana" w:eastAsia="ArialNarrow" w:hAnsi="Verdana" w:cs="Arial"/>
          <w:color w:val="000000"/>
          <w:sz w:val="20"/>
          <w:szCs w:val="20"/>
        </w:rPr>
        <w:t xml:space="preserve"> se </w:t>
      </w:r>
      <w:proofErr w:type="spellStart"/>
      <w:r w:rsidRPr="001F6BF7">
        <w:rPr>
          <w:rFonts w:ascii="Verdana" w:eastAsia="ArialNarrow" w:hAnsi="Verdana" w:cs="Arial"/>
          <w:color w:val="000000"/>
          <w:sz w:val="20"/>
          <w:szCs w:val="20"/>
        </w:rPr>
        <w:t>može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trajno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premjestiti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radno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mjesto</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okviru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njegove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razine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obrazovanja</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drugo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upravno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tijelo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iste</w:t>
      </w:r>
      <w:proofErr w:type="spellEnd"/>
      <w:r w:rsidRPr="001F6BF7">
        <w:rPr>
          <w:rFonts w:ascii="Verdana" w:eastAsia="ArialNarrow" w:hAnsi="Verdana" w:cs="Arial"/>
          <w:color w:val="000000"/>
          <w:sz w:val="20"/>
          <w:szCs w:val="20"/>
        </w:rPr>
        <w:t xml:space="preserve"> lokalne </w:t>
      </w:r>
      <w:proofErr w:type="spellStart"/>
      <w:r w:rsidRPr="001F6BF7">
        <w:rPr>
          <w:rFonts w:ascii="Verdana" w:eastAsia="ArialNarrow" w:hAnsi="Verdana" w:cs="Arial"/>
          <w:color w:val="000000"/>
          <w:sz w:val="20"/>
          <w:szCs w:val="20"/>
        </w:rPr>
        <w:t>jedinice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ili</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upravno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tijelo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druge</w:t>
      </w:r>
      <w:proofErr w:type="spellEnd"/>
      <w:r w:rsidRPr="001F6BF7">
        <w:rPr>
          <w:rFonts w:ascii="Verdana" w:eastAsia="ArialNarrow" w:hAnsi="Verdana" w:cs="Arial"/>
          <w:color w:val="000000"/>
          <w:sz w:val="20"/>
          <w:szCs w:val="20"/>
        </w:rPr>
        <w:t xml:space="preserve"> lokalne </w:t>
      </w:r>
      <w:proofErr w:type="spellStart"/>
      <w:r w:rsidRPr="001F6BF7">
        <w:rPr>
          <w:rFonts w:ascii="Verdana" w:eastAsia="ArialNarrow" w:hAnsi="Verdana" w:cs="Arial"/>
          <w:color w:val="000000"/>
          <w:sz w:val="20"/>
          <w:szCs w:val="20"/>
        </w:rPr>
        <w:t>jedinice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odnosno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radno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mjesto</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ustanovi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ili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drugoj</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pravnoj</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osobi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čiji</w:t>
      </w:r>
      <w:proofErr w:type="spellEnd"/>
      <w:r w:rsidRPr="001F6BF7">
        <w:rPr>
          <w:rFonts w:ascii="Verdana" w:eastAsia="ArialNarrow" w:hAnsi="Verdana" w:cs="Arial"/>
          <w:color w:val="000000"/>
          <w:sz w:val="20"/>
          <w:szCs w:val="20"/>
        </w:rPr>
        <w:t xml:space="preserve"> je </w:t>
      </w:r>
      <w:proofErr w:type="spellStart"/>
      <w:r w:rsidRPr="001F6BF7">
        <w:rPr>
          <w:rFonts w:ascii="Verdana" w:eastAsia="ArialNarrow" w:hAnsi="Verdana" w:cs="Arial"/>
          <w:color w:val="000000"/>
          <w:sz w:val="20"/>
          <w:szCs w:val="20"/>
        </w:rPr>
        <w:t>vlasnik</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ili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osnivač</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lokalna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jedinica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ako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mjesto</w:t>
      </w:r>
      <w:proofErr w:type="spellEnd"/>
      <w:r w:rsidRPr="001F6BF7">
        <w:rPr>
          <w:rFonts w:ascii="Verdana" w:eastAsia="ArialNarrow" w:hAnsi="Verdana" w:cs="Arial"/>
          <w:color w:val="000000"/>
          <w:sz w:val="20"/>
          <w:szCs w:val="20"/>
        </w:rPr>
        <w:t xml:space="preserve"> rada </w:t>
      </w:r>
      <w:proofErr w:type="spellStart"/>
      <w:r w:rsidRPr="001F6BF7">
        <w:rPr>
          <w:rFonts w:ascii="Verdana" w:eastAsia="ArialNarrow" w:hAnsi="Verdana" w:cs="Arial"/>
          <w:color w:val="000000"/>
          <w:sz w:val="20"/>
          <w:szCs w:val="20"/>
        </w:rPr>
        <w:t>nije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udaljeno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više</w:t>
      </w:r>
      <w:proofErr w:type="spellEnd"/>
      <w:r w:rsidRPr="001F6BF7">
        <w:rPr>
          <w:rFonts w:ascii="Verdana" w:eastAsia="ArialNarrow" w:hAnsi="Verdana" w:cs="Arial"/>
          <w:color w:val="000000"/>
          <w:sz w:val="20"/>
          <w:szCs w:val="20"/>
        </w:rPr>
        <w:t xml:space="preserve"> od 50 </w:t>
      </w:r>
      <w:proofErr w:type="spellStart"/>
      <w:r w:rsidRPr="001F6BF7">
        <w:rPr>
          <w:rFonts w:ascii="Verdana" w:eastAsia="ArialNarrow" w:hAnsi="Verdana" w:cs="Arial"/>
          <w:color w:val="000000"/>
          <w:sz w:val="20"/>
          <w:szCs w:val="20"/>
        </w:rPr>
        <w:t>kilometara</w:t>
      </w:r>
      <w:proofErr w:type="spellEnd"/>
      <w:r w:rsidRPr="001F6BF7">
        <w:rPr>
          <w:rFonts w:ascii="Verdana" w:eastAsia="ArialNarrow" w:hAnsi="Verdana" w:cs="Arial"/>
          <w:color w:val="000000"/>
          <w:sz w:val="20"/>
          <w:szCs w:val="20"/>
        </w:rPr>
        <w:t xml:space="preserve"> od </w:t>
      </w:r>
      <w:proofErr w:type="spellStart"/>
      <w:r w:rsidRPr="001F6BF7">
        <w:rPr>
          <w:rFonts w:ascii="Verdana" w:eastAsia="ArialNarrow" w:hAnsi="Verdana" w:cs="Arial"/>
          <w:color w:val="000000"/>
          <w:sz w:val="20"/>
          <w:szCs w:val="20"/>
        </w:rPr>
        <w:t>mjesta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stanovanja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službenika</w:t>
      </w:r>
      <w:proofErr w:type="spellEnd"/>
      <w:r w:rsidRPr="001F6BF7">
        <w:rPr>
          <w:rFonts w:ascii="Verdana" w:eastAsia="ArialNarrow" w:hAnsi="Verdana" w:cs="Arial"/>
          <w:color w:val="000000"/>
          <w:sz w:val="20"/>
          <w:szCs w:val="20"/>
        </w:rPr>
        <w:t xml:space="preserve">. </w:t>
      </w:r>
    </w:p>
    <w:p w14:paraId="4269D04F" w14:textId="77777777" w:rsidR="007E3070" w:rsidRPr="001F6BF7" w:rsidRDefault="007E3070" w:rsidP="007E3070">
      <w:pPr>
        <w:autoSpaceDE w:val="0"/>
        <w:autoSpaceDN w:val="0"/>
        <w:adjustRightInd w:val="0"/>
        <w:ind w:firstLine="708"/>
        <w:jc w:val="both"/>
        <w:rPr>
          <w:rFonts w:ascii="Verdana" w:eastAsia="ArialNarrow" w:hAnsi="Verdana" w:cs="Arial"/>
          <w:color w:val="000000"/>
          <w:sz w:val="20"/>
          <w:szCs w:val="20"/>
        </w:rPr>
      </w:pPr>
      <w:r w:rsidRPr="001F6BF7">
        <w:rPr>
          <w:rFonts w:ascii="Verdana" w:eastAsia="ArialNarrow" w:hAnsi="Verdana" w:cs="Arial"/>
          <w:color w:val="000000"/>
          <w:sz w:val="20"/>
          <w:szCs w:val="20"/>
        </w:rPr>
        <w:t xml:space="preserve">Za </w:t>
      </w:r>
      <w:proofErr w:type="spellStart"/>
      <w:r w:rsidRPr="001F6BF7">
        <w:rPr>
          <w:rFonts w:ascii="Verdana" w:eastAsia="ArialNarrow" w:hAnsi="Verdana" w:cs="Arial"/>
          <w:color w:val="000000"/>
          <w:sz w:val="20"/>
          <w:szCs w:val="20"/>
        </w:rPr>
        <w:t>vrijeme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trajanja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raspolaganja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službenika</w:t>
      </w:r>
      <w:proofErr w:type="spellEnd"/>
      <w:r w:rsidRPr="001F6BF7">
        <w:rPr>
          <w:rFonts w:ascii="Verdana" w:eastAsia="ArialNarrow" w:hAnsi="Verdana" w:cs="Arial"/>
          <w:color w:val="000000"/>
          <w:sz w:val="20"/>
          <w:szCs w:val="20"/>
        </w:rPr>
        <w:t xml:space="preserve"> se </w:t>
      </w:r>
      <w:proofErr w:type="spellStart"/>
      <w:r w:rsidRPr="001F6BF7">
        <w:rPr>
          <w:rFonts w:ascii="Verdana" w:eastAsia="ArialNarrow" w:hAnsi="Verdana" w:cs="Arial"/>
          <w:color w:val="000000"/>
          <w:sz w:val="20"/>
          <w:szCs w:val="20"/>
        </w:rPr>
        <w:t>može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uz</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njegov</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pristanak</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trajno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premjestiti</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drugo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mjesto</w:t>
      </w:r>
      <w:proofErr w:type="spellEnd"/>
      <w:r w:rsidRPr="001F6BF7">
        <w:rPr>
          <w:rFonts w:ascii="Verdana" w:eastAsia="ArialNarrow" w:hAnsi="Verdana" w:cs="Arial"/>
          <w:color w:val="000000"/>
          <w:sz w:val="20"/>
          <w:szCs w:val="20"/>
        </w:rPr>
        <w:t xml:space="preserve"> rada, </w:t>
      </w:r>
      <w:proofErr w:type="spellStart"/>
      <w:r w:rsidRPr="001F6BF7">
        <w:rPr>
          <w:rFonts w:ascii="Verdana" w:eastAsia="ArialNarrow" w:hAnsi="Verdana" w:cs="Arial"/>
          <w:color w:val="000000"/>
          <w:sz w:val="20"/>
          <w:szCs w:val="20"/>
        </w:rPr>
        <w:t>neovisno</w:t>
      </w:r>
      <w:proofErr w:type="spellEnd"/>
      <w:r w:rsidRPr="001F6BF7">
        <w:rPr>
          <w:rFonts w:ascii="Verdana" w:eastAsia="ArialNarrow" w:hAnsi="Verdana" w:cs="Arial"/>
          <w:color w:val="000000"/>
          <w:sz w:val="20"/>
          <w:szCs w:val="20"/>
        </w:rPr>
        <w:t xml:space="preserve"> o </w:t>
      </w:r>
      <w:proofErr w:type="spellStart"/>
      <w:r w:rsidRPr="001F6BF7">
        <w:rPr>
          <w:rFonts w:ascii="Verdana" w:eastAsia="ArialNarrow" w:hAnsi="Verdana" w:cs="Arial"/>
          <w:color w:val="000000"/>
          <w:sz w:val="20"/>
          <w:szCs w:val="20"/>
        </w:rPr>
        <w:t>udaljenosti</w:t>
      </w:r>
      <w:proofErr w:type="spellEnd"/>
      <w:r w:rsidRPr="001F6BF7">
        <w:rPr>
          <w:rFonts w:ascii="Verdana" w:eastAsia="ArialNarrow" w:hAnsi="Verdana" w:cs="Arial"/>
          <w:color w:val="000000"/>
          <w:sz w:val="20"/>
          <w:szCs w:val="20"/>
        </w:rPr>
        <w:t xml:space="preserve"> od </w:t>
      </w:r>
      <w:proofErr w:type="spellStart"/>
      <w:r w:rsidRPr="001F6BF7">
        <w:rPr>
          <w:rFonts w:ascii="Verdana" w:eastAsia="ArialNarrow" w:hAnsi="Verdana" w:cs="Arial"/>
          <w:color w:val="000000"/>
          <w:sz w:val="20"/>
          <w:szCs w:val="20"/>
        </w:rPr>
        <w:t>mjesta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stanovanja</w:t>
      </w:r>
      <w:proofErr w:type="spellEnd"/>
      <w:r w:rsidRPr="001F6BF7">
        <w:rPr>
          <w:rFonts w:ascii="Verdana" w:eastAsia="ArialNarrow" w:hAnsi="Verdana" w:cs="Arial"/>
          <w:color w:val="000000"/>
          <w:sz w:val="20"/>
          <w:szCs w:val="20"/>
        </w:rPr>
        <w:t>.</w:t>
      </w:r>
    </w:p>
    <w:p w14:paraId="70692BDB" w14:textId="77777777" w:rsidR="007E3070" w:rsidRPr="001F6BF7" w:rsidRDefault="007E3070" w:rsidP="007E3070">
      <w:pPr>
        <w:autoSpaceDE w:val="0"/>
        <w:autoSpaceDN w:val="0"/>
        <w:adjustRightInd w:val="0"/>
        <w:ind w:firstLine="708"/>
        <w:jc w:val="both"/>
        <w:rPr>
          <w:rFonts w:ascii="Verdana" w:eastAsia="ArialNarrow" w:hAnsi="Verdana" w:cs="Arial"/>
          <w:color w:val="000000"/>
          <w:sz w:val="20"/>
          <w:szCs w:val="20"/>
        </w:rPr>
      </w:pPr>
      <w:r w:rsidRPr="001F6BF7">
        <w:rPr>
          <w:rFonts w:ascii="Verdana" w:eastAsia="ArialNarrow" w:hAnsi="Verdana" w:cs="Arial"/>
          <w:color w:val="000000"/>
          <w:sz w:val="20"/>
          <w:szCs w:val="20"/>
        </w:rPr>
        <w:t xml:space="preserve">Ako </w:t>
      </w:r>
      <w:proofErr w:type="spellStart"/>
      <w:r w:rsidRPr="001F6BF7">
        <w:rPr>
          <w:rFonts w:ascii="Verdana" w:eastAsia="ArialNarrow" w:hAnsi="Verdana" w:cs="Arial"/>
          <w:color w:val="000000"/>
          <w:sz w:val="20"/>
          <w:szCs w:val="20"/>
        </w:rPr>
        <w:t>službenik</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odbije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premještaj</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iz</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stavka</w:t>
      </w:r>
      <w:proofErr w:type="spellEnd"/>
      <w:r w:rsidRPr="001F6BF7">
        <w:rPr>
          <w:rFonts w:ascii="Verdana" w:eastAsia="ArialNarrow" w:hAnsi="Verdana" w:cs="Arial"/>
          <w:color w:val="000000"/>
          <w:sz w:val="20"/>
          <w:szCs w:val="20"/>
        </w:rPr>
        <w:t xml:space="preserve"> 1. </w:t>
      </w:r>
      <w:proofErr w:type="spellStart"/>
      <w:r w:rsidRPr="001F6BF7">
        <w:rPr>
          <w:rFonts w:ascii="Verdana" w:eastAsia="ArialNarrow" w:hAnsi="Verdana" w:cs="Arial"/>
          <w:color w:val="000000"/>
          <w:sz w:val="20"/>
          <w:szCs w:val="20"/>
        </w:rPr>
        <w:t>ovog</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članka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prestaje</w:t>
      </w:r>
      <w:proofErr w:type="spellEnd"/>
      <w:r w:rsidRPr="001F6BF7">
        <w:rPr>
          <w:rFonts w:ascii="Verdana" w:eastAsia="ArialNarrow" w:hAnsi="Verdana" w:cs="Arial"/>
          <w:color w:val="000000"/>
          <w:sz w:val="20"/>
          <w:szCs w:val="20"/>
        </w:rPr>
        <w:t xml:space="preserve"> mu </w:t>
      </w:r>
      <w:proofErr w:type="spellStart"/>
      <w:r w:rsidRPr="001F6BF7">
        <w:rPr>
          <w:rFonts w:ascii="Verdana" w:eastAsia="ArialNarrow" w:hAnsi="Verdana" w:cs="Arial"/>
          <w:color w:val="000000"/>
          <w:sz w:val="20"/>
          <w:szCs w:val="20"/>
        </w:rPr>
        <w:t>služba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dan </w:t>
      </w:r>
      <w:proofErr w:type="spellStart"/>
      <w:r w:rsidRPr="001F6BF7">
        <w:rPr>
          <w:rFonts w:ascii="Verdana" w:eastAsia="ArialNarrow" w:hAnsi="Verdana" w:cs="Arial"/>
          <w:color w:val="000000"/>
          <w:sz w:val="20"/>
          <w:szCs w:val="20"/>
        </w:rPr>
        <w:t>kad</w:t>
      </w:r>
      <w:proofErr w:type="spellEnd"/>
      <w:r w:rsidRPr="001F6BF7">
        <w:rPr>
          <w:rFonts w:ascii="Verdana" w:eastAsia="ArialNarrow" w:hAnsi="Verdana" w:cs="Arial"/>
          <w:color w:val="000000"/>
          <w:sz w:val="20"/>
          <w:szCs w:val="20"/>
        </w:rPr>
        <w:t xml:space="preserve"> je </w:t>
      </w:r>
      <w:proofErr w:type="spellStart"/>
      <w:r w:rsidRPr="001F6BF7">
        <w:rPr>
          <w:rFonts w:ascii="Verdana" w:eastAsia="ArialNarrow" w:hAnsi="Verdana" w:cs="Arial"/>
          <w:color w:val="000000"/>
          <w:sz w:val="20"/>
          <w:szCs w:val="20"/>
        </w:rPr>
        <w:t>trebao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početi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raditi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novom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radnom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mjestu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sukladno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rješenju</w:t>
      </w:r>
      <w:proofErr w:type="spellEnd"/>
      <w:r w:rsidRPr="001F6BF7">
        <w:rPr>
          <w:rFonts w:ascii="Verdana" w:eastAsia="ArialNarrow" w:hAnsi="Verdana" w:cs="Arial"/>
          <w:color w:val="000000"/>
          <w:sz w:val="20"/>
          <w:szCs w:val="20"/>
        </w:rPr>
        <w:t xml:space="preserve"> o </w:t>
      </w:r>
      <w:proofErr w:type="spellStart"/>
      <w:r w:rsidRPr="001F6BF7">
        <w:rPr>
          <w:rFonts w:ascii="Verdana" w:eastAsia="ArialNarrow" w:hAnsi="Verdana" w:cs="Arial"/>
          <w:color w:val="000000"/>
          <w:sz w:val="20"/>
          <w:szCs w:val="20"/>
        </w:rPr>
        <w:t>premještaju</w:t>
      </w:r>
      <w:proofErr w:type="spellEnd"/>
      <w:r w:rsidRPr="001F6BF7">
        <w:rPr>
          <w:rFonts w:ascii="Verdana" w:eastAsia="ArialNarrow" w:hAnsi="Verdana" w:cs="Arial"/>
          <w:color w:val="000000"/>
          <w:sz w:val="20"/>
          <w:szCs w:val="20"/>
        </w:rPr>
        <w:t>.</w:t>
      </w:r>
    </w:p>
    <w:p w14:paraId="0DC46381" w14:textId="77777777" w:rsidR="007E3070" w:rsidRPr="001F6BF7" w:rsidRDefault="007E3070" w:rsidP="007E3070">
      <w:pPr>
        <w:autoSpaceDE w:val="0"/>
        <w:autoSpaceDN w:val="0"/>
        <w:adjustRightInd w:val="0"/>
        <w:jc w:val="both"/>
        <w:rPr>
          <w:rFonts w:ascii="Verdana" w:eastAsia="ArialNarrow" w:hAnsi="Verdana" w:cs="Arial"/>
          <w:color w:val="000000"/>
          <w:sz w:val="20"/>
          <w:szCs w:val="20"/>
        </w:rPr>
      </w:pPr>
    </w:p>
    <w:p w14:paraId="4229F18D" w14:textId="77777777" w:rsidR="007E3070" w:rsidRPr="001F6BF7" w:rsidRDefault="007E3070" w:rsidP="007E3070">
      <w:pPr>
        <w:autoSpaceDE w:val="0"/>
        <w:autoSpaceDN w:val="0"/>
        <w:adjustRightInd w:val="0"/>
        <w:jc w:val="center"/>
        <w:rPr>
          <w:rFonts w:ascii="Verdana" w:eastAsia="ArialNarrow" w:hAnsi="Verdana" w:cs="Arial"/>
          <w:b/>
          <w:color w:val="000000"/>
          <w:sz w:val="20"/>
          <w:szCs w:val="20"/>
        </w:rPr>
      </w:pPr>
      <w:proofErr w:type="spellStart"/>
      <w:r w:rsidRPr="001F6BF7">
        <w:rPr>
          <w:rFonts w:ascii="Verdana" w:eastAsia="ArialNarrow" w:hAnsi="Verdana" w:cs="Arial"/>
          <w:b/>
          <w:color w:val="000000"/>
          <w:sz w:val="20"/>
          <w:szCs w:val="20"/>
        </w:rPr>
        <w:t>Članak</w:t>
      </w:r>
      <w:proofErr w:type="spellEnd"/>
      <w:r w:rsidRPr="001F6BF7">
        <w:rPr>
          <w:rFonts w:ascii="Verdana" w:eastAsia="ArialNarrow" w:hAnsi="Verdana" w:cs="Arial"/>
          <w:b/>
          <w:color w:val="000000"/>
          <w:sz w:val="20"/>
          <w:szCs w:val="20"/>
        </w:rPr>
        <w:t xml:space="preserve"> 90.</w:t>
      </w:r>
    </w:p>
    <w:p w14:paraId="5E249612" w14:textId="77777777" w:rsidR="007E3070" w:rsidRPr="001F6BF7" w:rsidRDefault="007E3070" w:rsidP="007E3070">
      <w:pPr>
        <w:autoSpaceDE w:val="0"/>
        <w:autoSpaceDN w:val="0"/>
        <w:adjustRightInd w:val="0"/>
        <w:ind w:firstLine="708"/>
        <w:jc w:val="both"/>
        <w:rPr>
          <w:rFonts w:ascii="Verdana" w:eastAsia="ArialNarrow" w:hAnsi="Verdana" w:cs="Arial"/>
          <w:color w:val="000000"/>
          <w:sz w:val="20"/>
          <w:szCs w:val="20"/>
        </w:rPr>
      </w:pPr>
      <w:proofErr w:type="spellStart"/>
      <w:r w:rsidRPr="001F6BF7">
        <w:rPr>
          <w:rFonts w:ascii="Verdana" w:eastAsia="ArialNarrow" w:hAnsi="Verdana" w:cs="Arial"/>
          <w:color w:val="000000"/>
          <w:sz w:val="20"/>
          <w:szCs w:val="20"/>
        </w:rPr>
        <w:t>Istekom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roka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raspolaganja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službeniku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prestaje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služba</w:t>
      </w:r>
      <w:proofErr w:type="spellEnd"/>
      <w:r w:rsidRPr="001F6BF7">
        <w:rPr>
          <w:rFonts w:ascii="Verdana" w:eastAsia="ArialNarrow" w:hAnsi="Verdana" w:cs="Arial"/>
          <w:color w:val="000000"/>
          <w:sz w:val="20"/>
          <w:szCs w:val="20"/>
        </w:rPr>
        <w:t xml:space="preserve"> po </w:t>
      </w:r>
      <w:proofErr w:type="spellStart"/>
      <w:r w:rsidRPr="001F6BF7">
        <w:rPr>
          <w:rFonts w:ascii="Verdana" w:eastAsia="ArialNarrow" w:hAnsi="Verdana" w:cs="Arial"/>
          <w:color w:val="000000"/>
          <w:sz w:val="20"/>
          <w:szCs w:val="20"/>
        </w:rPr>
        <w:t>sili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zakona</w:t>
      </w:r>
      <w:proofErr w:type="spellEnd"/>
      <w:r w:rsidRPr="001F6BF7">
        <w:rPr>
          <w:rFonts w:ascii="Verdana" w:eastAsia="ArialNarrow" w:hAnsi="Verdana" w:cs="Arial"/>
          <w:color w:val="000000"/>
          <w:sz w:val="20"/>
          <w:szCs w:val="20"/>
        </w:rPr>
        <w:t>.</w:t>
      </w:r>
    </w:p>
    <w:p w14:paraId="3C9E274D" w14:textId="77777777" w:rsidR="007E3070" w:rsidRPr="001F6BF7" w:rsidRDefault="007E3070" w:rsidP="007E3070">
      <w:pPr>
        <w:autoSpaceDE w:val="0"/>
        <w:autoSpaceDN w:val="0"/>
        <w:adjustRightInd w:val="0"/>
        <w:ind w:firstLine="708"/>
        <w:jc w:val="both"/>
        <w:rPr>
          <w:rFonts w:ascii="Verdana" w:eastAsia="ArialNarrow" w:hAnsi="Verdana" w:cs="Arial"/>
          <w:color w:val="000000"/>
          <w:sz w:val="20"/>
          <w:szCs w:val="20"/>
        </w:rPr>
      </w:pPr>
      <w:proofErr w:type="spellStart"/>
      <w:r w:rsidRPr="001F6BF7">
        <w:rPr>
          <w:rFonts w:ascii="Verdana" w:eastAsia="ArialNarrow" w:hAnsi="Verdana" w:cs="Arial"/>
          <w:color w:val="000000"/>
          <w:sz w:val="20"/>
          <w:szCs w:val="20"/>
        </w:rPr>
        <w:t>Službenik</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ima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pravo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otpremninu</w:t>
      </w:r>
      <w:proofErr w:type="spellEnd"/>
      <w:r w:rsidRPr="001F6BF7">
        <w:rPr>
          <w:rFonts w:ascii="Verdana" w:hAnsi="Verdana"/>
          <w:sz w:val="20"/>
          <w:szCs w:val="20"/>
        </w:rPr>
        <w:t xml:space="preserve"> u </w:t>
      </w:r>
      <w:proofErr w:type="spellStart"/>
      <w:r w:rsidRPr="001F6BF7">
        <w:rPr>
          <w:rFonts w:ascii="Verdana" w:hAnsi="Verdana"/>
          <w:sz w:val="20"/>
          <w:szCs w:val="20"/>
        </w:rPr>
        <w:t>visini</w:t>
      </w:r>
      <w:proofErr w:type="spellEnd"/>
      <w:r w:rsidRPr="001F6BF7">
        <w:rPr>
          <w:rFonts w:ascii="Verdana" w:hAnsi="Verdana"/>
          <w:sz w:val="20"/>
          <w:szCs w:val="20"/>
        </w:rPr>
        <w:t xml:space="preserve"> </w:t>
      </w:r>
      <w:proofErr w:type="spellStart"/>
      <w:r w:rsidRPr="001F6BF7">
        <w:rPr>
          <w:rFonts w:ascii="Verdana" w:hAnsi="Verdana"/>
          <w:sz w:val="20"/>
          <w:szCs w:val="20"/>
        </w:rPr>
        <w:t>jedne</w:t>
      </w:r>
      <w:proofErr w:type="spellEnd"/>
      <w:r w:rsidRPr="001F6BF7">
        <w:rPr>
          <w:rFonts w:ascii="Verdana" w:hAnsi="Verdana"/>
          <w:sz w:val="20"/>
          <w:szCs w:val="20"/>
        </w:rPr>
        <w:t xml:space="preserve"> </w:t>
      </w:r>
      <w:proofErr w:type="spellStart"/>
      <w:r w:rsidRPr="001F6BF7">
        <w:rPr>
          <w:rFonts w:ascii="Verdana" w:hAnsi="Verdana"/>
          <w:sz w:val="20"/>
          <w:szCs w:val="20"/>
        </w:rPr>
        <w:t>trećine</w:t>
      </w:r>
      <w:proofErr w:type="spellEnd"/>
      <w:r w:rsidRPr="001F6BF7">
        <w:rPr>
          <w:rFonts w:ascii="Verdana" w:hAnsi="Verdana"/>
          <w:sz w:val="20"/>
          <w:szCs w:val="20"/>
        </w:rPr>
        <w:t xml:space="preserve"> </w:t>
      </w:r>
      <w:proofErr w:type="spellStart"/>
      <w:r w:rsidRPr="001F6BF7">
        <w:rPr>
          <w:rFonts w:ascii="Verdana" w:hAnsi="Verdana"/>
          <w:sz w:val="20"/>
          <w:szCs w:val="20"/>
        </w:rPr>
        <w:t>prosječne</w:t>
      </w:r>
      <w:proofErr w:type="spellEnd"/>
      <w:r w:rsidRPr="001F6BF7">
        <w:rPr>
          <w:rFonts w:ascii="Verdana" w:hAnsi="Verdana"/>
          <w:sz w:val="20"/>
          <w:szCs w:val="20"/>
        </w:rPr>
        <w:t xml:space="preserve"> </w:t>
      </w:r>
      <w:proofErr w:type="spellStart"/>
      <w:r w:rsidRPr="001F6BF7">
        <w:rPr>
          <w:rFonts w:ascii="Verdana" w:hAnsi="Verdana"/>
          <w:sz w:val="20"/>
          <w:szCs w:val="20"/>
        </w:rPr>
        <w:t>mjesečne</w:t>
      </w:r>
      <w:proofErr w:type="spellEnd"/>
      <w:r w:rsidRPr="001F6BF7">
        <w:rPr>
          <w:rFonts w:ascii="Verdana" w:hAnsi="Verdana"/>
          <w:sz w:val="20"/>
          <w:szCs w:val="20"/>
        </w:rPr>
        <w:t xml:space="preserve"> </w:t>
      </w:r>
      <w:proofErr w:type="spellStart"/>
      <w:r w:rsidRPr="001F6BF7">
        <w:rPr>
          <w:rFonts w:ascii="Verdana" w:hAnsi="Verdana"/>
          <w:sz w:val="20"/>
          <w:szCs w:val="20"/>
        </w:rPr>
        <w:t>plaće</w:t>
      </w:r>
      <w:proofErr w:type="spellEnd"/>
      <w:r w:rsidRPr="001F6BF7">
        <w:rPr>
          <w:rFonts w:ascii="Verdana" w:hAnsi="Verdana"/>
          <w:sz w:val="20"/>
          <w:szCs w:val="20"/>
        </w:rPr>
        <w:t xml:space="preserve"> </w:t>
      </w:r>
      <w:proofErr w:type="spellStart"/>
      <w:r w:rsidRPr="001F6BF7">
        <w:rPr>
          <w:rFonts w:ascii="Verdana" w:hAnsi="Verdana"/>
          <w:sz w:val="20"/>
          <w:szCs w:val="20"/>
        </w:rPr>
        <w:t>koju</w:t>
      </w:r>
      <w:proofErr w:type="spellEnd"/>
      <w:r w:rsidRPr="001F6BF7">
        <w:rPr>
          <w:rFonts w:ascii="Verdana" w:hAnsi="Verdana"/>
          <w:sz w:val="20"/>
          <w:szCs w:val="20"/>
        </w:rPr>
        <w:t xml:space="preserve"> je </w:t>
      </w:r>
      <w:proofErr w:type="spellStart"/>
      <w:r w:rsidRPr="001F6BF7">
        <w:rPr>
          <w:rFonts w:ascii="Verdana" w:hAnsi="Verdana"/>
          <w:sz w:val="20"/>
          <w:szCs w:val="20"/>
        </w:rPr>
        <w:t>službenik</w:t>
      </w:r>
      <w:proofErr w:type="spellEnd"/>
      <w:r w:rsidRPr="001F6BF7">
        <w:rPr>
          <w:rFonts w:ascii="Verdana" w:hAnsi="Verdana"/>
          <w:sz w:val="20"/>
          <w:szCs w:val="20"/>
        </w:rPr>
        <w:t xml:space="preserve"> </w:t>
      </w:r>
      <w:proofErr w:type="spellStart"/>
      <w:r w:rsidRPr="001F6BF7">
        <w:rPr>
          <w:rFonts w:ascii="Verdana" w:hAnsi="Verdana"/>
          <w:sz w:val="20"/>
          <w:szCs w:val="20"/>
        </w:rPr>
        <w:t>ostvario</w:t>
      </w:r>
      <w:proofErr w:type="spellEnd"/>
      <w:r w:rsidRPr="001F6BF7">
        <w:rPr>
          <w:rFonts w:ascii="Verdana" w:hAnsi="Verdana"/>
          <w:sz w:val="20"/>
          <w:szCs w:val="20"/>
        </w:rPr>
        <w:t xml:space="preserve"> u tri </w:t>
      </w:r>
      <w:proofErr w:type="spellStart"/>
      <w:r w:rsidRPr="001F6BF7">
        <w:rPr>
          <w:rFonts w:ascii="Verdana" w:hAnsi="Verdana"/>
          <w:sz w:val="20"/>
          <w:szCs w:val="20"/>
        </w:rPr>
        <w:t>mjeseca</w:t>
      </w:r>
      <w:proofErr w:type="spellEnd"/>
      <w:r w:rsidRPr="001F6BF7">
        <w:rPr>
          <w:rFonts w:ascii="Verdana" w:hAnsi="Verdana"/>
          <w:sz w:val="20"/>
          <w:szCs w:val="20"/>
        </w:rPr>
        <w:t xml:space="preserve"> </w:t>
      </w:r>
      <w:proofErr w:type="spellStart"/>
      <w:r w:rsidRPr="001F6BF7">
        <w:rPr>
          <w:rFonts w:ascii="Verdana" w:hAnsi="Verdana"/>
          <w:sz w:val="20"/>
          <w:szCs w:val="20"/>
        </w:rPr>
        <w:t>prije</w:t>
      </w:r>
      <w:proofErr w:type="spellEnd"/>
      <w:r w:rsidRPr="001F6BF7">
        <w:rPr>
          <w:rFonts w:ascii="Verdana" w:hAnsi="Verdana"/>
          <w:sz w:val="20"/>
          <w:szCs w:val="20"/>
        </w:rPr>
        <w:t xml:space="preserve"> </w:t>
      </w:r>
      <w:proofErr w:type="spellStart"/>
      <w:r w:rsidRPr="001F6BF7">
        <w:rPr>
          <w:rFonts w:ascii="Verdana" w:hAnsi="Verdana"/>
          <w:sz w:val="20"/>
          <w:szCs w:val="20"/>
        </w:rPr>
        <w:t>prestanka</w:t>
      </w:r>
      <w:proofErr w:type="spellEnd"/>
      <w:r w:rsidRPr="001F6BF7">
        <w:rPr>
          <w:rFonts w:ascii="Verdana" w:hAnsi="Verdana"/>
          <w:sz w:val="20"/>
          <w:szCs w:val="20"/>
        </w:rPr>
        <w:t xml:space="preserve"> </w:t>
      </w:r>
      <w:proofErr w:type="spellStart"/>
      <w:r w:rsidRPr="001F6BF7">
        <w:rPr>
          <w:rFonts w:ascii="Verdana" w:hAnsi="Verdana"/>
          <w:sz w:val="20"/>
          <w:szCs w:val="20"/>
        </w:rPr>
        <w:t>službe</w:t>
      </w:r>
      <w:proofErr w:type="spellEnd"/>
      <w:r w:rsidRPr="001F6BF7">
        <w:rPr>
          <w:rFonts w:ascii="Verdana" w:hAnsi="Verdana"/>
          <w:sz w:val="20"/>
          <w:szCs w:val="20"/>
        </w:rPr>
        <w:t xml:space="preserve">, za </w:t>
      </w:r>
      <w:proofErr w:type="spellStart"/>
      <w:r w:rsidRPr="001F6BF7">
        <w:rPr>
          <w:rFonts w:ascii="Verdana" w:hAnsi="Verdana"/>
          <w:sz w:val="20"/>
          <w:szCs w:val="20"/>
        </w:rPr>
        <w:t>svaku</w:t>
      </w:r>
      <w:proofErr w:type="spellEnd"/>
      <w:r w:rsidRPr="001F6BF7">
        <w:rPr>
          <w:rFonts w:ascii="Verdana" w:hAnsi="Verdana"/>
          <w:sz w:val="20"/>
          <w:szCs w:val="20"/>
        </w:rPr>
        <w:t xml:space="preserve"> </w:t>
      </w:r>
      <w:proofErr w:type="spellStart"/>
      <w:r w:rsidRPr="001F6BF7">
        <w:rPr>
          <w:rFonts w:ascii="Verdana" w:hAnsi="Verdana"/>
          <w:sz w:val="20"/>
          <w:szCs w:val="20"/>
        </w:rPr>
        <w:t>navršenu</w:t>
      </w:r>
      <w:proofErr w:type="spellEnd"/>
      <w:r w:rsidRPr="001F6BF7">
        <w:rPr>
          <w:rFonts w:ascii="Verdana" w:hAnsi="Verdana"/>
          <w:sz w:val="20"/>
          <w:szCs w:val="20"/>
        </w:rPr>
        <w:t xml:space="preserve"> </w:t>
      </w:r>
      <w:proofErr w:type="spellStart"/>
      <w:r w:rsidRPr="001F6BF7">
        <w:rPr>
          <w:rFonts w:ascii="Verdana" w:hAnsi="Verdana"/>
          <w:sz w:val="20"/>
          <w:szCs w:val="20"/>
        </w:rPr>
        <w:t>godinu</w:t>
      </w:r>
      <w:proofErr w:type="spellEnd"/>
      <w:r w:rsidRPr="001F6BF7">
        <w:rPr>
          <w:rFonts w:ascii="Verdana" w:hAnsi="Verdana"/>
          <w:sz w:val="20"/>
          <w:szCs w:val="20"/>
        </w:rPr>
        <w:t xml:space="preserve"> rada u </w:t>
      </w:r>
      <w:proofErr w:type="spellStart"/>
      <w:r w:rsidRPr="001F6BF7">
        <w:rPr>
          <w:rFonts w:ascii="Verdana" w:hAnsi="Verdana"/>
          <w:sz w:val="20"/>
          <w:szCs w:val="20"/>
        </w:rPr>
        <w:t>Jedinstvenom</w:t>
      </w:r>
      <w:proofErr w:type="spellEnd"/>
      <w:r w:rsidRPr="001F6BF7">
        <w:rPr>
          <w:rFonts w:ascii="Verdana" w:hAnsi="Verdana"/>
          <w:sz w:val="20"/>
          <w:szCs w:val="20"/>
        </w:rPr>
        <w:t xml:space="preserve"> </w:t>
      </w:r>
      <w:proofErr w:type="spellStart"/>
      <w:r w:rsidRPr="001F6BF7">
        <w:rPr>
          <w:rFonts w:ascii="Verdana" w:hAnsi="Verdana"/>
          <w:sz w:val="20"/>
          <w:szCs w:val="20"/>
        </w:rPr>
        <w:t>upravnom</w:t>
      </w:r>
      <w:proofErr w:type="spellEnd"/>
      <w:r w:rsidRPr="001F6BF7">
        <w:rPr>
          <w:rFonts w:ascii="Verdana" w:hAnsi="Verdana"/>
          <w:sz w:val="20"/>
          <w:szCs w:val="20"/>
        </w:rPr>
        <w:t xml:space="preserve"> </w:t>
      </w:r>
      <w:proofErr w:type="spellStart"/>
      <w:r w:rsidRPr="001F6BF7">
        <w:rPr>
          <w:rFonts w:ascii="Verdana" w:hAnsi="Verdana"/>
          <w:sz w:val="20"/>
          <w:szCs w:val="20"/>
        </w:rPr>
        <w:t>odjelu</w:t>
      </w:r>
      <w:proofErr w:type="spellEnd"/>
      <w:r w:rsidRPr="001F6BF7">
        <w:rPr>
          <w:rFonts w:ascii="Verdana" w:hAnsi="Verdana"/>
          <w:sz w:val="20"/>
          <w:szCs w:val="20"/>
        </w:rPr>
        <w:t>.</w:t>
      </w:r>
      <w:r w:rsidRPr="001F6BF7">
        <w:rPr>
          <w:rFonts w:ascii="Verdana" w:eastAsia="ArialNarrow" w:hAnsi="Verdana" w:cs="Arial"/>
          <w:color w:val="000000"/>
          <w:sz w:val="20"/>
          <w:szCs w:val="20"/>
        </w:rPr>
        <w:t xml:space="preserve"> </w:t>
      </w:r>
    </w:p>
    <w:p w14:paraId="1A568AFE" w14:textId="77777777" w:rsidR="007E3070" w:rsidRPr="001F6BF7" w:rsidRDefault="007E3070" w:rsidP="007E3070">
      <w:pPr>
        <w:autoSpaceDE w:val="0"/>
        <w:autoSpaceDN w:val="0"/>
        <w:adjustRightInd w:val="0"/>
        <w:ind w:firstLine="708"/>
        <w:jc w:val="both"/>
        <w:rPr>
          <w:rFonts w:ascii="Verdana" w:eastAsia="ArialNarrow" w:hAnsi="Verdana" w:cs="Arial"/>
          <w:color w:val="000000"/>
          <w:sz w:val="20"/>
          <w:szCs w:val="20"/>
        </w:rPr>
      </w:pPr>
      <w:r w:rsidRPr="001F6BF7">
        <w:rPr>
          <w:rFonts w:ascii="Verdana" w:eastAsia="ArialNarrow" w:hAnsi="Verdana" w:cs="Arial"/>
          <w:color w:val="000000"/>
          <w:sz w:val="20"/>
          <w:szCs w:val="20"/>
        </w:rPr>
        <w:lastRenderedPageBreak/>
        <w:t xml:space="preserve">Za </w:t>
      </w:r>
      <w:proofErr w:type="spellStart"/>
      <w:r w:rsidRPr="001F6BF7">
        <w:rPr>
          <w:rFonts w:ascii="Verdana" w:eastAsia="ArialNarrow" w:hAnsi="Verdana" w:cs="Arial"/>
          <w:color w:val="000000"/>
          <w:sz w:val="20"/>
          <w:szCs w:val="20"/>
        </w:rPr>
        <w:t>određivanje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visine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otpremnine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računa</w:t>
      </w:r>
      <w:proofErr w:type="spellEnd"/>
      <w:r w:rsidRPr="001F6BF7">
        <w:rPr>
          <w:rFonts w:ascii="Verdana" w:eastAsia="ArialNarrow" w:hAnsi="Verdana" w:cs="Arial"/>
          <w:color w:val="000000"/>
          <w:sz w:val="20"/>
          <w:szCs w:val="20"/>
        </w:rPr>
        <w:t xml:space="preserve"> se </w:t>
      </w:r>
      <w:proofErr w:type="spellStart"/>
      <w:r w:rsidRPr="001F6BF7">
        <w:rPr>
          <w:rFonts w:ascii="Verdana" w:eastAsia="ArialNarrow" w:hAnsi="Verdana" w:cs="Arial"/>
          <w:color w:val="000000"/>
          <w:sz w:val="20"/>
          <w:szCs w:val="20"/>
        </w:rPr>
        <w:t>neprekidni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radni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staž</w:t>
      </w:r>
      <w:proofErr w:type="spellEnd"/>
      <w:r w:rsidRPr="001F6BF7">
        <w:rPr>
          <w:rFonts w:ascii="Verdana" w:eastAsia="ArialNarrow" w:hAnsi="Verdana" w:cs="Arial"/>
          <w:color w:val="000000"/>
          <w:sz w:val="20"/>
          <w:szCs w:val="20"/>
        </w:rPr>
        <w:t xml:space="preserve"> u </w:t>
      </w:r>
      <w:proofErr w:type="spellStart"/>
      <w:r w:rsidRPr="001F6BF7">
        <w:rPr>
          <w:rFonts w:ascii="Verdana" w:eastAsia="ArialNarrow" w:hAnsi="Verdana" w:cs="Arial"/>
          <w:color w:val="000000"/>
          <w:sz w:val="20"/>
          <w:szCs w:val="20"/>
        </w:rPr>
        <w:t>upravnim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tijelima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iste</w:t>
      </w:r>
      <w:proofErr w:type="spellEnd"/>
      <w:r w:rsidRPr="001F6BF7">
        <w:rPr>
          <w:rFonts w:ascii="Verdana" w:eastAsia="ArialNarrow" w:hAnsi="Verdana" w:cs="Arial"/>
          <w:color w:val="000000"/>
          <w:sz w:val="20"/>
          <w:szCs w:val="20"/>
        </w:rPr>
        <w:t xml:space="preserve"> lokalne </w:t>
      </w:r>
      <w:proofErr w:type="spellStart"/>
      <w:r w:rsidRPr="001F6BF7">
        <w:rPr>
          <w:rFonts w:ascii="Verdana" w:eastAsia="ArialNarrow" w:hAnsi="Verdana" w:cs="Arial"/>
          <w:color w:val="000000"/>
          <w:sz w:val="20"/>
          <w:szCs w:val="20"/>
        </w:rPr>
        <w:t>jedinice</w:t>
      </w:r>
      <w:proofErr w:type="spellEnd"/>
      <w:r w:rsidRPr="001F6BF7">
        <w:rPr>
          <w:rFonts w:ascii="Verdana" w:eastAsia="ArialNarrow" w:hAnsi="Verdana" w:cs="Arial"/>
          <w:color w:val="000000"/>
          <w:sz w:val="20"/>
          <w:szCs w:val="20"/>
        </w:rPr>
        <w:t xml:space="preserve"> i </w:t>
      </w:r>
      <w:proofErr w:type="spellStart"/>
      <w:r w:rsidRPr="001F6BF7">
        <w:rPr>
          <w:rFonts w:ascii="Verdana" w:eastAsia="ArialNarrow" w:hAnsi="Verdana" w:cs="Arial"/>
          <w:color w:val="000000"/>
          <w:sz w:val="20"/>
          <w:szCs w:val="20"/>
        </w:rPr>
        <w:t>njenim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pravnim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prednicima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ako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kolektivnim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ugovorom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ili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općim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aktom</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Općine</w:t>
      </w:r>
      <w:proofErr w:type="spellEnd"/>
      <w:r w:rsidRPr="001F6BF7">
        <w:rPr>
          <w:rFonts w:ascii="Verdana" w:eastAsia="ArialNarrow" w:hAnsi="Verdana" w:cs="Arial"/>
          <w:color w:val="000000"/>
          <w:sz w:val="20"/>
          <w:szCs w:val="20"/>
        </w:rPr>
        <w:t xml:space="preserve"> Lasinja </w:t>
      </w:r>
      <w:proofErr w:type="spellStart"/>
      <w:r w:rsidRPr="001F6BF7">
        <w:rPr>
          <w:rFonts w:ascii="Verdana" w:eastAsia="ArialNarrow" w:hAnsi="Verdana" w:cs="Arial"/>
          <w:color w:val="000000"/>
          <w:sz w:val="20"/>
          <w:szCs w:val="20"/>
        </w:rPr>
        <w:t>nije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drukčije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propisano</w:t>
      </w:r>
      <w:proofErr w:type="spellEnd"/>
      <w:r w:rsidRPr="001F6BF7">
        <w:rPr>
          <w:rFonts w:ascii="Verdana" w:eastAsia="ArialNarrow" w:hAnsi="Verdana" w:cs="Arial"/>
          <w:color w:val="000000"/>
          <w:sz w:val="20"/>
          <w:szCs w:val="20"/>
        </w:rPr>
        <w:t>.</w:t>
      </w:r>
    </w:p>
    <w:p w14:paraId="051EF9D5" w14:textId="77777777" w:rsidR="007E3070" w:rsidRPr="001F6BF7" w:rsidRDefault="007E3070" w:rsidP="007E3070">
      <w:pPr>
        <w:autoSpaceDE w:val="0"/>
        <w:autoSpaceDN w:val="0"/>
        <w:adjustRightInd w:val="0"/>
        <w:jc w:val="both"/>
        <w:rPr>
          <w:rFonts w:ascii="Verdana" w:eastAsia="ArialNarrow" w:hAnsi="Verdana" w:cs="Arial"/>
          <w:color w:val="000000"/>
          <w:sz w:val="20"/>
          <w:szCs w:val="20"/>
        </w:rPr>
      </w:pPr>
    </w:p>
    <w:p w14:paraId="106325C4"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color w:val="000000"/>
          <w:sz w:val="20"/>
          <w:szCs w:val="20"/>
        </w:rPr>
      </w:pPr>
      <w:r w:rsidRPr="001F6BF7">
        <w:rPr>
          <w:rFonts w:ascii="Verdana" w:eastAsia="ArialNarrow" w:hAnsi="Verdana" w:cs="Arial"/>
          <w:b/>
          <w:color w:val="000000"/>
          <w:sz w:val="20"/>
          <w:szCs w:val="20"/>
        </w:rPr>
        <w:t>ODGOVORNOST ZA POVREDE SLUŽBENE DUŽNOSTI</w:t>
      </w:r>
    </w:p>
    <w:p w14:paraId="46AC8B52" w14:textId="77777777" w:rsidR="007E3070" w:rsidRPr="001F6BF7" w:rsidRDefault="007E3070" w:rsidP="007E3070">
      <w:pPr>
        <w:autoSpaceDE w:val="0"/>
        <w:autoSpaceDN w:val="0"/>
        <w:adjustRightInd w:val="0"/>
        <w:jc w:val="both"/>
        <w:rPr>
          <w:rFonts w:ascii="Verdana" w:eastAsia="ArialNarrow" w:hAnsi="Verdana" w:cs="Arial"/>
          <w:color w:val="000000"/>
          <w:sz w:val="20"/>
          <w:szCs w:val="20"/>
        </w:rPr>
      </w:pPr>
    </w:p>
    <w:p w14:paraId="6469AEB1" w14:textId="77777777" w:rsidR="007E3070" w:rsidRPr="001F6BF7" w:rsidRDefault="007E3070" w:rsidP="007E3070">
      <w:pPr>
        <w:autoSpaceDE w:val="0"/>
        <w:autoSpaceDN w:val="0"/>
        <w:adjustRightInd w:val="0"/>
        <w:jc w:val="center"/>
        <w:rPr>
          <w:rFonts w:ascii="Verdana" w:eastAsia="ArialNarrow" w:hAnsi="Verdana" w:cs="Arial"/>
          <w:b/>
          <w:color w:val="000000"/>
          <w:sz w:val="20"/>
          <w:szCs w:val="20"/>
        </w:rPr>
      </w:pPr>
      <w:proofErr w:type="spellStart"/>
      <w:r w:rsidRPr="001F6BF7">
        <w:rPr>
          <w:rFonts w:ascii="Verdana" w:eastAsia="ArialNarrow" w:hAnsi="Verdana" w:cs="Arial"/>
          <w:b/>
          <w:color w:val="000000"/>
          <w:sz w:val="20"/>
          <w:szCs w:val="20"/>
        </w:rPr>
        <w:t>Članak</w:t>
      </w:r>
      <w:proofErr w:type="spellEnd"/>
      <w:r w:rsidRPr="001F6BF7">
        <w:rPr>
          <w:rFonts w:ascii="Verdana" w:eastAsia="ArialNarrow" w:hAnsi="Verdana" w:cs="Arial"/>
          <w:b/>
          <w:color w:val="000000"/>
          <w:sz w:val="20"/>
          <w:szCs w:val="20"/>
        </w:rPr>
        <w:t xml:space="preserve"> 91.</w:t>
      </w:r>
    </w:p>
    <w:p w14:paraId="455F9757" w14:textId="77777777" w:rsidR="007E3070" w:rsidRPr="001F6BF7" w:rsidRDefault="007E3070" w:rsidP="007E3070">
      <w:pPr>
        <w:autoSpaceDE w:val="0"/>
        <w:autoSpaceDN w:val="0"/>
        <w:adjustRightInd w:val="0"/>
        <w:ind w:firstLine="708"/>
        <w:jc w:val="both"/>
        <w:rPr>
          <w:rFonts w:ascii="Verdana" w:hAnsi="Verdana" w:cs="Arial"/>
          <w:sz w:val="20"/>
          <w:szCs w:val="20"/>
        </w:rPr>
      </w:pPr>
      <w:proofErr w:type="spellStart"/>
      <w:r w:rsidRPr="001F6BF7">
        <w:rPr>
          <w:rFonts w:ascii="Verdana" w:hAnsi="Verdana" w:cs="Arial"/>
          <w:sz w:val="20"/>
          <w:szCs w:val="20"/>
        </w:rPr>
        <w:t>Službenici</w:t>
      </w:r>
      <w:proofErr w:type="spellEnd"/>
      <w:r w:rsidRPr="001F6BF7">
        <w:rPr>
          <w:rFonts w:ascii="Verdana" w:hAnsi="Verdana" w:cs="Arial"/>
          <w:sz w:val="20"/>
          <w:szCs w:val="20"/>
        </w:rPr>
        <w:t xml:space="preserve"> </w:t>
      </w:r>
      <w:r w:rsidRPr="001F6BF7">
        <w:rPr>
          <w:rFonts w:ascii="Verdana" w:hAnsi="Verdana" w:cs="Arial"/>
          <w:noProof/>
          <w:sz w:val="20"/>
          <w:szCs w:val="20"/>
        </w:rPr>
        <w:t xml:space="preserve">i namještenici </w:t>
      </w:r>
      <w:proofErr w:type="spellStart"/>
      <w:r w:rsidRPr="001F6BF7">
        <w:rPr>
          <w:rFonts w:ascii="Verdana" w:hAnsi="Verdana" w:cs="Arial"/>
          <w:sz w:val="20"/>
          <w:szCs w:val="20"/>
        </w:rPr>
        <w:t>odgovaraju</w:t>
      </w:r>
      <w:proofErr w:type="spellEnd"/>
      <w:r w:rsidRPr="001F6BF7">
        <w:rPr>
          <w:rFonts w:ascii="Verdana" w:hAnsi="Verdana" w:cs="Arial"/>
          <w:sz w:val="20"/>
          <w:szCs w:val="20"/>
        </w:rPr>
        <w:t xml:space="preserve"> za </w:t>
      </w:r>
      <w:proofErr w:type="spellStart"/>
      <w:r w:rsidRPr="001F6BF7">
        <w:rPr>
          <w:rFonts w:ascii="Verdana" w:hAnsi="Verdana" w:cs="Arial"/>
          <w:sz w:val="20"/>
          <w:szCs w:val="20"/>
        </w:rPr>
        <w:t>počinjenu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povredu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dužnosti</w:t>
      </w:r>
      <w:proofErr w:type="spellEnd"/>
      <w:r w:rsidRPr="001F6BF7">
        <w:rPr>
          <w:rFonts w:ascii="Verdana" w:hAnsi="Verdana" w:cs="Arial"/>
          <w:sz w:val="20"/>
          <w:szCs w:val="20"/>
        </w:rPr>
        <w:t>.</w:t>
      </w:r>
    </w:p>
    <w:p w14:paraId="7F3DB2AD" w14:textId="77777777" w:rsidR="007E3070" w:rsidRPr="001F6BF7" w:rsidRDefault="007E3070" w:rsidP="007E3070">
      <w:pPr>
        <w:autoSpaceDE w:val="0"/>
        <w:autoSpaceDN w:val="0"/>
        <w:adjustRightInd w:val="0"/>
        <w:ind w:firstLine="708"/>
        <w:jc w:val="both"/>
        <w:rPr>
          <w:rFonts w:ascii="Verdana" w:eastAsia="ArialNarrow" w:hAnsi="Verdana" w:cs="Arial"/>
          <w:color w:val="000000"/>
          <w:sz w:val="20"/>
          <w:szCs w:val="20"/>
        </w:rPr>
      </w:pPr>
      <w:proofErr w:type="spellStart"/>
      <w:r w:rsidRPr="001F6BF7">
        <w:rPr>
          <w:rFonts w:ascii="Verdana" w:eastAsia="ArialNarrow" w:hAnsi="Verdana" w:cs="Arial"/>
          <w:color w:val="000000"/>
          <w:sz w:val="20"/>
          <w:szCs w:val="20"/>
        </w:rPr>
        <w:t>Kaznena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odgovornost</w:t>
      </w:r>
      <w:proofErr w:type="spellEnd"/>
      <w:r w:rsidRPr="001F6BF7">
        <w:rPr>
          <w:rFonts w:ascii="Verdana" w:eastAsia="ArialNarrow" w:hAnsi="Verdana" w:cs="Arial"/>
          <w:color w:val="000000"/>
          <w:sz w:val="20"/>
          <w:szCs w:val="20"/>
        </w:rPr>
        <w:t xml:space="preserve"> ne </w:t>
      </w:r>
      <w:proofErr w:type="spellStart"/>
      <w:r w:rsidRPr="001F6BF7">
        <w:rPr>
          <w:rFonts w:ascii="Verdana" w:eastAsia="ArialNarrow" w:hAnsi="Verdana" w:cs="Arial"/>
          <w:color w:val="000000"/>
          <w:sz w:val="20"/>
          <w:szCs w:val="20"/>
        </w:rPr>
        <w:t>isključuje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odgovornost</w:t>
      </w:r>
      <w:proofErr w:type="spellEnd"/>
      <w:r w:rsidRPr="001F6BF7">
        <w:rPr>
          <w:rFonts w:ascii="Verdana" w:eastAsia="ArialNarrow" w:hAnsi="Verdana" w:cs="Arial"/>
          <w:color w:val="000000"/>
          <w:sz w:val="20"/>
          <w:szCs w:val="20"/>
        </w:rPr>
        <w:t xml:space="preserve"> za </w:t>
      </w:r>
      <w:proofErr w:type="spellStart"/>
      <w:r w:rsidRPr="001F6BF7">
        <w:rPr>
          <w:rFonts w:ascii="Verdana" w:eastAsia="ArialNarrow" w:hAnsi="Verdana" w:cs="Arial"/>
          <w:color w:val="000000"/>
          <w:sz w:val="20"/>
          <w:szCs w:val="20"/>
        </w:rPr>
        <w:t>povredu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službene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dužnosti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ako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kazneno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djelo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koje</w:t>
      </w:r>
      <w:proofErr w:type="spellEnd"/>
      <w:r w:rsidRPr="001F6BF7">
        <w:rPr>
          <w:rFonts w:ascii="Verdana" w:eastAsia="ArialNarrow" w:hAnsi="Verdana" w:cs="Arial"/>
          <w:color w:val="000000"/>
          <w:sz w:val="20"/>
          <w:szCs w:val="20"/>
        </w:rPr>
        <w:t xml:space="preserve"> je </w:t>
      </w:r>
      <w:proofErr w:type="spellStart"/>
      <w:r w:rsidRPr="001F6BF7">
        <w:rPr>
          <w:rFonts w:ascii="Verdana" w:eastAsia="ArialNarrow" w:hAnsi="Verdana" w:cs="Arial"/>
          <w:color w:val="000000"/>
          <w:sz w:val="20"/>
          <w:szCs w:val="20"/>
        </w:rPr>
        <w:t>predmet</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kaznenog</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postupka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ujedno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predstavlja</w:t>
      </w:r>
      <w:proofErr w:type="spellEnd"/>
      <w:r w:rsidRPr="001F6BF7">
        <w:rPr>
          <w:rFonts w:ascii="Verdana" w:eastAsia="ArialNarrow" w:hAnsi="Verdana" w:cs="Arial"/>
          <w:color w:val="000000"/>
          <w:sz w:val="20"/>
          <w:szCs w:val="20"/>
        </w:rPr>
        <w:t xml:space="preserve"> i </w:t>
      </w:r>
      <w:proofErr w:type="spellStart"/>
      <w:r w:rsidRPr="001F6BF7">
        <w:rPr>
          <w:rFonts w:ascii="Verdana" w:eastAsia="ArialNarrow" w:hAnsi="Verdana" w:cs="Arial"/>
          <w:color w:val="000000"/>
          <w:sz w:val="20"/>
          <w:szCs w:val="20"/>
        </w:rPr>
        <w:t>povredu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službene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dužnosti</w:t>
      </w:r>
      <w:proofErr w:type="spellEnd"/>
      <w:r w:rsidRPr="001F6BF7">
        <w:rPr>
          <w:rFonts w:ascii="Verdana" w:eastAsia="ArialNarrow" w:hAnsi="Verdana" w:cs="Arial"/>
          <w:color w:val="000000"/>
          <w:sz w:val="20"/>
          <w:szCs w:val="20"/>
        </w:rPr>
        <w:t>.</w:t>
      </w:r>
    </w:p>
    <w:p w14:paraId="7CFCA163" w14:textId="77777777" w:rsidR="007E3070" w:rsidRPr="001F6BF7" w:rsidRDefault="007E3070" w:rsidP="007E3070">
      <w:pPr>
        <w:autoSpaceDE w:val="0"/>
        <w:autoSpaceDN w:val="0"/>
        <w:adjustRightInd w:val="0"/>
        <w:ind w:firstLine="708"/>
        <w:jc w:val="both"/>
        <w:rPr>
          <w:rFonts w:ascii="Verdana" w:eastAsia="ArialNarrow" w:hAnsi="Verdana" w:cs="Arial"/>
          <w:color w:val="000000"/>
          <w:sz w:val="20"/>
          <w:szCs w:val="20"/>
        </w:rPr>
      </w:pPr>
      <w:proofErr w:type="spellStart"/>
      <w:r w:rsidRPr="001F6BF7">
        <w:rPr>
          <w:rFonts w:ascii="Verdana" w:eastAsia="ArialNarrow" w:hAnsi="Verdana" w:cs="Arial"/>
          <w:color w:val="000000"/>
          <w:sz w:val="20"/>
          <w:szCs w:val="20"/>
        </w:rPr>
        <w:t>Oslobođenje</w:t>
      </w:r>
      <w:proofErr w:type="spellEnd"/>
      <w:r w:rsidRPr="001F6BF7">
        <w:rPr>
          <w:rFonts w:ascii="Verdana" w:eastAsia="ArialNarrow" w:hAnsi="Verdana" w:cs="Arial"/>
          <w:color w:val="000000"/>
          <w:sz w:val="20"/>
          <w:szCs w:val="20"/>
        </w:rPr>
        <w:t xml:space="preserve"> od </w:t>
      </w:r>
      <w:proofErr w:type="spellStart"/>
      <w:r w:rsidRPr="001F6BF7">
        <w:rPr>
          <w:rFonts w:ascii="Verdana" w:eastAsia="ArialNarrow" w:hAnsi="Verdana" w:cs="Arial"/>
          <w:color w:val="000000"/>
          <w:sz w:val="20"/>
          <w:szCs w:val="20"/>
        </w:rPr>
        <w:t>kaznene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odgovornosti</w:t>
      </w:r>
      <w:proofErr w:type="spellEnd"/>
      <w:r w:rsidRPr="001F6BF7">
        <w:rPr>
          <w:rFonts w:ascii="Verdana" w:eastAsia="ArialNarrow" w:hAnsi="Verdana" w:cs="Arial"/>
          <w:color w:val="000000"/>
          <w:sz w:val="20"/>
          <w:szCs w:val="20"/>
        </w:rPr>
        <w:t xml:space="preserve"> ne </w:t>
      </w:r>
      <w:proofErr w:type="spellStart"/>
      <w:r w:rsidRPr="001F6BF7">
        <w:rPr>
          <w:rFonts w:ascii="Verdana" w:eastAsia="ArialNarrow" w:hAnsi="Verdana" w:cs="Arial"/>
          <w:color w:val="000000"/>
          <w:sz w:val="20"/>
          <w:szCs w:val="20"/>
        </w:rPr>
        <w:t>pretpostavlja</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oslobođenje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od</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odgovornosti</w:t>
      </w:r>
      <w:proofErr w:type="spellEnd"/>
      <w:r w:rsidRPr="001F6BF7">
        <w:rPr>
          <w:rFonts w:ascii="Verdana" w:eastAsia="ArialNarrow" w:hAnsi="Verdana" w:cs="Arial"/>
          <w:color w:val="000000"/>
          <w:sz w:val="20"/>
          <w:szCs w:val="20"/>
        </w:rPr>
        <w:t xml:space="preserve"> za </w:t>
      </w:r>
      <w:proofErr w:type="spellStart"/>
      <w:r w:rsidRPr="001F6BF7">
        <w:rPr>
          <w:rFonts w:ascii="Verdana" w:eastAsia="ArialNarrow" w:hAnsi="Verdana" w:cs="Arial"/>
          <w:color w:val="000000"/>
          <w:sz w:val="20"/>
          <w:szCs w:val="20"/>
        </w:rPr>
        <w:t>povredu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službene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dužnosti</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ako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kazneno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djelo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ujedno</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predstavlja</w:t>
      </w:r>
      <w:proofErr w:type="spellEnd"/>
      <w:r w:rsidRPr="001F6BF7">
        <w:rPr>
          <w:rFonts w:ascii="Verdana" w:eastAsia="ArialNarrow" w:hAnsi="Verdana" w:cs="Arial"/>
          <w:color w:val="000000"/>
          <w:sz w:val="20"/>
          <w:szCs w:val="20"/>
        </w:rPr>
        <w:t xml:space="preserve"> i </w:t>
      </w:r>
      <w:proofErr w:type="spellStart"/>
      <w:r w:rsidRPr="001F6BF7">
        <w:rPr>
          <w:rFonts w:ascii="Verdana" w:eastAsia="ArialNarrow" w:hAnsi="Verdana" w:cs="Arial"/>
          <w:color w:val="000000"/>
          <w:sz w:val="20"/>
          <w:szCs w:val="20"/>
        </w:rPr>
        <w:t>povredu</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službene</w:t>
      </w:r>
      <w:proofErr w:type="spellEnd"/>
      <w:r w:rsidRPr="001F6BF7">
        <w:rPr>
          <w:rFonts w:ascii="Verdana" w:eastAsia="ArialNarrow" w:hAnsi="Verdana" w:cs="Arial"/>
          <w:color w:val="000000"/>
          <w:sz w:val="20"/>
          <w:szCs w:val="20"/>
        </w:rPr>
        <w:t xml:space="preserve"> </w:t>
      </w:r>
      <w:proofErr w:type="spellStart"/>
      <w:r w:rsidRPr="001F6BF7">
        <w:rPr>
          <w:rFonts w:ascii="Verdana" w:eastAsia="ArialNarrow" w:hAnsi="Verdana" w:cs="Arial"/>
          <w:color w:val="000000"/>
          <w:sz w:val="20"/>
          <w:szCs w:val="20"/>
        </w:rPr>
        <w:t>dužnosti</w:t>
      </w:r>
      <w:proofErr w:type="spellEnd"/>
      <w:r w:rsidRPr="001F6BF7">
        <w:rPr>
          <w:rFonts w:ascii="Verdana" w:eastAsia="ArialNarrow" w:hAnsi="Verdana" w:cs="Arial"/>
          <w:color w:val="000000"/>
          <w:sz w:val="20"/>
          <w:szCs w:val="20"/>
        </w:rPr>
        <w:t>.</w:t>
      </w:r>
    </w:p>
    <w:p w14:paraId="02C84DA0" w14:textId="77777777" w:rsidR="007E3070" w:rsidRPr="001F6BF7" w:rsidRDefault="007E3070" w:rsidP="007E3070">
      <w:pPr>
        <w:autoSpaceDE w:val="0"/>
        <w:autoSpaceDN w:val="0"/>
        <w:adjustRightInd w:val="0"/>
        <w:ind w:firstLine="708"/>
        <w:jc w:val="both"/>
        <w:rPr>
          <w:rFonts w:ascii="Verdana" w:eastAsia="ArialNarrow" w:hAnsi="Verdana" w:cs="Arial"/>
          <w:color w:val="000000"/>
          <w:sz w:val="20"/>
          <w:szCs w:val="20"/>
        </w:rPr>
      </w:pPr>
    </w:p>
    <w:p w14:paraId="5956B3F0" w14:textId="77777777" w:rsidR="007E3070" w:rsidRPr="001F6BF7" w:rsidRDefault="007E3070" w:rsidP="007E3070">
      <w:pPr>
        <w:autoSpaceDE w:val="0"/>
        <w:autoSpaceDN w:val="0"/>
        <w:adjustRightInd w:val="0"/>
        <w:jc w:val="center"/>
        <w:rPr>
          <w:rFonts w:ascii="Verdana" w:eastAsia="ArialNarrow" w:hAnsi="Verdana" w:cs="Arial"/>
          <w:color w:val="000000"/>
          <w:sz w:val="20"/>
          <w:szCs w:val="20"/>
        </w:rPr>
      </w:pPr>
      <w:proofErr w:type="spellStart"/>
      <w:r w:rsidRPr="001F6BF7">
        <w:rPr>
          <w:rFonts w:ascii="Verdana" w:eastAsia="ArialNarrow" w:hAnsi="Verdana" w:cs="Arial"/>
          <w:b/>
          <w:color w:val="000000"/>
          <w:sz w:val="20"/>
          <w:szCs w:val="20"/>
        </w:rPr>
        <w:t>Članak</w:t>
      </w:r>
      <w:proofErr w:type="spellEnd"/>
      <w:r w:rsidRPr="001F6BF7">
        <w:rPr>
          <w:rFonts w:ascii="Verdana" w:eastAsia="ArialNarrow" w:hAnsi="Verdana" w:cs="Arial"/>
          <w:b/>
          <w:color w:val="000000"/>
          <w:sz w:val="20"/>
          <w:szCs w:val="20"/>
        </w:rPr>
        <w:t xml:space="preserve"> 92.</w:t>
      </w:r>
    </w:p>
    <w:p w14:paraId="6E41DC99" w14:textId="77777777" w:rsidR="007E3070" w:rsidRPr="001F6BF7" w:rsidRDefault="007E3070" w:rsidP="007E3070">
      <w:pPr>
        <w:jc w:val="both"/>
        <w:rPr>
          <w:rFonts w:ascii="Verdana" w:hAnsi="Verdana" w:cs="Arial"/>
          <w:sz w:val="20"/>
          <w:szCs w:val="20"/>
        </w:rPr>
      </w:pPr>
      <w:r w:rsidRPr="001F6BF7">
        <w:rPr>
          <w:rFonts w:ascii="Verdana" w:hAnsi="Verdana" w:cs="Arial"/>
          <w:sz w:val="20"/>
          <w:szCs w:val="20"/>
        </w:rPr>
        <w:tab/>
      </w:r>
      <w:proofErr w:type="spellStart"/>
      <w:r w:rsidRPr="001F6BF7">
        <w:rPr>
          <w:rFonts w:ascii="Verdana" w:hAnsi="Verdana" w:cs="Arial"/>
          <w:sz w:val="20"/>
          <w:szCs w:val="20"/>
        </w:rPr>
        <w:t>Povrede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dužnosti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mogu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biti</w:t>
      </w:r>
      <w:proofErr w:type="spellEnd"/>
      <w:r w:rsidRPr="001F6BF7">
        <w:rPr>
          <w:rFonts w:ascii="Verdana" w:hAnsi="Verdana" w:cs="Arial"/>
          <w:sz w:val="20"/>
          <w:szCs w:val="20"/>
        </w:rPr>
        <w:t xml:space="preserve"> lake i </w:t>
      </w:r>
      <w:proofErr w:type="spellStart"/>
      <w:r w:rsidRPr="001F6BF7">
        <w:rPr>
          <w:rFonts w:ascii="Verdana" w:hAnsi="Verdana" w:cs="Arial"/>
          <w:sz w:val="20"/>
          <w:szCs w:val="20"/>
        </w:rPr>
        <w:t>teške</w:t>
      </w:r>
      <w:proofErr w:type="spellEnd"/>
      <w:r w:rsidRPr="001F6BF7">
        <w:rPr>
          <w:rFonts w:ascii="Verdana" w:hAnsi="Verdana" w:cs="Arial"/>
          <w:sz w:val="20"/>
          <w:szCs w:val="20"/>
        </w:rPr>
        <w:t>.</w:t>
      </w:r>
    </w:p>
    <w:p w14:paraId="6FB8C554" w14:textId="77777777" w:rsidR="007E3070" w:rsidRPr="001F6BF7" w:rsidRDefault="007E3070" w:rsidP="007E3070">
      <w:pPr>
        <w:jc w:val="both"/>
        <w:rPr>
          <w:rFonts w:ascii="Verdana" w:hAnsi="Verdana" w:cs="Arial"/>
          <w:sz w:val="20"/>
          <w:szCs w:val="20"/>
        </w:rPr>
      </w:pPr>
      <w:r w:rsidRPr="001F6BF7">
        <w:rPr>
          <w:rFonts w:ascii="Verdana" w:hAnsi="Verdana" w:cs="Arial"/>
          <w:sz w:val="20"/>
          <w:szCs w:val="20"/>
        </w:rPr>
        <w:tab/>
      </w:r>
      <w:proofErr w:type="spellStart"/>
      <w:r w:rsidRPr="001F6BF7">
        <w:rPr>
          <w:rFonts w:ascii="Verdana" w:hAnsi="Verdana" w:cs="Arial"/>
          <w:sz w:val="20"/>
          <w:szCs w:val="20"/>
        </w:rPr>
        <w:t>Teške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povrede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dužnosti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propisuju</w:t>
      </w:r>
      <w:proofErr w:type="spellEnd"/>
      <w:r w:rsidRPr="001F6BF7">
        <w:rPr>
          <w:rFonts w:ascii="Verdana" w:hAnsi="Verdana" w:cs="Arial"/>
          <w:sz w:val="20"/>
          <w:szCs w:val="20"/>
        </w:rPr>
        <w:t xml:space="preserve"> se </w:t>
      </w:r>
      <w:proofErr w:type="spellStart"/>
      <w:r w:rsidRPr="001F6BF7">
        <w:rPr>
          <w:rFonts w:ascii="Verdana" w:hAnsi="Verdana" w:cs="Arial"/>
          <w:sz w:val="20"/>
          <w:szCs w:val="20"/>
        </w:rPr>
        <w:t>zakonom</w:t>
      </w:r>
      <w:proofErr w:type="spellEnd"/>
      <w:r w:rsidRPr="001F6BF7">
        <w:rPr>
          <w:rFonts w:ascii="Verdana" w:hAnsi="Verdana" w:cs="Arial"/>
          <w:sz w:val="20"/>
          <w:szCs w:val="20"/>
        </w:rPr>
        <w:t xml:space="preserve">, a lake </w:t>
      </w:r>
      <w:proofErr w:type="spellStart"/>
      <w:r w:rsidRPr="001F6BF7">
        <w:rPr>
          <w:rFonts w:ascii="Verdana" w:hAnsi="Verdana" w:cs="Arial"/>
          <w:sz w:val="20"/>
          <w:szCs w:val="20"/>
        </w:rPr>
        <w:t>povrede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zakonom</w:t>
      </w:r>
      <w:proofErr w:type="spellEnd"/>
      <w:r w:rsidRPr="001F6BF7">
        <w:rPr>
          <w:rFonts w:ascii="Verdana" w:hAnsi="Verdana" w:cs="Arial"/>
          <w:sz w:val="20"/>
          <w:szCs w:val="20"/>
        </w:rPr>
        <w:t xml:space="preserve"> </w:t>
      </w:r>
      <w:proofErr w:type="gramStart"/>
      <w:r w:rsidRPr="001F6BF7">
        <w:rPr>
          <w:rFonts w:ascii="Verdana" w:hAnsi="Verdana" w:cs="Arial"/>
          <w:sz w:val="20"/>
          <w:szCs w:val="20"/>
        </w:rPr>
        <w:t xml:space="preserve">i  </w:t>
      </w:r>
      <w:proofErr w:type="spellStart"/>
      <w:r w:rsidRPr="001F6BF7">
        <w:rPr>
          <w:rFonts w:ascii="Verdana" w:hAnsi="Verdana" w:cs="Arial"/>
          <w:sz w:val="20"/>
          <w:szCs w:val="20"/>
        </w:rPr>
        <w:t>Pravilnikom</w:t>
      </w:r>
      <w:proofErr w:type="spellEnd"/>
      <w:proofErr w:type="gramEnd"/>
      <w:r w:rsidRPr="001F6BF7">
        <w:rPr>
          <w:rFonts w:ascii="Verdana" w:hAnsi="Verdana" w:cs="Arial"/>
          <w:sz w:val="20"/>
          <w:szCs w:val="20"/>
        </w:rPr>
        <w:t xml:space="preserve"> o </w:t>
      </w:r>
      <w:proofErr w:type="spellStart"/>
      <w:r w:rsidRPr="001F6BF7">
        <w:rPr>
          <w:rFonts w:ascii="Verdana" w:hAnsi="Verdana" w:cs="Arial"/>
          <w:sz w:val="20"/>
          <w:szCs w:val="20"/>
        </w:rPr>
        <w:t>unutarnjem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redu</w:t>
      </w:r>
      <w:proofErr w:type="spellEnd"/>
      <w:r w:rsidRPr="001F6BF7">
        <w:rPr>
          <w:rFonts w:ascii="Verdana" w:hAnsi="Verdana" w:cs="Arial"/>
          <w:sz w:val="20"/>
          <w:szCs w:val="20"/>
        </w:rPr>
        <w:t>.</w:t>
      </w:r>
    </w:p>
    <w:p w14:paraId="1E770926" w14:textId="77777777" w:rsidR="007E3070" w:rsidRPr="001F6BF7" w:rsidRDefault="007E3070" w:rsidP="007E3070">
      <w:pPr>
        <w:autoSpaceDE w:val="0"/>
        <w:autoSpaceDN w:val="0"/>
        <w:adjustRightInd w:val="0"/>
        <w:ind w:firstLine="708"/>
        <w:jc w:val="center"/>
        <w:rPr>
          <w:rFonts w:ascii="Verdana" w:eastAsia="ArialNarrow" w:hAnsi="Verdana" w:cs="Arial"/>
          <w:color w:val="000000"/>
          <w:sz w:val="20"/>
          <w:szCs w:val="20"/>
        </w:rPr>
      </w:pPr>
    </w:p>
    <w:p w14:paraId="57A6C45B" w14:textId="77777777" w:rsidR="007E3070" w:rsidRPr="001F6BF7" w:rsidRDefault="007E3070" w:rsidP="007E3070">
      <w:pPr>
        <w:autoSpaceDE w:val="0"/>
        <w:autoSpaceDN w:val="0"/>
        <w:adjustRightInd w:val="0"/>
        <w:jc w:val="center"/>
        <w:rPr>
          <w:rFonts w:ascii="Verdana" w:eastAsia="ArialNarrow" w:hAnsi="Verdana" w:cs="Arial"/>
          <w:b/>
          <w:color w:val="000000"/>
          <w:sz w:val="20"/>
          <w:szCs w:val="20"/>
        </w:rPr>
      </w:pPr>
      <w:proofErr w:type="spellStart"/>
      <w:r w:rsidRPr="001F6BF7">
        <w:rPr>
          <w:rFonts w:ascii="Verdana" w:eastAsia="ArialNarrow" w:hAnsi="Verdana" w:cs="Arial"/>
          <w:b/>
          <w:color w:val="000000"/>
          <w:sz w:val="20"/>
          <w:szCs w:val="20"/>
        </w:rPr>
        <w:t>Članak</w:t>
      </w:r>
      <w:proofErr w:type="spellEnd"/>
      <w:r w:rsidRPr="001F6BF7">
        <w:rPr>
          <w:rFonts w:ascii="Verdana" w:eastAsia="ArialNarrow" w:hAnsi="Verdana" w:cs="Arial"/>
          <w:b/>
          <w:color w:val="000000"/>
          <w:sz w:val="20"/>
          <w:szCs w:val="20"/>
        </w:rPr>
        <w:t xml:space="preserve"> 93.</w:t>
      </w:r>
    </w:p>
    <w:p w14:paraId="33C7B0D3" w14:textId="77777777" w:rsidR="007E3070" w:rsidRPr="001F6BF7" w:rsidRDefault="007E3070" w:rsidP="007E3070">
      <w:pPr>
        <w:jc w:val="both"/>
        <w:rPr>
          <w:rFonts w:ascii="Verdana" w:hAnsi="Verdana" w:cs="Arial"/>
          <w:sz w:val="20"/>
          <w:szCs w:val="20"/>
        </w:rPr>
      </w:pPr>
      <w:r w:rsidRPr="001F6BF7">
        <w:rPr>
          <w:rFonts w:ascii="Verdana" w:hAnsi="Verdana" w:cs="Arial"/>
          <w:sz w:val="20"/>
          <w:szCs w:val="20"/>
        </w:rPr>
        <w:t xml:space="preserve">Lake </w:t>
      </w:r>
      <w:proofErr w:type="spellStart"/>
      <w:r w:rsidRPr="001F6BF7">
        <w:rPr>
          <w:rFonts w:ascii="Verdana" w:hAnsi="Verdana" w:cs="Arial"/>
          <w:sz w:val="20"/>
          <w:szCs w:val="20"/>
        </w:rPr>
        <w:t>povrede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dužnosti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su</w:t>
      </w:r>
      <w:proofErr w:type="spellEnd"/>
      <w:r w:rsidRPr="001F6BF7">
        <w:rPr>
          <w:rFonts w:ascii="Verdana" w:hAnsi="Verdana" w:cs="Arial"/>
          <w:sz w:val="20"/>
          <w:szCs w:val="20"/>
        </w:rPr>
        <w:t>:</w:t>
      </w:r>
    </w:p>
    <w:p w14:paraId="0ED7595C" w14:textId="77777777" w:rsidR="007E3070" w:rsidRPr="001F6BF7" w:rsidRDefault="007E3070" w:rsidP="007E3070">
      <w:pPr>
        <w:ind w:left="708"/>
        <w:jc w:val="both"/>
        <w:rPr>
          <w:rFonts w:ascii="Verdana" w:hAnsi="Verdana" w:cs="Arial"/>
          <w:sz w:val="20"/>
          <w:szCs w:val="20"/>
        </w:rPr>
      </w:pPr>
      <w:r w:rsidRPr="001F6BF7">
        <w:rPr>
          <w:rFonts w:ascii="Verdana" w:hAnsi="Verdana" w:cs="Arial"/>
          <w:sz w:val="20"/>
          <w:szCs w:val="20"/>
        </w:rPr>
        <w:t xml:space="preserve">1. </w:t>
      </w:r>
      <w:proofErr w:type="spellStart"/>
      <w:r w:rsidRPr="001F6BF7">
        <w:rPr>
          <w:rFonts w:ascii="Verdana" w:hAnsi="Verdana" w:cs="Arial"/>
          <w:sz w:val="20"/>
          <w:szCs w:val="20"/>
        </w:rPr>
        <w:t>učestalo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kašnjenje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posao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raniji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odlazak</w:t>
      </w:r>
      <w:proofErr w:type="spellEnd"/>
      <w:r w:rsidRPr="001F6BF7">
        <w:rPr>
          <w:rFonts w:ascii="Verdana" w:hAnsi="Verdana" w:cs="Arial"/>
          <w:sz w:val="20"/>
          <w:szCs w:val="20"/>
        </w:rPr>
        <w:t xml:space="preserve"> s </w:t>
      </w:r>
      <w:proofErr w:type="spellStart"/>
      <w:r w:rsidRPr="001F6BF7">
        <w:rPr>
          <w:rFonts w:ascii="Verdana" w:hAnsi="Verdana" w:cs="Arial"/>
          <w:sz w:val="20"/>
          <w:szCs w:val="20"/>
        </w:rPr>
        <w:t>posla</w:t>
      </w:r>
      <w:proofErr w:type="spellEnd"/>
      <w:r w:rsidRPr="001F6BF7">
        <w:rPr>
          <w:rFonts w:ascii="Verdana" w:hAnsi="Verdana" w:cs="Arial"/>
          <w:sz w:val="20"/>
          <w:szCs w:val="20"/>
        </w:rPr>
        <w:t>,</w:t>
      </w:r>
    </w:p>
    <w:p w14:paraId="768BD591" w14:textId="77777777" w:rsidR="007E3070" w:rsidRPr="001F6BF7" w:rsidRDefault="007E3070" w:rsidP="007E3070">
      <w:pPr>
        <w:ind w:left="708"/>
        <w:jc w:val="both"/>
        <w:rPr>
          <w:rFonts w:ascii="Verdana" w:hAnsi="Verdana" w:cs="Arial"/>
          <w:sz w:val="20"/>
          <w:szCs w:val="20"/>
        </w:rPr>
      </w:pPr>
      <w:r w:rsidRPr="001F6BF7">
        <w:rPr>
          <w:rFonts w:ascii="Verdana" w:hAnsi="Verdana" w:cs="Arial"/>
          <w:sz w:val="20"/>
          <w:szCs w:val="20"/>
        </w:rPr>
        <w:t xml:space="preserve">2. </w:t>
      </w:r>
      <w:proofErr w:type="spellStart"/>
      <w:r w:rsidRPr="001F6BF7">
        <w:rPr>
          <w:rFonts w:ascii="Verdana" w:hAnsi="Verdana" w:cs="Arial"/>
          <w:sz w:val="20"/>
          <w:szCs w:val="20"/>
        </w:rPr>
        <w:t>napuštanje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radnih</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prostorija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tijekom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radnog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vremena</w:t>
      </w:r>
      <w:proofErr w:type="spellEnd"/>
      <w:r w:rsidRPr="001F6BF7">
        <w:rPr>
          <w:rFonts w:ascii="Verdana" w:hAnsi="Verdana" w:cs="Arial"/>
          <w:sz w:val="20"/>
          <w:szCs w:val="20"/>
        </w:rPr>
        <w:t xml:space="preserve"> bez </w:t>
      </w:r>
      <w:proofErr w:type="spellStart"/>
      <w:r w:rsidRPr="001F6BF7">
        <w:rPr>
          <w:rFonts w:ascii="Verdana" w:hAnsi="Verdana" w:cs="Arial"/>
          <w:sz w:val="20"/>
          <w:szCs w:val="20"/>
        </w:rPr>
        <w:t>odobrenja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opravdanog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razloga</w:t>
      </w:r>
      <w:proofErr w:type="spellEnd"/>
      <w:r w:rsidRPr="001F6BF7">
        <w:rPr>
          <w:rFonts w:ascii="Verdana" w:hAnsi="Verdana" w:cs="Arial"/>
          <w:sz w:val="20"/>
          <w:szCs w:val="20"/>
        </w:rPr>
        <w:t>,</w:t>
      </w:r>
    </w:p>
    <w:p w14:paraId="6D8D0FE3" w14:textId="77777777" w:rsidR="007E3070" w:rsidRPr="001F6BF7" w:rsidRDefault="007E3070" w:rsidP="007E3070">
      <w:pPr>
        <w:numPr>
          <w:ilvl w:val="0"/>
          <w:numId w:val="54"/>
        </w:numPr>
        <w:jc w:val="both"/>
        <w:rPr>
          <w:rFonts w:ascii="Verdana" w:hAnsi="Verdana" w:cs="Arial"/>
          <w:sz w:val="20"/>
          <w:szCs w:val="20"/>
        </w:rPr>
      </w:pPr>
      <w:proofErr w:type="spellStart"/>
      <w:r w:rsidRPr="001F6BF7">
        <w:rPr>
          <w:rFonts w:ascii="Verdana" w:hAnsi="Verdana" w:cs="Arial"/>
          <w:sz w:val="20"/>
          <w:szCs w:val="20"/>
        </w:rPr>
        <w:t>neuredno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čuvanje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spisa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podataka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druge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povjerene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dokumentacije</w:t>
      </w:r>
      <w:proofErr w:type="spellEnd"/>
      <w:r w:rsidRPr="001F6BF7">
        <w:rPr>
          <w:rFonts w:ascii="Verdana" w:hAnsi="Verdana" w:cs="Arial"/>
          <w:sz w:val="20"/>
          <w:szCs w:val="20"/>
        </w:rPr>
        <w:t>,</w:t>
      </w:r>
    </w:p>
    <w:p w14:paraId="57A76D2D" w14:textId="77777777" w:rsidR="007E3070" w:rsidRPr="001F6BF7" w:rsidRDefault="007E3070" w:rsidP="007E3070">
      <w:pPr>
        <w:numPr>
          <w:ilvl w:val="0"/>
          <w:numId w:val="54"/>
        </w:numPr>
        <w:jc w:val="both"/>
        <w:rPr>
          <w:rFonts w:ascii="Verdana" w:hAnsi="Verdana" w:cs="Arial"/>
          <w:sz w:val="20"/>
          <w:szCs w:val="20"/>
        </w:rPr>
      </w:pPr>
      <w:proofErr w:type="spellStart"/>
      <w:r w:rsidRPr="001F6BF7">
        <w:rPr>
          <w:rFonts w:ascii="Verdana" w:hAnsi="Verdana" w:cs="Arial"/>
          <w:sz w:val="20"/>
          <w:szCs w:val="20"/>
        </w:rPr>
        <w:t>neopravdani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izostanak</w:t>
      </w:r>
      <w:proofErr w:type="spellEnd"/>
      <w:r w:rsidRPr="001F6BF7">
        <w:rPr>
          <w:rFonts w:ascii="Verdana" w:hAnsi="Verdana" w:cs="Arial"/>
          <w:sz w:val="20"/>
          <w:szCs w:val="20"/>
        </w:rPr>
        <w:t xml:space="preserve"> s </w:t>
      </w:r>
      <w:proofErr w:type="spellStart"/>
      <w:r w:rsidRPr="001F6BF7">
        <w:rPr>
          <w:rFonts w:ascii="Verdana" w:hAnsi="Verdana" w:cs="Arial"/>
          <w:sz w:val="20"/>
          <w:szCs w:val="20"/>
        </w:rPr>
        <w:t>posla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jedan</w:t>
      </w:r>
      <w:proofErr w:type="spellEnd"/>
      <w:r w:rsidRPr="001F6BF7">
        <w:rPr>
          <w:rFonts w:ascii="Verdana" w:hAnsi="Verdana" w:cs="Arial"/>
          <w:sz w:val="20"/>
          <w:szCs w:val="20"/>
        </w:rPr>
        <w:t xml:space="preserve"> dan,</w:t>
      </w:r>
    </w:p>
    <w:p w14:paraId="4D143EF9" w14:textId="77777777" w:rsidR="007E3070" w:rsidRPr="001F6BF7" w:rsidRDefault="007E3070" w:rsidP="007E3070">
      <w:pPr>
        <w:numPr>
          <w:ilvl w:val="0"/>
          <w:numId w:val="54"/>
        </w:numPr>
        <w:jc w:val="both"/>
        <w:rPr>
          <w:rFonts w:ascii="Verdana" w:hAnsi="Verdana" w:cs="Arial"/>
          <w:sz w:val="20"/>
          <w:szCs w:val="20"/>
        </w:rPr>
      </w:pPr>
      <w:proofErr w:type="spellStart"/>
      <w:r w:rsidRPr="001F6BF7">
        <w:rPr>
          <w:rFonts w:ascii="Verdana" w:hAnsi="Verdana" w:cs="Arial"/>
          <w:sz w:val="20"/>
          <w:szCs w:val="20"/>
        </w:rPr>
        <w:t>neobavješćivanje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nadređenog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službenika</w:t>
      </w:r>
      <w:proofErr w:type="spellEnd"/>
      <w:r w:rsidRPr="001F6BF7">
        <w:rPr>
          <w:rFonts w:ascii="Verdana" w:hAnsi="Verdana" w:cs="Arial"/>
          <w:sz w:val="20"/>
          <w:szCs w:val="20"/>
        </w:rPr>
        <w:t xml:space="preserve"> o </w:t>
      </w:r>
      <w:proofErr w:type="spellStart"/>
      <w:r w:rsidRPr="001F6BF7">
        <w:rPr>
          <w:rFonts w:ascii="Verdana" w:hAnsi="Verdana" w:cs="Arial"/>
          <w:sz w:val="20"/>
          <w:szCs w:val="20"/>
        </w:rPr>
        <w:t>spriječenosti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dolaska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na</w:t>
      </w:r>
      <w:proofErr w:type="spellEnd"/>
      <w:r w:rsidRPr="001F6BF7">
        <w:rPr>
          <w:rFonts w:ascii="Verdana" w:hAnsi="Verdana" w:cs="Arial"/>
          <w:sz w:val="20"/>
          <w:szCs w:val="20"/>
        </w:rPr>
        <w:t xml:space="preserve"> rad u </w:t>
      </w:r>
      <w:proofErr w:type="spellStart"/>
      <w:r w:rsidRPr="001F6BF7">
        <w:rPr>
          <w:rFonts w:ascii="Verdana" w:hAnsi="Verdana" w:cs="Arial"/>
          <w:sz w:val="20"/>
          <w:szCs w:val="20"/>
        </w:rPr>
        <w:t>roku</w:t>
      </w:r>
      <w:proofErr w:type="spellEnd"/>
      <w:r w:rsidRPr="001F6BF7">
        <w:rPr>
          <w:rFonts w:ascii="Verdana" w:hAnsi="Verdana" w:cs="Arial"/>
          <w:sz w:val="20"/>
          <w:szCs w:val="20"/>
        </w:rPr>
        <w:t xml:space="preserve"> 24 </w:t>
      </w:r>
      <w:proofErr w:type="spellStart"/>
      <w:r w:rsidRPr="001F6BF7">
        <w:rPr>
          <w:rFonts w:ascii="Verdana" w:hAnsi="Verdana" w:cs="Arial"/>
          <w:sz w:val="20"/>
          <w:szCs w:val="20"/>
        </w:rPr>
        <w:t>sata</w:t>
      </w:r>
      <w:proofErr w:type="spellEnd"/>
      <w:r w:rsidRPr="001F6BF7">
        <w:rPr>
          <w:rFonts w:ascii="Verdana" w:hAnsi="Verdana" w:cs="Arial"/>
          <w:sz w:val="20"/>
          <w:szCs w:val="20"/>
        </w:rPr>
        <w:t xml:space="preserve"> bez </w:t>
      </w:r>
      <w:proofErr w:type="spellStart"/>
      <w:r w:rsidRPr="001F6BF7">
        <w:rPr>
          <w:rFonts w:ascii="Verdana" w:hAnsi="Verdana" w:cs="Arial"/>
          <w:sz w:val="20"/>
          <w:szCs w:val="20"/>
        </w:rPr>
        <w:t>opravdanog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razloga</w:t>
      </w:r>
      <w:proofErr w:type="spellEnd"/>
      <w:r w:rsidRPr="001F6BF7">
        <w:rPr>
          <w:rFonts w:ascii="Verdana" w:hAnsi="Verdana" w:cs="Arial"/>
          <w:sz w:val="20"/>
          <w:szCs w:val="20"/>
        </w:rPr>
        <w:t>,</w:t>
      </w:r>
    </w:p>
    <w:p w14:paraId="1CC0B851" w14:textId="77777777" w:rsidR="007E3070" w:rsidRPr="001F6BF7" w:rsidRDefault="007E3070" w:rsidP="007E3070">
      <w:pPr>
        <w:numPr>
          <w:ilvl w:val="0"/>
          <w:numId w:val="54"/>
        </w:numPr>
        <w:jc w:val="both"/>
        <w:rPr>
          <w:rFonts w:ascii="Verdana" w:hAnsi="Verdana" w:cs="Arial"/>
          <w:sz w:val="20"/>
          <w:szCs w:val="20"/>
        </w:rPr>
      </w:pPr>
      <w:proofErr w:type="spellStart"/>
      <w:r w:rsidRPr="001F6BF7">
        <w:rPr>
          <w:rFonts w:ascii="Verdana" w:hAnsi="Verdana" w:cs="Arial"/>
          <w:sz w:val="20"/>
          <w:szCs w:val="20"/>
        </w:rPr>
        <w:t>neizvršavanje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neopravdano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izvršenje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obveze</w:t>
      </w:r>
      <w:proofErr w:type="spellEnd"/>
      <w:r w:rsidRPr="001F6BF7">
        <w:rPr>
          <w:rFonts w:ascii="Verdana" w:hAnsi="Verdana" w:cs="Arial"/>
          <w:sz w:val="20"/>
          <w:szCs w:val="20"/>
        </w:rPr>
        <w:t xml:space="preserve"> bez </w:t>
      </w:r>
      <w:proofErr w:type="spellStart"/>
      <w:r w:rsidRPr="001F6BF7">
        <w:rPr>
          <w:rFonts w:ascii="Verdana" w:hAnsi="Verdana" w:cs="Arial"/>
          <w:sz w:val="20"/>
          <w:szCs w:val="20"/>
        </w:rPr>
        <w:t>opravdanog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razloga</w:t>
      </w:r>
      <w:proofErr w:type="spellEnd"/>
      <w:r w:rsidRPr="001F6BF7">
        <w:rPr>
          <w:rFonts w:ascii="Verdana" w:hAnsi="Verdana" w:cs="Arial"/>
          <w:sz w:val="20"/>
          <w:szCs w:val="20"/>
        </w:rPr>
        <w:t>,</w:t>
      </w:r>
    </w:p>
    <w:p w14:paraId="286BB772" w14:textId="77777777" w:rsidR="007E3070" w:rsidRPr="001F6BF7" w:rsidRDefault="007E3070" w:rsidP="007E3070">
      <w:pPr>
        <w:numPr>
          <w:ilvl w:val="0"/>
          <w:numId w:val="54"/>
        </w:numPr>
        <w:jc w:val="both"/>
        <w:rPr>
          <w:rFonts w:ascii="Verdana" w:hAnsi="Verdana" w:cs="Arial"/>
          <w:sz w:val="20"/>
          <w:szCs w:val="20"/>
        </w:rPr>
      </w:pPr>
      <w:proofErr w:type="spellStart"/>
      <w:r w:rsidRPr="001F6BF7">
        <w:rPr>
          <w:rFonts w:ascii="Verdana" w:hAnsi="Verdana" w:cs="Arial"/>
          <w:sz w:val="20"/>
          <w:szCs w:val="20"/>
        </w:rPr>
        <w:t>neovlašteno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javno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iznošenje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podataka</w:t>
      </w:r>
      <w:proofErr w:type="spellEnd"/>
      <w:r w:rsidRPr="001F6BF7">
        <w:rPr>
          <w:rFonts w:ascii="Verdana" w:hAnsi="Verdana" w:cs="Arial"/>
          <w:sz w:val="20"/>
          <w:szCs w:val="20"/>
        </w:rPr>
        <w:t xml:space="preserve"> o </w:t>
      </w:r>
      <w:proofErr w:type="spellStart"/>
      <w:r w:rsidRPr="001F6BF7">
        <w:rPr>
          <w:rFonts w:ascii="Verdana" w:hAnsi="Verdana" w:cs="Arial"/>
          <w:sz w:val="20"/>
          <w:szCs w:val="20"/>
        </w:rPr>
        <w:t>radu</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poslovanju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Općine</w:t>
      </w:r>
      <w:proofErr w:type="spellEnd"/>
      <w:r w:rsidRPr="001F6BF7">
        <w:rPr>
          <w:rFonts w:ascii="Verdana" w:hAnsi="Verdana" w:cs="Arial"/>
          <w:sz w:val="20"/>
          <w:szCs w:val="20"/>
        </w:rPr>
        <w:t xml:space="preserve"> Lasinja i </w:t>
      </w:r>
      <w:proofErr w:type="spellStart"/>
      <w:r w:rsidRPr="001F6BF7">
        <w:rPr>
          <w:rFonts w:ascii="Verdana" w:hAnsi="Verdana" w:cs="Arial"/>
          <w:sz w:val="20"/>
          <w:szCs w:val="20"/>
        </w:rPr>
        <w:t>trgovačkih</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društava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čiji</w:t>
      </w:r>
      <w:proofErr w:type="spellEnd"/>
      <w:r w:rsidRPr="001F6BF7">
        <w:rPr>
          <w:rFonts w:ascii="Verdana" w:hAnsi="Verdana" w:cs="Arial"/>
          <w:sz w:val="20"/>
          <w:szCs w:val="20"/>
        </w:rPr>
        <w:t xml:space="preserve"> je </w:t>
      </w:r>
      <w:proofErr w:type="spellStart"/>
      <w:proofErr w:type="gramStart"/>
      <w:r w:rsidRPr="001F6BF7">
        <w:rPr>
          <w:rFonts w:ascii="Verdana" w:hAnsi="Verdana" w:cs="Arial"/>
          <w:sz w:val="20"/>
          <w:szCs w:val="20"/>
        </w:rPr>
        <w:t>osnivač</w:t>
      </w:r>
      <w:proofErr w:type="spellEnd"/>
      <w:r w:rsidRPr="001F6BF7">
        <w:rPr>
          <w:rFonts w:ascii="Verdana" w:hAnsi="Verdana" w:cs="Arial"/>
          <w:sz w:val="20"/>
          <w:szCs w:val="20"/>
        </w:rPr>
        <w:t xml:space="preserve">  Općina</w:t>
      </w:r>
      <w:proofErr w:type="gramEnd"/>
      <w:r w:rsidRPr="001F6BF7">
        <w:rPr>
          <w:rFonts w:ascii="Verdana" w:hAnsi="Verdana" w:cs="Arial"/>
          <w:sz w:val="20"/>
          <w:szCs w:val="20"/>
        </w:rPr>
        <w:t xml:space="preserve"> Lasinja, </w:t>
      </w:r>
      <w:proofErr w:type="spellStart"/>
      <w:r w:rsidRPr="001F6BF7">
        <w:rPr>
          <w:rFonts w:ascii="Verdana" w:hAnsi="Verdana" w:cs="Arial"/>
          <w:sz w:val="20"/>
          <w:szCs w:val="20"/>
        </w:rPr>
        <w:t>putem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društvenih</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mreža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sredstava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javnog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priopćavanja</w:t>
      </w:r>
      <w:proofErr w:type="spellEnd"/>
      <w:r w:rsidRPr="001F6BF7">
        <w:rPr>
          <w:rFonts w:ascii="Verdana" w:hAnsi="Verdana" w:cs="Arial"/>
          <w:sz w:val="20"/>
          <w:szCs w:val="20"/>
        </w:rPr>
        <w:t>,</w:t>
      </w:r>
    </w:p>
    <w:p w14:paraId="476956D9" w14:textId="77777777" w:rsidR="007E3070" w:rsidRPr="001F6BF7" w:rsidRDefault="007E3070" w:rsidP="007E3070">
      <w:pPr>
        <w:numPr>
          <w:ilvl w:val="0"/>
          <w:numId w:val="54"/>
        </w:numPr>
        <w:jc w:val="both"/>
        <w:rPr>
          <w:rFonts w:ascii="Verdana" w:hAnsi="Verdana" w:cs="Arial"/>
          <w:sz w:val="20"/>
          <w:szCs w:val="20"/>
        </w:rPr>
      </w:pPr>
      <w:proofErr w:type="spellStart"/>
      <w:r w:rsidRPr="001F6BF7">
        <w:rPr>
          <w:rFonts w:ascii="Verdana" w:hAnsi="Verdana" w:cs="Arial"/>
          <w:sz w:val="20"/>
          <w:szCs w:val="20"/>
        </w:rPr>
        <w:t>uznemirivanje</w:t>
      </w:r>
      <w:proofErr w:type="spellEnd"/>
      <w:r w:rsidRPr="001F6BF7">
        <w:rPr>
          <w:rFonts w:ascii="Verdana" w:hAnsi="Verdana" w:cs="Arial"/>
          <w:sz w:val="20"/>
          <w:szCs w:val="20"/>
        </w:rPr>
        <w:t xml:space="preserve"> </w:t>
      </w:r>
      <w:proofErr w:type="spellStart"/>
      <w:proofErr w:type="gramStart"/>
      <w:r w:rsidRPr="001F6BF7">
        <w:rPr>
          <w:rFonts w:ascii="Verdana" w:hAnsi="Verdana" w:cs="Arial"/>
          <w:sz w:val="20"/>
          <w:szCs w:val="20"/>
        </w:rPr>
        <w:t>javnosti</w:t>
      </w:r>
      <w:proofErr w:type="spellEnd"/>
      <w:r w:rsidRPr="001F6BF7">
        <w:rPr>
          <w:rFonts w:ascii="Verdana" w:hAnsi="Verdana" w:cs="Arial"/>
          <w:sz w:val="20"/>
          <w:szCs w:val="20"/>
        </w:rPr>
        <w:t xml:space="preserve">  i</w:t>
      </w:r>
      <w:proofErr w:type="gramEnd"/>
      <w:r w:rsidRPr="001F6BF7">
        <w:rPr>
          <w:rFonts w:ascii="Verdana" w:hAnsi="Verdana" w:cs="Arial"/>
          <w:sz w:val="20"/>
          <w:szCs w:val="20"/>
        </w:rPr>
        <w:t xml:space="preserve">  </w:t>
      </w:r>
      <w:proofErr w:type="spellStart"/>
      <w:proofErr w:type="gramStart"/>
      <w:r w:rsidRPr="001F6BF7">
        <w:rPr>
          <w:rFonts w:ascii="Verdana" w:hAnsi="Verdana" w:cs="Arial"/>
          <w:sz w:val="20"/>
          <w:szCs w:val="20"/>
        </w:rPr>
        <w:t>građana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Općine</w:t>
      </w:r>
      <w:proofErr w:type="spellEnd"/>
      <w:proofErr w:type="gramEnd"/>
      <w:r w:rsidRPr="001F6BF7">
        <w:rPr>
          <w:rFonts w:ascii="Verdana" w:hAnsi="Verdana" w:cs="Arial"/>
          <w:sz w:val="20"/>
          <w:szCs w:val="20"/>
        </w:rPr>
        <w:t xml:space="preserve"> </w:t>
      </w:r>
      <w:proofErr w:type="gramStart"/>
      <w:r w:rsidRPr="001F6BF7">
        <w:rPr>
          <w:rFonts w:ascii="Verdana" w:hAnsi="Verdana" w:cs="Arial"/>
          <w:sz w:val="20"/>
          <w:szCs w:val="20"/>
        </w:rPr>
        <w:t xml:space="preserve">Lasinja  </w:t>
      </w:r>
      <w:proofErr w:type="spellStart"/>
      <w:r w:rsidRPr="001F6BF7">
        <w:rPr>
          <w:rFonts w:ascii="Verdana" w:hAnsi="Verdana" w:cs="Arial"/>
          <w:sz w:val="20"/>
          <w:szCs w:val="20"/>
        </w:rPr>
        <w:t>neistinitim</w:t>
      </w:r>
      <w:proofErr w:type="spellEnd"/>
      <w:proofErr w:type="gramEnd"/>
      <w:r w:rsidRPr="001F6BF7">
        <w:rPr>
          <w:rFonts w:ascii="Verdana" w:hAnsi="Verdana" w:cs="Arial"/>
          <w:sz w:val="20"/>
          <w:szCs w:val="20"/>
        </w:rPr>
        <w:t xml:space="preserve">  </w:t>
      </w:r>
      <w:proofErr w:type="gramStart"/>
      <w:r w:rsidRPr="001F6BF7">
        <w:rPr>
          <w:rFonts w:ascii="Verdana" w:hAnsi="Verdana" w:cs="Arial"/>
          <w:sz w:val="20"/>
          <w:szCs w:val="20"/>
        </w:rPr>
        <w:t xml:space="preserve">i  </w:t>
      </w:r>
      <w:proofErr w:type="spellStart"/>
      <w:r w:rsidRPr="001F6BF7">
        <w:rPr>
          <w:rFonts w:ascii="Verdana" w:hAnsi="Verdana" w:cs="Arial"/>
          <w:sz w:val="20"/>
          <w:szCs w:val="20"/>
        </w:rPr>
        <w:t>poluistinitim</w:t>
      </w:r>
      <w:proofErr w:type="spellEnd"/>
      <w:proofErr w:type="gramEnd"/>
      <w:r w:rsidRPr="001F6BF7">
        <w:rPr>
          <w:rFonts w:ascii="Verdana" w:hAnsi="Verdana" w:cs="Arial"/>
          <w:sz w:val="20"/>
          <w:szCs w:val="20"/>
        </w:rPr>
        <w:t xml:space="preserve"> </w:t>
      </w:r>
      <w:proofErr w:type="spellStart"/>
      <w:r w:rsidRPr="001F6BF7">
        <w:rPr>
          <w:rFonts w:ascii="Verdana" w:hAnsi="Verdana" w:cs="Arial"/>
          <w:sz w:val="20"/>
          <w:szCs w:val="20"/>
        </w:rPr>
        <w:t>informacijama</w:t>
      </w:r>
      <w:proofErr w:type="spellEnd"/>
      <w:r w:rsidRPr="001F6BF7">
        <w:rPr>
          <w:rFonts w:ascii="Verdana" w:hAnsi="Verdana" w:cs="Arial"/>
          <w:sz w:val="20"/>
          <w:szCs w:val="20"/>
        </w:rPr>
        <w:t xml:space="preserve"> o </w:t>
      </w:r>
      <w:proofErr w:type="spellStart"/>
      <w:r w:rsidRPr="001F6BF7">
        <w:rPr>
          <w:rFonts w:ascii="Verdana" w:hAnsi="Verdana" w:cs="Arial"/>
          <w:sz w:val="20"/>
          <w:szCs w:val="20"/>
        </w:rPr>
        <w:t>radu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tijela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Općine</w:t>
      </w:r>
      <w:proofErr w:type="spellEnd"/>
      <w:r w:rsidRPr="001F6BF7">
        <w:rPr>
          <w:rFonts w:ascii="Verdana" w:hAnsi="Verdana" w:cs="Arial"/>
          <w:sz w:val="20"/>
          <w:szCs w:val="20"/>
        </w:rPr>
        <w:t xml:space="preserve"> Lasinja,</w:t>
      </w:r>
    </w:p>
    <w:p w14:paraId="2F3592C8" w14:textId="77777777" w:rsidR="007E3070" w:rsidRPr="001F6BF7" w:rsidRDefault="007E3070" w:rsidP="007E3070">
      <w:pPr>
        <w:numPr>
          <w:ilvl w:val="0"/>
          <w:numId w:val="54"/>
        </w:numPr>
        <w:jc w:val="both"/>
        <w:rPr>
          <w:rFonts w:ascii="Verdana" w:hAnsi="Verdana" w:cs="Arial"/>
          <w:sz w:val="20"/>
          <w:szCs w:val="20"/>
        </w:rPr>
      </w:pPr>
      <w:proofErr w:type="spellStart"/>
      <w:r w:rsidRPr="001F6BF7">
        <w:rPr>
          <w:rFonts w:ascii="Verdana" w:hAnsi="Verdana" w:cs="Arial"/>
          <w:sz w:val="20"/>
          <w:szCs w:val="20"/>
        </w:rPr>
        <w:t>ometanje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drugih</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namještenika</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obavljanju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službenih</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poslova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što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posebno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podrazumijeva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neopravdano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ili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nepotrebno</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zadržavanje</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službenim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prostorijama</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kojima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rade</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drugi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službenici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Općine</w:t>
      </w:r>
      <w:proofErr w:type="spellEnd"/>
      <w:r w:rsidRPr="001F6BF7">
        <w:rPr>
          <w:rFonts w:ascii="Verdana" w:hAnsi="Verdana" w:cs="Arial"/>
          <w:sz w:val="20"/>
          <w:szCs w:val="20"/>
        </w:rPr>
        <w:t>.</w:t>
      </w:r>
    </w:p>
    <w:p w14:paraId="354CD53A"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5F9CF25A"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sz w:val="20"/>
          <w:szCs w:val="20"/>
        </w:rPr>
      </w:pPr>
      <w:r w:rsidRPr="001F6BF7">
        <w:rPr>
          <w:rFonts w:ascii="Verdana" w:eastAsia="ArialNarrow" w:hAnsi="Verdana" w:cs="Arial"/>
          <w:b/>
          <w:sz w:val="20"/>
          <w:szCs w:val="20"/>
        </w:rPr>
        <w:t>ODGOVORNOST ZA ŠTETU</w:t>
      </w:r>
    </w:p>
    <w:p w14:paraId="230A5032" w14:textId="77777777" w:rsidR="007E3070" w:rsidRPr="001F6BF7" w:rsidRDefault="007E3070" w:rsidP="007E3070">
      <w:pPr>
        <w:pStyle w:val="Odlomakpopisa"/>
        <w:autoSpaceDE w:val="0"/>
        <w:autoSpaceDN w:val="0"/>
        <w:adjustRightInd w:val="0"/>
        <w:ind w:left="1080"/>
        <w:jc w:val="both"/>
        <w:rPr>
          <w:rFonts w:ascii="Verdana" w:eastAsia="ArialNarrow" w:hAnsi="Verdana" w:cs="Arial"/>
          <w:b/>
          <w:sz w:val="20"/>
          <w:szCs w:val="20"/>
        </w:rPr>
      </w:pPr>
    </w:p>
    <w:p w14:paraId="5DB35E69"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94.</w:t>
      </w:r>
    </w:p>
    <w:p w14:paraId="4539D09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nadoknaditi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službi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vezi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namjerno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krajnje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nepažnje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nanese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Općini</w:t>
      </w:r>
      <w:proofErr w:type="spellEnd"/>
      <w:r w:rsidRPr="001F6BF7">
        <w:rPr>
          <w:rFonts w:ascii="Verdana" w:eastAsia="ArialNarrow" w:hAnsi="Verdana" w:cs="Arial"/>
          <w:sz w:val="20"/>
          <w:szCs w:val="20"/>
        </w:rPr>
        <w:t xml:space="preserve"> Lasinja.</w:t>
      </w:r>
    </w:p>
    <w:p w14:paraId="560400A7"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ab/>
      </w:r>
      <w:proofErr w:type="spellStart"/>
      <w:r w:rsidRPr="001F6BF7">
        <w:rPr>
          <w:rFonts w:ascii="Verdana" w:eastAsia="ArialNarrow" w:hAnsi="Verdana" w:cs="Arial"/>
          <w:sz w:val="20"/>
          <w:szCs w:val="20"/>
        </w:rPr>
        <w:t>Štetom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stavka</w:t>
      </w:r>
      <w:proofErr w:type="spellEnd"/>
      <w:r w:rsidRPr="001F6BF7">
        <w:rPr>
          <w:rFonts w:ascii="Verdana" w:eastAsia="ArialNarrow" w:hAnsi="Verdana" w:cs="Arial"/>
          <w:sz w:val="20"/>
          <w:szCs w:val="20"/>
        </w:rPr>
        <w:t xml:space="preserve"> 1.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smatra</w:t>
      </w:r>
      <w:proofErr w:type="spellEnd"/>
      <w:r w:rsidRPr="001F6BF7">
        <w:rPr>
          <w:rFonts w:ascii="Verdana" w:eastAsia="ArialNarrow" w:hAnsi="Verdana" w:cs="Arial"/>
          <w:sz w:val="20"/>
          <w:szCs w:val="20"/>
        </w:rPr>
        <w:t xml:space="preserve"> se i </w:t>
      </w:r>
      <w:proofErr w:type="spellStart"/>
      <w:r w:rsidRPr="001F6BF7">
        <w:rPr>
          <w:rFonts w:ascii="Verdana" w:eastAsia="ArialNarrow" w:hAnsi="Verdana" w:cs="Arial"/>
          <w:sz w:val="20"/>
          <w:szCs w:val="20"/>
        </w:rPr>
        <w:t>šteta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koju</w:t>
      </w:r>
      <w:proofErr w:type="spellEnd"/>
      <w:r w:rsidRPr="001F6BF7">
        <w:rPr>
          <w:rFonts w:ascii="Verdana" w:eastAsia="ArialNarrow" w:hAnsi="Verdana" w:cs="Arial"/>
          <w:sz w:val="20"/>
          <w:szCs w:val="20"/>
        </w:rPr>
        <w:t xml:space="preserve"> je Općina Lasinja </w:t>
      </w:r>
      <w:proofErr w:type="spellStart"/>
      <w:r w:rsidRPr="001F6BF7">
        <w:rPr>
          <w:rFonts w:ascii="Verdana" w:eastAsia="ArialNarrow" w:hAnsi="Verdana" w:cs="Arial"/>
          <w:sz w:val="20"/>
          <w:szCs w:val="20"/>
        </w:rPr>
        <w:t>imala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naknađujući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fizičkim</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pravnim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osobama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pretrpjeli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namjerom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krajnjom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nepažnjom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w:t>
      </w:r>
    </w:p>
    <w:p w14:paraId="7299F1A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Nastanak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njezinu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visinu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okolnosti</w:t>
      </w:r>
      <w:proofErr w:type="spellEnd"/>
      <w:r w:rsidRPr="001F6BF7">
        <w:rPr>
          <w:rFonts w:ascii="Verdana" w:eastAsia="ArialNarrow" w:hAnsi="Verdana" w:cs="Arial"/>
          <w:sz w:val="20"/>
          <w:szCs w:val="20"/>
        </w:rPr>
        <w:t xml:space="preserve"> pod </w:t>
      </w:r>
      <w:proofErr w:type="spellStart"/>
      <w:r w:rsidRPr="001F6BF7">
        <w:rPr>
          <w:rFonts w:ascii="Verdana" w:eastAsia="ArialNarrow" w:hAnsi="Verdana" w:cs="Arial"/>
          <w:sz w:val="20"/>
          <w:szCs w:val="20"/>
        </w:rPr>
        <w:t>kojima</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nastala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Jedinstvenog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koju</w:t>
      </w:r>
      <w:proofErr w:type="spellEnd"/>
      <w:r w:rsidRPr="001F6BF7">
        <w:rPr>
          <w:rFonts w:ascii="Verdana" w:eastAsia="ArialNarrow" w:hAnsi="Verdana" w:cs="Arial"/>
          <w:sz w:val="20"/>
          <w:szCs w:val="20"/>
        </w:rPr>
        <w:t xml:space="preserve"> on za to </w:t>
      </w:r>
      <w:proofErr w:type="spellStart"/>
      <w:r w:rsidRPr="001F6BF7">
        <w:rPr>
          <w:rFonts w:ascii="Verdana" w:eastAsia="ArialNarrow" w:hAnsi="Verdana" w:cs="Arial"/>
          <w:sz w:val="20"/>
          <w:szCs w:val="20"/>
        </w:rPr>
        <w:t>ovlasti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rješenjem</w:t>
      </w:r>
      <w:proofErr w:type="spellEnd"/>
      <w:r w:rsidRPr="001F6BF7">
        <w:rPr>
          <w:rFonts w:ascii="Verdana" w:eastAsia="ArialNarrow" w:hAnsi="Verdana" w:cs="Arial"/>
          <w:sz w:val="20"/>
          <w:szCs w:val="20"/>
        </w:rPr>
        <w:t>.</w:t>
      </w:r>
    </w:p>
    <w:p w14:paraId="16D8EF49"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Nastanak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prouzroči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Jedinstvenog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njenu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visinu</w:t>
      </w:r>
      <w:proofErr w:type="spellEnd"/>
      <w:r w:rsidRPr="001F6BF7">
        <w:rPr>
          <w:rFonts w:ascii="Verdana" w:eastAsia="ArialNarrow" w:hAnsi="Verdana" w:cs="Arial"/>
          <w:sz w:val="20"/>
          <w:szCs w:val="20"/>
        </w:rPr>
        <w:t xml:space="preserve"> i </w:t>
      </w:r>
      <w:proofErr w:type="spellStart"/>
      <w:r w:rsidRPr="001F6BF7">
        <w:rPr>
          <w:rFonts w:ascii="Verdana" w:eastAsia="ArialNarrow" w:hAnsi="Verdana" w:cs="Arial"/>
          <w:sz w:val="20"/>
          <w:szCs w:val="20"/>
        </w:rPr>
        <w:t>okolnosti</w:t>
      </w:r>
      <w:proofErr w:type="spellEnd"/>
      <w:r w:rsidRPr="001F6BF7">
        <w:rPr>
          <w:rFonts w:ascii="Verdana" w:eastAsia="ArialNarrow" w:hAnsi="Verdana" w:cs="Arial"/>
          <w:sz w:val="20"/>
          <w:szCs w:val="20"/>
        </w:rPr>
        <w:t xml:space="preserve"> pod </w:t>
      </w:r>
      <w:proofErr w:type="spellStart"/>
      <w:r w:rsidRPr="001F6BF7">
        <w:rPr>
          <w:rFonts w:ascii="Verdana" w:eastAsia="ArialNarrow" w:hAnsi="Verdana" w:cs="Arial"/>
          <w:sz w:val="20"/>
          <w:szCs w:val="20"/>
        </w:rPr>
        <w:t>kojima</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nastala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osoba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koju</w:t>
      </w:r>
      <w:proofErr w:type="spellEnd"/>
      <w:r w:rsidRPr="001F6BF7">
        <w:rPr>
          <w:rFonts w:ascii="Verdana" w:eastAsia="ArialNarrow" w:hAnsi="Verdana" w:cs="Arial"/>
          <w:sz w:val="20"/>
          <w:szCs w:val="20"/>
        </w:rPr>
        <w:t xml:space="preserve"> on za to </w:t>
      </w:r>
      <w:proofErr w:type="spellStart"/>
      <w:r w:rsidRPr="001F6BF7">
        <w:rPr>
          <w:rFonts w:ascii="Verdana" w:eastAsia="ArialNarrow" w:hAnsi="Verdana" w:cs="Arial"/>
          <w:sz w:val="20"/>
          <w:szCs w:val="20"/>
        </w:rPr>
        <w:t>ovlasti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rješenjem</w:t>
      </w:r>
      <w:proofErr w:type="spellEnd"/>
      <w:r w:rsidRPr="001F6BF7">
        <w:rPr>
          <w:rFonts w:ascii="Verdana" w:eastAsia="ArialNarrow" w:hAnsi="Verdana" w:cs="Arial"/>
          <w:sz w:val="20"/>
          <w:szCs w:val="20"/>
        </w:rPr>
        <w:t>.</w:t>
      </w:r>
    </w:p>
    <w:p w14:paraId="1B6085FC"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ab/>
        <w:t xml:space="preserve">Ako </w:t>
      </w:r>
      <w:proofErr w:type="spellStart"/>
      <w:r w:rsidRPr="001F6BF7">
        <w:rPr>
          <w:rFonts w:ascii="Verdana" w:eastAsia="ArialNarrow" w:hAnsi="Verdana" w:cs="Arial"/>
          <w:sz w:val="20"/>
          <w:szCs w:val="20"/>
        </w:rPr>
        <w:t>bi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utvrđivanje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visine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prouzročilo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nerazmjerne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troškove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naknada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odrediti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paušalnom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iznosu</w:t>
      </w:r>
      <w:proofErr w:type="spellEnd"/>
      <w:r w:rsidRPr="001F6BF7">
        <w:rPr>
          <w:rFonts w:ascii="Verdana" w:eastAsia="ArialNarrow" w:hAnsi="Verdana" w:cs="Arial"/>
          <w:sz w:val="20"/>
          <w:szCs w:val="20"/>
        </w:rPr>
        <w:t>.</w:t>
      </w:r>
    </w:p>
    <w:p w14:paraId="6100CC71"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ab/>
        <w:t xml:space="preserve">Prema </w:t>
      </w:r>
      <w:proofErr w:type="spellStart"/>
      <w:r w:rsidRPr="001F6BF7">
        <w:rPr>
          <w:rFonts w:ascii="Verdana" w:eastAsia="ArialNarrow" w:hAnsi="Verdana" w:cs="Arial"/>
          <w:sz w:val="20"/>
          <w:szCs w:val="20"/>
        </w:rPr>
        <w:t>visini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štete</w:t>
      </w:r>
      <w:proofErr w:type="spellEnd"/>
      <w:r w:rsidRPr="001F6BF7">
        <w:rPr>
          <w:rFonts w:ascii="Verdana" w:eastAsia="ArialNarrow" w:hAnsi="Verdana" w:cs="Arial"/>
          <w:sz w:val="20"/>
          <w:szCs w:val="20"/>
        </w:rPr>
        <w:t xml:space="preserve">, a po </w:t>
      </w:r>
      <w:proofErr w:type="spellStart"/>
      <w:r w:rsidRPr="001F6BF7">
        <w:rPr>
          <w:rFonts w:ascii="Verdana" w:eastAsia="ArialNarrow" w:hAnsi="Verdana" w:cs="Arial"/>
          <w:sz w:val="20"/>
          <w:szCs w:val="20"/>
        </w:rPr>
        <w:t>zamolbi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rješenjem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dopustiti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plaćanje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obrocima</w:t>
      </w:r>
      <w:proofErr w:type="spellEnd"/>
      <w:r w:rsidRPr="001F6BF7">
        <w:rPr>
          <w:rFonts w:ascii="Verdana" w:eastAsia="ArialNarrow" w:hAnsi="Verdana" w:cs="Arial"/>
          <w:sz w:val="20"/>
          <w:szCs w:val="20"/>
        </w:rPr>
        <w:t>.</w:t>
      </w:r>
    </w:p>
    <w:p w14:paraId="57D26F22"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95.</w:t>
      </w:r>
    </w:p>
    <w:p w14:paraId="3EFE4FA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Protiv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90. </w:t>
      </w:r>
      <w:proofErr w:type="spellStart"/>
      <w:r w:rsidRPr="001F6BF7">
        <w:rPr>
          <w:rFonts w:ascii="Verdana" w:eastAsia="ArialNarrow" w:hAnsi="Verdana" w:cs="Arial"/>
          <w:sz w:val="20"/>
          <w:szCs w:val="20"/>
        </w:rPr>
        <w:t>stavak</w:t>
      </w:r>
      <w:proofErr w:type="spellEnd"/>
      <w:r w:rsidRPr="001F6BF7">
        <w:rPr>
          <w:rFonts w:ascii="Verdana" w:eastAsia="ArialNarrow" w:hAnsi="Verdana" w:cs="Arial"/>
          <w:sz w:val="20"/>
          <w:szCs w:val="20"/>
        </w:rPr>
        <w:t xml:space="preserve"> 3.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izjaviti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žalba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15 dana od dana </w:t>
      </w:r>
      <w:proofErr w:type="spellStart"/>
      <w:r w:rsidRPr="001F6BF7">
        <w:rPr>
          <w:rFonts w:ascii="Verdana" w:eastAsia="ArialNarrow" w:hAnsi="Verdana" w:cs="Arial"/>
          <w:sz w:val="20"/>
          <w:szCs w:val="20"/>
        </w:rPr>
        <w:t>dostave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Zakonom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drukčije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određeno</w:t>
      </w:r>
      <w:proofErr w:type="spellEnd"/>
      <w:r w:rsidRPr="001F6BF7">
        <w:rPr>
          <w:rFonts w:ascii="Verdana" w:eastAsia="ArialNarrow" w:hAnsi="Verdana" w:cs="Arial"/>
          <w:sz w:val="20"/>
          <w:szCs w:val="20"/>
        </w:rPr>
        <w:t>.</w:t>
      </w:r>
    </w:p>
    <w:p w14:paraId="3D43A85E"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lastRenderedPageBreak/>
        <w:tab/>
      </w:r>
      <w:proofErr w:type="spellStart"/>
      <w:r w:rsidRPr="001F6BF7">
        <w:rPr>
          <w:rFonts w:ascii="Verdana" w:eastAsia="ArialNarrow" w:hAnsi="Verdana" w:cs="Arial"/>
          <w:sz w:val="20"/>
          <w:szCs w:val="20"/>
        </w:rPr>
        <w:t>Općinski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dužan</w:t>
      </w:r>
      <w:proofErr w:type="spellEnd"/>
      <w:r w:rsidRPr="001F6BF7">
        <w:rPr>
          <w:rFonts w:ascii="Verdana" w:eastAsia="ArialNarrow" w:hAnsi="Verdana" w:cs="Arial"/>
          <w:sz w:val="20"/>
          <w:szCs w:val="20"/>
        </w:rPr>
        <w:t xml:space="preserve"> je o </w:t>
      </w:r>
      <w:proofErr w:type="spellStart"/>
      <w:r w:rsidRPr="001F6BF7">
        <w:rPr>
          <w:rFonts w:ascii="Verdana" w:eastAsia="ArialNarrow" w:hAnsi="Verdana" w:cs="Arial"/>
          <w:sz w:val="20"/>
          <w:szCs w:val="20"/>
        </w:rPr>
        <w:t>odlučiti</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žalbi</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od 30 dana od dana </w:t>
      </w:r>
      <w:proofErr w:type="spellStart"/>
      <w:r w:rsidRPr="001F6BF7">
        <w:rPr>
          <w:rFonts w:ascii="Verdana" w:eastAsia="ArialNarrow" w:hAnsi="Verdana" w:cs="Arial"/>
          <w:sz w:val="20"/>
          <w:szCs w:val="20"/>
        </w:rPr>
        <w:t>primitka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žalbe</w:t>
      </w:r>
      <w:proofErr w:type="spellEnd"/>
      <w:r w:rsidRPr="001F6BF7">
        <w:rPr>
          <w:rFonts w:ascii="Verdana" w:eastAsia="ArialNarrow" w:hAnsi="Verdana" w:cs="Arial"/>
          <w:sz w:val="20"/>
          <w:szCs w:val="20"/>
        </w:rPr>
        <w:t>.</w:t>
      </w:r>
    </w:p>
    <w:p w14:paraId="679EF60A"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Protiv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članka</w:t>
      </w:r>
      <w:proofErr w:type="spellEnd"/>
      <w:r w:rsidRPr="001F6BF7">
        <w:rPr>
          <w:rFonts w:ascii="Verdana" w:eastAsia="ArialNarrow" w:hAnsi="Verdana" w:cs="Arial"/>
          <w:sz w:val="20"/>
          <w:szCs w:val="20"/>
        </w:rPr>
        <w:t xml:space="preserve"> 90. </w:t>
      </w:r>
      <w:proofErr w:type="spellStart"/>
      <w:r w:rsidRPr="001F6BF7">
        <w:rPr>
          <w:rFonts w:ascii="Verdana" w:eastAsia="ArialNarrow" w:hAnsi="Verdana" w:cs="Arial"/>
          <w:sz w:val="20"/>
          <w:szCs w:val="20"/>
        </w:rPr>
        <w:t>stavak</w:t>
      </w:r>
      <w:proofErr w:type="spellEnd"/>
      <w:r w:rsidRPr="001F6BF7">
        <w:rPr>
          <w:rFonts w:ascii="Verdana" w:eastAsia="ArialNarrow" w:hAnsi="Verdana" w:cs="Arial"/>
          <w:sz w:val="20"/>
          <w:szCs w:val="20"/>
        </w:rPr>
        <w:t xml:space="preserve"> 4.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žalba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dopuštena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ali</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pokrenuti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spor</w:t>
      </w:r>
      <w:proofErr w:type="spellEnd"/>
      <w:r w:rsidRPr="001F6BF7">
        <w:rPr>
          <w:rFonts w:ascii="Verdana" w:eastAsia="ArialNarrow" w:hAnsi="Verdana" w:cs="Arial"/>
          <w:sz w:val="20"/>
          <w:szCs w:val="20"/>
        </w:rPr>
        <w:t>.</w:t>
      </w:r>
    </w:p>
    <w:p w14:paraId="5851B9F1"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Protiv</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općinskog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načelnika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pokrenuti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spor</w:t>
      </w:r>
      <w:proofErr w:type="spellEnd"/>
      <w:r w:rsidRPr="001F6BF7">
        <w:rPr>
          <w:rFonts w:ascii="Verdana" w:eastAsia="ArialNarrow" w:hAnsi="Verdana" w:cs="Arial"/>
          <w:sz w:val="20"/>
          <w:szCs w:val="20"/>
        </w:rPr>
        <w:t xml:space="preserve"> pred </w:t>
      </w:r>
      <w:proofErr w:type="spellStart"/>
      <w:r w:rsidRPr="001F6BF7">
        <w:rPr>
          <w:rFonts w:ascii="Verdana" w:eastAsia="ArialNarrow" w:hAnsi="Verdana" w:cs="Arial"/>
          <w:sz w:val="20"/>
          <w:szCs w:val="20"/>
        </w:rPr>
        <w:t>mjesno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nadležnim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sudom</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30 dana od dana </w:t>
      </w:r>
      <w:proofErr w:type="spellStart"/>
      <w:r w:rsidRPr="001F6BF7">
        <w:rPr>
          <w:rFonts w:ascii="Verdana" w:eastAsia="ArialNarrow" w:hAnsi="Verdana" w:cs="Arial"/>
          <w:sz w:val="20"/>
          <w:szCs w:val="20"/>
        </w:rPr>
        <w:t>dostave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rješenja</w:t>
      </w:r>
      <w:proofErr w:type="spellEnd"/>
      <w:r w:rsidRPr="001F6BF7">
        <w:rPr>
          <w:rFonts w:ascii="Verdana" w:eastAsia="ArialNarrow" w:hAnsi="Verdana" w:cs="Arial"/>
          <w:sz w:val="20"/>
          <w:szCs w:val="20"/>
        </w:rPr>
        <w:t>.</w:t>
      </w:r>
    </w:p>
    <w:p w14:paraId="52574A5C"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79CC9644"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96.</w:t>
      </w:r>
    </w:p>
    <w:p w14:paraId="38ADAFA8"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Rok za </w:t>
      </w:r>
      <w:proofErr w:type="spellStart"/>
      <w:r w:rsidRPr="001F6BF7">
        <w:rPr>
          <w:rFonts w:ascii="Verdana" w:eastAsia="ArialNarrow" w:hAnsi="Verdana" w:cs="Arial"/>
          <w:sz w:val="20"/>
          <w:szCs w:val="20"/>
        </w:rPr>
        <w:t>naknadu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štete</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isteći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prije</w:t>
      </w:r>
      <w:proofErr w:type="spellEnd"/>
      <w:r w:rsidRPr="001F6BF7">
        <w:rPr>
          <w:rFonts w:ascii="Verdana" w:eastAsia="ArialNarrow" w:hAnsi="Verdana" w:cs="Arial"/>
          <w:sz w:val="20"/>
          <w:szCs w:val="20"/>
        </w:rPr>
        <w:t xml:space="preserve"> dana </w:t>
      </w:r>
      <w:proofErr w:type="spellStart"/>
      <w:r w:rsidRPr="001F6BF7">
        <w:rPr>
          <w:rFonts w:ascii="Verdana" w:eastAsia="ArialNarrow" w:hAnsi="Verdana" w:cs="Arial"/>
          <w:sz w:val="20"/>
          <w:szCs w:val="20"/>
        </w:rPr>
        <w:t>kojeg</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isplaćuje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plaća</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mjesec</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kojem</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donijeto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w:t>
      </w:r>
    </w:p>
    <w:p w14:paraId="7A388ABB" w14:textId="77777777" w:rsidR="007E3070" w:rsidRPr="001F6BF7" w:rsidRDefault="007E3070" w:rsidP="007E3070">
      <w:pPr>
        <w:autoSpaceDE w:val="0"/>
        <w:autoSpaceDN w:val="0"/>
        <w:adjustRightInd w:val="0"/>
        <w:jc w:val="center"/>
        <w:rPr>
          <w:rFonts w:ascii="Verdana" w:eastAsia="ArialNarrow" w:hAnsi="Verdana" w:cs="Arial"/>
          <w:b/>
          <w:sz w:val="20"/>
          <w:szCs w:val="20"/>
        </w:rPr>
      </w:pPr>
    </w:p>
    <w:p w14:paraId="662F2BCE"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97.</w:t>
      </w:r>
    </w:p>
    <w:p w14:paraId="3AB0720D"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Za </w:t>
      </w:r>
      <w:proofErr w:type="spellStart"/>
      <w:r w:rsidRPr="001F6BF7">
        <w:rPr>
          <w:rFonts w:ascii="Verdana" w:eastAsia="ArialNarrow" w:hAnsi="Verdana" w:cs="Arial"/>
          <w:sz w:val="20"/>
          <w:szCs w:val="20"/>
        </w:rPr>
        <w:t>naknadu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stvari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može</w:t>
      </w:r>
      <w:proofErr w:type="spellEnd"/>
      <w:r w:rsidRPr="001F6BF7">
        <w:rPr>
          <w:rFonts w:ascii="Verdana" w:eastAsia="ArialNarrow" w:hAnsi="Verdana" w:cs="Arial"/>
          <w:sz w:val="20"/>
          <w:szCs w:val="20"/>
        </w:rPr>
        <w:t xml:space="preserve"> se po </w:t>
      </w:r>
      <w:proofErr w:type="spellStart"/>
      <w:r w:rsidRPr="001F6BF7">
        <w:rPr>
          <w:rFonts w:ascii="Verdana" w:eastAsia="ArialNarrow" w:hAnsi="Verdana" w:cs="Arial"/>
          <w:sz w:val="20"/>
          <w:szCs w:val="20"/>
        </w:rPr>
        <w:t>zahtjevu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dopustiti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uspostava</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prijašnje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njegovom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trošku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primjerenom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w:t>
      </w:r>
    </w:p>
    <w:p w14:paraId="1E142C0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O tome se </w:t>
      </w:r>
      <w:proofErr w:type="spellStart"/>
      <w:r w:rsidRPr="001F6BF7">
        <w:rPr>
          <w:rFonts w:ascii="Verdana" w:eastAsia="ArialNarrow" w:hAnsi="Verdana" w:cs="Arial"/>
          <w:sz w:val="20"/>
          <w:szCs w:val="20"/>
        </w:rPr>
        <w:t>zaključuje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pisani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sporazum</w:t>
      </w:r>
      <w:proofErr w:type="spellEnd"/>
      <w:r w:rsidRPr="001F6BF7">
        <w:rPr>
          <w:rFonts w:ascii="Verdana" w:eastAsia="ArialNarrow" w:hAnsi="Verdana" w:cs="Arial"/>
          <w:sz w:val="20"/>
          <w:szCs w:val="20"/>
        </w:rPr>
        <w:t>.</w:t>
      </w:r>
    </w:p>
    <w:p w14:paraId="06E8B639"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Ako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odnosno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ne </w:t>
      </w:r>
      <w:proofErr w:type="spellStart"/>
      <w:r w:rsidRPr="001F6BF7">
        <w:rPr>
          <w:rFonts w:ascii="Verdana" w:eastAsia="ArialNarrow" w:hAnsi="Verdana" w:cs="Arial"/>
          <w:sz w:val="20"/>
          <w:szCs w:val="20"/>
        </w:rPr>
        <w:t>dovede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stvar</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prijašnje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stanje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svom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trošku</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roku</w:t>
      </w:r>
      <w:proofErr w:type="spellEnd"/>
      <w:r w:rsidRPr="001F6BF7">
        <w:rPr>
          <w:rFonts w:ascii="Verdana" w:eastAsia="ArialNarrow" w:hAnsi="Verdana" w:cs="Arial"/>
          <w:sz w:val="20"/>
          <w:szCs w:val="20"/>
        </w:rPr>
        <w:t xml:space="preserve"> koji mu je za to </w:t>
      </w:r>
      <w:proofErr w:type="spellStart"/>
      <w:r w:rsidRPr="001F6BF7">
        <w:rPr>
          <w:rFonts w:ascii="Verdana" w:eastAsia="ArialNarrow" w:hAnsi="Verdana" w:cs="Arial"/>
          <w:sz w:val="20"/>
          <w:szCs w:val="20"/>
        </w:rPr>
        <w:t>ostavljen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donijet</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rješenje</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naknadi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sukladno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odredbama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r w:rsidRPr="001F6BF7">
        <w:rPr>
          <w:rFonts w:ascii="Verdana" w:eastAsia="ArialNarrow" w:hAnsi="Verdana" w:cs="Arial"/>
          <w:sz w:val="20"/>
          <w:szCs w:val="20"/>
        </w:rPr>
        <w:t>.</w:t>
      </w:r>
    </w:p>
    <w:p w14:paraId="28A3615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
    <w:p w14:paraId="1EDA9FD3"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98.</w:t>
      </w:r>
    </w:p>
    <w:p w14:paraId="44322B3B"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Ako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odbije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nadoknaditi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šteta</w:t>
      </w:r>
      <w:proofErr w:type="spellEnd"/>
      <w:r w:rsidRPr="001F6BF7">
        <w:rPr>
          <w:rFonts w:ascii="Verdana" w:eastAsia="ArialNarrow" w:hAnsi="Verdana" w:cs="Arial"/>
          <w:sz w:val="20"/>
          <w:szCs w:val="20"/>
        </w:rPr>
        <w:t xml:space="preserve"> se </w:t>
      </w:r>
      <w:proofErr w:type="spellStart"/>
      <w:r w:rsidRPr="001F6BF7">
        <w:rPr>
          <w:rFonts w:ascii="Verdana" w:eastAsia="ArialNarrow" w:hAnsi="Verdana" w:cs="Arial"/>
          <w:sz w:val="20"/>
          <w:szCs w:val="20"/>
        </w:rPr>
        <w:t>nadoknađuje</w:t>
      </w:r>
      <w:proofErr w:type="spellEnd"/>
      <w:r w:rsidRPr="001F6BF7">
        <w:rPr>
          <w:rFonts w:ascii="Verdana" w:eastAsia="ArialNarrow" w:hAnsi="Verdana" w:cs="Arial"/>
          <w:sz w:val="20"/>
          <w:szCs w:val="20"/>
        </w:rPr>
        <w:t xml:space="preserve"> po </w:t>
      </w:r>
      <w:proofErr w:type="spellStart"/>
      <w:r w:rsidRPr="001F6BF7">
        <w:rPr>
          <w:rFonts w:ascii="Verdana" w:eastAsia="ArialNarrow" w:hAnsi="Verdana" w:cs="Arial"/>
          <w:sz w:val="20"/>
          <w:szCs w:val="20"/>
        </w:rPr>
        <w:t>općim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propisima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obveznog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prava</w:t>
      </w:r>
      <w:proofErr w:type="spellEnd"/>
      <w:r w:rsidRPr="001F6BF7">
        <w:rPr>
          <w:rFonts w:ascii="Verdana" w:eastAsia="ArialNarrow" w:hAnsi="Verdana" w:cs="Arial"/>
          <w:sz w:val="20"/>
          <w:szCs w:val="20"/>
        </w:rPr>
        <w:t>.</w:t>
      </w:r>
    </w:p>
    <w:p w14:paraId="56838687"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99.</w:t>
      </w:r>
    </w:p>
    <w:p w14:paraId="0ECCD910"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r w:rsidRPr="001F6BF7">
        <w:rPr>
          <w:rFonts w:ascii="Verdana" w:eastAsia="ArialNarrow" w:hAnsi="Verdana" w:cs="Arial"/>
          <w:sz w:val="20"/>
          <w:szCs w:val="20"/>
        </w:rPr>
        <w:t xml:space="preserve">Ako je do </w:t>
      </w:r>
      <w:proofErr w:type="spellStart"/>
      <w:r w:rsidRPr="001F6BF7">
        <w:rPr>
          <w:rFonts w:ascii="Verdana" w:eastAsia="ArialNarrow" w:hAnsi="Verdana" w:cs="Arial"/>
          <w:sz w:val="20"/>
          <w:szCs w:val="20"/>
        </w:rPr>
        <w:t>štete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došlo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postupanjem</w:t>
      </w:r>
      <w:proofErr w:type="spellEnd"/>
      <w:r w:rsidRPr="001F6BF7">
        <w:rPr>
          <w:rFonts w:ascii="Verdana" w:eastAsia="ArialNarrow" w:hAnsi="Verdana" w:cs="Arial"/>
          <w:sz w:val="20"/>
          <w:szCs w:val="20"/>
        </w:rPr>
        <w:t xml:space="preserve"> po </w:t>
      </w:r>
      <w:proofErr w:type="spellStart"/>
      <w:r w:rsidRPr="001F6BF7">
        <w:rPr>
          <w:rFonts w:ascii="Verdana" w:eastAsia="ArialNarrow" w:hAnsi="Verdana" w:cs="Arial"/>
          <w:sz w:val="20"/>
          <w:szCs w:val="20"/>
        </w:rPr>
        <w:t>nalogu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nadređenog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te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ako</w:t>
      </w:r>
      <w:proofErr w:type="spellEnd"/>
      <w:r w:rsidRPr="001F6BF7">
        <w:rPr>
          <w:rFonts w:ascii="Verdana" w:eastAsia="ArialNarrow" w:hAnsi="Verdana" w:cs="Arial"/>
          <w:sz w:val="20"/>
          <w:szCs w:val="20"/>
        </w:rPr>
        <w:t xml:space="preserve"> je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pismeno</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upozorio</w:t>
      </w:r>
      <w:proofErr w:type="spellEnd"/>
      <w:r w:rsidRPr="001F6BF7">
        <w:rPr>
          <w:rFonts w:ascii="Verdana" w:eastAsia="ArialNarrow" w:hAnsi="Verdana" w:cs="Arial"/>
          <w:sz w:val="20"/>
          <w:szCs w:val="20"/>
        </w:rPr>
        <w:t xml:space="preserve"> da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izvršenjem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naloga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nastati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mogla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nastati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šteta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službenik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ili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namještenik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će</w:t>
      </w:r>
      <w:proofErr w:type="spellEnd"/>
      <w:r w:rsidRPr="001F6BF7">
        <w:rPr>
          <w:rFonts w:ascii="Verdana" w:eastAsia="ArialNarrow" w:hAnsi="Verdana" w:cs="Arial"/>
          <w:sz w:val="20"/>
          <w:szCs w:val="20"/>
        </w:rPr>
        <w:t xml:space="preserve"> u </w:t>
      </w:r>
      <w:proofErr w:type="spellStart"/>
      <w:r w:rsidRPr="001F6BF7">
        <w:rPr>
          <w:rFonts w:ascii="Verdana" w:eastAsia="ArialNarrow" w:hAnsi="Verdana" w:cs="Arial"/>
          <w:sz w:val="20"/>
          <w:szCs w:val="20"/>
        </w:rPr>
        <w:t>cijelosti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biti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oslobođen</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odgovornosti</w:t>
      </w:r>
      <w:proofErr w:type="spellEnd"/>
      <w:r w:rsidRPr="001F6BF7">
        <w:rPr>
          <w:rFonts w:ascii="Verdana" w:eastAsia="ArialNarrow" w:hAnsi="Verdana" w:cs="Arial"/>
          <w:sz w:val="20"/>
          <w:szCs w:val="20"/>
        </w:rPr>
        <w:t xml:space="preserve"> za </w:t>
      </w:r>
      <w:proofErr w:type="spellStart"/>
      <w:r w:rsidRPr="001F6BF7">
        <w:rPr>
          <w:rFonts w:ascii="Verdana" w:eastAsia="ArialNarrow" w:hAnsi="Verdana" w:cs="Arial"/>
          <w:sz w:val="20"/>
          <w:szCs w:val="20"/>
        </w:rPr>
        <w:t>štetu</w:t>
      </w:r>
      <w:proofErr w:type="spellEnd"/>
      <w:r w:rsidRPr="001F6BF7">
        <w:rPr>
          <w:rFonts w:ascii="Verdana" w:eastAsia="ArialNarrow" w:hAnsi="Verdana" w:cs="Arial"/>
          <w:sz w:val="20"/>
          <w:szCs w:val="20"/>
        </w:rPr>
        <w:t>.</w:t>
      </w:r>
    </w:p>
    <w:p w14:paraId="63B0037E" w14:textId="77777777" w:rsidR="007E3070" w:rsidRPr="001F6BF7" w:rsidRDefault="007E3070" w:rsidP="007E3070">
      <w:pPr>
        <w:autoSpaceDE w:val="0"/>
        <w:autoSpaceDN w:val="0"/>
        <w:adjustRightInd w:val="0"/>
        <w:jc w:val="both"/>
        <w:rPr>
          <w:rFonts w:ascii="Verdana" w:eastAsia="ArialNarrow" w:hAnsi="Verdana" w:cs="Arial"/>
          <w:sz w:val="20"/>
          <w:szCs w:val="20"/>
        </w:rPr>
      </w:pPr>
    </w:p>
    <w:p w14:paraId="7282D9F4" w14:textId="77777777" w:rsidR="007E3070" w:rsidRPr="001F6BF7" w:rsidRDefault="007E3070" w:rsidP="007E3070">
      <w:pPr>
        <w:pStyle w:val="Odlomakpopisa"/>
        <w:numPr>
          <w:ilvl w:val="0"/>
          <w:numId w:val="202"/>
        </w:numPr>
        <w:autoSpaceDE w:val="0"/>
        <w:autoSpaceDN w:val="0"/>
        <w:adjustRightInd w:val="0"/>
        <w:jc w:val="both"/>
        <w:rPr>
          <w:rFonts w:ascii="Verdana" w:eastAsia="ArialNarrow" w:hAnsi="Verdana" w:cs="Arial"/>
          <w:b/>
          <w:sz w:val="20"/>
          <w:szCs w:val="20"/>
        </w:rPr>
      </w:pPr>
      <w:r w:rsidRPr="001F6BF7">
        <w:rPr>
          <w:rFonts w:ascii="Verdana" w:eastAsia="ArialNarrow" w:hAnsi="Verdana" w:cs="Arial"/>
          <w:b/>
          <w:sz w:val="20"/>
          <w:szCs w:val="20"/>
        </w:rPr>
        <w:t>PRIJELAZNE I ZAVRŠNE ODREDBE</w:t>
      </w:r>
    </w:p>
    <w:p w14:paraId="20F05609" w14:textId="77777777" w:rsidR="007E3070" w:rsidRPr="001F6BF7" w:rsidRDefault="007E3070" w:rsidP="007E3070">
      <w:pPr>
        <w:pStyle w:val="Odlomakpopisa"/>
        <w:autoSpaceDE w:val="0"/>
        <w:autoSpaceDN w:val="0"/>
        <w:adjustRightInd w:val="0"/>
        <w:ind w:left="1080"/>
        <w:jc w:val="both"/>
        <w:rPr>
          <w:rFonts w:ascii="Verdana" w:eastAsia="ArialNarrow" w:hAnsi="Verdana" w:cs="Arial"/>
          <w:b/>
          <w:sz w:val="20"/>
          <w:szCs w:val="20"/>
        </w:rPr>
      </w:pPr>
    </w:p>
    <w:p w14:paraId="3F215C6E"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100.</w:t>
      </w:r>
    </w:p>
    <w:p w14:paraId="7DE3B489" w14:textId="77777777" w:rsidR="007E3070" w:rsidRPr="001F6BF7"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Stupanjem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snagu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ovog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prestaje</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važiti</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w:t>
      </w:r>
      <w:proofErr w:type="spellEnd"/>
      <w:r w:rsidRPr="001F6BF7">
        <w:rPr>
          <w:rFonts w:ascii="Verdana" w:eastAsia="ArialNarrow" w:hAnsi="Verdana" w:cs="Arial"/>
          <w:sz w:val="20"/>
          <w:szCs w:val="20"/>
        </w:rPr>
        <w:t xml:space="preserve"> o </w:t>
      </w:r>
      <w:proofErr w:type="spellStart"/>
      <w:r w:rsidRPr="001F6BF7">
        <w:rPr>
          <w:rFonts w:ascii="Verdana" w:eastAsia="ArialNarrow" w:hAnsi="Verdana" w:cs="Arial"/>
          <w:sz w:val="20"/>
          <w:szCs w:val="20"/>
        </w:rPr>
        <w:t>unutarnjem</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radu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Jedinstvenog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upravnog</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odjela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 („</w:t>
      </w:r>
      <w:proofErr w:type="spellStart"/>
      <w:r w:rsidRPr="001F6BF7">
        <w:rPr>
          <w:rFonts w:ascii="Verdana" w:eastAsia="ArialNarrow" w:hAnsi="Verdana" w:cs="Arial"/>
          <w:sz w:val="20"/>
          <w:szCs w:val="20"/>
        </w:rPr>
        <w:t>Glasnik</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w:t>
      </w:r>
      <w:proofErr w:type="gramStart"/>
      <w:r w:rsidRPr="001F6BF7">
        <w:rPr>
          <w:rFonts w:ascii="Verdana" w:eastAsia="ArialNarrow" w:hAnsi="Verdana" w:cs="Arial"/>
          <w:sz w:val="20"/>
          <w:szCs w:val="20"/>
        </w:rPr>
        <w:t xml:space="preserve">Lasinja“ </w:t>
      </w:r>
      <w:proofErr w:type="spellStart"/>
      <w:r w:rsidRPr="001F6BF7">
        <w:rPr>
          <w:rFonts w:ascii="Verdana" w:eastAsia="ArialNarrow" w:hAnsi="Verdana" w:cs="Arial"/>
          <w:sz w:val="20"/>
          <w:szCs w:val="20"/>
        </w:rPr>
        <w:t>broj</w:t>
      </w:r>
      <w:proofErr w:type="spellEnd"/>
      <w:proofErr w:type="gramEnd"/>
      <w:r w:rsidRPr="001F6BF7">
        <w:rPr>
          <w:rFonts w:ascii="Verdana" w:eastAsia="ArialNarrow" w:hAnsi="Verdana" w:cs="Arial"/>
          <w:sz w:val="20"/>
          <w:szCs w:val="20"/>
        </w:rPr>
        <w:t xml:space="preserve"> 6/22). </w:t>
      </w:r>
    </w:p>
    <w:p w14:paraId="2391DE0A" w14:textId="77777777" w:rsidR="007E3070" w:rsidRPr="001F6BF7" w:rsidRDefault="007E3070" w:rsidP="007E3070">
      <w:pPr>
        <w:pStyle w:val="StandardWeb"/>
        <w:spacing w:before="0" w:beforeAutospacing="0" w:after="0" w:afterAutospacing="0"/>
        <w:jc w:val="center"/>
        <w:rPr>
          <w:rFonts w:ascii="Verdana" w:hAnsi="Verdana"/>
          <w:b/>
          <w:sz w:val="20"/>
          <w:szCs w:val="20"/>
        </w:rPr>
      </w:pPr>
    </w:p>
    <w:p w14:paraId="2DFFD943" w14:textId="77777777" w:rsidR="007E3070" w:rsidRPr="001F6BF7" w:rsidRDefault="007E3070" w:rsidP="007E3070">
      <w:pPr>
        <w:pStyle w:val="StandardWeb"/>
        <w:spacing w:before="0" w:beforeAutospacing="0" w:after="0" w:afterAutospacing="0"/>
        <w:jc w:val="center"/>
        <w:rPr>
          <w:rFonts w:ascii="Verdana" w:hAnsi="Verdana"/>
          <w:b/>
          <w:sz w:val="20"/>
          <w:szCs w:val="20"/>
        </w:rPr>
      </w:pPr>
      <w:r w:rsidRPr="001F6BF7">
        <w:rPr>
          <w:rFonts w:ascii="Verdana" w:hAnsi="Verdana"/>
          <w:b/>
          <w:sz w:val="20"/>
          <w:szCs w:val="20"/>
        </w:rPr>
        <w:t>Članak 101.</w:t>
      </w:r>
    </w:p>
    <w:p w14:paraId="4B3E9896" w14:textId="77777777" w:rsidR="007E3070" w:rsidRPr="001F6BF7" w:rsidRDefault="007E3070" w:rsidP="007E3070">
      <w:pPr>
        <w:ind w:firstLine="708"/>
        <w:jc w:val="both"/>
        <w:rPr>
          <w:rFonts w:ascii="Verdana" w:hAnsi="Verdana" w:cs="Arial"/>
          <w:sz w:val="20"/>
          <w:szCs w:val="20"/>
        </w:rPr>
      </w:pPr>
      <w:r w:rsidRPr="001F6BF7">
        <w:rPr>
          <w:rFonts w:ascii="Verdana" w:hAnsi="Verdana" w:cs="Arial"/>
          <w:noProof/>
          <w:sz w:val="20"/>
          <w:szCs w:val="20"/>
        </w:rPr>
        <w:t xml:space="preserve">Službenici i namještenici </w:t>
      </w:r>
      <w:proofErr w:type="spellStart"/>
      <w:r w:rsidRPr="001F6BF7">
        <w:rPr>
          <w:rFonts w:ascii="Verdana" w:hAnsi="Verdana" w:cs="Arial"/>
          <w:sz w:val="20"/>
          <w:szCs w:val="20"/>
        </w:rPr>
        <w:t>zatečeni</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službi</w:t>
      </w:r>
      <w:proofErr w:type="spellEnd"/>
      <w:r w:rsidRPr="001F6BF7">
        <w:rPr>
          <w:rFonts w:ascii="Verdana" w:hAnsi="Verdana" w:cs="Arial"/>
          <w:sz w:val="20"/>
          <w:szCs w:val="20"/>
        </w:rPr>
        <w:t xml:space="preserve"> </w:t>
      </w:r>
      <w:r w:rsidRPr="001F6BF7">
        <w:rPr>
          <w:rFonts w:ascii="Verdana" w:hAnsi="Verdana" w:cs="Arial"/>
          <w:noProof/>
          <w:sz w:val="20"/>
          <w:szCs w:val="20"/>
        </w:rPr>
        <w:t xml:space="preserve">u Jedinstvenom upravnom odjelu na dan stupanja na snagu ovog Pravilnika, bit će raspoređeni </w:t>
      </w:r>
      <w:proofErr w:type="spellStart"/>
      <w:r w:rsidRPr="001F6BF7">
        <w:rPr>
          <w:rFonts w:ascii="Verdana" w:hAnsi="Verdana" w:cs="Arial"/>
          <w:sz w:val="20"/>
          <w:szCs w:val="20"/>
        </w:rPr>
        <w:t>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radna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mjesta</w:t>
      </w:r>
      <w:proofErr w:type="spellEnd"/>
      <w:r w:rsidRPr="001F6BF7">
        <w:rPr>
          <w:rFonts w:ascii="Verdana" w:hAnsi="Verdana" w:cs="Arial"/>
          <w:sz w:val="20"/>
          <w:szCs w:val="20"/>
        </w:rPr>
        <w:t xml:space="preserve"> u </w:t>
      </w:r>
      <w:proofErr w:type="spellStart"/>
      <w:r w:rsidRPr="001F6BF7">
        <w:rPr>
          <w:rFonts w:ascii="Verdana" w:hAnsi="Verdana" w:cs="Arial"/>
          <w:sz w:val="20"/>
          <w:szCs w:val="20"/>
        </w:rPr>
        <w:t>skladu</w:t>
      </w:r>
      <w:proofErr w:type="spellEnd"/>
      <w:r w:rsidRPr="001F6BF7">
        <w:rPr>
          <w:rFonts w:ascii="Verdana" w:hAnsi="Verdana" w:cs="Arial"/>
          <w:sz w:val="20"/>
          <w:szCs w:val="20"/>
        </w:rPr>
        <w:t xml:space="preserve"> s </w:t>
      </w:r>
      <w:proofErr w:type="spellStart"/>
      <w:r w:rsidRPr="001F6BF7">
        <w:rPr>
          <w:rFonts w:ascii="Verdana" w:hAnsi="Verdana" w:cs="Arial"/>
          <w:sz w:val="20"/>
          <w:szCs w:val="20"/>
        </w:rPr>
        <w:t>ovim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Pravilnikom</w:t>
      </w:r>
      <w:proofErr w:type="spellEnd"/>
      <w:r w:rsidRPr="001F6BF7">
        <w:rPr>
          <w:rFonts w:ascii="Verdana" w:hAnsi="Verdana" w:cs="Arial"/>
          <w:sz w:val="20"/>
          <w:szCs w:val="20"/>
        </w:rPr>
        <w:t>.</w:t>
      </w:r>
    </w:p>
    <w:p w14:paraId="3B7083A4" w14:textId="77777777" w:rsidR="007E3070" w:rsidRPr="001F6BF7" w:rsidRDefault="007E3070" w:rsidP="007E3070">
      <w:pPr>
        <w:pStyle w:val="Tijeloteksta"/>
        <w:ind w:firstLine="708"/>
        <w:rPr>
          <w:rFonts w:ascii="Verdana" w:hAnsi="Verdana" w:cs="Arial"/>
          <w:color w:val="auto"/>
          <w:sz w:val="20"/>
          <w:szCs w:val="20"/>
        </w:rPr>
      </w:pPr>
      <w:r w:rsidRPr="001F6BF7">
        <w:rPr>
          <w:rFonts w:ascii="Verdana" w:hAnsi="Verdana" w:cs="Arial"/>
          <w:color w:val="auto"/>
          <w:sz w:val="20"/>
          <w:szCs w:val="20"/>
        </w:rPr>
        <w:t xml:space="preserve">Rješenja o rasporedu </w:t>
      </w:r>
      <w:r w:rsidRPr="001F6BF7">
        <w:rPr>
          <w:rFonts w:ascii="Verdana" w:hAnsi="Verdana" w:cs="Arial"/>
          <w:noProof/>
          <w:color w:val="auto"/>
          <w:sz w:val="20"/>
          <w:szCs w:val="20"/>
        </w:rPr>
        <w:t xml:space="preserve">službenika i namještenika </w:t>
      </w:r>
      <w:r w:rsidRPr="001F6BF7">
        <w:rPr>
          <w:rFonts w:ascii="Verdana" w:hAnsi="Verdana" w:cs="Arial"/>
          <w:color w:val="auto"/>
          <w:sz w:val="20"/>
          <w:szCs w:val="20"/>
        </w:rPr>
        <w:t xml:space="preserve">u skladu sa stavkom 1. ovoga članka donijet će se najkasnije u roku od 30 dana od dana stupanja na snagu ovog Pravilnika. </w:t>
      </w:r>
    </w:p>
    <w:p w14:paraId="7D50814B" w14:textId="77777777" w:rsidR="007E3070" w:rsidRPr="001F6BF7" w:rsidRDefault="007E3070" w:rsidP="007E3070">
      <w:pPr>
        <w:pStyle w:val="Tijeloteksta"/>
        <w:spacing w:after="0"/>
        <w:jc w:val="center"/>
        <w:rPr>
          <w:rFonts w:ascii="Verdana" w:hAnsi="Verdana" w:cs="Arial"/>
          <w:b/>
          <w:color w:val="auto"/>
          <w:sz w:val="20"/>
          <w:szCs w:val="20"/>
        </w:rPr>
      </w:pPr>
      <w:r w:rsidRPr="001F6BF7">
        <w:rPr>
          <w:rFonts w:ascii="Verdana" w:hAnsi="Verdana" w:cs="Arial"/>
          <w:b/>
          <w:color w:val="auto"/>
          <w:sz w:val="20"/>
          <w:szCs w:val="20"/>
        </w:rPr>
        <w:t>Članak 102.</w:t>
      </w:r>
    </w:p>
    <w:p w14:paraId="147D09BE" w14:textId="77777777" w:rsidR="007E3070" w:rsidRPr="001F6BF7" w:rsidRDefault="007E3070" w:rsidP="007E3070">
      <w:pPr>
        <w:pStyle w:val="Zaglavlje"/>
        <w:tabs>
          <w:tab w:val="left" w:pos="708"/>
        </w:tabs>
        <w:jc w:val="both"/>
        <w:rPr>
          <w:rFonts w:ascii="Verdana" w:hAnsi="Verdana" w:cs="Arial"/>
          <w:sz w:val="20"/>
          <w:szCs w:val="20"/>
        </w:rPr>
      </w:pPr>
      <w:r w:rsidRPr="001F6BF7">
        <w:rPr>
          <w:rFonts w:ascii="Verdana" w:hAnsi="Verdana" w:cs="Arial"/>
          <w:sz w:val="20"/>
          <w:szCs w:val="20"/>
        </w:rPr>
        <w:tab/>
        <w:t xml:space="preserve">Prava, </w:t>
      </w:r>
      <w:proofErr w:type="spellStart"/>
      <w:r w:rsidRPr="001F6BF7">
        <w:rPr>
          <w:rFonts w:ascii="Verdana" w:hAnsi="Verdana" w:cs="Arial"/>
          <w:sz w:val="20"/>
          <w:szCs w:val="20"/>
        </w:rPr>
        <w:t>obveze</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odgovornosti</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službenika</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namještenika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Jedinstvenog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upravnog</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odjela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koja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nisu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regulirana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ovim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Pravilnikom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uređuju</w:t>
      </w:r>
      <w:proofErr w:type="spellEnd"/>
      <w:r w:rsidRPr="001F6BF7">
        <w:rPr>
          <w:rFonts w:ascii="Verdana" w:hAnsi="Verdana" w:cs="Arial"/>
          <w:sz w:val="20"/>
          <w:szCs w:val="20"/>
        </w:rPr>
        <w:t xml:space="preserve"> se </w:t>
      </w:r>
      <w:proofErr w:type="spellStart"/>
      <w:r w:rsidRPr="001F6BF7">
        <w:rPr>
          <w:rFonts w:ascii="Verdana" w:hAnsi="Verdana" w:cs="Arial"/>
          <w:sz w:val="20"/>
          <w:szCs w:val="20"/>
        </w:rPr>
        <w:t>zakonom</w:t>
      </w:r>
      <w:proofErr w:type="spellEnd"/>
      <w:r w:rsidRPr="001F6BF7">
        <w:rPr>
          <w:rFonts w:ascii="Verdana" w:hAnsi="Verdana" w:cs="Arial"/>
          <w:sz w:val="20"/>
          <w:szCs w:val="20"/>
        </w:rPr>
        <w:t xml:space="preserve"> i </w:t>
      </w:r>
      <w:proofErr w:type="spellStart"/>
      <w:r w:rsidRPr="001F6BF7">
        <w:rPr>
          <w:rFonts w:ascii="Verdana" w:hAnsi="Verdana" w:cs="Arial"/>
          <w:sz w:val="20"/>
          <w:szCs w:val="20"/>
        </w:rPr>
        <w:t>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temelju</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zakona</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donesenim</w:t>
      </w:r>
      <w:proofErr w:type="spellEnd"/>
      <w:r w:rsidRPr="001F6BF7">
        <w:rPr>
          <w:rFonts w:ascii="Verdana" w:hAnsi="Verdana" w:cs="Arial"/>
          <w:sz w:val="20"/>
          <w:szCs w:val="20"/>
        </w:rPr>
        <w:t xml:space="preserve"> </w:t>
      </w:r>
      <w:proofErr w:type="spellStart"/>
      <w:r w:rsidRPr="001F6BF7">
        <w:rPr>
          <w:rFonts w:ascii="Verdana" w:hAnsi="Verdana" w:cs="Arial"/>
          <w:sz w:val="20"/>
          <w:szCs w:val="20"/>
        </w:rPr>
        <w:t>propisima</w:t>
      </w:r>
      <w:proofErr w:type="spellEnd"/>
      <w:r w:rsidRPr="001F6BF7">
        <w:rPr>
          <w:rFonts w:ascii="Verdana" w:hAnsi="Verdana" w:cs="Arial"/>
          <w:sz w:val="20"/>
          <w:szCs w:val="20"/>
        </w:rPr>
        <w:t>.</w:t>
      </w:r>
    </w:p>
    <w:p w14:paraId="1BEB7C4B" w14:textId="77777777" w:rsidR="007E3070" w:rsidRPr="001F6BF7" w:rsidRDefault="007E3070" w:rsidP="007E3070">
      <w:pPr>
        <w:autoSpaceDE w:val="0"/>
        <w:autoSpaceDN w:val="0"/>
        <w:adjustRightInd w:val="0"/>
        <w:jc w:val="both"/>
        <w:rPr>
          <w:rFonts w:ascii="Verdana" w:eastAsia="ArialNarrow" w:hAnsi="Verdana" w:cs="Arial"/>
          <w:b/>
          <w:sz w:val="20"/>
          <w:szCs w:val="20"/>
        </w:rPr>
      </w:pPr>
    </w:p>
    <w:p w14:paraId="340BFA8D" w14:textId="77777777" w:rsidR="007E3070" w:rsidRPr="001F6BF7" w:rsidRDefault="007E3070" w:rsidP="007E3070">
      <w:pPr>
        <w:autoSpaceDE w:val="0"/>
        <w:autoSpaceDN w:val="0"/>
        <w:adjustRightInd w:val="0"/>
        <w:jc w:val="center"/>
        <w:rPr>
          <w:rFonts w:ascii="Verdana" w:eastAsia="ArialNarrow" w:hAnsi="Verdana" w:cs="Arial"/>
          <w:b/>
          <w:sz w:val="20"/>
          <w:szCs w:val="20"/>
        </w:rPr>
      </w:pPr>
      <w:proofErr w:type="spellStart"/>
      <w:r w:rsidRPr="001F6BF7">
        <w:rPr>
          <w:rFonts w:ascii="Verdana" w:eastAsia="ArialNarrow" w:hAnsi="Verdana" w:cs="Arial"/>
          <w:b/>
          <w:sz w:val="20"/>
          <w:szCs w:val="20"/>
        </w:rPr>
        <w:t>Članak</w:t>
      </w:r>
      <w:proofErr w:type="spellEnd"/>
      <w:r w:rsidRPr="001F6BF7">
        <w:rPr>
          <w:rFonts w:ascii="Verdana" w:eastAsia="ArialNarrow" w:hAnsi="Verdana" w:cs="Arial"/>
          <w:b/>
          <w:sz w:val="20"/>
          <w:szCs w:val="20"/>
        </w:rPr>
        <w:t xml:space="preserve"> 103.</w:t>
      </w:r>
    </w:p>
    <w:p w14:paraId="4A97BAA1" w14:textId="77777777" w:rsidR="007E3070" w:rsidRDefault="007E3070" w:rsidP="007E3070">
      <w:pPr>
        <w:autoSpaceDE w:val="0"/>
        <w:autoSpaceDN w:val="0"/>
        <w:adjustRightInd w:val="0"/>
        <w:ind w:firstLine="708"/>
        <w:jc w:val="both"/>
        <w:rPr>
          <w:rFonts w:ascii="Verdana" w:eastAsia="ArialNarrow" w:hAnsi="Verdana" w:cs="Arial"/>
          <w:sz w:val="20"/>
          <w:szCs w:val="20"/>
        </w:rPr>
      </w:pPr>
      <w:proofErr w:type="spellStart"/>
      <w:r w:rsidRPr="001F6BF7">
        <w:rPr>
          <w:rFonts w:ascii="Verdana" w:eastAsia="ArialNarrow" w:hAnsi="Verdana" w:cs="Arial"/>
          <w:sz w:val="20"/>
          <w:szCs w:val="20"/>
        </w:rPr>
        <w:t>Ovaj</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Pravilnik</w:t>
      </w:r>
      <w:proofErr w:type="spellEnd"/>
      <w:r w:rsidRPr="001F6BF7">
        <w:rPr>
          <w:rFonts w:ascii="Verdana" w:eastAsia="ArialNarrow" w:hAnsi="Verdana" w:cs="Arial"/>
          <w:sz w:val="20"/>
          <w:szCs w:val="20"/>
        </w:rPr>
        <w:t xml:space="preserve"> stupa </w:t>
      </w:r>
      <w:proofErr w:type="spellStart"/>
      <w:r w:rsidRPr="001F6BF7">
        <w:rPr>
          <w:rFonts w:ascii="Verdana" w:eastAsia="ArialNarrow" w:hAnsi="Verdana" w:cs="Arial"/>
          <w:sz w:val="20"/>
          <w:szCs w:val="20"/>
        </w:rPr>
        <w:t>na</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snagu</w:t>
      </w:r>
      <w:proofErr w:type="spellEnd"/>
      <w:r w:rsidRPr="001F6BF7">
        <w:rPr>
          <w:rFonts w:ascii="Verdana" w:eastAsia="ArialNarrow" w:hAnsi="Verdana" w:cs="Arial"/>
          <w:sz w:val="20"/>
          <w:szCs w:val="20"/>
        </w:rPr>
        <w:t xml:space="preserve"> </w:t>
      </w:r>
      <w:proofErr w:type="spellStart"/>
      <w:r w:rsidRPr="001F6BF7">
        <w:rPr>
          <w:rFonts w:ascii="Verdana" w:hAnsi="Verdana" w:cs="Calibri"/>
          <w:color w:val="000000"/>
          <w:sz w:val="20"/>
          <w:szCs w:val="20"/>
        </w:rPr>
        <w:t>osmog</w:t>
      </w:r>
      <w:proofErr w:type="spellEnd"/>
      <w:r w:rsidRPr="001F6BF7">
        <w:rPr>
          <w:rFonts w:ascii="Verdana" w:hAnsi="Verdana" w:cs="Calibri"/>
          <w:color w:val="000000"/>
          <w:sz w:val="20"/>
          <w:szCs w:val="20"/>
        </w:rPr>
        <w:t xml:space="preserve"> dana od dana </w:t>
      </w:r>
      <w:proofErr w:type="spellStart"/>
      <w:r w:rsidRPr="001F6BF7">
        <w:rPr>
          <w:rFonts w:ascii="Verdana" w:hAnsi="Verdana" w:cs="Calibri"/>
          <w:color w:val="000000"/>
          <w:sz w:val="20"/>
          <w:szCs w:val="20"/>
        </w:rPr>
        <w:t>objave</w:t>
      </w:r>
      <w:proofErr w:type="spellEnd"/>
      <w:r w:rsidRPr="001F6BF7">
        <w:rPr>
          <w:rFonts w:ascii="Verdana" w:hAnsi="Verdana" w:cs="Calibri"/>
          <w:color w:val="000000"/>
          <w:sz w:val="20"/>
          <w:szCs w:val="20"/>
        </w:rPr>
        <w:t xml:space="preserve"> u </w:t>
      </w:r>
      <w:r w:rsidRPr="001F6BF7">
        <w:rPr>
          <w:rFonts w:ascii="Verdana" w:eastAsia="ArialNarrow" w:hAnsi="Verdana" w:cs="Arial"/>
          <w:sz w:val="20"/>
          <w:szCs w:val="20"/>
        </w:rPr>
        <w:t>„</w:t>
      </w:r>
      <w:proofErr w:type="spellStart"/>
      <w:r w:rsidRPr="001F6BF7">
        <w:rPr>
          <w:rFonts w:ascii="Verdana" w:eastAsia="ArialNarrow" w:hAnsi="Verdana" w:cs="Arial"/>
          <w:sz w:val="20"/>
          <w:szCs w:val="20"/>
        </w:rPr>
        <w:t>Glasniku</w:t>
      </w:r>
      <w:proofErr w:type="spellEnd"/>
      <w:r w:rsidRPr="001F6BF7">
        <w:rPr>
          <w:rFonts w:ascii="Verdana" w:eastAsia="ArialNarrow" w:hAnsi="Verdana" w:cs="Arial"/>
          <w:sz w:val="20"/>
          <w:szCs w:val="20"/>
        </w:rPr>
        <w:t xml:space="preserve"> </w:t>
      </w:r>
      <w:proofErr w:type="spellStart"/>
      <w:r w:rsidRPr="001F6BF7">
        <w:rPr>
          <w:rFonts w:ascii="Verdana" w:eastAsia="ArialNarrow" w:hAnsi="Verdana" w:cs="Arial"/>
          <w:sz w:val="20"/>
          <w:szCs w:val="20"/>
        </w:rPr>
        <w:t>Općine</w:t>
      </w:r>
      <w:proofErr w:type="spellEnd"/>
      <w:r w:rsidRPr="001F6BF7">
        <w:rPr>
          <w:rFonts w:ascii="Verdana" w:eastAsia="ArialNarrow" w:hAnsi="Verdana" w:cs="Arial"/>
          <w:sz w:val="20"/>
          <w:szCs w:val="20"/>
        </w:rPr>
        <w:t xml:space="preserve"> Lasinja".</w:t>
      </w:r>
    </w:p>
    <w:p w14:paraId="358418CD" w14:textId="77777777" w:rsidR="007E3070" w:rsidRDefault="007E3070" w:rsidP="007E3070">
      <w:pPr>
        <w:autoSpaceDE w:val="0"/>
        <w:autoSpaceDN w:val="0"/>
        <w:adjustRightInd w:val="0"/>
        <w:ind w:firstLine="708"/>
        <w:jc w:val="both"/>
        <w:rPr>
          <w:rFonts w:ascii="Verdana" w:eastAsia="ArialNarrow" w:hAnsi="Verdana" w:cs="Arial"/>
          <w:sz w:val="20"/>
          <w:szCs w:val="20"/>
        </w:rPr>
      </w:pPr>
    </w:p>
    <w:p w14:paraId="3C099781" w14:textId="77777777" w:rsidR="007E3070" w:rsidRPr="00EA3265" w:rsidRDefault="007E3070" w:rsidP="007E3070">
      <w:pPr>
        <w:pStyle w:val="Bezproreda"/>
        <w:rPr>
          <w:rFonts w:ascii="Verdana" w:hAnsi="Verdana" w:cs="Arial"/>
          <w:sz w:val="20"/>
          <w:szCs w:val="20"/>
        </w:rPr>
      </w:pPr>
      <w:bookmarkStart w:id="8" w:name="_Hlk217034760"/>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15</w:t>
      </w:r>
    </w:p>
    <w:p w14:paraId="57060428" w14:textId="5C7E2944" w:rsidR="007E3070" w:rsidRPr="00EA3265" w:rsidRDefault="007E3070" w:rsidP="007E3070">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2</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w:t>
      </w:r>
    </w:p>
    <w:p w14:paraId="1CDA59A3" w14:textId="3AD35C33" w:rsidR="007E3070" w:rsidRPr="00EA3265" w:rsidRDefault="007E3070" w:rsidP="007E3070">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10</w:t>
      </w:r>
      <w:r w:rsidRPr="00EA3265">
        <w:rPr>
          <w:rFonts w:ascii="Verdana" w:hAnsi="Verdana" w:cs="Arial"/>
          <w:sz w:val="20"/>
          <w:szCs w:val="20"/>
        </w:rPr>
        <w:t xml:space="preserve">. </w:t>
      </w:r>
      <w:r>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7FAD734A" w14:textId="77777777" w:rsidR="007E3070" w:rsidRPr="00EA3265" w:rsidRDefault="007E3070" w:rsidP="007E3070">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OPĆINSKI NAČELNIK</w:t>
      </w:r>
    </w:p>
    <w:p w14:paraId="3C2CDD1D" w14:textId="77777777" w:rsidR="007E3070" w:rsidRDefault="007E3070" w:rsidP="007E3070">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w:t>
      </w:r>
    </w:p>
    <w:p w14:paraId="5AB86E7A" w14:textId="6FB4CA59" w:rsidR="007E3070" w:rsidRDefault="007E3070" w:rsidP="007E3070">
      <w:pPr>
        <w:autoSpaceDE w:val="0"/>
        <w:autoSpaceDN w:val="0"/>
        <w:adjustRightInd w:val="0"/>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w:t>
      </w:r>
    </w:p>
    <w:bookmarkEnd w:id="8"/>
    <w:p w14:paraId="3BC2A89C" w14:textId="77777777" w:rsidR="007E3070" w:rsidRDefault="007E3070" w:rsidP="007E3070">
      <w:pPr>
        <w:autoSpaceDE w:val="0"/>
        <w:autoSpaceDN w:val="0"/>
        <w:adjustRightInd w:val="0"/>
        <w:jc w:val="both"/>
        <w:rPr>
          <w:rFonts w:ascii="Verdana" w:eastAsia="ArialNarrow" w:hAnsi="Verdana" w:cs="Arial"/>
          <w:sz w:val="20"/>
          <w:szCs w:val="20"/>
        </w:rPr>
      </w:pPr>
    </w:p>
    <w:p w14:paraId="40CF15E9" w14:textId="77777777" w:rsidR="003B68EF" w:rsidRPr="003B68EF" w:rsidRDefault="003B68EF" w:rsidP="003B68EF">
      <w:pPr>
        <w:jc w:val="both"/>
        <w:rPr>
          <w:rFonts w:ascii="Verdana" w:hAnsi="Verdana" w:cs="Arial"/>
          <w:sz w:val="20"/>
          <w:szCs w:val="20"/>
        </w:rPr>
      </w:pPr>
      <w:r w:rsidRPr="00EC2D9A">
        <w:rPr>
          <w:rFonts w:ascii="Arial" w:hAnsi="Arial" w:cs="Arial"/>
          <w:b/>
          <w:sz w:val="22"/>
          <w:szCs w:val="22"/>
        </w:rPr>
        <w:tab/>
      </w:r>
      <w:r w:rsidRPr="003B68EF">
        <w:rPr>
          <w:rFonts w:ascii="Verdana" w:hAnsi="Verdana" w:cs="Arial"/>
          <w:sz w:val="20"/>
          <w:szCs w:val="20"/>
        </w:rPr>
        <w:t>Na</w:t>
      </w:r>
      <w:r w:rsidRPr="003B68EF">
        <w:rPr>
          <w:rFonts w:ascii="Verdana" w:hAnsi="Verdana" w:cs="Arial"/>
          <w:b/>
          <w:sz w:val="20"/>
          <w:szCs w:val="20"/>
        </w:rPr>
        <w:t xml:space="preserve"> </w:t>
      </w:r>
      <w:proofErr w:type="spellStart"/>
      <w:r w:rsidRPr="003B68EF">
        <w:rPr>
          <w:rFonts w:ascii="Verdana" w:hAnsi="Verdana" w:cs="Arial"/>
          <w:sz w:val="20"/>
          <w:szCs w:val="20"/>
        </w:rPr>
        <w:t>temelju</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članka</w:t>
      </w:r>
      <w:proofErr w:type="spellEnd"/>
      <w:r w:rsidRPr="003B68EF">
        <w:rPr>
          <w:rFonts w:ascii="Verdana" w:hAnsi="Verdana" w:cs="Arial"/>
          <w:sz w:val="20"/>
          <w:szCs w:val="20"/>
        </w:rPr>
        <w:t xml:space="preserve"> 10. </w:t>
      </w:r>
      <w:proofErr w:type="spellStart"/>
      <w:r w:rsidRPr="003B68EF">
        <w:rPr>
          <w:rFonts w:ascii="Verdana" w:hAnsi="Verdana" w:cs="Arial"/>
          <w:sz w:val="20"/>
          <w:szCs w:val="20"/>
        </w:rPr>
        <w:t>stavka</w:t>
      </w:r>
      <w:proofErr w:type="spellEnd"/>
      <w:r w:rsidRPr="003B68EF">
        <w:rPr>
          <w:rFonts w:ascii="Verdana" w:hAnsi="Verdana" w:cs="Arial"/>
          <w:sz w:val="20"/>
          <w:szCs w:val="20"/>
        </w:rPr>
        <w:t xml:space="preserve"> 2. </w:t>
      </w:r>
      <w:proofErr w:type="spellStart"/>
      <w:r w:rsidRPr="003B68EF">
        <w:rPr>
          <w:rFonts w:ascii="Verdana" w:hAnsi="Verdana" w:cs="Arial"/>
          <w:sz w:val="20"/>
          <w:szCs w:val="20"/>
        </w:rPr>
        <w:t>Zakona</w:t>
      </w:r>
      <w:proofErr w:type="spellEnd"/>
      <w:r w:rsidRPr="003B68EF">
        <w:rPr>
          <w:rFonts w:ascii="Verdana" w:hAnsi="Verdana" w:cs="Arial"/>
          <w:sz w:val="20"/>
          <w:szCs w:val="20"/>
        </w:rPr>
        <w:t xml:space="preserve"> o </w:t>
      </w:r>
      <w:proofErr w:type="spellStart"/>
      <w:r w:rsidRPr="003B68EF">
        <w:rPr>
          <w:rFonts w:ascii="Verdana" w:hAnsi="Verdana" w:cs="Arial"/>
          <w:sz w:val="20"/>
          <w:szCs w:val="20"/>
        </w:rPr>
        <w:t>službenicima</w:t>
      </w:r>
      <w:proofErr w:type="spellEnd"/>
      <w:r w:rsidRPr="003B68EF">
        <w:rPr>
          <w:rFonts w:ascii="Verdana" w:hAnsi="Verdana" w:cs="Arial"/>
          <w:sz w:val="20"/>
          <w:szCs w:val="20"/>
        </w:rPr>
        <w:t xml:space="preserve"> i </w:t>
      </w:r>
      <w:proofErr w:type="spellStart"/>
      <w:r w:rsidRPr="003B68EF">
        <w:rPr>
          <w:rFonts w:ascii="Verdana" w:hAnsi="Verdana" w:cs="Arial"/>
          <w:sz w:val="20"/>
          <w:szCs w:val="20"/>
        </w:rPr>
        <w:t>namještenicima</w:t>
      </w:r>
      <w:proofErr w:type="spellEnd"/>
      <w:r w:rsidRPr="003B68EF">
        <w:rPr>
          <w:rFonts w:ascii="Verdana" w:hAnsi="Verdana" w:cs="Arial"/>
          <w:sz w:val="20"/>
          <w:szCs w:val="20"/>
        </w:rPr>
        <w:t xml:space="preserve"> u </w:t>
      </w:r>
      <w:proofErr w:type="spellStart"/>
      <w:r w:rsidRPr="003B68EF">
        <w:rPr>
          <w:rFonts w:ascii="Verdana" w:hAnsi="Verdana" w:cs="Arial"/>
          <w:sz w:val="20"/>
          <w:szCs w:val="20"/>
        </w:rPr>
        <w:t>lokalnoj</w:t>
      </w:r>
      <w:proofErr w:type="spellEnd"/>
      <w:r w:rsidRPr="003B68EF">
        <w:rPr>
          <w:rFonts w:ascii="Verdana" w:hAnsi="Verdana" w:cs="Arial"/>
          <w:sz w:val="20"/>
          <w:szCs w:val="20"/>
        </w:rPr>
        <w:t xml:space="preserve"> i </w:t>
      </w:r>
      <w:proofErr w:type="spellStart"/>
      <w:r w:rsidRPr="003B68EF">
        <w:rPr>
          <w:rFonts w:ascii="Verdana" w:hAnsi="Verdana" w:cs="Arial"/>
          <w:sz w:val="20"/>
          <w:szCs w:val="20"/>
        </w:rPr>
        <w:t>područnoj</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regionalnoj</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samoupravi</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Narodne</w:t>
      </w:r>
      <w:proofErr w:type="spellEnd"/>
      <w:r w:rsidRPr="003B68EF">
        <w:rPr>
          <w:rFonts w:ascii="Verdana" w:hAnsi="Verdana" w:cs="Arial"/>
          <w:sz w:val="20"/>
          <w:szCs w:val="20"/>
        </w:rPr>
        <w:t xml:space="preserve"> novine br. 86/08, 61/11, 4/18 i 112/19) i </w:t>
      </w:r>
      <w:proofErr w:type="spellStart"/>
      <w:r w:rsidRPr="003B68EF">
        <w:rPr>
          <w:rFonts w:ascii="Verdana" w:hAnsi="Verdana" w:cs="Arial"/>
          <w:sz w:val="20"/>
          <w:szCs w:val="20"/>
        </w:rPr>
        <w:t>članka</w:t>
      </w:r>
      <w:proofErr w:type="spellEnd"/>
      <w:r w:rsidRPr="003B68EF">
        <w:rPr>
          <w:rFonts w:ascii="Verdana" w:hAnsi="Verdana" w:cs="Arial"/>
          <w:sz w:val="20"/>
          <w:szCs w:val="20"/>
        </w:rPr>
        <w:t xml:space="preserve"> 50. </w:t>
      </w:r>
      <w:proofErr w:type="spellStart"/>
      <w:r w:rsidRPr="003B68EF">
        <w:rPr>
          <w:rFonts w:ascii="Verdana" w:hAnsi="Verdana" w:cs="Arial"/>
          <w:sz w:val="20"/>
          <w:szCs w:val="20"/>
        </w:rPr>
        <w:t>Statuta</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Općine</w:t>
      </w:r>
      <w:proofErr w:type="spellEnd"/>
      <w:r w:rsidRPr="003B68EF">
        <w:rPr>
          <w:rFonts w:ascii="Verdana" w:hAnsi="Verdana" w:cs="Arial"/>
          <w:sz w:val="20"/>
          <w:szCs w:val="20"/>
        </w:rPr>
        <w:t xml:space="preserve"> Lasinja (</w:t>
      </w:r>
      <w:proofErr w:type="spellStart"/>
      <w:r w:rsidRPr="003B68EF">
        <w:rPr>
          <w:rFonts w:ascii="Verdana" w:hAnsi="Verdana" w:cs="Arial"/>
          <w:sz w:val="20"/>
          <w:szCs w:val="20"/>
        </w:rPr>
        <w:t>Glasnik</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Općine</w:t>
      </w:r>
      <w:proofErr w:type="spellEnd"/>
      <w:r w:rsidRPr="003B68EF">
        <w:rPr>
          <w:rFonts w:ascii="Verdana" w:hAnsi="Verdana" w:cs="Arial"/>
          <w:sz w:val="20"/>
          <w:szCs w:val="20"/>
        </w:rPr>
        <w:t xml:space="preserve"> Lasinja br. 1/18, 1/20 i 1/21), </w:t>
      </w:r>
      <w:proofErr w:type="spellStart"/>
      <w:r w:rsidRPr="003B68EF">
        <w:rPr>
          <w:rFonts w:ascii="Verdana" w:hAnsi="Verdana" w:cs="Arial"/>
          <w:sz w:val="20"/>
          <w:szCs w:val="20"/>
        </w:rPr>
        <w:t>na</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prijedlog</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pročelnice</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Jedinstvenog</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upravnog</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odjela</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Općine</w:t>
      </w:r>
      <w:proofErr w:type="spellEnd"/>
      <w:r w:rsidRPr="003B68EF">
        <w:rPr>
          <w:rFonts w:ascii="Verdana" w:hAnsi="Verdana" w:cs="Arial"/>
          <w:sz w:val="20"/>
          <w:szCs w:val="20"/>
        </w:rPr>
        <w:t xml:space="preserve"> Lasinja, </w:t>
      </w:r>
      <w:proofErr w:type="spellStart"/>
      <w:r w:rsidRPr="003B68EF">
        <w:rPr>
          <w:rFonts w:ascii="Verdana" w:hAnsi="Verdana" w:cs="Arial"/>
          <w:sz w:val="20"/>
          <w:szCs w:val="20"/>
        </w:rPr>
        <w:t>općinski</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načelnik</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Općine</w:t>
      </w:r>
      <w:proofErr w:type="spellEnd"/>
      <w:r w:rsidRPr="003B68EF">
        <w:rPr>
          <w:rFonts w:ascii="Verdana" w:hAnsi="Verdana" w:cs="Arial"/>
          <w:sz w:val="20"/>
          <w:szCs w:val="20"/>
        </w:rPr>
        <w:t xml:space="preserve"> Lasinja, </w:t>
      </w:r>
      <w:proofErr w:type="spellStart"/>
      <w:r w:rsidRPr="003B68EF">
        <w:rPr>
          <w:rFonts w:ascii="Verdana" w:hAnsi="Verdana" w:cs="Arial"/>
          <w:sz w:val="20"/>
          <w:szCs w:val="20"/>
        </w:rPr>
        <w:t>donosi</w:t>
      </w:r>
      <w:proofErr w:type="spellEnd"/>
    </w:p>
    <w:p w14:paraId="638857FF" w14:textId="77777777" w:rsidR="003B68EF" w:rsidRPr="003B68EF" w:rsidRDefault="003B68EF" w:rsidP="003B68EF">
      <w:pPr>
        <w:rPr>
          <w:rFonts w:ascii="Verdana" w:hAnsi="Verdana" w:cs="Arial"/>
          <w:sz w:val="20"/>
          <w:szCs w:val="20"/>
        </w:rPr>
      </w:pPr>
    </w:p>
    <w:p w14:paraId="00A4AF00" w14:textId="77777777" w:rsidR="003B68EF" w:rsidRPr="003B68EF" w:rsidRDefault="003B68EF" w:rsidP="003B68EF">
      <w:pPr>
        <w:jc w:val="center"/>
        <w:rPr>
          <w:rFonts w:ascii="Verdana" w:hAnsi="Verdana" w:cs="Arial"/>
          <w:b/>
          <w:sz w:val="20"/>
          <w:szCs w:val="20"/>
        </w:rPr>
      </w:pPr>
      <w:r w:rsidRPr="003B68EF">
        <w:rPr>
          <w:rFonts w:ascii="Verdana" w:hAnsi="Verdana" w:cs="Arial"/>
          <w:b/>
          <w:sz w:val="20"/>
          <w:szCs w:val="20"/>
        </w:rPr>
        <w:t>PLAN PRIJMA U SLUŽBU</w:t>
      </w:r>
    </w:p>
    <w:p w14:paraId="48DA52EA" w14:textId="77777777" w:rsidR="003B68EF" w:rsidRPr="003B68EF" w:rsidRDefault="003B68EF" w:rsidP="003B68EF">
      <w:pPr>
        <w:jc w:val="center"/>
        <w:rPr>
          <w:rFonts w:ascii="Verdana" w:hAnsi="Verdana" w:cs="Arial"/>
          <w:b/>
          <w:sz w:val="20"/>
          <w:szCs w:val="20"/>
        </w:rPr>
      </w:pPr>
      <w:r w:rsidRPr="003B68EF">
        <w:rPr>
          <w:rFonts w:ascii="Verdana" w:hAnsi="Verdana" w:cs="Arial"/>
          <w:b/>
          <w:sz w:val="20"/>
          <w:szCs w:val="20"/>
        </w:rPr>
        <w:lastRenderedPageBreak/>
        <w:t>JEDINSTVENOG UPRAVNOG ODJELA</w:t>
      </w:r>
    </w:p>
    <w:p w14:paraId="7AABB286" w14:textId="77777777" w:rsidR="003B68EF" w:rsidRPr="003B68EF" w:rsidRDefault="003B68EF" w:rsidP="003B68EF">
      <w:pPr>
        <w:jc w:val="center"/>
        <w:rPr>
          <w:rFonts w:ascii="Verdana" w:hAnsi="Verdana" w:cs="Arial"/>
          <w:b/>
          <w:sz w:val="20"/>
          <w:szCs w:val="20"/>
        </w:rPr>
      </w:pPr>
      <w:r w:rsidRPr="003B68EF">
        <w:rPr>
          <w:rFonts w:ascii="Verdana" w:hAnsi="Verdana" w:cs="Arial"/>
          <w:b/>
          <w:sz w:val="20"/>
          <w:szCs w:val="20"/>
        </w:rPr>
        <w:t>OPĆINE LASINJA ZA 2026. GODINU</w:t>
      </w:r>
    </w:p>
    <w:p w14:paraId="3D41B9DB" w14:textId="77777777" w:rsidR="003B68EF" w:rsidRPr="003B68EF" w:rsidRDefault="003B68EF" w:rsidP="003B68EF">
      <w:pPr>
        <w:rPr>
          <w:rFonts w:ascii="Verdana" w:hAnsi="Verdana" w:cs="Arial"/>
          <w:b/>
          <w:sz w:val="20"/>
          <w:szCs w:val="20"/>
        </w:rPr>
      </w:pPr>
    </w:p>
    <w:p w14:paraId="1D83DED4" w14:textId="77777777" w:rsidR="003B68EF" w:rsidRPr="003B68EF" w:rsidRDefault="003B68EF" w:rsidP="003B68EF">
      <w:pPr>
        <w:jc w:val="center"/>
        <w:rPr>
          <w:rFonts w:ascii="Verdana" w:hAnsi="Verdana" w:cs="Arial"/>
          <w:b/>
          <w:sz w:val="20"/>
          <w:szCs w:val="20"/>
        </w:rPr>
      </w:pPr>
      <w:r w:rsidRPr="003B68EF">
        <w:rPr>
          <w:rFonts w:ascii="Verdana" w:hAnsi="Verdana" w:cs="Arial"/>
          <w:b/>
          <w:sz w:val="20"/>
          <w:szCs w:val="20"/>
        </w:rPr>
        <w:t>I.</w:t>
      </w:r>
    </w:p>
    <w:p w14:paraId="67081D71" w14:textId="77777777" w:rsidR="003B68EF" w:rsidRPr="003B68EF" w:rsidRDefault="003B68EF" w:rsidP="003B68EF">
      <w:pPr>
        <w:jc w:val="both"/>
        <w:rPr>
          <w:rFonts w:ascii="Verdana" w:hAnsi="Verdana" w:cs="Arial"/>
          <w:sz w:val="20"/>
          <w:szCs w:val="20"/>
        </w:rPr>
      </w:pPr>
      <w:r w:rsidRPr="003B68EF">
        <w:rPr>
          <w:rFonts w:ascii="Verdana" w:hAnsi="Verdana" w:cs="Arial"/>
          <w:b/>
          <w:sz w:val="20"/>
          <w:szCs w:val="20"/>
        </w:rPr>
        <w:tab/>
      </w:r>
      <w:proofErr w:type="spellStart"/>
      <w:r w:rsidRPr="003B68EF">
        <w:rPr>
          <w:rFonts w:ascii="Verdana" w:hAnsi="Verdana" w:cs="Arial"/>
          <w:sz w:val="20"/>
          <w:szCs w:val="20"/>
        </w:rPr>
        <w:t>Ovim</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Planom</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utvrđuje</w:t>
      </w:r>
      <w:proofErr w:type="spellEnd"/>
      <w:r w:rsidRPr="003B68EF">
        <w:rPr>
          <w:rFonts w:ascii="Verdana" w:hAnsi="Verdana" w:cs="Arial"/>
          <w:sz w:val="20"/>
          <w:szCs w:val="20"/>
        </w:rPr>
        <w:t xml:space="preserve"> se </w:t>
      </w:r>
      <w:proofErr w:type="spellStart"/>
      <w:r w:rsidRPr="003B68EF">
        <w:rPr>
          <w:rFonts w:ascii="Verdana" w:hAnsi="Verdana" w:cs="Arial"/>
          <w:sz w:val="20"/>
          <w:szCs w:val="20"/>
        </w:rPr>
        <w:t>prijam</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službenika</w:t>
      </w:r>
      <w:proofErr w:type="spellEnd"/>
      <w:r w:rsidRPr="003B68EF">
        <w:rPr>
          <w:rFonts w:ascii="Verdana" w:hAnsi="Verdana" w:cs="Arial"/>
          <w:sz w:val="20"/>
          <w:szCs w:val="20"/>
        </w:rPr>
        <w:t xml:space="preserve"> i </w:t>
      </w:r>
      <w:proofErr w:type="spellStart"/>
      <w:r w:rsidRPr="003B68EF">
        <w:rPr>
          <w:rFonts w:ascii="Verdana" w:hAnsi="Verdana" w:cs="Arial"/>
          <w:sz w:val="20"/>
          <w:szCs w:val="20"/>
        </w:rPr>
        <w:t>namještenika</w:t>
      </w:r>
      <w:proofErr w:type="spellEnd"/>
      <w:r w:rsidRPr="003B68EF">
        <w:rPr>
          <w:rFonts w:ascii="Verdana" w:hAnsi="Verdana" w:cs="Arial"/>
          <w:sz w:val="20"/>
          <w:szCs w:val="20"/>
        </w:rPr>
        <w:t xml:space="preserve"> u </w:t>
      </w:r>
      <w:proofErr w:type="spellStart"/>
      <w:r w:rsidRPr="003B68EF">
        <w:rPr>
          <w:rFonts w:ascii="Verdana" w:hAnsi="Verdana" w:cs="Arial"/>
          <w:sz w:val="20"/>
          <w:szCs w:val="20"/>
        </w:rPr>
        <w:t>Jedinstveni</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upravni</w:t>
      </w:r>
      <w:proofErr w:type="spellEnd"/>
      <w:r w:rsidRPr="003B68EF">
        <w:rPr>
          <w:rFonts w:ascii="Verdana" w:hAnsi="Verdana" w:cs="Arial"/>
          <w:sz w:val="20"/>
          <w:szCs w:val="20"/>
        </w:rPr>
        <w:t xml:space="preserve"> odjel </w:t>
      </w:r>
      <w:proofErr w:type="spellStart"/>
      <w:r w:rsidRPr="003B68EF">
        <w:rPr>
          <w:rFonts w:ascii="Verdana" w:hAnsi="Verdana" w:cs="Arial"/>
          <w:sz w:val="20"/>
          <w:szCs w:val="20"/>
        </w:rPr>
        <w:t>Općine</w:t>
      </w:r>
      <w:proofErr w:type="spellEnd"/>
      <w:r w:rsidRPr="003B68EF">
        <w:rPr>
          <w:rFonts w:ascii="Verdana" w:hAnsi="Verdana" w:cs="Arial"/>
          <w:sz w:val="20"/>
          <w:szCs w:val="20"/>
        </w:rPr>
        <w:t xml:space="preserve"> Lasinja </w:t>
      </w:r>
      <w:proofErr w:type="spellStart"/>
      <w:r w:rsidRPr="003B68EF">
        <w:rPr>
          <w:rFonts w:ascii="Verdana" w:hAnsi="Verdana" w:cs="Arial"/>
          <w:sz w:val="20"/>
          <w:szCs w:val="20"/>
        </w:rPr>
        <w:t>tijekom</w:t>
      </w:r>
      <w:proofErr w:type="spellEnd"/>
      <w:r w:rsidRPr="003B68EF">
        <w:rPr>
          <w:rFonts w:ascii="Verdana" w:hAnsi="Verdana" w:cs="Arial"/>
          <w:sz w:val="20"/>
          <w:szCs w:val="20"/>
        </w:rPr>
        <w:t xml:space="preserve"> 2026. </w:t>
      </w:r>
      <w:proofErr w:type="spellStart"/>
      <w:r w:rsidRPr="003B68EF">
        <w:rPr>
          <w:rFonts w:ascii="Verdana" w:hAnsi="Verdana" w:cs="Arial"/>
          <w:sz w:val="20"/>
          <w:szCs w:val="20"/>
        </w:rPr>
        <w:t>godine</w:t>
      </w:r>
      <w:proofErr w:type="spellEnd"/>
      <w:r w:rsidRPr="003B68EF">
        <w:rPr>
          <w:rFonts w:ascii="Verdana" w:hAnsi="Verdana" w:cs="Arial"/>
          <w:sz w:val="20"/>
          <w:szCs w:val="20"/>
        </w:rPr>
        <w:t>.</w:t>
      </w:r>
    </w:p>
    <w:p w14:paraId="3D5E5B42" w14:textId="77777777" w:rsidR="003B68EF" w:rsidRPr="003B68EF" w:rsidRDefault="003B68EF" w:rsidP="003B68EF">
      <w:pPr>
        <w:jc w:val="both"/>
        <w:rPr>
          <w:rFonts w:ascii="Verdana" w:hAnsi="Verdana" w:cs="Arial"/>
          <w:sz w:val="20"/>
          <w:szCs w:val="20"/>
        </w:rPr>
      </w:pPr>
    </w:p>
    <w:p w14:paraId="67DFB955" w14:textId="77777777" w:rsidR="003B68EF" w:rsidRPr="003B68EF" w:rsidRDefault="003B68EF" w:rsidP="003B68EF">
      <w:pPr>
        <w:jc w:val="center"/>
        <w:rPr>
          <w:rFonts w:ascii="Verdana" w:hAnsi="Verdana" w:cs="Arial"/>
          <w:b/>
          <w:sz w:val="20"/>
          <w:szCs w:val="20"/>
        </w:rPr>
      </w:pPr>
      <w:r w:rsidRPr="003B68EF">
        <w:rPr>
          <w:rFonts w:ascii="Verdana" w:hAnsi="Verdana" w:cs="Arial"/>
          <w:b/>
          <w:sz w:val="20"/>
          <w:szCs w:val="20"/>
        </w:rPr>
        <w:t>II.</w:t>
      </w:r>
    </w:p>
    <w:p w14:paraId="0CD5E13A" w14:textId="77777777" w:rsidR="003B68EF" w:rsidRPr="003B68EF" w:rsidRDefault="003B68EF" w:rsidP="003B68EF">
      <w:pPr>
        <w:jc w:val="both"/>
        <w:rPr>
          <w:rFonts w:ascii="Verdana" w:hAnsi="Verdana" w:cs="Arial"/>
          <w:sz w:val="20"/>
          <w:szCs w:val="20"/>
        </w:rPr>
      </w:pPr>
      <w:r w:rsidRPr="003B68EF">
        <w:rPr>
          <w:rFonts w:ascii="Verdana" w:hAnsi="Verdana" w:cs="Arial"/>
          <w:sz w:val="20"/>
          <w:szCs w:val="20"/>
        </w:rPr>
        <w:tab/>
        <w:t xml:space="preserve">Plan </w:t>
      </w:r>
      <w:proofErr w:type="spellStart"/>
      <w:r w:rsidRPr="003B68EF">
        <w:rPr>
          <w:rFonts w:ascii="Verdana" w:hAnsi="Verdana" w:cs="Arial"/>
          <w:sz w:val="20"/>
          <w:szCs w:val="20"/>
        </w:rPr>
        <w:t>prijma</w:t>
      </w:r>
      <w:proofErr w:type="spellEnd"/>
      <w:r w:rsidRPr="003B68EF">
        <w:rPr>
          <w:rFonts w:ascii="Verdana" w:hAnsi="Verdana" w:cs="Arial"/>
          <w:sz w:val="20"/>
          <w:szCs w:val="20"/>
        </w:rPr>
        <w:t xml:space="preserve"> u </w:t>
      </w:r>
      <w:proofErr w:type="spellStart"/>
      <w:r w:rsidRPr="003B68EF">
        <w:rPr>
          <w:rFonts w:ascii="Verdana" w:hAnsi="Verdana" w:cs="Arial"/>
          <w:sz w:val="20"/>
          <w:szCs w:val="20"/>
        </w:rPr>
        <w:t>službu</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sadrži</w:t>
      </w:r>
      <w:proofErr w:type="spellEnd"/>
      <w:r w:rsidRPr="003B68EF">
        <w:rPr>
          <w:rFonts w:ascii="Verdana" w:hAnsi="Verdana" w:cs="Arial"/>
          <w:sz w:val="20"/>
          <w:szCs w:val="20"/>
        </w:rPr>
        <w:t>:</w:t>
      </w:r>
    </w:p>
    <w:p w14:paraId="042E1E67" w14:textId="77777777" w:rsidR="003B68EF" w:rsidRPr="003B68EF" w:rsidRDefault="003B68EF" w:rsidP="003B68EF">
      <w:pPr>
        <w:jc w:val="both"/>
        <w:rPr>
          <w:rFonts w:ascii="Verdana" w:hAnsi="Verdana" w:cs="Arial"/>
          <w:sz w:val="20"/>
          <w:szCs w:val="20"/>
        </w:rPr>
      </w:pPr>
    </w:p>
    <w:p w14:paraId="78510EF6" w14:textId="77777777" w:rsidR="003B68EF" w:rsidRPr="003B68EF" w:rsidRDefault="003B68EF" w:rsidP="003B68EF">
      <w:pPr>
        <w:jc w:val="both"/>
        <w:rPr>
          <w:rFonts w:ascii="Verdana" w:hAnsi="Verdana" w:cs="Arial"/>
          <w:sz w:val="20"/>
          <w:szCs w:val="20"/>
        </w:rPr>
      </w:pPr>
      <w:r w:rsidRPr="003B68EF">
        <w:rPr>
          <w:rFonts w:ascii="Verdana" w:hAnsi="Verdana" w:cs="Arial"/>
          <w:sz w:val="20"/>
          <w:szCs w:val="20"/>
        </w:rPr>
        <w:t xml:space="preserve">- </w:t>
      </w:r>
      <w:proofErr w:type="spellStart"/>
      <w:r w:rsidRPr="003B68EF">
        <w:rPr>
          <w:rFonts w:ascii="Verdana" w:hAnsi="Verdana" w:cs="Arial"/>
          <w:sz w:val="20"/>
          <w:szCs w:val="20"/>
        </w:rPr>
        <w:t>broj</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ustrojenih</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radnih</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mjesta</w:t>
      </w:r>
      <w:proofErr w:type="spellEnd"/>
      <w:r w:rsidRPr="003B68EF">
        <w:rPr>
          <w:rFonts w:ascii="Verdana" w:hAnsi="Verdana" w:cs="Arial"/>
          <w:sz w:val="20"/>
          <w:szCs w:val="20"/>
        </w:rPr>
        <w:t xml:space="preserve"> u </w:t>
      </w:r>
      <w:proofErr w:type="spellStart"/>
      <w:r w:rsidRPr="003B68EF">
        <w:rPr>
          <w:rFonts w:ascii="Verdana" w:hAnsi="Verdana" w:cs="Arial"/>
          <w:sz w:val="20"/>
          <w:szCs w:val="20"/>
        </w:rPr>
        <w:t>Jedinstvenom</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upravnom</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odjelu</w:t>
      </w:r>
      <w:proofErr w:type="spellEnd"/>
    </w:p>
    <w:p w14:paraId="58B7E063" w14:textId="77777777" w:rsidR="003B68EF" w:rsidRPr="003B68EF" w:rsidRDefault="003B68EF" w:rsidP="003B68EF">
      <w:pPr>
        <w:jc w:val="both"/>
        <w:rPr>
          <w:rFonts w:ascii="Verdana" w:hAnsi="Verdana" w:cs="Arial"/>
          <w:sz w:val="20"/>
          <w:szCs w:val="20"/>
        </w:rPr>
      </w:pPr>
      <w:r w:rsidRPr="003B68EF">
        <w:rPr>
          <w:rFonts w:ascii="Verdana" w:hAnsi="Verdana" w:cs="Arial"/>
          <w:sz w:val="20"/>
          <w:szCs w:val="20"/>
        </w:rPr>
        <w:t xml:space="preserve">- </w:t>
      </w:r>
      <w:proofErr w:type="spellStart"/>
      <w:r w:rsidRPr="003B68EF">
        <w:rPr>
          <w:rFonts w:ascii="Verdana" w:hAnsi="Verdana" w:cs="Arial"/>
          <w:sz w:val="20"/>
          <w:szCs w:val="20"/>
        </w:rPr>
        <w:t>stvarno</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stanje</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popunjenosti</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radnih</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mjesta</w:t>
      </w:r>
      <w:proofErr w:type="spellEnd"/>
      <w:r w:rsidRPr="003B68EF">
        <w:rPr>
          <w:rFonts w:ascii="Verdana" w:hAnsi="Verdana" w:cs="Arial"/>
          <w:sz w:val="20"/>
          <w:szCs w:val="20"/>
        </w:rPr>
        <w:t xml:space="preserve"> </w:t>
      </w:r>
    </w:p>
    <w:p w14:paraId="21281AE5" w14:textId="77777777" w:rsidR="003B68EF" w:rsidRPr="003B68EF" w:rsidRDefault="003B68EF" w:rsidP="003B68EF">
      <w:pPr>
        <w:jc w:val="both"/>
        <w:rPr>
          <w:rFonts w:ascii="Verdana" w:hAnsi="Verdana" w:cs="Arial"/>
          <w:sz w:val="20"/>
          <w:szCs w:val="20"/>
        </w:rPr>
      </w:pPr>
      <w:r w:rsidRPr="003B68EF">
        <w:rPr>
          <w:rFonts w:ascii="Verdana" w:hAnsi="Verdana" w:cs="Arial"/>
          <w:sz w:val="20"/>
          <w:szCs w:val="20"/>
        </w:rPr>
        <w:t xml:space="preserve">- </w:t>
      </w:r>
      <w:proofErr w:type="spellStart"/>
      <w:r w:rsidRPr="003B68EF">
        <w:rPr>
          <w:rFonts w:ascii="Verdana" w:hAnsi="Verdana" w:cs="Arial"/>
          <w:sz w:val="20"/>
          <w:szCs w:val="20"/>
        </w:rPr>
        <w:t>potreban</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broj</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službenika</w:t>
      </w:r>
      <w:proofErr w:type="spellEnd"/>
      <w:r w:rsidRPr="003B68EF">
        <w:rPr>
          <w:rFonts w:ascii="Verdana" w:hAnsi="Verdana" w:cs="Arial"/>
          <w:sz w:val="20"/>
          <w:szCs w:val="20"/>
        </w:rPr>
        <w:t xml:space="preserve"> i </w:t>
      </w:r>
      <w:proofErr w:type="spellStart"/>
      <w:r w:rsidRPr="003B68EF">
        <w:rPr>
          <w:rFonts w:ascii="Verdana" w:hAnsi="Verdana" w:cs="Arial"/>
          <w:sz w:val="20"/>
          <w:szCs w:val="20"/>
        </w:rPr>
        <w:t>namještenika</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na</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neodređeno</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vrijeme</w:t>
      </w:r>
      <w:proofErr w:type="spellEnd"/>
      <w:r w:rsidRPr="003B68EF">
        <w:rPr>
          <w:rFonts w:ascii="Verdana" w:hAnsi="Verdana" w:cs="Arial"/>
          <w:sz w:val="20"/>
          <w:szCs w:val="20"/>
        </w:rPr>
        <w:t xml:space="preserve"> u 2026. </w:t>
      </w:r>
      <w:proofErr w:type="spellStart"/>
      <w:r w:rsidRPr="003B68EF">
        <w:rPr>
          <w:rFonts w:ascii="Verdana" w:hAnsi="Verdana" w:cs="Arial"/>
          <w:sz w:val="20"/>
          <w:szCs w:val="20"/>
        </w:rPr>
        <w:t>godini</w:t>
      </w:r>
      <w:proofErr w:type="spellEnd"/>
    </w:p>
    <w:p w14:paraId="1A9C905F" w14:textId="77777777" w:rsidR="003B68EF" w:rsidRPr="003B68EF" w:rsidRDefault="003B68EF" w:rsidP="003B68EF">
      <w:pPr>
        <w:jc w:val="both"/>
        <w:rPr>
          <w:rFonts w:ascii="Verdana" w:hAnsi="Verdana" w:cs="Arial"/>
          <w:sz w:val="20"/>
          <w:szCs w:val="20"/>
        </w:rPr>
      </w:pPr>
    </w:p>
    <w:p w14:paraId="035B4370" w14:textId="77777777" w:rsidR="003B68EF" w:rsidRPr="003B68EF" w:rsidRDefault="003B68EF" w:rsidP="003B68EF">
      <w:pPr>
        <w:jc w:val="center"/>
        <w:rPr>
          <w:rFonts w:ascii="Verdana" w:hAnsi="Verdana" w:cs="Arial"/>
          <w:b/>
          <w:sz w:val="20"/>
          <w:szCs w:val="20"/>
        </w:rPr>
      </w:pPr>
      <w:r w:rsidRPr="003B68EF">
        <w:rPr>
          <w:rFonts w:ascii="Verdana" w:hAnsi="Verdana" w:cs="Arial"/>
          <w:b/>
          <w:sz w:val="20"/>
          <w:szCs w:val="20"/>
        </w:rPr>
        <w:t>III.</w:t>
      </w:r>
    </w:p>
    <w:p w14:paraId="5F36D8A2" w14:textId="77777777" w:rsidR="003B68EF" w:rsidRPr="003B68EF" w:rsidRDefault="003B68EF" w:rsidP="003B68EF">
      <w:pPr>
        <w:jc w:val="both"/>
        <w:rPr>
          <w:rFonts w:ascii="Verdana" w:hAnsi="Verdana" w:cs="Arial"/>
          <w:sz w:val="20"/>
          <w:szCs w:val="20"/>
        </w:rPr>
      </w:pPr>
      <w:r w:rsidRPr="003B68EF">
        <w:rPr>
          <w:rFonts w:ascii="Verdana" w:hAnsi="Verdana" w:cs="Arial"/>
          <w:sz w:val="20"/>
          <w:szCs w:val="20"/>
        </w:rPr>
        <w:tab/>
      </w:r>
      <w:proofErr w:type="spellStart"/>
      <w:r w:rsidRPr="003B68EF">
        <w:rPr>
          <w:rFonts w:ascii="Verdana" w:hAnsi="Verdana" w:cs="Arial"/>
          <w:sz w:val="20"/>
          <w:szCs w:val="20"/>
        </w:rPr>
        <w:t>Broj</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ustrojenih</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radnih</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mjesta</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stvarno</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stanje</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popunjenosti</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radnih</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mjesta</w:t>
      </w:r>
      <w:proofErr w:type="spellEnd"/>
      <w:r w:rsidRPr="003B68EF">
        <w:rPr>
          <w:rFonts w:ascii="Verdana" w:hAnsi="Verdana" w:cs="Arial"/>
          <w:sz w:val="20"/>
          <w:szCs w:val="20"/>
        </w:rPr>
        <w:t xml:space="preserve"> u </w:t>
      </w:r>
      <w:proofErr w:type="spellStart"/>
      <w:r w:rsidRPr="003B68EF">
        <w:rPr>
          <w:rFonts w:ascii="Verdana" w:hAnsi="Verdana" w:cs="Arial"/>
          <w:sz w:val="20"/>
          <w:szCs w:val="20"/>
        </w:rPr>
        <w:t>Jedinstvenom</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upravnom</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odjelu</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te</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potreban</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broj</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službenika</w:t>
      </w:r>
      <w:proofErr w:type="spellEnd"/>
      <w:r w:rsidRPr="003B68EF">
        <w:rPr>
          <w:rFonts w:ascii="Verdana" w:hAnsi="Verdana" w:cs="Arial"/>
          <w:sz w:val="20"/>
          <w:szCs w:val="20"/>
        </w:rPr>
        <w:t xml:space="preserve"> i </w:t>
      </w:r>
      <w:proofErr w:type="spellStart"/>
      <w:r w:rsidRPr="003B68EF">
        <w:rPr>
          <w:rFonts w:ascii="Verdana" w:hAnsi="Verdana" w:cs="Arial"/>
          <w:sz w:val="20"/>
          <w:szCs w:val="20"/>
        </w:rPr>
        <w:t>namještenika</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na</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neodređeno</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vrijeme</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utvrđuje</w:t>
      </w:r>
      <w:proofErr w:type="spellEnd"/>
      <w:r w:rsidRPr="003B68EF">
        <w:rPr>
          <w:rFonts w:ascii="Verdana" w:hAnsi="Verdana" w:cs="Arial"/>
          <w:sz w:val="20"/>
          <w:szCs w:val="20"/>
        </w:rPr>
        <w:t xml:space="preserve"> se u </w:t>
      </w:r>
      <w:proofErr w:type="spellStart"/>
      <w:r w:rsidRPr="003B68EF">
        <w:rPr>
          <w:rFonts w:ascii="Verdana" w:hAnsi="Verdana" w:cs="Arial"/>
          <w:sz w:val="20"/>
          <w:szCs w:val="20"/>
        </w:rPr>
        <w:t>Tabeli</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koja</w:t>
      </w:r>
      <w:proofErr w:type="spellEnd"/>
      <w:r w:rsidRPr="003B68EF">
        <w:rPr>
          <w:rFonts w:ascii="Verdana" w:hAnsi="Verdana" w:cs="Arial"/>
          <w:sz w:val="20"/>
          <w:szCs w:val="20"/>
        </w:rPr>
        <w:t xml:space="preserve"> se </w:t>
      </w:r>
      <w:proofErr w:type="spellStart"/>
      <w:r w:rsidRPr="003B68EF">
        <w:rPr>
          <w:rFonts w:ascii="Verdana" w:hAnsi="Verdana" w:cs="Arial"/>
          <w:sz w:val="20"/>
          <w:szCs w:val="20"/>
        </w:rPr>
        <w:t>nalazi</w:t>
      </w:r>
      <w:proofErr w:type="spellEnd"/>
      <w:r w:rsidRPr="003B68EF">
        <w:rPr>
          <w:rFonts w:ascii="Verdana" w:hAnsi="Verdana" w:cs="Arial"/>
          <w:sz w:val="20"/>
          <w:szCs w:val="20"/>
        </w:rPr>
        <w:t xml:space="preserve"> u </w:t>
      </w:r>
      <w:proofErr w:type="spellStart"/>
      <w:r w:rsidRPr="003B68EF">
        <w:rPr>
          <w:rFonts w:ascii="Verdana" w:hAnsi="Verdana" w:cs="Arial"/>
          <w:sz w:val="20"/>
          <w:szCs w:val="20"/>
        </w:rPr>
        <w:t>privitku</w:t>
      </w:r>
      <w:proofErr w:type="spellEnd"/>
      <w:r w:rsidRPr="003B68EF">
        <w:rPr>
          <w:rFonts w:ascii="Verdana" w:hAnsi="Verdana" w:cs="Arial"/>
          <w:sz w:val="20"/>
          <w:szCs w:val="20"/>
        </w:rPr>
        <w:t xml:space="preserve"> i </w:t>
      </w:r>
      <w:proofErr w:type="spellStart"/>
      <w:r w:rsidRPr="003B68EF">
        <w:rPr>
          <w:rFonts w:ascii="Verdana" w:hAnsi="Verdana" w:cs="Arial"/>
          <w:sz w:val="20"/>
          <w:szCs w:val="20"/>
        </w:rPr>
        <w:t>čini</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sastavni</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dio</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ovog</w:t>
      </w:r>
      <w:proofErr w:type="spellEnd"/>
      <w:r w:rsidRPr="003B68EF">
        <w:rPr>
          <w:rFonts w:ascii="Verdana" w:hAnsi="Verdana" w:cs="Arial"/>
          <w:sz w:val="20"/>
          <w:szCs w:val="20"/>
        </w:rPr>
        <w:t xml:space="preserve"> Plana.</w:t>
      </w:r>
    </w:p>
    <w:p w14:paraId="56219A7D" w14:textId="77777777" w:rsidR="003B68EF" w:rsidRPr="003B68EF" w:rsidRDefault="003B68EF" w:rsidP="003B68EF">
      <w:pPr>
        <w:jc w:val="both"/>
        <w:rPr>
          <w:rFonts w:ascii="Verdana" w:hAnsi="Verdana" w:cs="Arial"/>
          <w:sz w:val="20"/>
          <w:szCs w:val="20"/>
        </w:rPr>
      </w:pPr>
    </w:p>
    <w:p w14:paraId="62308CDE" w14:textId="77777777" w:rsidR="003B68EF" w:rsidRPr="003B68EF" w:rsidRDefault="003B68EF" w:rsidP="003B68EF">
      <w:pPr>
        <w:jc w:val="center"/>
        <w:rPr>
          <w:rFonts w:ascii="Verdana" w:hAnsi="Verdana" w:cs="Arial"/>
          <w:b/>
          <w:sz w:val="20"/>
          <w:szCs w:val="20"/>
        </w:rPr>
      </w:pPr>
      <w:r w:rsidRPr="003B68EF">
        <w:rPr>
          <w:rFonts w:ascii="Verdana" w:hAnsi="Verdana" w:cs="Arial"/>
          <w:b/>
          <w:sz w:val="20"/>
          <w:szCs w:val="20"/>
        </w:rPr>
        <w:t>IV.</w:t>
      </w:r>
    </w:p>
    <w:p w14:paraId="7B990A38" w14:textId="77777777" w:rsidR="003B68EF" w:rsidRPr="003B68EF" w:rsidRDefault="003B68EF" w:rsidP="003B68EF">
      <w:pPr>
        <w:jc w:val="both"/>
        <w:rPr>
          <w:rFonts w:ascii="Verdana" w:hAnsi="Verdana" w:cs="Arial"/>
          <w:sz w:val="20"/>
          <w:szCs w:val="20"/>
        </w:rPr>
      </w:pPr>
      <w:r w:rsidRPr="003B68EF">
        <w:rPr>
          <w:rFonts w:ascii="Verdana" w:hAnsi="Verdana" w:cs="Arial"/>
          <w:sz w:val="20"/>
          <w:szCs w:val="20"/>
        </w:rPr>
        <w:tab/>
      </w:r>
      <w:proofErr w:type="spellStart"/>
      <w:r w:rsidRPr="003B68EF">
        <w:rPr>
          <w:rFonts w:ascii="Verdana" w:hAnsi="Verdana" w:cs="Arial"/>
          <w:sz w:val="20"/>
          <w:szCs w:val="20"/>
        </w:rPr>
        <w:t>Ovaj</w:t>
      </w:r>
      <w:proofErr w:type="spellEnd"/>
      <w:r w:rsidRPr="003B68EF">
        <w:rPr>
          <w:rFonts w:ascii="Verdana" w:hAnsi="Verdana" w:cs="Arial"/>
          <w:sz w:val="20"/>
          <w:szCs w:val="20"/>
        </w:rPr>
        <w:t xml:space="preserve"> Plan stupa </w:t>
      </w:r>
      <w:proofErr w:type="spellStart"/>
      <w:r w:rsidRPr="003B68EF">
        <w:rPr>
          <w:rFonts w:ascii="Verdana" w:hAnsi="Verdana" w:cs="Arial"/>
          <w:sz w:val="20"/>
          <w:szCs w:val="20"/>
        </w:rPr>
        <w:t>na</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snagu</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danom</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donošenja</w:t>
      </w:r>
      <w:proofErr w:type="spellEnd"/>
      <w:r w:rsidRPr="003B68EF">
        <w:rPr>
          <w:rFonts w:ascii="Verdana" w:hAnsi="Verdana" w:cs="Arial"/>
          <w:sz w:val="20"/>
          <w:szCs w:val="20"/>
        </w:rPr>
        <w:t xml:space="preserve">, </w:t>
      </w:r>
      <w:proofErr w:type="gramStart"/>
      <w:r w:rsidRPr="003B68EF">
        <w:rPr>
          <w:rFonts w:ascii="Verdana" w:hAnsi="Verdana" w:cs="Arial"/>
          <w:sz w:val="20"/>
          <w:szCs w:val="20"/>
        </w:rPr>
        <w:t>a</w:t>
      </w:r>
      <w:proofErr w:type="gramEnd"/>
      <w:r w:rsidRPr="003B68EF">
        <w:rPr>
          <w:rFonts w:ascii="Verdana" w:hAnsi="Verdana" w:cs="Arial"/>
          <w:sz w:val="20"/>
          <w:szCs w:val="20"/>
        </w:rPr>
        <w:t xml:space="preserve"> </w:t>
      </w:r>
      <w:proofErr w:type="spellStart"/>
      <w:r w:rsidRPr="003B68EF">
        <w:rPr>
          <w:rFonts w:ascii="Verdana" w:hAnsi="Verdana" w:cs="Arial"/>
          <w:sz w:val="20"/>
          <w:szCs w:val="20"/>
        </w:rPr>
        <w:t>objavit</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će</w:t>
      </w:r>
      <w:proofErr w:type="spellEnd"/>
      <w:r w:rsidRPr="003B68EF">
        <w:rPr>
          <w:rFonts w:ascii="Verdana" w:hAnsi="Verdana" w:cs="Arial"/>
          <w:sz w:val="20"/>
          <w:szCs w:val="20"/>
        </w:rPr>
        <w:t xml:space="preserve"> se u </w:t>
      </w:r>
      <w:proofErr w:type="spellStart"/>
      <w:r w:rsidRPr="003B68EF">
        <w:rPr>
          <w:rFonts w:ascii="Verdana" w:hAnsi="Verdana" w:cs="Arial"/>
          <w:sz w:val="20"/>
          <w:szCs w:val="20"/>
        </w:rPr>
        <w:t>Glasniku</w:t>
      </w:r>
      <w:proofErr w:type="spellEnd"/>
      <w:r w:rsidRPr="003B68EF">
        <w:rPr>
          <w:rFonts w:ascii="Verdana" w:hAnsi="Verdana" w:cs="Arial"/>
          <w:sz w:val="20"/>
          <w:szCs w:val="20"/>
        </w:rPr>
        <w:t xml:space="preserve"> </w:t>
      </w:r>
      <w:proofErr w:type="spellStart"/>
      <w:r w:rsidRPr="003B68EF">
        <w:rPr>
          <w:rFonts w:ascii="Verdana" w:hAnsi="Verdana" w:cs="Arial"/>
          <w:sz w:val="20"/>
          <w:szCs w:val="20"/>
        </w:rPr>
        <w:t>Općine</w:t>
      </w:r>
      <w:proofErr w:type="spellEnd"/>
      <w:r w:rsidRPr="003B68EF">
        <w:rPr>
          <w:rFonts w:ascii="Verdana" w:hAnsi="Verdana" w:cs="Arial"/>
          <w:sz w:val="20"/>
          <w:szCs w:val="20"/>
        </w:rPr>
        <w:t xml:space="preserve"> Lasinja.</w:t>
      </w:r>
    </w:p>
    <w:p w14:paraId="392A03ED" w14:textId="77777777" w:rsidR="003B68EF" w:rsidRPr="003B68EF" w:rsidRDefault="003B68EF" w:rsidP="003B68EF">
      <w:pPr>
        <w:jc w:val="both"/>
        <w:rPr>
          <w:rFonts w:ascii="Verdana" w:hAnsi="Verdana" w:cs="Arial"/>
          <w:sz w:val="20"/>
          <w:szCs w:val="20"/>
        </w:rPr>
      </w:pPr>
    </w:p>
    <w:p w14:paraId="5BBEE086" w14:textId="589CDD3E" w:rsidR="003B68EF" w:rsidRPr="00EA3265" w:rsidRDefault="003B68EF" w:rsidP="003B68EF">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112</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1</w:t>
      </w:r>
    </w:p>
    <w:p w14:paraId="44B85E41" w14:textId="77777777" w:rsidR="003B68EF" w:rsidRPr="00EA3265" w:rsidRDefault="003B68EF" w:rsidP="003B68EF">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2</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w:t>
      </w:r>
    </w:p>
    <w:p w14:paraId="7004BAD4" w14:textId="04EF6200" w:rsidR="003B68EF" w:rsidRPr="00EA3265" w:rsidRDefault="003B68EF" w:rsidP="003B68EF">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18</w:t>
      </w:r>
      <w:r w:rsidRPr="00EA3265">
        <w:rPr>
          <w:rFonts w:ascii="Verdana" w:hAnsi="Verdana" w:cs="Arial"/>
          <w:sz w:val="20"/>
          <w:szCs w:val="20"/>
        </w:rPr>
        <w:t xml:space="preserve">. </w:t>
      </w:r>
      <w:r>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00804158" w14:textId="77777777" w:rsidR="003B68EF" w:rsidRPr="00EA3265" w:rsidRDefault="003B68EF" w:rsidP="003B68EF">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OPĆINSKI NAČELNIK</w:t>
      </w:r>
    </w:p>
    <w:p w14:paraId="535776DA" w14:textId="77777777" w:rsidR="003B68EF" w:rsidRDefault="003B68EF" w:rsidP="003B68EF">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w:t>
      </w:r>
    </w:p>
    <w:p w14:paraId="4E31B30B" w14:textId="77777777" w:rsidR="003B68EF" w:rsidRPr="003B68EF" w:rsidRDefault="003B68EF" w:rsidP="003B68EF">
      <w:pPr>
        <w:jc w:val="both"/>
        <w:rPr>
          <w:rFonts w:ascii="Verdana" w:hAnsi="Verdana" w:cs="Arial"/>
          <w:b/>
          <w:sz w:val="20"/>
          <w:szCs w:val="20"/>
        </w:rPr>
      </w:pPr>
      <w:bookmarkStart w:id="9" w:name="_Hlk63759064"/>
    </w:p>
    <w:p w14:paraId="3A29D4DC" w14:textId="77777777" w:rsidR="003B68EF" w:rsidRPr="003B68EF" w:rsidRDefault="003B68EF" w:rsidP="003B68EF">
      <w:pPr>
        <w:jc w:val="center"/>
        <w:rPr>
          <w:rFonts w:ascii="Verdana" w:hAnsi="Verdana" w:cs="Arial"/>
          <w:b/>
          <w:sz w:val="20"/>
          <w:szCs w:val="20"/>
        </w:rPr>
      </w:pPr>
      <w:r w:rsidRPr="003B68EF">
        <w:rPr>
          <w:rFonts w:ascii="Verdana" w:hAnsi="Verdana" w:cs="Arial"/>
          <w:b/>
          <w:sz w:val="20"/>
          <w:szCs w:val="20"/>
        </w:rPr>
        <w:t xml:space="preserve">PLAN PRIJMA U SLUŽBU </w:t>
      </w:r>
    </w:p>
    <w:p w14:paraId="71D7DA54" w14:textId="77777777" w:rsidR="003B68EF" w:rsidRPr="003B68EF" w:rsidRDefault="003B68EF" w:rsidP="003B68EF">
      <w:pPr>
        <w:jc w:val="center"/>
        <w:rPr>
          <w:rFonts w:ascii="Verdana" w:hAnsi="Verdana" w:cs="Arial"/>
          <w:b/>
          <w:sz w:val="20"/>
          <w:szCs w:val="20"/>
        </w:rPr>
      </w:pPr>
      <w:r w:rsidRPr="003B68EF">
        <w:rPr>
          <w:rFonts w:ascii="Verdana" w:hAnsi="Verdana" w:cs="Arial"/>
          <w:b/>
          <w:sz w:val="20"/>
          <w:szCs w:val="20"/>
        </w:rPr>
        <w:t>U JEDINSTVENI UPRAVNI ODJEL</w:t>
      </w:r>
    </w:p>
    <w:p w14:paraId="00DFC3A1" w14:textId="77777777" w:rsidR="003B68EF" w:rsidRPr="003B68EF" w:rsidRDefault="003B68EF" w:rsidP="003B68EF">
      <w:pPr>
        <w:jc w:val="center"/>
        <w:rPr>
          <w:rFonts w:ascii="Verdana" w:hAnsi="Verdana" w:cs="Arial"/>
          <w:b/>
          <w:sz w:val="20"/>
          <w:szCs w:val="20"/>
        </w:rPr>
      </w:pPr>
      <w:r w:rsidRPr="003B68EF">
        <w:rPr>
          <w:rFonts w:ascii="Verdana" w:hAnsi="Verdana" w:cs="Arial"/>
          <w:b/>
          <w:sz w:val="20"/>
          <w:szCs w:val="20"/>
        </w:rPr>
        <w:t>OPĆINE LASINJA ZA 2026. GODINU</w:t>
      </w:r>
    </w:p>
    <w:p w14:paraId="56158C36" w14:textId="77777777" w:rsidR="003B68EF" w:rsidRPr="003B68EF" w:rsidRDefault="003B68EF" w:rsidP="003B68EF">
      <w:pPr>
        <w:rPr>
          <w:rFonts w:ascii="Verdana" w:hAnsi="Verdana" w:cs="Arial"/>
          <w:b/>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82"/>
        <w:gridCol w:w="2097"/>
        <w:gridCol w:w="2127"/>
        <w:gridCol w:w="1842"/>
      </w:tblGrid>
      <w:tr w:rsidR="003B68EF" w:rsidRPr="003B68EF" w14:paraId="1CB15DCF" w14:textId="77777777" w:rsidTr="003B68EF">
        <w:trPr>
          <w:trHeight w:val="1113"/>
        </w:trPr>
        <w:tc>
          <w:tcPr>
            <w:tcW w:w="567" w:type="dxa"/>
            <w:vAlign w:val="center"/>
          </w:tcPr>
          <w:p w14:paraId="13B0E73C" w14:textId="77777777" w:rsidR="003B68EF" w:rsidRPr="003B68EF" w:rsidRDefault="003B68EF" w:rsidP="00907BDB">
            <w:pPr>
              <w:ind w:left="-108" w:right="-108"/>
              <w:jc w:val="center"/>
              <w:rPr>
                <w:rFonts w:ascii="Verdana" w:hAnsi="Verdana" w:cs="Arial"/>
                <w:b/>
                <w:sz w:val="20"/>
                <w:szCs w:val="20"/>
              </w:rPr>
            </w:pPr>
            <w:r w:rsidRPr="003B68EF">
              <w:rPr>
                <w:rFonts w:ascii="Verdana" w:hAnsi="Verdana" w:cs="Arial"/>
                <w:b/>
                <w:sz w:val="20"/>
                <w:szCs w:val="20"/>
              </w:rPr>
              <w:t>Red. br.</w:t>
            </w:r>
          </w:p>
        </w:tc>
        <w:tc>
          <w:tcPr>
            <w:tcW w:w="4282" w:type="dxa"/>
            <w:vAlign w:val="center"/>
          </w:tcPr>
          <w:p w14:paraId="04A3A6B1" w14:textId="77777777" w:rsidR="003B68EF" w:rsidRPr="003B68EF" w:rsidRDefault="003B68EF" w:rsidP="00907BDB">
            <w:pPr>
              <w:jc w:val="center"/>
              <w:rPr>
                <w:rFonts w:ascii="Verdana" w:hAnsi="Verdana" w:cs="Arial"/>
                <w:b/>
                <w:sz w:val="20"/>
                <w:szCs w:val="20"/>
              </w:rPr>
            </w:pPr>
            <w:r w:rsidRPr="003B68EF">
              <w:rPr>
                <w:rFonts w:ascii="Verdana" w:hAnsi="Verdana" w:cs="Arial"/>
                <w:b/>
                <w:sz w:val="20"/>
                <w:szCs w:val="20"/>
              </w:rPr>
              <w:t xml:space="preserve">Naziv </w:t>
            </w:r>
            <w:proofErr w:type="spellStart"/>
            <w:r w:rsidRPr="003B68EF">
              <w:rPr>
                <w:rFonts w:ascii="Verdana" w:hAnsi="Verdana" w:cs="Arial"/>
                <w:b/>
                <w:sz w:val="20"/>
                <w:szCs w:val="20"/>
              </w:rPr>
              <w:t>radnog</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mjesta</w:t>
            </w:r>
            <w:proofErr w:type="spellEnd"/>
          </w:p>
        </w:tc>
        <w:tc>
          <w:tcPr>
            <w:tcW w:w="2097" w:type="dxa"/>
            <w:vAlign w:val="center"/>
          </w:tcPr>
          <w:p w14:paraId="153E8921" w14:textId="77777777" w:rsidR="003B68EF" w:rsidRPr="003B68EF" w:rsidRDefault="003B68EF" w:rsidP="00907BDB">
            <w:pPr>
              <w:jc w:val="center"/>
              <w:rPr>
                <w:rFonts w:ascii="Verdana" w:hAnsi="Verdana" w:cs="Arial"/>
                <w:b/>
                <w:sz w:val="20"/>
                <w:szCs w:val="20"/>
              </w:rPr>
            </w:pPr>
            <w:proofErr w:type="spellStart"/>
            <w:r w:rsidRPr="003B68EF">
              <w:rPr>
                <w:rFonts w:ascii="Verdana" w:hAnsi="Verdana" w:cs="Arial"/>
                <w:b/>
                <w:sz w:val="20"/>
                <w:szCs w:val="20"/>
              </w:rPr>
              <w:t>Broj</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sistematiziranih</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radnih</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mjesta</w:t>
            </w:r>
            <w:proofErr w:type="spellEnd"/>
          </w:p>
        </w:tc>
        <w:tc>
          <w:tcPr>
            <w:tcW w:w="2127" w:type="dxa"/>
            <w:vAlign w:val="center"/>
          </w:tcPr>
          <w:p w14:paraId="1B1F6CA4" w14:textId="77777777" w:rsidR="003B68EF" w:rsidRPr="003B68EF" w:rsidRDefault="003B68EF" w:rsidP="00907BDB">
            <w:pPr>
              <w:jc w:val="center"/>
              <w:rPr>
                <w:rFonts w:ascii="Verdana" w:hAnsi="Verdana" w:cs="Arial"/>
                <w:b/>
                <w:sz w:val="20"/>
                <w:szCs w:val="20"/>
              </w:rPr>
            </w:pPr>
            <w:proofErr w:type="spellStart"/>
            <w:r w:rsidRPr="003B68EF">
              <w:rPr>
                <w:rFonts w:ascii="Verdana" w:hAnsi="Verdana" w:cs="Arial"/>
                <w:b/>
                <w:sz w:val="20"/>
                <w:szCs w:val="20"/>
              </w:rPr>
              <w:t>Stvarno</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stanje</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zaposlenih</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na</w:t>
            </w:r>
            <w:proofErr w:type="spellEnd"/>
            <w:r w:rsidRPr="003B68EF">
              <w:rPr>
                <w:rFonts w:ascii="Verdana" w:hAnsi="Verdana" w:cs="Arial"/>
                <w:b/>
                <w:sz w:val="20"/>
                <w:szCs w:val="20"/>
              </w:rPr>
              <w:t xml:space="preserve"> dan 31.12.2025.g. </w:t>
            </w:r>
          </w:p>
        </w:tc>
        <w:tc>
          <w:tcPr>
            <w:tcW w:w="1842" w:type="dxa"/>
            <w:vAlign w:val="center"/>
          </w:tcPr>
          <w:p w14:paraId="1F978527" w14:textId="77777777" w:rsidR="003B68EF" w:rsidRPr="003B68EF" w:rsidRDefault="003B68EF" w:rsidP="00907BDB">
            <w:pPr>
              <w:jc w:val="center"/>
              <w:rPr>
                <w:rFonts w:ascii="Verdana" w:hAnsi="Verdana" w:cs="Arial"/>
                <w:b/>
                <w:sz w:val="20"/>
                <w:szCs w:val="20"/>
              </w:rPr>
            </w:pPr>
            <w:proofErr w:type="spellStart"/>
            <w:r w:rsidRPr="003B68EF">
              <w:rPr>
                <w:rFonts w:ascii="Verdana" w:hAnsi="Verdana" w:cs="Arial"/>
                <w:b/>
                <w:sz w:val="20"/>
                <w:szCs w:val="20"/>
              </w:rPr>
              <w:t>Broj</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planiranih</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radnih</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mjesta</w:t>
            </w:r>
            <w:proofErr w:type="spellEnd"/>
            <w:r w:rsidRPr="003B68EF">
              <w:rPr>
                <w:rFonts w:ascii="Verdana" w:hAnsi="Verdana" w:cs="Arial"/>
                <w:b/>
                <w:sz w:val="20"/>
                <w:szCs w:val="20"/>
              </w:rPr>
              <w:t xml:space="preserve"> za </w:t>
            </w:r>
            <w:proofErr w:type="spellStart"/>
            <w:r w:rsidRPr="003B68EF">
              <w:rPr>
                <w:rFonts w:ascii="Verdana" w:hAnsi="Verdana" w:cs="Arial"/>
                <w:b/>
                <w:sz w:val="20"/>
                <w:szCs w:val="20"/>
              </w:rPr>
              <w:t>popunu</w:t>
            </w:r>
            <w:proofErr w:type="spellEnd"/>
            <w:r w:rsidRPr="003B68EF">
              <w:rPr>
                <w:rFonts w:ascii="Verdana" w:hAnsi="Verdana" w:cs="Arial"/>
                <w:b/>
                <w:sz w:val="20"/>
                <w:szCs w:val="20"/>
              </w:rPr>
              <w:t xml:space="preserve"> </w:t>
            </w:r>
          </w:p>
          <w:p w14:paraId="12DBFE24" w14:textId="77777777" w:rsidR="003B68EF" w:rsidRPr="003B68EF" w:rsidRDefault="003B68EF" w:rsidP="00907BDB">
            <w:pPr>
              <w:jc w:val="center"/>
              <w:rPr>
                <w:rFonts w:ascii="Verdana" w:hAnsi="Verdana" w:cs="Arial"/>
                <w:b/>
                <w:sz w:val="20"/>
                <w:szCs w:val="20"/>
              </w:rPr>
            </w:pPr>
            <w:r w:rsidRPr="003B68EF">
              <w:rPr>
                <w:rFonts w:ascii="Verdana" w:hAnsi="Verdana" w:cs="Arial"/>
                <w:b/>
                <w:sz w:val="20"/>
                <w:szCs w:val="20"/>
              </w:rPr>
              <w:t xml:space="preserve"> u 2026. g.</w:t>
            </w:r>
          </w:p>
        </w:tc>
      </w:tr>
      <w:tr w:rsidR="003B68EF" w:rsidRPr="003B68EF" w14:paraId="0EF20271" w14:textId="77777777" w:rsidTr="003B68EF">
        <w:trPr>
          <w:trHeight w:val="436"/>
        </w:trPr>
        <w:tc>
          <w:tcPr>
            <w:tcW w:w="567" w:type="dxa"/>
            <w:vAlign w:val="center"/>
          </w:tcPr>
          <w:p w14:paraId="5B68808D" w14:textId="77777777" w:rsidR="003B68EF" w:rsidRPr="003B68EF" w:rsidRDefault="003B68EF" w:rsidP="00907BDB">
            <w:pPr>
              <w:jc w:val="center"/>
              <w:rPr>
                <w:rFonts w:ascii="Verdana" w:hAnsi="Verdana" w:cs="Arial"/>
                <w:b/>
                <w:sz w:val="20"/>
                <w:szCs w:val="20"/>
              </w:rPr>
            </w:pPr>
            <w:r w:rsidRPr="003B68EF">
              <w:rPr>
                <w:rFonts w:ascii="Verdana" w:hAnsi="Verdana" w:cs="Arial"/>
                <w:b/>
                <w:sz w:val="20"/>
                <w:szCs w:val="20"/>
              </w:rPr>
              <w:t>1.</w:t>
            </w:r>
          </w:p>
        </w:tc>
        <w:tc>
          <w:tcPr>
            <w:tcW w:w="4282" w:type="dxa"/>
            <w:vAlign w:val="center"/>
          </w:tcPr>
          <w:p w14:paraId="53187D75" w14:textId="77777777" w:rsidR="003B68EF" w:rsidRPr="003B68EF" w:rsidRDefault="003B68EF" w:rsidP="00907BDB">
            <w:pPr>
              <w:jc w:val="center"/>
              <w:rPr>
                <w:rFonts w:ascii="Verdana" w:hAnsi="Verdana" w:cs="Arial"/>
                <w:sz w:val="20"/>
                <w:szCs w:val="20"/>
              </w:rPr>
            </w:pPr>
            <w:proofErr w:type="spellStart"/>
            <w:r w:rsidRPr="003B68EF">
              <w:rPr>
                <w:rFonts w:ascii="Verdana" w:hAnsi="Verdana" w:cs="Arial"/>
                <w:b/>
                <w:sz w:val="20"/>
                <w:szCs w:val="20"/>
              </w:rPr>
              <w:t>Pročelnik</w:t>
            </w:r>
            <w:proofErr w:type="spellEnd"/>
          </w:p>
        </w:tc>
        <w:tc>
          <w:tcPr>
            <w:tcW w:w="2097" w:type="dxa"/>
            <w:vAlign w:val="center"/>
          </w:tcPr>
          <w:p w14:paraId="6D91E258"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1</w:t>
            </w:r>
          </w:p>
        </w:tc>
        <w:tc>
          <w:tcPr>
            <w:tcW w:w="2127" w:type="dxa"/>
            <w:vAlign w:val="center"/>
          </w:tcPr>
          <w:p w14:paraId="10A538F1"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1</w:t>
            </w:r>
          </w:p>
        </w:tc>
        <w:tc>
          <w:tcPr>
            <w:tcW w:w="1842" w:type="dxa"/>
            <w:vAlign w:val="center"/>
          </w:tcPr>
          <w:p w14:paraId="2D86297A"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w:t>
            </w:r>
          </w:p>
        </w:tc>
      </w:tr>
      <w:tr w:rsidR="003B68EF" w:rsidRPr="003B68EF" w14:paraId="681161EC" w14:textId="77777777" w:rsidTr="003B68EF">
        <w:trPr>
          <w:trHeight w:val="688"/>
        </w:trPr>
        <w:tc>
          <w:tcPr>
            <w:tcW w:w="567" w:type="dxa"/>
            <w:vAlign w:val="center"/>
          </w:tcPr>
          <w:p w14:paraId="755469B6" w14:textId="77777777" w:rsidR="003B68EF" w:rsidRPr="003B68EF" w:rsidRDefault="003B68EF" w:rsidP="00907BDB">
            <w:pPr>
              <w:jc w:val="center"/>
              <w:rPr>
                <w:rFonts w:ascii="Verdana" w:hAnsi="Verdana" w:cs="Arial"/>
                <w:b/>
                <w:sz w:val="20"/>
                <w:szCs w:val="20"/>
              </w:rPr>
            </w:pPr>
            <w:r w:rsidRPr="003B68EF">
              <w:rPr>
                <w:rFonts w:ascii="Verdana" w:hAnsi="Verdana" w:cs="Arial"/>
                <w:b/>
                <w:sz w:val="20"/>
                <w:szCs w:val="20"/>
              </w:rPr>
              <w:t>2.</w:t>
            </w:r>
          </w:p>
        </w:tc>
        <w:tc>
          <w:tcPr>
            <w:tcW w:w="4282" w:type="dxa"/>
            <w:vAlign w:val="center"/>
          </w:tcPr>
          <w:p w14:paraId="426861F4" w14:textId="77777777" w:rsidR="003B68EF" w:rsidRPr="003B68EF" w:rsidRDefault="003B68EF" w:rsidP="00907BDB">
            <w:pPr>
              <w:jc w:val="center"/>
              <w:rPr>
                <w:rFonts w:ascii="Verdana" w:hAnsi="Verdana" w:cs="Arial"/>
                <w:b/>
                <w:sz w:val="20"/>
                <w:szCs w:val="20"/>
              </w:rPr>
            </w:pPr>
            <w:proofErr w:type="spellStart"/>
            <w:r w:rsidRPr="003B68EF">
              <w:rPr>
                <w:rFonts w:ascii="Verdana" w:hAnsi="Verdana" w:cs="Arial"/>
                <w:b/>
                <w:sz w:val="20"/>
                <w:szCs w:val="20"/>
              </w:rPr>
              <w:t>Viši</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savjetnik</w:t>
            </w:r>
            <w:proofErr w:type="spellEnd"/>
            <w:r w:rsidRPr="003B68EF">
              <w:rPr>
                <w:rFonts w:ascii="Verdana" w:hAnsi="Verdana" w:cs="Arial"/>
                <w:b/>
                <w:sz w:val="20"/>
                <w:szCs w:val="20"/>
              </w:rPr>
              <w:t xml:space="preserve"> za </w:t>
            </w:r>
            <w:proofErr w:type="spellStart"/>
            <w:r w:rsidRPr="003B68EF">
              <w:rPr>
                <w:rFonts w:ascii="Verdana" w:hAnsi="Verdana" w:cs="Arial"/>
                <w:b/>
                <w:sz w:val="20"/>
                <w:szCs w:val="20"/>
              </w:rPr>
              <w:t>pravne</w:t>
            </w:r>
            <w:proofErr w:type="spellEnd"/>
            <w:r w:rsidRPr="003B68EF">
              <w:rPr>
                <w:rFonts w:ascii="Verdana" w:hAnsi="Verdana" w:cs="Arial"/>
                <w:b/>
                <w:sz w:val="20"/>
                <w:szCs w:val="20"/>
              </w:rPr>
              <w:t xml:space="preserve"> poslove</w:t>
            </w:r>
          </w:p>
        </w:tc>
        <w:tc>
          <w:tcPr>
            <w:tcW w:w="2097" w:type="dxa"/>
            <w:vAlign w:val="center"/>
          </w:tcPr>
          <w:p w14:paraId="3982AAC7"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1</w:t>
            </w:r>
          </w:p>
        </w:tc>
        <w:tc>
          <w:tcPr>
            <w:tcW w:w="2127" w:type="dxa"/>
            <w:vAlign w:val="center"/>
          </w:tcPr>
          <w:p w14:paraId="64DE65AA"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0</w:t>
            </w:r>
          </w:p>
        </w:tc>
        <w:tc>
          <w:tcPr>
            <w:tcW w:w="1842" w:type="dxa"/>
            <w:vAlign w:val="center"/>
          </w:tcPr>
          <w:p w14:paraId="42EF0EA3"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1</w:t>
            </w:r>
          </w:p>
        </w:tc>
      </w:tr>
      <w:tr w:rsidR="003B68EF" w:rsidRPr="003B68EF" w14:paraId="3843E90F" w14:textId="77777777" w:rsidTr="003B68EF">
        <w:trPr>
          <w:trHeight w:val="688"/>
        </w:trPr>
        <w:tc>
          <w:tcPr>
            <w:tcW w:w="567" w:type="dxa"/>
            <w:vAlign w:val="center"/>
          </w:tcPr>
          <w:p w14:paraId="7DE68B59" w14:textId="77777777" w:rsidR="003B68EF" w:rsidRPr="003B68EF" w:rsidRDefault="003B68EF" w:rsidP="00907BDB">
            <w:pPr>
              <w:jc w:val="center"/>
              <w:rPr>
                <w:rFonts w:ascii="Verdana" w:hAnsi="Verdana" w:cs="Arial"/>
                <w:b/>
                <w:sz w:val="20"/>
                <w:szCs w:val="20"/>
              </w:rPr>
            </w:pPr>
            <w:r w:rsidRPr="003B68EF">
              <w:rPr>
                <w:rFonts w:ascii="Verdana" w:hAnsi="Verdana" w:cs="Arial"/>
                <w:b/>
                <w:sz w:val="20"/>
                <w:szCs w:val="20"/>
              </w:rPr>
              <w:t>3.</w:t>
            </w:r>
          </w:p>
        </w:tc>
        <w:tc>
          <w:tcPr>
            <w:tcW w:w="4282" w:type="dxa"/>
            <w:vAlign w:val="center"/>
          </w:tcPr>
          <w:p w14:paraId="107CD5C3" w14:textId="77777777" w:rsidR="003B68EF" w:rsidRPr="003B68EF" w:rsidRDefault="003B68EF" w:rsidP="00907BDB">
            <w:pPr>
              <w:jc w:val="center"/>
              <w:rPr>
                <w:rFonts w:ascii="Verdana" w:hAnsi="Verdana" w:cs="Arial"/>
                <w:sz w:val="20"/>
                <w:szCs w:val="20"/>
              </w:rPr>
            </w:pPr>
            <w:r w:rsidRPr="003B68EF">
              <w:rPr>
                <w:rFonts w:ascii="Verdana" w:hAnsi="Verdana" w:cs="Arial"/>
                <w:b/>
                <w:sz w:val="20"/>
                <w:szCs w:val="20"/>
              </w:rPr>
              <w:t xml:space="preserve">Referent za </w:t>
            </w:r>
            <w:proofErr w:type="spellStart"/>
            <w:r w:rsidRPr="003B68EF">
              <w:rPr>
                <w:rFonts w:ascii="Verdana" w:hAnsi="Verdana" w:cs="Arial"/>
                <w:b/>
                <w:sz w:val="20"/>
                <w:szCs w:val="20"/>
              </w:rPr>
              <w:t>financije</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računovodstvo</w:t>
            </w:r>
            <w:proofErr w:type="spellEnd"/>
            <w:r w:rsidRPr="003B68EF">
              <w:rPr>
                <w:rFonts w:ascii="Verdana" w:hAnsi="Verdana" w:cs="Arial"/>
                <w:b/>
                <w:sz w:val="20"/>
                <w:szCs w:val="20"/>
              </w:rPr>
              <w:t xml:space="preserve"> i </w:t>
            </w:r>
            <w:proofErr w:type="spellStart"/>
            <w:r w:rsidRPr="003B68EF">
              <w:rPr>
                <w:rFonts w:ascii="Verdana" w:hAnsi="Verdana" w:cs="Arial"/>
                <w:b/>
                <w:sz w:val="20"/>
                <w:szCs w:val="20"/>
              </w:rPr>
              <w:t>proračun</w:t>
            </w:r>
            <w:proofErr w:type="spellEnd"/>
            <w:r w:rsidRPr="003B68EF">
              <w:rPr>
                <w:rFonts w:ascii="Verdana" w:hAnsi="Verdana" w:cs="Arial"/>
                <w:b/>
                <w:sz w:val="20"/>
                <w:szCs w:val="20"/>
              </w:rPr>
              <w:t xml:space="preserve"> </w:t>
            </w:r>
          </w:p>
        </w:tc>
        <w:tc>
          <w:tcPr>
            <w:tcW w:w="2097" w:type="dxa"/>
            <w:vAlign w:val="center"/>
          </w:tcPr>
          <w:p w14:paraId="20215A35"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1</w:t>
            </w:r>
          </w:p>
        </w:tc>
        <w:tc>
          <w:tcPr>
            <w:tcW w:w="2127" w:type="dxa"/>
            <w:vAlign w:val="center"/>
          </w:tcPr>
          <w:p w14:paraId="3A8E57DB"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1</w:t>
            </w:r>
          </w:p>
        </w:tc>
        <w:tc>
          <w:tcPr>
            <w:tcW w:w="1842" w:type="dxa"/>
            <w:vAlign w:val="center"/>
          </w:tcPr>
          <w:p w14:paraId="01CD33AB"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w:t>
            </w:r>
          </w:p>
        </w:tc>
      </w:tr>
      <w:tr w:rsidR="003B68EF" w:rsidRPr="003B68EF" w14:paraId="0713D548" w14:textId="77777777" w:rsidTr="003B68EF">
        <w:trPr>
          <w:trHeight w:val="609"/>
        </w:trPr>
        <w:tc>
          <w:tcPr>
            <w:tcW w:w="567" w:type="dxa"/>
            <w:vAlign w:val="center"/>
          </w:tcPr>
          <w:p w14:paraId="2050B84C" w14:textId="77777777" w:rsidR="003B68EF" w:rsidRPr="003B68EF" w:rsidRDefault="003B68EF" w:rsidP="00907BDB">
            <w:pPr>
              <w:jc w:val="center"/>
              <w:rPr>
                <w:rFonts w:ascii="Verdana" w:hAnsi="Verdana" w:cs="Arial"/>
                <w:b/>
                <w:sz w:val="20"/>
                <w:szCs w:val="20"/>
              </w:rPr>
            </w:pPr>
            <w:r w:rsidRPr="003B68EF">
              <w:rPr>
                <w:rFonts w:ascii="Verdana" w:hAnsi="Verdana" w:cs="Arial"/>
                <w:b/>
                <w:sz w:val="20"/>
                <w:szCs w:val="20"/>
              </w:rPr>
              <w:t>4.</w:t>
            </w:r>
          </w:p>
        </w:tc>
        <w:tc>
          <w:tcPr>
            <w:tcW w:w="4282" w:type="dxa"/>
            <w:vAlign w:val="center"/>
          </w:tcPr>
          <w:p w14:paraId="53BB0FE7" w14:textId="77777777" w:rsidR="003B68EF" w:rsidRPr="003B68EF" w:rsidRDefault="003B68EF" w:rsidP="00907BDB">
            <w:pPr>
              <w:jc w:val="center"/>
              <w:rPr>
                <w:rFonts w:ascii="Verdana" w:hAnsi="Verdana" w:cs="Arial"/>
                <w:sz w:val="20"/>
                <w:szCs w:val="20"/>
              </w:rPr>
            </w:pPr>
            <w:r w:rsidRPr="003B68EF">
              <w:rPr>
                <w:rFonts w:ascii="Verdana" w:hAnsi="Verdana" w:cs="Arial"/>
                <w:b/>
                <w:sz w:val="20"/>
                <w:szCs w:val="20"/>
              </w:rPr>
              <w:t xml:space="preserve">Referent za </w:t>
            </w:r>
            <w:proofErr w:type="spellStart"/>
            <w:r w:rsidRPr="003B68EF">
              <w:rPr>
                <w:rFonts w:ascii="Verdana" w:hAnsi="Verdana" w:cs="Arial"/>
                <w:b/>
                <w:sz w:val="20"/>
                <w:szCs w:val="20"/>
              </w:rPr>
              <w:t>administrativne</w:t>
            </w:r>
            <w:proofErr w:type="spellEnd"/>
            <w:r w:rsidRPr="003B68EF">
              <w:rPr>
                <w:rFonts w:ascii="Verdana" w:hAnsi="Verdana" w:cs="Arial"/>
                <w:b/>
                <w:sz w:val="20"/>
                <w:szCs w:val="20"/>
              </w:rPr>
              <w:t xml:space="preserve"> poslove</w:t>
            </w:r>
          </w:p>
        </w:tc>
        <w:tc>
          <w:tcPr>
            <w:tcW w:w="2097" w:type="dxa"/>
            <w:vAlign w:val="center"/>
          </w:tcPr>
          <w:p w14:paraId="4A5DF805"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1</w:t>
            </w:r>
          </w:p>
        </w:tc>
        <w:tc>
          <w:tcPr>
            <w:tcW w:w="2127" w:type="dxa"/>
            <w:vAlign w:val="center"/>
          </w:tcPr>
          <w:p w14:paraId="1200AF43"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1</w:t>
            </w:r>
          </w:p>
        </w:tc>
        <w:tc>
          <w:tcPr>
            <w:tcW w:w="1842" w:type="dxa"/>
            <w:vAlign w:val="center"/>
          </w:tcPr>
          <w:p w14:paraId="3F504FD8"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w:t>
            </w:r>
          </w:p>
        </w:tc>
      </w:tr>
      <w:tr w:rsidR="003B68EF" w:rsidRPr="003B68EF" w14:paraId="662B858C" w14:textId="77777777" w:rsidTr="003B68EF">
        <w:trPr>
          <w:trHeight w:val="666"/>
        </w:trPr>
        <w:tc>
          <w:tcPr>
            <w:tcW w:w="567" w:type="dxa"/>
            <w:vAlign w:val="center"/>
          </w:tcPr>
          <w:p w14:paraId="1EE9ED65" w14:textId="77777777" w:rsidR="003B68EF" w:rsidRPr="003B68EF" w:rsidRDefault="003B68EF" w:rsidP="00907BDB">
            <w:pPr>
              <w:jc w:val="center"/>
              <w:rPr>
                <w:rFonts w:ascii="Verdana" w:hAnsi="Verdana" w:cs="Arial"/>
                <w:b/>
                <w:sz w:val="20"/>
                <w:szCs w:val="20"/>
              </w:rPr>
            </w:pPr>
            <w:r w:rsidRPr="003B68EF">
              <w:rPr>
                <w:rFonts w:ascii="Verdana" w:hAnsi="Verdana" w:cs="Arial"/>
                <w:b/>
                <w:sz w:val="20"/>
                <w:szCs w:val="20"/>
              </w:rPr>
              <w:t>5.</w:t>
            </w:r>
          </w:p>
        </w:tc>
        <w:tc>
          <w:tcPr>
            <w:tcW w:w="4282" w:type="dxa"/>
            <w:vAlign w:val="center"/>
          </w:tcPr>
          <w:p w14:paraId="0F45050D" w14:textId="77777777" w:rsidR="003B68EF" w:rsidRPr="003B68EF" w:rsidRDefault="003B68EF" w:rsidP="00907BDB">
            <w:pPr>
              <w:jc w:val="center"/>
              <w:rPr>
                <w:rFonts w:ascii="Verdana" w:hAnsi="Verdana" w:cs="Arial"/>
                <w:sz w:val="20"/>
                <w:szCs w:val="20"/>
              </w:rPr>
            </w:pPr>
            <w:r w:rsidRPr="003B68EF">
              <w:rPr>
                <w:rFonts w:ascii="Verdana" w:hAnsi="Verdana" w:cs="Arial"/>
                <w:b/>
                <w:sz w:val="20"/>
                <w:szCs w:val="20"/>
              </w:rPr>
              <w:t xml:space="preserve">Referent - </w:t>
            </w:r>
            <w:proofErr w:type="spellStart"/>
            <w:r w:rsidRPr="003B68EF">
              <w:rPr>
                <w:rFonts w:ascii="Verdana" w:hAnsi="Verdana" w:cs="Arial"/>
                <w:b/>
                <w:sz w:val="20"/>
                <w:szCs w:val="20"/>
              </w:rPr>
              <w:t>komunalni</w:t>
            </w:r>
            <w:proofErr w:type="spellEnd"/>
            <w:r w:rsidRPr="003B68EF">
              <w:rPr>
                <w:rFonts w:ascii="Verdana" w:hAnsi="Verdana" w:cs="Arial"/>
                <w:b/>
                <w:sz w:val="20"/>
                <w:szCs w:val="20"/>
              </w:rPr>
              <w:t xml:space="preserve"> </w:t>
            </w:r>
            <w:proofErr w:type="spellStart"/>
            <w:r w:rsidRPr="003B68EF">
              <w:rPr>
                <w:rFonts w:ascii="Verdana" w:hAnsi="Verdana" w:cs="Arial"/>
                <w:b/>
                <w:sz w:val="20"/>
                <w:szCs w:val="20"/>
              </w:rPr>
              <w:t>redar</w:t>
            </w:r>
            <w:proofErr w:type="spellEnd"/>
          </w:p>
        </w:tc>
        <w:tc>
          <w:tcPr>
            <w:tcW w:w="2097" w:type="dxa"/>
            <w:vAlign w:val="center"/>
          </w:tcPr>
          <w:p w14:paraId="65DF7087"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1</w:t>
            </w:r>
          </w:p>
        </w:tc>
        <w:tc>
          <w:tcPr>
            <w:tcW w:w="2127" w:type="dxa"/>
            <w:vAlign w:val="center"/>
          </w:tcPr>
          <w:p w14:paraId="47ECDCB6"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0</w:t>
            </w:r>
          </w:p>
        </w:tc>
        <w:tc>
          <w:tcPr>
            <w:tcW w:w="1842" w:type="dxa"/>
            <w:vAlign w:val="center"/>
          </w:tcPr>
          <w:p w14:paraId="64DBFAA5" w14:textId="77777777" w:rsidR="003B68EF" w:rsidRPr="003B68EF" w:rsidRDefault="003B68EF" w:rsidP="00907BDB">
            <w:pPr>
              <w:jc w:val="center"/>
              <w:rPr>
                <w:rFonts w:ascii="Verdana" w:hAnsi="Verdana" w:cs="Arial"/>
                <w:sz w:val="20"/>
                <w:szCs w:val="20"/>
              </w:rPr>
            </w:pPr>
            <w:r w:rsidRPr="003B68EF">
              <w:rPr>
                <w:rFonts w:ascii="Verdana" w:hAnsi="Verdana" w:cs="Arial"/>
                <w:sz w:val="20"/>
                <w:szCs w:val="20"/>
              </w:rPr>
              <w:t>1</w:t>
            </w:r>
          </w:p>
        </w:tc>
      </w:tr>
      <w:tr w:rsidR="003B68EF" w:rsidRPr="003B68EF" w14:paraId="3196DF91" w14:textId="77777777" w:rsidTr="003B68EF">
        <w:trPr>
          <w:trHeight w:val="895"/>
        </w:trPr>
        <w:tc>
          <w:tcPr>
            <w:tcW w:w="4849" w:type="dxa"/>
            <w:gridSpan w:val="2"/>
            <w:vAlign w:val="center"/>
          </w:tcPr>
          <w:p w14:paraId="2EAF447F" w14:textId="77777777" w:rsidR="003B68EF" w:rsidRPr="003B68EF" w:rsidRDefault="003B68EF" w:rsidP="00907BDB">
            <w:pPr>
              <w:jc w:val="center"/>
              <w:rPr>
                <w:rFonts w:ascii="Verdana" w:hAnsi="Verdana" w:cs="Arial"/>
                <w:b/>
                <w:bCs/>
                <w:sz w:val="20"/>
                <w:szCs w:val="20"/>
              </w:rPr>
            </w:pPr>
            <w:r w:rsidRPr="003B68EF">
              <w:rPr>
                <w:rFonts w:ascii="Verdana" w:hAnsi="Verdana" w:cs="Arial"/>
                <w:b/>
                <w:bCs/>
                <w:sz w:val="20"/>
                <w:szCs w:val="20"/>
              </w:rPr>
              <w:t>SVEUKUPNO</w:t>
            </w:r>
          </w:p>
        </w:tc>
        <w:tc>
          <w:tcPr>
            <w:tcW w:w="2097" w:type="dxa"/>
            <w:vAlign w:val="center"/>
          </w:tcPr>
          <w:p w14:paraId="14E3808D" w14:textId="77777777" w:rsidR="003B68EF" w:rsidRPr="003B68EF" w:rsidRDefault="003B68EF" w:rsidP="00907BDB">
            <w:pPr>
              <w:jc w:val="center"/>
              <w:rPr>
                <w:rFonts w:ascii="Verdana" w:hAnsi="Verdana" w:cs="Arial"/>
                <w:b/>
                <w:bCs/>
                <w:sz w:val="20"/>
                <w:szCs w:val="20"/>
              </w:rPr>
            </w:pPr>
            <w:r w:rsidRPr="003B68EF">
              <w:rPr>
                <w:rFonts w:ascii="Verdana" w:hAnsi="Verdana" w:cs="Arial"/>
                <w:b/>
                <w:bCs/>
                <w:sz w:val="20"/>
                <w:szCs w:val="20"/>
              </w:rPr>
              <w:t>5</w:t>
            </w:r>
          </w:p>
        </w:tc>
        <w:tc>
          <w:tcPr>
            <w:tcW w:w="2127" w:type="dxa"/>
            <w:vAlign w:val="center"/>
          </w:tcPr>
          <w:p w14:paraId="76C74E7A" w14:textId="77777777" w:rsidR="003B68EF" w:rsidRPr="003B68EF" w:rsidRDefault="003B68EF" w:rsidP="00907BDB">
            <w:pPr>
              <w:jc w:val="center"/>
              <w:rPr>
                <w:rFonts w:ascii="Verdana" w:hAnsi="Verdana" w:cs="Arial"/>
                <w:b/>
                <w:bCs/>
                <w:sz w:val="20"/>
                <w:szCs w:val="20"/>
              </w:rPr>
            </w:pPr>
            <w:r w:rsidRPr="003B68EF">
              <w:rPr>
                <w:rFonts w:ascii="Verdana" w:hAnsi="Verdana" w:cs="Arial"/>
                <w:b/>
                <w:bCs/>
                <w:sz w:val="20"/>
                <w:szCs w:val="20"/>
              </w:rPr>
              <w:t>3</w:t>
            </w:r>
          </w:p>
        </w:tc>
        <w:tc>
          <w:tcPr>
            <w:tcW w:w="1842" w:type="dxa"/>
            <w:vAlign w:val="center"/>
          </w:tcPr>
          <w:p w14:paraId="571A936F" w14:textId="77777777" w:rsidR="003B68EF" w:rsidRPr="003B68EF" w:rsidRDefault="003B68EF" w:rsidP="00907BDB">
            <w:pPr>
              <w:jc w:val="center"/>
              <w:rPr>
                <w:rFonts w:ascii="Verdana" w:hAnsi="Verdana" w:cs="Arial"/>
                <w:b/>
                <w:bCs/>
                <w:sz w:val="20"/>
                <w:szCs w:val="20"/>
              </w:rPr>
            </w:pPr>
            <w:r w:rsidRPr="003B68EF">
              <w:rPr>
                <w:rFonts w:ascii="Verdana" w:hAnsi="Verdana" w:cs="Arial"/>
                <w:b/>
                <w:bCs/>
                <w:sz w:val="20"/>
                <w:szCs w:val="20"/>
              </w:rPr>
              <w:t>2</w:t>
            </w:r>
          </w:p>
        </w:tc>
      </w:tr>
      <w:bookmarkEnd w:id="9"/>
    </w:tbl>
    <w:p w14:paraId="726DC09A" w14:textId="77777777" w:rsidR="00E43153" w:rsidRDefault="00E43153" w:rsidP="0041470F">
      <w:pPr>
        <w:jc w:val="both"/>
        <w:rPr>
          <w:rFonts w:ascii="Verdana" w:eastAsia="ArialNarrow" w:hAnsi="Verdana" w:cs="Arial"/>
          <w:sz w:val="20"/>
          <w:szCs w:val="20"/>
        </w:rPr>
      </w:pPr>
    </w:p>
    <w:p w14:paraId="71E50972" w14:textId="73C645D7" w:rsidR="003B68EF" w:rsidRDefault="003B68EF" w:rsidP="0041470F">
      <w:pPr>
        <w:jc w:val="both"/>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386D2505" w14:textId="77777777" w:rsidR="00352F85" w:rsidRDefault="00352F85" w:rsidP="00352F85">
      <w:pPr>
        <w:jc w:val="both"/>
        <w:rPr>
          <w:rFonts w:ascii="Verdana" w:hAnsi="Verdana" w:cs="Arial"/>
          <w:sz w:val="20"/>
          <w:szCs w:val="20"/>
          <w:lang w:val="de-DE"/>
        </w:rPr>
      </w:pPr>
      <w:r w:rsidRPr="00352F85">
        <w:rPr>
          <w:rFonts w:ascii="Verdana" w:hAnsi="Verdana" w:cs="Arial"/>
          <w:sz w:val="20"/>
          <w:szCs w:val="20"/>
          <w:lang w:val="de-DE"/>
        </w:rPr>
        <w:lastRenderedPageBreak/>
        <w:t xml:space="preserve">Na </w:t>
      </w:r>
      <w:proofErr w:type="spellStart"/>
      <w:r w:rsidRPr="00352F85">
        <w:rPr>
          <w:rFonts w:ascii="Verdana" w:hAnsi="Verdana" w:cs="Arial"/>
          <w:sz w:val="20"/>
          <w:szCs w:val="20"/>
          <w:lang w:val="de-DE"/>
        </w:rPr>
        <w:t>temelju</w:t>
      </w:r>
      <w:proofErr w:type="spellEnd"/>
      <w:r w:rsidRPr="00352F85">
        <w:rPr>
          <w:rFonts w:ascii="Verdana" w:hAnsi="Verdana" w:cs="Arial"/>
          <w:sz w:val="20"/>
          <w:szCs w:val="20"/>
          <w:lang w:val="de-DE"/>
        </w:rPr>
        <w:t xml:space="preserve"> </w:t>
      </w:r>
      <w:proofErr w:type="spellStart"/>
      <w:r w:rsidRPr="00352F85">
        <w:rPr>
          <w:rFonts w:ascii="Verdana" w:hAnsi="Verdana" w:cs="Arial"/>
          <w:sz w:val="20"/>
          <w:szCs w:val="20"/>
          <w:lang w:val="de-DE"/>
        </w:rPr>
        <w:t>članka</w:t>
      </w:r>
      <w:proofErr w:type="spellEnd"/>
      <w:r w:rsidRPr="00352F85">
        <w:rPr>
          <w:rFonts w:ascii="Verdana" w:hAnsi="Verdana" w:cs="Arial"/>
          <w:sz w:val="20"/>
          <w:szCs w:val="20"/>
          <w:lang w:val="de-DE"/>
        </w:rPr>
        <w:t xml:space="preserve"> 50. </w:t>
      </w:r>
      <w:proofErr w:type="spellStart"/>
      <w:r w:rsidRPr="00352F85">
        <w:rPr>
          <w:rFonts w:ascii="Verdana" w:hAnsi="Verdana" w:cs="Arial"/>
          <w:sz w:val="20"/>
          <w:szCs w:val="20"/>
          <w:lang w:val="de-DE"/>
        </w:rPr>
        <w:t>Statuta</w:t>
      </w:r>
      <w:proofErr w:type="spellEnd"/>
      <w:r w:rsidRPr="00352F85">
        <w:rPr>
          <w:rFonts w:ascii="Verdana" w:hAnsi="Verdana" w:cs="Arial"/>
          <w:sz w:val="20"/>
          <w:szCs w:val="20"/>
          <w:lang w:val="de-DE"/>
        </w:rPr>
        <w:t xml:space="preserve"> </w:t>
      </w:r>
      <w:proofErr w:type="spellStart"/>
      <w:r w:rsidRPr="00352F85">
        <w:rPr>
          <w:rFonts w:ascii="Verdana" w:hAnsi="Verdana" w:cs="Arial"/>
          <w:sz w:val="20"/>
          <w:szCs w:val="20"/>
          <w:lang w:val="de-DE"/>
        </w:rPr>
        <w:t>Općine</w:t>
      </w:r>
      <w:proofErr w:type="spellEnd"/>
      <w:r w:rsidRPr="00352F85">
        <w:rPr>
          <w:rFonts w:ascii="Verdana" w:hAnsi="Verdana" w:cs="Arial"/>
          <w:sz w:val="20"/>
          <w:szCs w:val="20"/>
          <w:lang w:val="de-DE"/>
        </w:rPr>
        <w:t xml:space="preserve"> Lasinja (</w:t>
      </w:r>
      <w:proofErr w:type="spellStart"/>
      <w:r w:rsidRPr="00352F85">
        <w:rPr>
          <w:rFonts w:ascii="Verdana" w:hAnsi="Verdana" w:cs="Arial"/>
          <w:sz w:val="20"/>
          <w:szCs w:val="20"/>
          <w:lang w:val="de-DE"/>
        </w:rPr>
        <w:t>Glasnik</w:t>
      </w:r>
      <w:proofErr w:type="spellEnd"/>
      <w:r w:rsidRPr="00352F85">
        <w:rPr>
          <w:rFonts w:ascii="Verdana" w:hAnsi="Verdana" w:cs="Arial"/>
          <w:sz w:val="20"/>
          <w:szCs w:val="20"/>
          <w:lang w:val="de-DE"/>
        </w:rPr>
        <w:t xml:space="preserve"> </w:t>
      </w:r>
      <w:proofErr w:type="spellStart"/>
      <w:r w:rsidRPr="00352F85">
        <w:rPr>
          <w:rFonts w:ascii="Verdana" w:hAnsi="Verdana" w:cs="Arial"/>
          <w:sz w:val="20"/>
          <w:szCs w:val="20"/>
          <w:lang w:val="de-DE"/>
        </w:rPr>
        <w:t>Općine</w:t>
      </w:r>
      <w:proofErr w:type="spellEnd"/>
      <w:r w:rsidRPr="00352F85">
        <w:rPr>
          <w:rFonts w:ascii="Verdana" w:hAnsi="Verdana" w:cs="Arial"/>
          <w:sz w:val="20"/>
          <w:szCs w:val="20"/>
          <w:lang w:val="de-DE"/>
        </w:rPr>
        <w:t xml:space="preserve"> Lasinja br. 1/18, 1/20 i 1/21) </w:t>
      </w:r>
      <w:proofErr w:type="spellStart"/>
      <w:r w:rsidRPr="00352F85">
        <w:rPr>
          <w:rFonts w:ascii="Verdana" w:hAnsi="Verdana" w:cs="Arial"/>
          <w:sz w:val="20"/>
          <w:szCs w:val="20"/>
          <w:lang w:val="de-DE"/>
        </w:rPr>
        <w:t>te</w:t>
      </w:r>
      <w:proofErr w:type="spellEnd"/>
      <w:r w:rsidRPr="00352F85">
        <w:rPr>
          <w:rFonts w:ascii="Verdana" w:hAnsi="Verdana" w:cs="Arial"/>
          <w:sz w:val="20"/>
          <w:szCs w:val="20"/>
          <w:lang w:val="de-DE"/>
        </w:rPr>
        <w:t xml:space="preserve"> </w:t>
      </w:r>
      <w:proofErr w:type="spellStart"/>
      <w:r w:rsidRPr="00352F85">
        <w:rPr>
          <w:rFonts w:ascii="Verdana" w:hAnsi="Verdana" w:cs="Arial"/>
          <w:sz w:val="20"/>
          <w:szCs w:val="20"/>
          <w:lang w:val="de-DE"/>
        </w:rPr>
        <w:t>članka</w:t>
      </w:r>
      <w:proofErr w:type="spellEnd"/>
      <w:r w:rsidRPr="00352F85">
        <w:rPr>
          <w:rFonts w:ascii="Verdana" w:hAnsi="Verdana" w:cs="Arial"/>
          <w:sz w:val="20"/>
          <w:szCs w:val="20"/>
          <w:lang w:val="de-DE"/>
        </w:rPr>
        <w:t xml:space="preserve"> 11. </w:t>
      </w:r>
      <w:proofErr w:type="spellStart"/>
      <w:r w:rsidRPr="00352F85">
        <w:rPr>
          <w:rFonts w:ascii="Verdana" w:hAnsi="Verdana" w:cs="Arial"/>
          <w:sz w:val="20"/>
          <w:szCs w:val="20"/>
          <w:lang w:val="de-DE"/>
        </w:rPr>
        <w:t>stavka</w:t>
      </w:r>
      <w:proofErr w:type="spellEnd"/>
      <w:r w:rsidRPr="00352F85">
        <w:rPr>
          <w:rFonts w:ascii="Verdana" w:hAnsi="Verdana" w:cs="Arial"/>
          <w:sz w:val="20"/>
          <w:szCs w:val="20"/>
          <w:lang w:val="de-DE"/>
        </w:rPr>
        <w:t xml:space="preserve"> 5. i 6. </w:t>
      </w:r>
      <w:proofErr w:type="spellStart"/>
      <w:r w:rsidRPr="00352F85">
        <w:rPr>
          <w:rFonts w:ascii="Verdana" w:hAnsi="Verdana" w:cs="Arial"/>
          <w:sz w:val="20"/>
          <w:szCs w:val="20"/>
          <w:lang w:val="de-DE"/>
        </w:rPr>
        <w:t>Zakona</w:t>
      </w:r>
      <w:proofErr w:type="spellEnd"/>
      <w:r w:rsidRPr="00352F85">
        <w:rPr>
          <w:rFonts w:ascii="Verdana" w:hAnsi="Verdana" w:cs="Arial"/>
          <w:sz w:val="20"/>
          <w:szCs w:val="20"/>
          <w:lang w:val="de-DE"/>
        </w:rPr>
        <w:t xml:space="preserve"> o </w:t>
      </w:r>
      <w:proofErr w:type="spellStart"/>
      <w:r w:rsidRPr="00352F85">
        <w:rPr>
          <w:rFonts w:ascii="Verdana" w:hAnsi="Verdana" w:cs="Arial"/>
          <w:sz w:val="20"/>
          <w:szCs w:val="20"/>
          <w:lang w:val="de-DE"/>
        </w:rPr>
        <w:t>pravu</w:t>
      </w:r>
      <w:proofErr w:type="spellEnd"/>
      <w:r w:rsidRPr="00352F85">
        <w:rPr>
          <w:rFonts w:ascii="Verdana" w:hAnsi="Verdana" w:cs="Arial"/>
          <w:sz w:val="20"/>
          <w:szCs w:val="20"/>
          <w:lang w:val="de-DE"/>
        </w:rPr>
        <w:t xml:space="preserve"> na </w:t>
      </w:r>
      <w:proofErr w:type="spellStart"/>
      <w:r w:rsidRPr="00352F85">
        <w:rPr>
          <w:rFonts w:ascii="Verdana" w:hAnsi="Verdana" w:cs="Arial"/>
          <w:sz w:val="20"/>
          <w:szCs w:val="20"/>
          <w:lang w:val="de-DE"/>
        </w:rPr>
        <w:t>pristup</w:t>
      </w:r>
      <w:proofErr w:type="spellEnd"/>
      <w:r w:rsidRPr="00352F85">
        <w:rPr>
          <w:rFonts w:ascii="Verdana" w:hAnsi="Verdana" w:cs="Arial"/>
          <w:sz w:val="20"/>
          <w:szCs w:val="20"/>
          <w:lang w:val="de-DE"/>
        </w:rPr>
        <w:t xml:space="preserve"> </w:t>
      </w:r>
      <w:proofErr w:type="spellStart"/>
      <w:r w:rsidRPr="00352F85">
        <w:rPr>
          <w:rFonts w:ascii="Verdana" w:hAnsi="Verdana" w:cs="Arial"/>
          <w:sz w:val="20"/>
          <w:szCs w:val="20"/>
          <w:lang w:val="de-DE"/>
        </w:rPr>
        <w:t>informacijama</w:t>
      </w:r>
      <w:proofErr w:type="spellEnd"/>
      <w:r w:rsidRPr="00352F85">
        <w:rPr>
          <w:rFonts w:ascii="Verdana" w:hAnsi="Verdana" w:cs="Arial"/>
          <w:sz w:val="20"/>
          <w:szCs w:val="20"/>
          <w:lang w:val="de-DE"/>
        </w:rPr>
        <w:t xml:space="preserve"> (</w:t>
      </w:r>
      <w:proofErr w:type="spellStart"/>
      <w:r w:rsidRPr="00352F85">
        <w:rPr>
          <w:rFonts w:ascii="Verdana" w:hAnsi="Verdana" w:cs="Arial"/>
          <w:sz w:val="20"/>
          <w:szCs w:val="20"/>
          <w:lang w:val="de-DE"/>
        </w:rPr>
        <w:t>Narodne</w:t>
      </w:r>
      <w:proofErr w:type="spellEnd"/>
      <w:r w:rsidRPr="00352F85">
        <w:rPr>
          <w:rFonts w:ascii="Verdana" w:hAnsi="Verdana" w:cs="Arial"/>
          <w:sz w:val="20"/>
          <w:szCs w:val="20"/>
          <w:lang w:val="de-DE"/>
        </w:rPr>
        <w:t xml:space="preserve"> </w:t>
      </w:r>
      <w:proofErr w:type="spellStart"/>
      <w:r w:rsidRPr="00352F85">
        <w:rPr>
          <w:rFonts w:ascii="Verdana" w:hAnsi="Verdana" w:cs="Arial"/>
          <w:sz w:val="20"/>
          <w:szCs w:val="20"/>
          <w:lang w:val="de-DE"/>
        </w:rPr>
        <w:t>novine</w:t>
      </w:r>
      <w:proofErr w:type="spellEnd"/>
      <w:r w:rsidRPr="00352F85">
        <w:rPr>
          <w:rFonts w:ascii="Verdana" w:hAnsi="Verdana" w:cs="Arial"/>
          <w:sz w:val="20"/>
          <w:szCs w:val="20"/>
          <w:lang w:val="de-DE"/>
        </w:rPr>
        <w:t xml:space="preserve">, </w:t>
      </w:r>
      <w:proofErr w:type="spellStart"/>
      <w:r w:rsidRPr="00352F85">
        <w:rPr>
          <w:rFonts w:ascii="Verdana" w:hAnsi="Verdana" w:cs="Arial"/>
          <w:sz w:val="20"/>
          <w:szCs w:val="20"/>
          <w:lang w:val="de-DE"/>
        </w:rPr>
        <w:t>broj</w:t>
      </w:r>
      <w:proofErr w:type="spellEnd"/>
      <w:r w:rsidRPr="00352F85">
        <w:rPr>
          <w:rFonts w:ascii="Verdana" w:hAnsi="Verdana" w:cs="Arial"/>
          <w:sz w:val="20"/>
          <w:szCs w:val="20"/>
          <w:lang w:val="de-DE"/>
        </w:rPr>
        <w:t xml:space="preserve"> 25/13, 85/15 i 69/22), </w:t>
      </w:r>
      <w:proofErr w:type="spellStart"/>
      <w:r w:rsidRPr="00352F85">
        <w:rPr>
          <w:rFonts w:ascii="Verdana" w:hAnsi="Verdana" w:cs="Arial"/>
          <w:sz w:val="20"/>
          <w:szCs w:val="20"/>
          <w:lang w:val="de-DE"/>
        </w:rPr>
        <w:t>općinski</w:t>
      </w:r>
      <w:proofErr w:type="spellEnd"/>
      <w:r w:rsidRPr="00352F85">
        <w:rPr>
          <w:rFonts w:ascii="Verdana" w:hAnsi="Verdana" w:cs="Arial"/>
          <w:sz w:val="20"/>
          <w:szCs w:val="20"/>
          <w:lang w:val="de-DE"/>
        </w:rPr>
        <w:t xml:space="preserve"> </w:t>
      </w:r>
      <w:proofErr w:type="spellStart"/>
      <w:r w:rsidRPr="00352F85">
        <w:rPr>
          <w:rFonts w:ascii="Verdana" w:hAnsi="Verdana" w:cs="Arial"/>
          <w:sz w:val="20"/>
          <w:szCs w:val="20"/>
          <w:lang w:val="de-DE"/>
        </w:rPr>
        <w:t>načelnik</w:t>
      </w:r>
      <w:proofErr w:type="spellEnd"/>
      <w:r w:rsidRPr="00352F85">
        <w:rPr>
          <w:rFonts w:ascii="Verdana" w:hAnsi="Verdana" w:cs="Arial"/>
          <w:sz w:val="20"/>
          <w:szCs w:val="20"/>
          <w:lang w:val="de-DE"/>
        </w:rPr>
        <w:t xml:space="preserve"> </w:t>
      </w:r>
      <w:proofErr w:type="spellStart"/>
      <w:r w:rsidRPr="00352F85">
        <w:rPr>
          <w:rFonts w:ascii="Verdana" w:hAnsi="Verdana" w:cs="Arial"/>
          <w:sz w:val="20"/>
          <w:szCs w:val="20"/>
          <w:lang w:val="de-DE"/>
        </w:rPr>
        <w:t>Općine</w:t>
      </w:r>
      <w:proofErr w:type="spellEnd"/>
      <w:r w:rsidRPr="00352F85">
        <w:rPr>
          <w:rFonts w:ascii="Verdana" w:hAnsi="Verdana" w:cs="Arial"/>
          <w:sz w:val="20"/>
          <w:szCs w:val="20"/>
          <w:lang w:val="de-DE"/>
        </w:rPr>
        <w:t xml:space="preserve"> Lasinja, </w:t>
      </w:r>
      <w:proofErr w:type="spellStart"/>
      <w:r w:rsidRPr="00352F85">
        <w:rPr>
          <w:rFonts w:ascii="Verdana" w:hAnsi="Verdana" w:cs="Arial"/>
          <w:sz w:val="20"/>
          <w:szCs w:val="20"/>
          <w:lang w:val="de-DE"/>
        </w:rPr>
        <w:t>donosi</w:t>
      </w:r>
      <w:proofErr w:type="spellEnd"/>
      <w:r w:rsidRPr="00352F85">
        <w:rPr>
          <w:rFonts w:ascii="Verdana" w:hAnsi="Verdana" w:cs="Arial"/>
          <w:sz w:val="20"/>
          <w:szCs w:val="20"/>
          <w:lang w:val="de-DE"/>
        </w:rPr>
        <w:t xml:space="preserve"> </w:t>
      </w:r>
    </w:p>
    <w:p w14:paraId="66DE9216" w14:textId="77777777" w:rsidR="00352F85" w:rsidRPr="00352F85" w:rsidRDefault="00352F85" w:rsidP="00352F85">
      <w:pPr>
        <w:jc w:val="both"/>
        <w:rPr>
          <w:rFonts w:ascii="Verdana" w:hAnsi="Verdana" w:cs="Arial"/>
          <w:sz w:val="20"/>
          <w:szCs w:val="20"/>
          <w:lang w:val="de-DE"/>
        </w:rPr>
      </w:pPr>
    </w:p>
    <w:p w14:paraId="4E3202CA" w14:textId="77777777" w:rsidR="00352F85" w:rsidRPr="00352F85" w:rsidRDefault="00352F85" w:rsidP="00352F85">
      <w:pPr>
        <w:pStyle w:val="Default"/>
        <w:jc w:val="center"/>
        <w:rPr>
          <w:rFonts w:ascii="Verdana" w:hAnsi="Verdana"/>
          <w:b/>
          <w:bCs/>
          <w:sz w:val="20"/>
          <w:szCs w:val="20"/>
        </w:rPr>
      </w:pPr>
      <w:r w:rsidRPr="00352F85">
        <w:rPr>
          <w:rFonts w:ascii="Verdana" w:hAnsi="Verdana"/>
          <w:b/>
          <w:bCs/>
          <w:sz w:val="20"/>
          <w:szCs w:val="20"/>
        </w:rPr>
        <w:t>Plana savjetovanja s javnošću Općine Lasinja</w:t>
      </w:r>
    </w:p>
    <w:p w14:paraId="6FA1CE48" w14:textId="77777777" w:rsidR="00352F85" w:rsidRPr="00352F85" w:rsidRDefault="00352F85" w:rsidP="00352F85">
      <w:pPr>
        <w:pStyle w:val="Default"/>
        <w:jc w:val="center"/>
        <w:rPr>
          <w:rFonts w:ascii="Verdana" w:hAnsi="Verdana"/>
          <w:b/>
          <w:bCs/>
          <w:sz w:val="20"/>
          <w:szCs w:val="20"/>
        </w:rPr>
      </w:pPr>
      <w:r w:rsidRPr="00352F85">
        <w:rPr>
          <w:rFonts w:ascii="Verdana" w:hAnsi="Verdana"/>
          <w:b/>
          <w:bCs/>
          <w:sz w:val="20"/>
          <w:szCs w:val="20"/>
        </w:rPr>
        <w:t xml:space="preserve"> za 2026. godinu</w:t>
      </w:r>
    </w:p>
    <w:p w14:paraId="2D738443" w14:textId="77777777" w:rsidR="00352F85" w:rsidRPr="00352F85" w:rsidRDefault="00352F85" w:rsidP="00352F85">
      <w:pPr>
        <w:pStyle w:val="Default"/>
        <w:jc w:val="center"/>
        <w:rPr>
          <w:rFonts w:ascii="Verdana" w:hAnsi="Verdana"/>
          <w:sz w:val="20"/>
          <w:szCs w:val="20"/>
        </w:rPr>
      </w:pPr>
    </w:p>
    <w:p w14:paraId="43A5CB97" w14:textId="77777777" w:rsidR="00352F85" w:rsidRPr="00352F85" w:rsidRDefault="00352F85" w:rsidP="00352F85">
      <w:pPr>
        <w:pStyle w:val="Default"/>
        <w:jc w:val="center"/>
        <w:rPr>
          <w:rFonts w:ascii="Verdana" w:hAnsi="Verdana"/>
          <w:b/>
          <w:sz w:val="20"/>
          <w:szCs w:val="20"/>
        </w:rPr>
      </w:pPr>
      <w:r w:rsidRPr="00352F85">
        <w:rPr>
          <w:rFonts w:ascii="Verdana" w:hAnsi="Verdana"/>
          <w:b/>
          <w:sz w:val="20"/>
          <w:szCs w:val="20"/>
        </w:rPr>
        <w:t>I.</w:t>
      </w:r>
    </w:p>
    <w:p w14:paraId="4A80441C" w14:textId="77777777" w:rsidR="00352F85" w:rsidRPr="00352F85" w:rsidRDefault="00352F85" w:rsidP="00352F85">
      <w:pPr>
        <w:pStyle w:val="Default"/>
        <w:jc w:val="both"/>
        <w:rPr>
          <w:rFonts w:ascii="Verdana" w:hAnsi="Verdana"/>
          <w:sz w:val="20"/>
          <w:szCs w:val="20"/>
        </w:rPr>
      </w:pPr>
      <w:r w:rsidRPr="00352F85">
        <w:rPr>
          <w:rFonts w:ascii="Verdana" w:hAnsi="Verdana"/>
          <w:sz w:val="20"/>
          <w:szCs w:val="20"/>
        </w:rPr>
        <w:t xml:space="preserve"> </w:t>
      </w:r>
      <w:r w:rsidRPr="00352F85">
        <w:rPr>
          <w:rFonts w:ascii="Verdana" w:hAnsi="Verdana"/>
          <w:sz w:val="20"/>
          <w:szCs w:val="20"/>
        </w:rPr>
        <w:tab/>
        <w:t xml:space="preserve">Općina Lasinja donosi Plan savjetovanja s javnošću za 2026. godinu (u daljnjem tekstu: Plan), kojim se utvrđuje popis općih te drugih strateških odnosno planskih akata koji se planiraju donijeti u 2026. godini, a za koje se provodi postupak savjetovanja s javnošću, u smislu Zakona o pravu na pristup informacijama. </w:t>
      </w:r>
    </w:p>
    <w:p w14:paraId="35C1C15C" w14:textId="77777777" w:rsidR="00352F85" w:rsidRPr="00352F85" w:rsidRDefault="00352F85" w:rsidP="00352F85">
      <w:pPr>
        <w:jc w:val="center"/>
        <w:rPr>
          <w:rFonts w:ascii="Verdana" w:hAnsi="Verdana"/>
          <w:b/>
          <w:sz w:val="20"/>
          <w:szCs w:val="20"/>
        </w:rPr>
      </w:pPr>
      <w:r w:rsidRPr="00352F85">
        <w:rPr>
          <w:rFonts w:ascii="Verdana" w:hAnsi="Verdana"/>
          <w:b/>
          <w:sz w:val="20"/>
          <w:szCs w:val="20"/>
        </w:rPr>
        <w:t>II.</w:t>
      </w:r>
    </w:p>
    <w:p w14:paraId="6523C26F" w14:textId="77777777" w:rsidR="00352F85" w:rsidRPr="00352F85" w:rsidRDefault="00352F85" w:rsidP="00352F85">
      <w:pPr>
        <w:ind w:firstLine="708"/>
        <w:jc w:val="left"/>
        <w:rPr>
          <w:rFonts w:ascii="Verdana" w:hAnsi="Verdana"/>
          <w:sz w:val="20"/>
          <w:szCs w:val="20"/>
        </w:rPr>
      </w:pPr>
      <w:r w:rsidRPr="00352F85">
        <w:rPr>
          <w:rFonts w:ascii="Verdana" w:hAnsi="Verdana"/>
          <w:sz w:val="20"/>
          <w:szCs w:val="20"/>
        </w:rPr>
        <w:t xml:space="preserve">Plan </w:t>
      </w:r>
      <w:proofErr w:type="spellStart"/>
      <w:r w:rsidRPr="00352F85">
        <w:rPr>
          <w:rFonts w:ascii="Verdana" w:hAnsi="Verdana"/>
          <w:sz w:val="20"/>
          <w:szCs w:val="20"/>
        </w:rPr>
        <w:t>savjetovanja</w:t>
      </w:r>
      <w:proofErr w:type="spellEnd"/>
      <w:r w:rsidRPr="00352F85">
        <w:rPr>
          <w:rFonts w:ascii="Verdana" w:hAnsi="Verdana"/>
          <w:sz w:val="20"/>
          <w:szCs w:val="20"/>
        </w:rPr>
        <w:t xml:space="preserve"> </w:t>
      </w:r>
      <w:proofErr w:type="spellStart"/>
      <w:r w:rsidRPr="00352F85">
        <w:rPr>
          <w:rFonts w:ascii="Verdana" w:hAnsi="Verdana"/>
          <w:sz w:val="20"/>
          <w:szCs w:val="20"/>
        </w:rPr>
        <w:t>provodit</w:t>
      </w:r>
      <w:proofErr w:type="spellEnd"/>
      <w:r w:rsidRPr="00352F85">
        <w:rPr>
          <w:rFonts w:ascii="Verdana" w:hAnsi="Verdana"/>
          <w:sz w:val="20"/>
          <w:szCs w:val="20"/>
        </w:rPr>
        <w:t xml:space="preserve"> </w:t>
      </w:r>
      <w:proofErr w:type="spellStart"/>
      <w:r w:rsidRPr="00352F85">
        <w:rPr>
          <w:rFonts w:ascii="Verdana" w:hAnsi="Verdana"/>
          <w:sz w:val="20"/>
          <w:szCs w:val="20"/>
        </w:rPr>
        <w:t>će</w:t>
      </w:r>
      <w:proofErr w:type="spellEnd"/>
      <w:r w:rsidRPr="00352F85">
        <w:rPr>
          <w:rFonts w:ascii="Verdana" w:hAnsi="Verdana"/>
          <w:sz w:val="20"/>
          <w:szCs w:val="20"/>
        </w:rPr>
        <w:t xml:space="preserve"> se </w:t>
      </w:r>
      <w:proofErr w:type="spellStart"/>
      <w:r w:rsidRPr="00352F85">
        <w:rPr>
          <w:rFonts w:ascii="Verdana" w:hAnsi="Verdana"/>
          <w:sz w:val="20"/>
          <w:szCs w:val="20"/>
        </w:rPr>
        <w:t>pri</w:t>
      </w:r>
      <w:proofErr w:type="spellEnd"/>
      <w:r w:rsidRPr="00352F85">
        <w:rPr>
          <w:rFonts w:ascii="Verdana" w:hAnsi="Verdana"/>
          <w:sz w:val="20"/>
          <w:szCs w:val="20"/>
        </w:rPr>
        <w:t xml:space="preserve"> </w:t>
      </w:r>
      <w:proofErr w:type="spellStart"/>
      <w:r w:rsidRPr="00352F85">
        <w:rPr>
          <w:rFonts w:ascii="Verdana" w:hAnsi="Verdana"/>
          <w:sz w:val="20"/>
          <w:szCs w:val="20"/>
        </w:rPr>
        <w:t>donošenju</w:t>
      </w:r>
      <w:proofErr w:type="spellEnd"/>
      <w:r w:rsidRPr="00352F85">
        <w:rPr>
          <w:rFonts w:ascii="Verdana" w:hAnsi="Verdana"/>
          <w:sz w:val="20"/>
          <w:szCs w:val="20"/>
        </w:rPr>
        <w:t xml:space="preserve"> </w:t>
      </w:r>
      <w:proofErr w:type="spellStart"/>
      <w:r w:rsidRPr="00352F85">
        <w:rPr>
          <w:rFonts w:ascii="Verdana" w:hAnsi="Verdana"/>
          <w:sz w:val="20"/>
          <w:szCs w:val="20"/>
        </w:rPr>
        <w:t>sljedećih</w:t>
      </w:r>
      <w:proofErr w:type="spellEnd"/>
      <w:r w:rsidRPr="00352F85">
        <w:rPr>
          <w:rFonts w:ascii="Verdana" w:hAnsi="Verdana"/>
          <w:sz w:val="20"/>
          <w:szCs w:val="20"/>
        </w:rPr>
        <w:t xml:space="preserve"> </w:t>
      </w:r>
      <w:proofErr w:type="spellStart"/>
      <w:r w:rsidRPr="00352F85">
        <w:rPr>
          <w:rFonts w:ascii="Verdana" w:hAnsi="Verdana"/>
          <w:sz w:val="20"/>
          <w:szCs w:val="20"/>
        </w:rPr>
        <w:t>akata</w:t>
      </w:r>
      <w:proofErr w:type="spellEnd"/>
      <w:r w:rsidRPr="00352F85">
        <w:rPr>
          <w:rFonts w:ascii="Verdana" w:hAnsi="Verdana"/>
          <w:sz w:val="20"/>
          <w:szCs w:val="20"/>
        </w:rPr>
        <w:t>:</w:t>
      </w:r>
    </w:p>
    <w:tbl>
      <w:tblPr>
        <w:tblW w:w="10920" w:type="dxa"/>
        <w:tblInd w:w="-492"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66"/>
        <w:gridCol w:w="2978"/>
        <w:gridCol w:w="1560"/>
        <w:gridCol w:w="1277"/>
        <w:gridCol w:w="1702"/>
        <w:gridCol w:w="1419"/>
        <w:gridCol w:w="1418"/>
      </w:tblGrid>
      <w:tr w:rsidR="00352F85" w:rsidRPr="00352F85" w14:paraId="33134F20" w14:textId="77777777">
        <w:tc>
          <w:tcPr>
            <w:tcW w:w="567"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27E6F843" w14:textId="77777777" w:rsidR="00352F85" w:rsidRPr="00352F85" w:rsidRDefault="00352F85">
            <w:pPr>
              <w:jc w:val="center"/>
              <w:textAlignment w:val="baseline"/>
              <w:rPr>
                <w:rFonts w:ascii="Verdana" w:hAnsi="Verdana"/>
                <w:sz w:val="20"/>
                <w:szCs w:val="20"/>
                <w:lang w:eastAsia="hr-HR"/>
              </w:rPr>
            </w:pPr>
            <w:r w:rsidRPr="00352F85">
              <w:rPr>
                <w:rFonts w:ascii="Verdana" w:hAnsi="Verdana"/>
                <w:b/>
                <w:bCs/>
                <w:sz w:val="20"/>
                <w:szCs w:val="20"/>
                <w:bdr w:val="none" w:sz="0" w:space="0" w:color="auto" w:frame="1"/>
                <w:lang w:eastAsia="hr-HR"/>
              </w:rPr>
              <w:t>R.</w:t>
            </w:r>
          </w:p>
          <w:p w14:paraId="62CEF74F" w14:textId="77777777" w:rsidR="00352F85" w:rsidRPr="00352F85" w:rsidRDefault="00352F85">
            <w:pPr>
              <w:jc w:val="center"/>
              <w:textAlignment w:val="baseline"/>
              <w:rPr>
                <w:rFonts w:ascii="Verdana" w:hAnsi="Verdana"/>
                <w:sz w:val="20"/>
                <w:szCs w:val="20"/>
                <w:lang w:eastAsia="hr-HR"/>
              </w:rPr>
            </w:pPr>
            <w:proofErr w:type="spellStart"/>
            <w:r w:rsidRPr="00352F85">
              <w:rPr>
                <w:rFonts w:ascii="Verdana" w:hAnsi="Verdana"/>
                <w:b/>
                <w:bCs/>
                <w:sz w:val="20"/>
                <w:szCs w:val="20"/>
                <w:bdr w:val="none" w:sz="0" w:space="0" w:color="auto" w:frame="1"/>
                <w:lang w:eastAsia="hr-HR"/>
              </w:rPr>
              <w:t>broj</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38F26ACA" w14:textId="77777777" w:rsidR="00352F85" w:rsidRPr="00352F85" w:rsidRDefault="00352F85">
            <w:pPr>
              <w:jc w:val="center"/>
              <w:rPr>
                <w:rFonts w:ascii="Verdana" w:eastAsia="Calibri" w:hAnsi="Verdana"/>
                <w:b/>
                <w:sz w:val="20"/>
                <w:szCs w:val="20"/>
              </w:rPr>
            </w:pPr>
            <w:r w:rsidRPr="00352F85">
              <w:rPr>
                <w:rFonts w:ascii="Verdana" w:hAnsi="Verdana"/>
                <w:b/>
                <w:sz w:val="20"/>
                <w:szCs w:val="20"/>
              </w:rPr>
              <w:t xml:space="preserve">Naziv </w:t>
            </w:r>
            <w:proofErr w:type="spellStart"/>
            <w:r w:rsidRPr="00352F85">
              <w:rPr>
                <w:rFonts w:ascii="Verdana" w:hAnsi="Verdana"/>
                <w:b/>
                <w:sz w:val="20"/>
                <w:szCs w:val="20"/>
              </w:rPr>
              <w:t>propisa</w:t>
            </w:r>
            <w:proofErr w:type="spellEnd"/>
            <w:r w:rsidRPr="00352F85">
              <w:rPr>
                <w:rFonts w:ascii="Verdana" w:hAnsi="Verdana"/>
                <w:b/>
                <w:sz w:val="20"/>
                <w:szCs w:val="20"/>
              </w:rPr>
              <w:t xml:space="preserve"> </w:t>
            </w:r>
            <w:proofErr w:type="spellStart"/>
            <w:r w:rsidRPr="00352F85">
              <w:rPr>
                <w:rFonts w:ascii="Verdana" w:hAnsi="Verdana"/>
                <w:b/>
                <w:sz w:val="20"/>
                <w:szCs w:val="20"/>
              </w:rPr>
              <w:t>općeg</w:t>
            </w:r>
            <w:proofErr w:type="spellEnd"/>
            <w:r w:rsidRPr="00352F85">
              <w:rPr>
                <w:rFonts w:ascii="Verdana" w:hAnsi="Verdana"/>
                <w:b/>
                <w:sz w:val="20"/>
                <w:szCs w:val="20"/>
              </w:rPr>
              <w:t xml:space="preserve"> </w:t>
            </w:r>
            <w:proofErr w:type="spellStart"/>
            <w:r w:rsidRPr="00352F85">
              <w:rPr>
                <w:rFonts w:ascii="Verdana" w:hAnsi="Verdana"/>
                <w:b/>
                <w:sz w:val="20"/>
                <w:szCs w:val="20"/>
              </w:rPr>
              <w:t>akta</w:t>
            </w:r>
            <w:proofErr w:type="spellEnd"/>
          </w:p>
          <w:p w14:paraId="46F7A019" w14:textId="77777777" w:rsidR="00352F85" w:rsidRPr="00352F85" w:rsidRDefault="00352F85">
            <w:pPr>
              <w:jc w:val="center"/>
              <w:textAlignment w:val="baseline"/>
              <w:rPr>
                <w:rFonts w:ascii="Verdana" w:hAnsi="Verdana"/>
                <w:b/>
                <w:sz w:val="20"/>
                <w:szCs w:val="20"/>
                <w:lang w:eastAsia="hr-HR"/>
              </w:rPr>
            </w:pPr>
            <w:proofErr w:type="spellStart"/>
            <w:r w:rsidRPr="00352F85">
              <w:rPr>
                <w:rFonts w:ascii="Verdana" w:hAnsi="Verdana"/>
                <w:b/>
                <w:sz w:val="20"/>
                <w:szCs w:val="20"/>
              </w:rPr>
              <w:t>ili</w:t>
            </w:r>
            <w:proofErr w:type="spellEnd"/>
            <w:r w:rsidRPr="00352F85">
              <w:rPr>
                <w:rFonts w:ascii="Verdana" w:hAnsi="Verdana"/>
                <w:b/>
                <w:sz w:val="20"/>
                <w:szCs w:val="20"/>
              </w:rPr>
              <w:t xml:space="preserve"> </w:t>
            </w:r>
            <w:proofErr w:type="spellStart"/>
            <w:r w:rsidRPr="00352F85">
              <w:rPr>
                <w:rFonts w:ascii="Verdana" w:hAnsi="Verdana"/>
                <w:b/>
                <w:sz w:val="20"/>
                <w:szCs w:val="20"/>
              </w:rPr>
              <w:t>dokumenta</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24C5BB52" w14:textId="77777777" w:rsidR="00352F85" w:rsidRPr="00352F85" w:rsidRDefault="00352F85">
            <w:pPr>
              <w:jc w:val="center"/>
              <w:textAlignment w:val="baseline"/>
              <w:rPr>
                <w:rFonts w:ascii="Verdana" w:hAnsi="Verdana"/>
                <w:b/>
                <w:sz w:val="20"/>
                <w:szCs w:val="20"/>
                <w:lang w:eastAsia="hr-HR"/>
              </w:rPr>
            </w:pPr>
            <w:proofErr w:type="spellStart"/>
            <w:r w:rsidRPr="00352F85">
              <w:rPr>
                <w:rFonts w:ascii="Verdana" w:hAnsi="Verdana"/>
                <w:b/>
                <w:sz w:val="20"/>
                <w:szCs w:val="20"/>
                <w:lang w:eastAsia="hr-HR"/>
              </w:rPr>
              <w:t>Nositelj</w:t>
            </w:r>
            <w:proofErr w:type="spellEnd"/>
            <w:r w:rsidRPr="00352F85">
              <w:rPr>
                <w:rFonts w:ascii="Verdana" w:hAnsi="Verdana"/>
                <w:b/>
                <w:sz w:val="20"/>
                <w:szCs w:val="20"/>
                <w:lang w:eastAsia="hr-HR"/>
              </w:rPr>
              <w:t xml:space="preserve"> </w:t>
            </w:r>
            <w:proofErr w:type="spellStart"/>
            <w:r w:rsidRPr="00352F85">
              <w:rPr>
                <w:rFonts w:ascii="Verdana" w:hAnsi="Verdana"/>
                <w:b/>
                <w:sz w:val="20"/>
                <w:szCs w:val="20"/>
                <w:lang w:eastAsia="hr-HR"/>
              </w:rPr>
              <w:t>izrade</w:t>
            </w:r>
            <w:proofErr w:type="spellEnd"/>
            <w:r w:rsidRPr="00352F85">
              <w:rPr>
                <w:rFonts w:ascii="Verdana" w:hAnsi="Verdana"/>
                <w:b/>
                <w:sz w:val="20"/>
                <w:szCs w:val="20"/>
                <w:lang w:eastAsia="hr-HR"/>
              </w:rPr>
              <w:t xml:space="preserve"> </w:t>
            </w:r>
            <w:proofErr w:type="spellStart"/>
            <w:r w:rsidRPr="00352F85">
              <w:rPr>
                <w:rFonts w:ascii="Verdana" w:hAnsi="Verdana"/>
                <w:b/>
                <w:sz w:val="20"/>
                <w:szCs w:val="20"/>
                <w:lang w:eastAsia="hr-HR"/>
              </w:rPr>
              <w:t>nacrta</w:t>
            </w:r>
            <w:proofErr w:type="spellEnd"/>
            <w:r w:rsidRPr="00352F85">
              <w:rPr>
                <w:rFonts w:ascii="Verdana" w:hAnsi="Verdana"/>
                <w:b/>
                <w:sz w:val="20"/>
                <w:szCs w:val="20"/>
                <w:lang w:eastAsia="hr-HR"/>
              </w:rPr>
              <w:t xml:space="preserve"> </w:t>
            </w:r>
            <w:proofErr w:type="spellStart"/>
            <w:r w:rsidRPr="00352F85">
              <w:rPr>
                <w:rFonts w:ascii="Verdana" w:hAnsi="Verdana"/>
                <w:b/>
                <w:sz w:val="20"/>
                <w:szCs w:val="20"/>
                <w:lang w:eastAsia="hr-HR"/>
              </w:rPr>
              <w:t>prijedloga</w:t>
            </w:r>
            <w:proofErr w:type="spellEnd"/>
            <w:r w:rsidRPr="00352F85">
              <w:rPr>
                <w:rFonts w:ascii="Verdana" w:hAnsi="Verdana"/>
                <w:b/>
                <w:sz w:val="20"/>
                <w:szCs w:val="20"/>
                <w:lang w:eastAsia="hr-HR"/>
              </w:rPr>
              <w:t xml:space="preserve"> </w:t>
            </w:r>
            <w:proofErr w:type="spellStart"/>
            <w:r w:rsidRPr="00352F85">
              <w:rPr>
                <w:rFonts w:ascii="Verdana" w:hAnsi="Verdana"/>
                <w:b/>
                <w:sz w:val="20"/>
                <w:szCs w:val="20"/>
                <w:lang w:eastAsia="hr-HR"/>
              </w:rPr>
              <w:t>akta</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50B00344" w14:textId="77777777" w:rsidR="00352F85" w:rsidRPr="00352F85" w:rsidRDefault="00352F85">
            <w:pPr>
              <w:jc w:val="center"/>
              <w:textAlignment w:val="baseline"/>
              <w:rPr>
                <w:rFonts w:ascii="Verdana" w:hAnsi="Verdana"/>
                <w:b/>
                <w:sz w:val="20"/>
                <w:szCs w:val="20"/>
                <w:lang w:eastAsia="hr-HR"/>
              </w:rPr>
            </w:pPr>
            <w:proofErr w:type="spellStart"/>
            <w:r w:rsidRPr="00352F85">
              <w:rPr>
                <w:rFonts w:ascii="Verdana" w:hAnsi="Verdana"/>
                <w:b/>
                <w:bCs/>
                <w:sz w:val="20"/>
                <w:szCs w:val="20"/>
                <w:bdr w:val="none" w:sz="0" w:space="0" w:color="auto" w:frame="1"/>
                <w:lang w:eastAsia="hr-HR"/>
              </w:rPr>
              <w:t>Donositelj</w:t>
            </w:r>
            <w:proofErr w:type="spellEnd"/>
            <w:r w:rsidRPr="00352F85">
              <w:rPr>
                <w:rFonts w:ascii="Verdana" w:hAnsi="Verdana"/>
                <w:b/>
                <w:bCs/>
                <w:sz w:val="20"/>
                <w:szCs w:val="20"/>
                <w:bdr w:val="none" w:sz="0" w:space="0" w:color="auto" w:frame="1"/>
                <w:lang w:eastAsia="hr-HR"/>
              </w:rPr>
              <w:t xml:space="preserve"> </w:t>
            </w:r>
            <w:proofErr w:type="spellStart"/>
            <w:r w:rsidRPr="00352F85">
              <w:rPr>
                <w:rFonts w:ascii="Verdana" w:hAnsi="Verdana"/>
                <w:b/>
                <w:bCs/>
                <w:sz w:val="20"/>
                <w:szCs w:val="20"/>
                <w:bdr w:val="none" w:sz="0" w:space="0" w:color="auto" w:frame="1"/>
                <w:lang w:eastAsia="hr-HR"/>
              </w:rPr>
              <w:t>akta</w:t>
            </w:r>
            <w:proofErr w:type="spellEnd"/>
          </w:p>
          <w:p w14:paraId="0B7A36AD" w14:textId="77777777" w:rsidR="00352F85" w:rsidRPr="00352F85" w:rsidRDefault="00352F85">
            <w:pPr>
              <w:jc w:val="center"/>
              <w:textAlignment w:val="baseline"/>
              <w:rPr>
                <w:rFonts w:ascii="Verdana" w:hAnsi="Verdana"/>
                <w:b/>
                <w:sz w:val="20"/>
                <w:szCs w:val="20"/>
                <w:lang w:eastAsia="hr-HR"/>
              </w:rPr>
            </w:pPr>
            <w:r w:rsidRPr="00352F85">
              <w:rPr>
                <w:rFonts w:ascii="Verdana" w:hAnsi="Verdana"/>
                <w:b/>
                <w:bCs/>
                <w:sz w:val="20"/>
                <w:szCs w:val="20"/>
                <w:bdr w:val="none" w:sz="0" w:space="0" w:color="auto" w:frame="1"/>
                <w:lang w:eastAsia="hr-HR"/>
              </w:rPr>
              <w:t>(</w:t>
            </w:r>
            <w:proofErr w:type="spellStart"/>
            <w:r w:rsidRPr="00352F85">
              <w:rPr>
                <w:rFonts w:ascii="Verdana" w:hAnsi="Verdana"/>
                <w:b/>
                <w:bCs/>
                <w:sz w:val="20"/>
                <w:szCs w:val="20"/>
                <w:bdr w:val="none" w:sz="0" w:space="0" w:color="auto" w:frame="1"/>
                <w:lang w:eastAsia="hr-HR"/>
              </w:rPr>
              <w:t>načelnik</w:t>
            </w:r>
            <w:proofErr w:type="spellEnd"/>
            <w:r w:rsidRPr="00352F85">
              <w:rPr>
                <w:rFonts w:ascii="Verdana" w:hAnsi="Verdana"/>
                <w:b/>
                <w:bCs/>
                <w:sz w:val="20"/>
                <w:szCs w:val="20"/>
                <w:bdr w:val="none" w:sz="0" w:space="0" w:color="auto" w:frame="1"/>
                <w:lang w:eastAsia="hr-HR"/>
              </w:rPr>
              <w:t>/</w:t>
            </w:r>
          </w:p>
          <w:p w14:paraId="6A903EB2" w14:textId="77777777" w:rsidR="00352F85" w:rsidRPr="00352F85" w:rsidRDefault="00352F85">
            <w:pPr>
              <w:jc w:val="center"/>
              <w:textAlignment w:val="baseline"/>
              <w:rPr>
                <w:rFonts w:ascii="Verdana" w:hAnsi="Verdana"/>
                <w:b/>
                <w:sz w:val="20"/>
                <w:szCs w:val="20"/>
                <w:lang w:eastAsia="hr-HR"/>
              </w:rPr>
            </w:pPr>
            <w:proofErr w:type="spellStart"/>
            <w:r w:rsidRPr="00352F85">
              <w:rPr>
                <w:rFonts w:ascii="Verdana" w:hAnsi="Verdana"/>
                <w:b/>
                <w:bCs/>
                <w:sz w:val="20"/>
                <w:szCs w:val="20"/>
                <w:bdr w:val="none" w:sz="0" w:space="0" w:color="auto" w:frame="1"/>
                <w:lang w:eastAsia="hr-HR"/>
              </w:rPr>
              <w:t>općinsko</w:t>
            </w:r>
            <w:proofErr w:type="spellEnd"/>
            <w:r w:rsidRPr="00352F85">
              <w:rPr>
                <w:rFonts w:ascii="Verdana" w:hAnsi="Verdana"/>
                <w:b/>
                <w:bCs/>
                <w:sz w:val="20"/>
                <w:szCs w:val="20"/>
                <w:bdr w:val="none" w:sz="0" w:space="0" w:color="auto" w:frame="1"/>
                <w:lang w:eastAsia="hr-HR"/>
              </w:rPr>
              <w:t xml:space="preserve"> </w:t>
            </w:r>
            <w:proofErr w:type="spellStart"/>
            <w:r w:rsidRPr="00352F85">
              <w:rPr>
                <w:rFonts w:ascii="Verdana" w:hAnsi="Verdana"/>
                <w:b/>
                <w:bCs/>
                <w:sz w:val="20"/>
                <w:szCs w:val="20"/>
                <w:bdr w:val="none" w:sz="0" w:space="0" w:color="auto" w:frame="1"/>
                <w:lang w:eastAsia="hr-HR"/>
              </w:rPr>
              <w:t>vijeće</w:t>
            </w:r>
            <w:proofErr w:type="spellEnd"/>
            <w:r w:rsidRPr="00352F85">
              <w:rPr>
                <w:rFonts w:ascii="Verdana" w:hAnsi="Verdana"/>
                <w:b/>
                <w:bCs/>
                <w:sz w:val="20"/>
                <w:szCs w:val="20"/>
                <w:bdr w:val="none" w:sz="0" w:space="0" w:color="auto" w:frame="1"/>
                <w:lang w:eastAsia="hr-HR"/>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3AC2272E" w14:textId="77777777" w:rsidR="00352F85" w:rsidRPr="00352F85" w:rsidRDefault="00352F85">
            <w:pPr>
              <w:jc w:val="center"/>
              <w:textAlignment w:val="baseline"/>
              <w:rPr>
                <w:rFonts w:ascii="Verdana" w:hAnsi="Verdana"/>
                <w:b/>
                <w:sz w:val="20"/>
                <w:szCs w:val="20"/>
                <w:lang w:eastAsia="hr-HR"/>
              </w:rPr>
            </w:pPr>
            <w:proofErr w:type="spellStart"/>
            <w:r w:rsidRPr="00352F85">
              <w:rPr>
                <w:rFonts w:ascii="Verdana" w:hAnsi="Verdana"/>
                <w:b/>
                <w:sz w:val="20"/>
                <w:szCs w:val="20"/>
              </w:rPr>
              <w:t>Očekivano</w:t>
            </w:r>
            <w:proofErr w:type="spellEnd"/>
            <w:r w:rsidRPr="00352F85">
              <w:rPr>
                <w:rFonts w:ascii="Verdana" w:hAnsi="Verdana"/>
                <w:b/>
                <w:sz w:val="20"/>
                <w:szCs w:val="20"/>
              </w:rPr>
              <w:t xml:space="preserve"> </w:t>
            </w:r>
            <w:proofErr w:type="spellStart"/>
            <w:r w:rsidRPr="00352F85">
              <w:rPr>
                <w:rFonts w:ascii="Verdana" w:hAnsi="Verdana"/>
                <w:b/>
                <w:sz w:val="20"/>
                <w:szCs w:val="20"/>
              </w:rPr>
              <w:t>vrijeme</w:t>
            </w:r>
            <w:proofErr w:type="spellEnd"/>
            <w:r w:rsidRPr="00352F85">
              <w:rPr>
                <w:rFonts w:ascii="Verdana" w:hAnsi="Verdana"/>
                <w:b/>
                <w:sz w:val="20"/>
                <w:szCs w:val="20"/>
              </w:rPr>
              <w:t xml:space="preserve"> </w:t>
            </w:r>
            <w:proofErr w:type="spellStart"/>
            <w:r w:rsidRPr="00352F85">
              <w:rPr>
                <w:rFonts w:ascii="Verdana" w:hAnsi="Verdana"/>
                <w:b/>
                <w:sz w:val="20"/>
                <w:szCs w:val="20"/>
              </w:rPr>
              <w:t>donošenja</w:t>
            </w:r>
            <w:proofErr w:type="spellEnd"/>
            <w:r w:rsidRPr="00352F85">
              <w:rPr>
                <w:rFonts w:ascii="Verdana" w:hAnsi="Verdana"/>
                <w:b/>
                <w:sz w:val="20"/>
                <w:szCs w:val="20"/>
              </w:rPr>
              <w:t xml:space="preserve"> </w:t>
            </w:r>
            <w:proofErr w:type="spellStart"/>
            <w:r w:rsidRPr="00352F85">
              <w:rPr>
                <w:rFonts w:ascii="Verdana" w:hAnsi="Verdana"/>
                <w:b/>
                <w:sz w:val="20"/>
                <w:szCs w:val="20"/>
              </w:rPr>
              <w:t>ili</w:t>
            </w:r>
            <w:proofErr w:type="spellEnd"/>
            <w:r w:rsidRPr="00352F85">
              <w:rPr>
                <w:rFonts w:ascii="Verdana" w:hAnsi="Verdana"/>
                <w:b/>
                <w:sz w:val="20"/>
                <w:szCs w:val="20"/>
              </w:rPr>
              <w:t xml:space="preserve"> </w:t>
            </w:r>
            <w:proofErr w:type="spellStart"/>
            <w:r w:rsidRPr="00352F85">
              <w:rPr>
                <w:rFonts w:ascii="Verdana" w:hAnsi="Verdana"/>
                <w:b/>
                <w:sz w:val="20"/>
                <w:szCs w:val="20"/>
              </w:rPr>
              <w:t>usvajanja</w:t>
            </w:r>
            <w:proofErr w:type="spellEnd"/>
          </w:p>
        </w:tc>
        <w:tc>
          <w:tcPr>
            <w:tcW w:w="1418" w:type="dxa"/>
            <w:tcBorders>
              <w:top w:val="single" w:sz="6" w:space="0" w:color="000000"/>
              <w:left w:val="single" w:sz="6" w:space="0" w:color="000000"/>
              <w:bottom w:val="single" w:sz="6" w:space="0" w:color="000000"/>
              <w:right w:val="single" w:sz="6" w:space="0" w:color="000000"/>
            </w:tcBorders>
            <w:shd w:val="clear" w:color="auto" w:fill="FBD4B4"/>
            <w:hideMark/>
          </w:tcPr>
          <w:p w14:paraId="4565D47F" w14:textId="77777777" w:rsidR="00352F85" w:rsidRPr="00352F85" w:rsidRDefault="00352F85">
            <w:pPr>
              <w:jc w:val="center"/>
              <w:rPr>
                <w:rFonts w:ascii="Verdana" w:eastAsia="Calibri" w:hAnsi="Verdana"/>
                <w:b/>
                <w:sz w:val="20"/>
                <w:szCs w:val="20"/>
              </w:rPr>
            </w:pPr>
            <w:proofErr w:type="spellStart"/>
            <w:r w:rsidRPr="00352F85">
              <w:rPr>
                <w:rFonts w:ascii="Verdana" w:hAnsi="Verdana"/>
                <w:b/>
                <w:sz w:val="20"/>
                <w:szCs w:val="20"/>
              </w:rPr>
              <w:t>Predviđeni</w:t>
            </w:r>
            <w:proofErr w:type="spellEnd"/>
            <w:r w:rsidRPr="00352F85">
              <w:rPr>
                <w:rFonts w:ascii="Verdana" w:hAnsi="Verdana"/>
                <w:b/>
                <w:sz w:val="20"/>
                <w:szCs w:val="20"/>
              </w:rPr>
              <w:t xml:space="preserve"> </w:t>
            </w:r>
            <w:proofErr w:type="spellStart"/>
            <w:r w:rsidRPr="00352F85">
              <w:rPr>
                <w:rFonts w:ascii="Verdana" w:hAnsi="Verdana"/>
                <w:b/>
                <w:sz w:val="20"/>
                <w:szCs w:val="20"/>
              </w:rPr>
              <w:t>načini</w:t>
            </w:r>
            <w:proofErr w:type="spellEnd"/>
            <w:r w:rsidRPr="00352F85">
              <w:rPr>
                <w:rFonts w:ascii="Verdana" w:hAnsi="Verdana"/>
                <w:b/>
                <w:sz w:val="20"/>
                <w:szCs w:val="20"/>
              </w:rPr>
              <w:t xml:space="preserve"> </w:t>
            </w:r>
            <w:proofErr w:type="spellStart"/>
            <w:r w:rsidRPr="00352F85">
              <w:rPr>
                <w:rFonts w:ascii="Verdana" w:hAnsi="Verdana"/>
                <w:b/>
                <w:sz w:val="20"/>
                <w:szCs w:val="20"/>
              </w:rPr>
              <w:t>provedbe</w:t>
            </w:r>
            <w:proofErr w:type="spellEnd"/>
            <w:r w:rsidRPr="00352F85">
              <w:rPr>
                <w:rFonts w:ascii="Verdana" w:hAnsi="Verdana"/>
                <w:b/>
                <w:sz w:val="20"/>
                <w:szCs w:val="20"/>
              </w:rPr>
              <w:t xml:space="preserve"> </w:t>
            </w:r>
            <w:proofErr w:type="spellStart"/>
            <w:r w:rsidRPr="00352F85">
              <w:rPr>
                <w:rFonts w:ascii="Verdana" w:hAnsi="Verdana"/>
                <w:b/>
                <w:sz w:val="20"/>
                <w:szCs w:val="20"/>
              </w:rPr>
              <w:t>savjetovanja</w:t>
            </w:r>
            <w:proofErr w:type="spellEnd"/>
          </w:p>
          <w:p w14:paraId="6E95DC3C" w14:textId="77777777" w:rsidR="00352F85" w:rsidRPr="00352F85" w:rsidRDefault="00352F85">
            <w:pPr>
              <w:jc w:val="center"/>
              <w:rPr>
                <w:rFonts w:ascii="Verdana" w:hAnsi="Verdana"/>
                <w:b/>
                <w:sz w:val="20"/>
                <w:szCs w:val="20"/>
              </w:rPr>
            </w:pPr>
            <w:r w:rsidRPr="00352F85">
              <w:rPr>
                <w:rFonts w:ascii="Verdana" w:hAnsi="Verdana"/>
                <w:b/>
                <w:sz w:val="20"/>
                <w:szCs w:val="20"/>
              </w:rPr>
              <w:t xml:space="preserve">(Internet, </w:t>
            </w:r>
            <w:proofErr w:type="spellStart"/>
            <w:r w:rsidRPr="00352F85">
              <w:rPr>
                <w:rFonts w:ascii="Verdana" w:hAnsi="Verdana"/>
                <w:b/>
                <w:sz w:val="20"/>
                <w:szCs w:val="20"/>
              </w:rPr>
              <w:t>oglas</w:t>
            </w:r>
            <w:proofErr w:type="spellEnd"/>
            <w:r w:rsidRPr="00352F85">
              <w:rPr>
                <w:rFonts w:ascii="Verdana" w:hAnsi="Verdana"/>
                <w:b/>
                <w:sz w:val="20"/>
                <w:szCs w:val="20"/>
              </w:rPr>
              <w:t xml:space="preserve">, </w:t>
            </w:r>
            <w:proofErr w:type="spellStart"/>
            <w:r w:rsidRPr="00352F85">
              <w:rPr>
                <w:rFonts w:ascii="Verdana" w:hAnsi="Verdana"/>
                <w:b/>
                <w:sz w:val="20"/>
                <w:szCs w:val="20"/>
              </w:rPr>
              <w:t>javne</w:t>
            </w:r>
            <w:proofErr w:type="spellEnd"/>
            <w:r w:rsidRPr="00352F85">
              <w:rPr>
                <w:rFonts w:ascii="Verdana" w:hAnsi="Verdana"/>
                <w:b/>
                <w:sz w:val="20"/>
                <w:szCs w:val="20"/>
              </w:rPr>
              <w:t xml:space="preserve"> </w:t>
            </w:r>
            <w:proofErr w:type="spellStart"/>
            <w:r w:rsidRPr="00352F85">
              <w:rPr>
                <w:rFonts w:ascii="Verdana" w:hAnsi="Verdana"/>
                <w:b/>
                <w:sz w:val="20"/>
                <w:szCs w:val="20"/>
              </w:rPr>
              <w:t>rasprave</w:t>
            </w:r>
            <w:proofErr w:type="spellEnd"/>
            <w:r w:rsidRPr="00352F85">
              <w:rPr>
                <w:rFonts w:ascii="Verdana" w:hAnsi="Verdana"/>
                <w:b/>
                <w:sz w:val="20"/>
                <w:szCs w:val="20"/>
              </w:rPr>
              <w:t xml:space="preserve">, </w:t>
            </w:r>
            <w:proofErr w:type="spellStart"/>
            <w:r w:rsidRPr="00352F85">
              <w:rPr>
                <w:rFonts w:ascii="Verdana" w:hAnsi="Verdana"/>
                <w:b/>
                <w:sz w:val="20"/>
                <w:szCs w:val="20"/>
              </w:rPr>
              <w:t>javne</w:t>
            </w:r>
            <w:proofErr w:type="spellEnd"/>
            <w:r w:rsidRPr="00352F85">
              <w:rPr>
                <w:rFonts w:ascii="Verdana" w:hAnsi="Verdana"/>
                <w:b/>
                <w:sz w:val="20"/>
                <w:szCs w:val="20"/>
              </w:rPr>
              <w:t xml:space="preserve"> </w:t>
            </w:r>
            <w:proofErr w:type="spellStart"/>
            <w:r w:rsidRPr="00352F85">
              <w:rPr>
                <w:rFonts w:ascii="Verdana" w:hAnsi="Verdana"/>
                <w:b/>
                <w:sz w:val="20"/>
                <w:szCs w:val="20"/>
              </w:rPr>
              <w:t>skupine</w:t>
            </w:r>
            <w:proofErr w:type="spellEnd"/>
            <w:r w:rsidRPr="00352F85">
              <w:rPr>
                <w:rFonts w:ascii="Verdana" w:hAnsi="Verdana"/>
                <w:b/>
                <w:sz w:val="20"/>
                <w:szCs w:val="20"/>
              </w:rPr>
              <w:t xml:space="preserve">) </w:t>
            </w:r>
          </w:p>
        </w:tc>
        <w:tc>
          <w:tcPr>
            <w:tcW w:w="1417" w:type="dxa"/>
            <w:tcBorders>
              <w:top w:val="single" w:sz="6" w:space="0" w:color="000000"/>
              <w:left w:val="single" w:sz="6" w:space="0" w:color="000000"/>
              <w:bottom w:val="single" w:sz="6" w:space="0" w:color="000000"/>
              <w:right w:val="single" w:sz="6" w:space="0" w:color="000000"/>
            </w:tcBorders>
            <w:shd w:val="clear" w:color="auto" w:fill="FBD4B4"/>
            <w:vAlign w:val="center"/>
            <w:hideMark/>
          </w:tcPr>
          <w:p w14:paraId="062ECA4F" w14:textId="77777777" w:rsidR="00352F85" w:rsidRPr="00352F85" w:rsidRDefault="00352F85">
            <w:pPr>
              <w:jc w:val="center"/>
              <w:rPr>
                <w:rFonts w:ascii="Verdana" w:hAnsi="Verdana"/>
                <w:b/>
                <w:sz w:val="20"/>
                <w:szCs w:val="20"/>
              </w:rPr>
            </w:pPr>
            <w:proofErr w:type="spellStart"/>
            <w:r w:rsidRPr="00352F85">
              <w:rPr>
                <w:rFonts w:ascii="Verdana" w:hAnsi="Verdana"/>
                <w:b/>
                <w:sz w:val="20"/>
                <w:szCs w:val="20"/>
              </w:rPr>
              <w:t>Okvirno</w:t>
            </w:r>
            <w:proofErr w:type="spellEnd"/>
          </w:p>
          <w:p w14:paraId="4C13EA60" w14:textId="77777777" w:rsidR="00352F85" w:rsidRPr="00352F85" w:rsidRDefault="00352F85">
            <w:pPr>
              <w:jc w:val="center"/>
              <w:rPr>
                <w:rFonts w:ascii="Verdana" w:hAnsi="Verdana"/>
                <w:b/>
                <w:sz w:val="20"/>
                <w:szCs w:val="20"/>
              </w:rPr>
            </w:pPr>
            <w:proofErr w:type="spellStart"/>
            <w:r w:rsidRPr="00352F85">
              <w:rPr>
                <w:rFonts w:ascii="Verdana" w:hAnsi="Verdana"/>
                <w:b/>
                <w:sz w:val="20"/>
                <w:szCs w:val="20"/>
              </w:rPr>
              <w:t>vrijeme</w:t>
            </w:r>
            <w:proofErr w:type="spellEnd"/>
            <w:r w:rsidRPr="00352F85">
              <w:rPr>
                <w:rFonts w:ascii="Verdana" w:hAnsi="Verdana"/>
                <w:b/>
                <w:sz w:val="20"/>
                <w:szCs w:val="20"/>
              </w:rPr>
              <w:t xml:space="preserve"> </w:t>
            </w:r>
            <w:proofErr w:type="spellStart"/>
            <w:r w:rsidRPr="00352F85">
              <w:rPr>
                <w:rFonts w:ascii="Verdana" w:hAnsi="Verdana"/>
                <w:b/>
                <w:sz w:val="20"/>
                <w:szCs w:val="20"/>
              </w:rPr>
              <w:t>provedbe</w:t>
            </w:r>
            <w:proofErr w:type="spellEnd"/>
            <w:r w:rsidRPr="00352F85">
              <w:rPr>
                <w:rFonts w:ascii="Verdana" w:hAnsi="Verdana"/>
                <w:b/>
                <w:sz w:val="20"/>
                <w:szCs w:val="20"/>
              </w:rPr>
              <w:t xml:space="preserve"> </w:t>
            </w:r>
            <w:proofErr w:type="spellStart"/>
            <w:r w:rsidRPr="00352F85">
              <w:rPr>
                <w:rFonts w:ascii="Verdana" w:hAnsi="Verdana"/>
                <w:b/>
                <w:sz w:val="20"/>
                <w:szCs w:val="20"/>
              </w:rPr>
              <w:t>savjetovanja</w:t>
            </w:r>
            <w:proofErr w:type="spellEnd"/>
          </w:p>
        </w:tc>
      </w:tr>
      <w:tr w:rsidR="00352F85" w:rsidRPr="00352F85" w14:paraId="1EBFD3B9" w14:textId="7777777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6CF47D5" w14:textId="77777777" w:rsidR="00352F85" w:rsidRPr="00352F85" w:rsidRDefault="00352F85">
            <w:pPr>
              <w:spacing w:line="432" w:lineRule="atLeast"/>
              <w:jc w:val="center"/>
              <w:textAlignment w:val="baseline"/>
              <w:rPr>
                <w:rFonts w:ascii="Verdana" w:hAnsi="Verdana"/>
                <w:b/>
                <w:bCs/>
                <w:sz w:val="20"/>
                <w:szCs w:val="20"/>
                <w:bdr w:val="none" w:sz="0" w:space="0" w:color="auto" w:frame="1"/>
                <w:lang w:eastAsia="hr-HR"/>
              </w:rPr>
            </w:pPr>
            <w:r w:rsidRPr="00352F85">
              <w:rPr>
                <w:rFonts w:ascii="Verdana" w:hAnsi="Verdana"/>
                <w:b/>
                <w:bCs/>
                <w:sz w:val="20"/>
                <w:szCs w:val="20"/>
                <w:bdr w:val="none" w:sz="0" w:space="0" w:color="auto" w:frame="1"/>
                <w:lang w:eastAsia="hr-HR"/>
              </w:rPr>
              <w:t>1.</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9037B9D" w14:textId="77777777" w:rsidR="00352F85" w:rsidRPr="00352F85" w:rsidRDefault="00352F85">
            <w:pPr>
              <w:jc w:val="center"/>
              <w:rPr>
                <w:rFonts w:ascii="Verdana" w:eastAsia="Calibri" w:hAnsi="Verdana"/>
                <w:sz w:val="20"/>
                <w:szCs w:val="20"/>
              </w:rPr>
            </w:pPr>
            <w:proofErr w:type="spellStart"/>
            <w:r w:rsidRPr="00352F85">
              <w:rPr>
                <w:rFonts w:ascii="Verdana" w:hAnsi="Verdana"/>
                <w:sz w:val="20"/>
                <w:szCs w:val="20"/>
                <w:bdr w:val="none" w:sz="0" w:space="0" w:color="auto" w:frame="1"/>
                <w:lang w:eastAsia="hr-HR"/>
              </w:rPr>
              <w:t>Odluka</w:t>
            </w:r>
            <w:proofErr w:type="spellEnd"/>
            <w:r w:rsidRPr="00352F85">
              <w:rPr>
                <w:rFonts w:ascii="Verdana" w:hAnsi="Verdana"/>
                <w:sz w:val="20"/>
                <w:szCs w:val="20"/>
                <w:bdr w:val="none" w:sz="0" w:space="0" w:color="auto" w:frame="1"/>
                <w:lang w:eastAsia="hr-HR"/>
              </w:rPr>
              <w:t xml:space="preserve"> o </w:t>
            </w:r>
            <w:proofErr w:type="spellStart"/>
            <w:r w:rsidRPr="00352F85">
              <w:rPr>
                <w:rFonts w:ascii="Verdana" w:hAnsi="Verdana"/>
                <w:sz w:val="20"/>
                <w:szCs w:val="20"/>
                <w:bdr w:val="none" w:sz="0" w:space="0" w:color="auto" w:frame="1"/>
                <w:lang w:eastAsia="hr-HR"/>
              </w:rPr>
              <w:t>socijalnoj</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skrbi</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5AA0994"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t>Jedinstveni</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upravni</w:t>
            </w:r>
            <w:proofErr w:type="spellEnd"/>
            <w:r w:rsidRPr="00352F85">
              <w:rPr>
                <w:rFonts w:ascii="Verdana" w:hAnsi="Verdana"/>
                <w:sz w:val="20"/>
                <w:szCs w:val="20"/>
                <w:bdr w:val="none" w:sz="0" w:space="0" w:color="auto" w:frame="1"/>
                <w:lang w:eastAsia="hr-HR"/>
              </w:rPr>
              <w:t xml:space="preserve"> odjel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73E60EA"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t>Općinsko</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F18A515" w14:textId="77777777" w:rsidR="00352F85" w:rsidRPr="00352F85" w:rsidRDefault="00352F85">
            <w:pPr>
              <w:jc w:val="center"/>
              <w:textAlignment w:val="baseline"/>
              <w:rPr>
                <w:rFonts w:ascii="Verdana" w:eastAsia="Calibri" w:hAnsi="Verdana"/>
                <w:sz w:val="20"/>
                <w:szCs w:val="20"/>
              </w:rPr>
            </w:pPr>
            <w:proofErr w:type="spellStart"/>
            <w:r w:rsidRPr="00352F85">
              <w:rPr>
                <w:rFonts w:ascii="Verdana" w:hAnsi="Verdana"/>
                <w:sz w:val="20"/>
                <w:szCs w:val="20"/>
              </w:rPr>
              <w:t>prvo</w:t>
            </w:r>
            <w:proofErr w:type="spellEnd"/>
            <w:r w:rsidRPr="00352F85">
              <w:rPr>
                <w:rFonts w:ascii="Verdana" w:hAnsi="Verdana"/>
                <w:sz w:val="20"/>
                <w:szCs w:val="20"/>
              </w:rPr>
              <w:t xml:space="preserve"> </w:t>
            </w:r>
            <w:proofErr w:type="spellStart"/>
            <w:r w:rsidRPr="00352F85">
              <w:rPr>
                <w:rFonts w:ascii="Verdana" w:hAnsi="Verdana"/>
                <w:sz w:val="20"/>
                <w:szCs w:val="20"/>
              </w:rPr>
              <w:t>polugodište</w:t>
            </w:r>
            <w:proofErr w:type="spellEnd"/>
            <w:r w:rsidRPr="00352F85">
              <w:rPr>
                <w:rFonts w:ascii="Verdana" w:hAnsi="Verdana"/>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1F9AE" w14:textId="77777777" w:rsidR="00352F85" w:rsidRPr="00352F85" w:rsidRDefault="00352F85">
            <w:pPr>
              <w:jc w:val="center"/>
              <w:textAlignment w:val="baseline"/>
              <w:rPr>
                <w:rFonts w:ascii="Verdana" w:hAnsi="Verdana"/>
                <w:sz w:val="20"/>
                <w:szCs w:val="20"/>
              </w:rPr>
            </w:pPr>
            <w:proofErr w:type="spellStart"/>
            <w:proofErr w:type="gramStart"/>
            <w:r w:rsidRPr="00352F85">
              <w:rPr>
                <w:rFonts w:ascii="Verdana" w:hAnsi="Verdana"/>
                <w:sz w:val="20"/>
                <w:szCs w:val="20"/>
              </w:rPr>
              <w:t>Internetsko</w:t>
            </w:r>
            <w:proofErr w:type="spellEnd"/>
            <w:r w:rsidRPr="00352F85">
              <w:rPr>
                <w:rFonts w:ascii="Verdana" w:hAnsi="Verdana"/>
                <w:sz w:val="20"/>
                <w:szCs w:val="20"/>
              </w:rPr>
              <w:t xml:space="preserve">  </w:t>
            </w:r>
            <w:proofErr w:type="spellStart"/>
            <w:r w:rsidRPr="00352F85">
              <w:rPr>
                <w:rFonts w:ascii="Verdana" w:hAnsi="Verdana"/>
                <w:sz w:val="20"/>
                <w:szCs w:val="20"/>
              </w:rPr>
              <w:t>savjetovanje</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48D5C" w14:textId="77777777" w:rsidR="00352F85" w:rsidRPr="00352F85" w:rsidRDefault="00352F85">
            <w:pPr>
              <w:spacing w:line="432" w:lineRule="atLeast"/>
              <w:jc w:val="center"/>
              <w:textAlignment w:val="baseline"/>
              <w:rPr>
                <w:rFonts w:ascii="Verdana" w:hAnsi="Verdana"/>
                <w:sz w:val="20"/>
                <w:szCs w:val="20"/>
              </w:rPr>
            </w:pPr>
            <w:r w:rsidRPr="00352F85">
              <w:rPr>
                <w:rFonts w:ascii="Verdana" w:hAnsi="Verdana"/>
                <w:sz w:val="20"/>
                <w:szCs w:val="20"/>
              </w:rPr>
              <w:t>do 30 dana</w:t>
            </w:r>
          </w:p>
        </w:tc>
      </w:tr>
      <w:tr w:rsidR="00352F85" w:rsidRPr="00352F85" w14:paraId="7D797D9B" w14:textId="7777777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02A16C1" w14:textId="77777777" w:rsidR="00352F85" w:rsidRPr="00352F85" w:rsidRDefault="00352F85">
            <w:pPr>
              <w:spacing w:line="432" w:lineRule="atLeast"/>
              <w:jc w:val="center"/>
              <w:textAlignment w:val="baseline"/>
              <w:rPr>
                <w:rFonts w:ascii="Verdana" w:hAnsi="Verdana"/>
                <w:b/>
                <w:bCs/>
                <w:sz w:val="20"/>
                <w:szCs w:val="20"/>
                <w:bdr w:val="none" w:sz="0" w:space="0" w:color="auto" w:frame="1"/>
                <w:lang w:eastAsia="hr-HR"/>
              </w:rPr>
            </w:pPr>
            <w:r w:rsidRPr="00352F85">
              <w:rPr>
                <w:rFonts w:ascii="Verdana" w:hAnsi="Verdana"/>
                <w:b/>
                <w:bCs/>
                <w:sz w:val="20"/>
                <w:szCs w:val="20"/>
                <w:bdr w:val="none" w:sz="0" w:space="0" w:color="auto" w:frame="1"/>
                <w:lang w:eastAsia="hr-HR"/>
              </w:rPr>
              <w:t>2.</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9B7CCF2" w14:textId="77777777" w:rsidR="00352F85" w:rsidRPr="00352F85" w:rsidRDefault="00352F85">
            <w:pPr>
              <w:jc w:val="center"/>
              <w:rPr>
                <w:rFonts w:ascii="Verdana" w:hAnsi="Verdana"/>
                <w:sz w:val="20"/>
                <w:szCs w:val="20"/>
                <w:bdr w:val="none" w:sz="0" w:space="0" w:color="auto" w:frame="1"/>
                <w:lang w:eastAsia="hr-HR"/>
              </w:rPr>
            </w:pPr>
            <w:r w:rsidRPr="00352F85">
              <w:rPr>
                <w:rFonts w:ascii="Verdana" w:hAnsi="Verdana"/>
                <w:sz w:val="20"/>
                <w:szCs w:val="20"/>
                <w:bdr w:val="none" w:sz="0" w:space="0" w:color="auto" w:frame="1"/>
                <w:lang w:eastAsia="hr-HR"/>
              </w:rPr>
              <w:t xml:space="preserve">IV. </w:t>
            </w:r>
            <w:proofErr w:type="spellStart"/>
            <w:r w:rsidRPr="00352F85">
              <w:rPr>
                <w:rFonts w:ascii="Verdana" w:hAnsi="Verdana"/>
                <w:sz w:val="20"/>
                <w:szCs w:val="20"/>
                <w:bdr w:val="none" w:sz="0" w:space="0" w:color="auto" w:frame="1"/>
                <w:lang w:eastAsia="hr-HR"/>
              </w:rPr>
              <w:t>izmjene</w:t>
            </w:r>
            <w:proofErr w:type="spellEnd"/>
            <w:r w:rsidRPr="00352F85">
              <w:rPr>
                <w:rFonts w:ascii="Verdana" w:hAnsi="Verdana"/>
                <w:sz w:val="20"/>
                <w:szCs w:val="20"/>
                <w:bdr w:val="none" w:sz="0" w:space="0" w:color="auto" w:frame="1"/>
                <w:lang w:eastAsia="hr-HR"/>
              </w:rPr>
              <w:t xml:space="preserve"> i </w:t>
            </w:r>
            <w:proofErr w:type="spellStart"/>
            <w:r w:rsidRPr="00352F85">
              <w:rPr>
                <w:rFonts w:ascii="Verdana" w:hAnsi="Verdana"/>
                <w:sz w:val="20"/>
                <w:szCs w:val="20"/>
                <w:bdr w:val="none" w:sz="0" w:space="0" w:color="auto" w:frame="1"/>
                <w:lang w:eastAsia="hr-HR"/>
              </w:rPr>
              <w:t>dopune</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Prostornog</w:t>
            </w:r>
            <w:proofErr w:type="spellEnd"/>
            <w:r w:rsidRPr="00352F85">
              <w:rPr>
                <w:rFonts w:ascii="Verdana" w:hAnsi="Verdana"/>
                <w:sz w:val="20"/>
                <w:szCs w:val="20"/>
                <w:bdr w:val="none" w:sz="0" w:space="0" w:color="auto" w:frame="1"/>
                <w:lang w:eastAsia="hr-HR"/>
              </w:rPr>
              <w:t xml:space="preserve"> plana </w:t>
            </w:r>
            <w:proofErr w:type="spellStart"/>
            <w:r w:rsidRPr="00352F85">
              <w:rPr>
                <w:rFonts w:ascii="Verdana" w:hAnsi="Verdana"/>
                <w:sz w:val="20"/>
                <w:szCs w:val="20"/>
                <w:bdr w:val="none" w:sz="0" w:space="0" w:color="auto" w:frame="1"/>
                <w:lang w:eastAsia="hr-HR"/>
              </w:rPr>
              <w:t>uređenja</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Općine</w:t>
            </w:r>
            <w:proofErr w:type="spellEnd"/>
            <w:r w:rsidRPr="00352F85">
              <w:rPr>
                <w:rFonts w:ascii="Verdana" w:hAnsi="Verdana"/>
                <w:sz w:val="20"/>
                <w:szCs w:val="20"/>
                <w:bdr w:val="none" w:sz="0" w:space="0" w:color="auto" w:frame="1"/>
                <w:lang w:eastAsia="hr-HR"/>
              </w:rPr>
              <w:t xml:space="preserve"> Lasinja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B3E29CC"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t>Jedinstveni</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upravni</w:t>
            </w:r>
            <w:proofErr w:type="spellEnd"/>
            <w:r w:rsidRPr="00352F85">
              <w:rPr>
                <w:rFonts w:ascii="Verdana" w:hAnsi="Verdana"/>
                <w:sz w:val="20"/>
                <w:szCs w:val="20"/>
                <w:bdr w:val="none" w:sz="0" w:space="0" w:color="auto" w:frame="1"/>
                <w:lang w:eastAsia="hr-HR"/>
              </w:rPr>
              <w:t xml:space="preserve"> odjel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AD62E54"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t>Općinsko</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5BC47B3" w14:textId="77777777" w:rsidR="00352F85" w:rsidRPr="00352F85" w:rsidRDefault="00352F85">
            <w:pPr>
              <w:jc w:val="center"/>
              <w:textAlignment w:val="baseline"/>
              <w:rPr>
                <w:rFonts w:ascii="Verdana" w:eastAsia="Calibri" w:hAnsi="Verdana"/>
                <w:sz w:val="20"/>
                <w:szCs w:val="20"/>
              </w:rPr>
            </w:pPr>
            <w:proofErr w:type="spellStart"/>
            <w:r w:rsidRPr="00352F85">
              <w:rPr>
                <w:rFonts w:ascii="Verdana" w:hAnsi="Verdana"/>
                <w:sz w:val="20"/>
                <w:szCs w:val="20"/>
              </w:rPr>
              <w:t>drugo</w:t>
            </w:r>
            <w:proofErr w:type="spellEnd"/>
            <w:r w:rsidRPr="00352F85">
              <w:rPr>
                <w:rFonts w:ascii="Verdana" w:hAnsi="Verdana"/>
                <w:sz w:val="20"/>
                <w:szCs w:val="20"/>
              </w:rPr>
              <w:t xml:space="preserve"> </w:t>
            </w:r>
            <w:proofErr w:type="spellStart"/>
            <w:r w:rsidRPr="00352F85">
              <w:rPr>
                <w:rFonts w:ascii="Verdana" w:hAnsi="Verdana"/>
                <w:sz w:val="20"/>
                <w:szCs w:val="20"/>
              </w:rPr>
              <w:t>polugodište</w:t>
            </w:r>
            <w:proofErr w:type="spellEnd"/>
            <w:r w:rsidRPr="00352F85">
              <w:rPr>
                <w:rFonts w:ascii="Verdana" w:hAnsi="Verdana"/>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14:paraId="1317692F" w14:textId="77777777" w:rsidR="00352F85" w:rsidRPr="00352F85" w:rsidRDefault="00352F85">
            <w:pPr>
              <w:jc w:val="center"/>
              <w:textAlignment w:val="baseline"/>
              <w:rPr>
                <w:rFonts w:ascii="Verdana" w:hAnsi="Verdana"/>
                <w:sz w:val="20"/>
                <w:szCs w:val="20"/>
              </w:rPr>
            </w:pPr>
            <w:proofErr w:type="spellStart"/>
            <w:proofErr w:type="gramStart"/>
            <w:r w:rsidRPr="00352F85">
              <w:rPr>
                <w:rFonts w:ascii="Verdana" w:hAnsi="Verdana"/>
                <w:sz w:val="20"/>
                <w:szCs w:val="20"/>
              </w:rPr>
              <w:t>Internetsko</w:t>
            </w:r>
            <w:proofErr w:type="spellEnd"/>
            <w:r w:rsidRPr="00352F85">
              <w:rPr>
                <w:rFonts w:ascii="Verdana" w:hAnsi="Verdana"/>
                <w:sz w:val="20"/>
                <w:szCs w:val="20"/>
              </w:rPr>
              <w:t xml:space="preserve">  </w:t>
            </w:r>
            <w:proofErr w:type="spellStart"/>
            <w:r w:rsidRPr="00352F85">
              <w:rPr>
                <w:rFonts w:ascii="Verdana" w:hAnsi="Verdana"/>
                <w:sz w:val="20"/>
                <w:szCs w:val="20"/>
              </w:rPr>
              <w:t>savjetovanje</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042AEAAC" w14:textId="77777777" w:rsidR="00352F85" w:rsidRPr="00352F85" w:rsidRDefault="00352F85">
            <w:pPr>
              <w:spacing w:line="432" w:lineRule="atLeast"/>
              <w:jc w:val="center"/>
              <w:textAlignment w:val="baseline"/>
              <w:rPr>
                <w:rFonts w:ascii="Verdana" w:hAnsi="Verdana"/>
                <w:sz w:val="20"/>
                <w:szCs w:val="20"/>
              </w:rPr>
            </w:pPr>
            <w:r w:rsidRPr="00352F85">
              <w:rPr>
                <w:rFonts w:ascii="Verdana" w:hAnsi="Verdana"/>
                <w:sz w:val="20"/>
                <w:szCs w:val="20"/>
              </w:rPr>
              <w:t>do 30 dana</w:t>
            </w:r>
          </w:p>
        </w:tc>
      </w:tr>
      <w:tr w:rsidR="00352F85" w:rsidRPr="00352F85" w14:paraId="528B09B0" w14:textId="77777777">
        <w:trPr>
          <w:trHeight w:val="76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8D49B32" w14:textId="77777777" w:rsidR="00352F85" w:rsidRPr="00352F85" w:rsidRDefault="00352F85">
            <w:pPr>
              <w:spacing w:line="432" w:lineRule="atLeast"/>
              <w:jc w:val="center"/>
              <w:textAlignment w:val="baseline"/>
              <w:rPr>
                <w:rFonts w:ascii="Verdana" w:hAnsi="Verdana"/>
                <w:b/>
                <w:bCs/>
                <w:sz w:val="20"/>
                <w:szCs w:val="20"/>
                <w:bdr w:val="none" w:sz="0" w:space="0" w:color="auto" w:frame="1"/>
                <w:lang w:eastAsia="hr-HR"/>
              </w:rPr>
            </w:pPr>
            <w:r w:rsidRPr="00352F85">
              <w:rPr>
                <w:rFonts w:ascii="Verdana" w:hAnsi="Verdana"/>
                <w:b/>
                <w:bCs/>
                <w:sz w:val="20"/>
                <w:szCs w:val="20"/>
                <w:bdr w:val="none" w:sz="0" w:space="0" w:color="auto" w:frame="1"/>
                <w:lang w:eastAsia="hr-HR"/>
              </w:rPr>
              <w:t>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F52989E"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t>Izmjena</w:t>
            </w:r>
            <w:proofErr w:type="spellEnd"/>
            <w:r w:rsidRPr="00352F85">
              <w:rPr>
                <w:rFonts w:ascii="Verdana" w:hAnsi="Verdana"/>
                <w:sz w:val="20"/>
                <w:szCs w:val="20"/>
                <w:bdr w:val="none" w:sz="0" w:space="0" w:color="auto" w:frame="1"/>
                <w:lang w:eastAsia="hr-HR"/>
              </w:rPr>
              <w:t xml:space="preserve"> i </w:t>
            </w:r>
            <w:proofErr w:type="spellStart"/>
            <w:r w:rsidRPr="00352F85">
              <w:rPr>
                <w:rFonts w:ascii="Verdana" w:hAnsi="Verdana"/>
                <w:sz w:val="20"/>
                <w:szCs w:val="20"/>
                <w:bdr w:val="none" w:sz="0" w:space="0" w:color="auto" w:frame="1"/>
                <w:lang w:eastAsia="hr-HR"/>
              </w:rPr>
              <w:t>dopuna</w:t>
            </w:r>
            <w:proofErr w:type="spellEnd"/>
            <w:r w:rsidRPr="00352F85">
              <w:rPr>
                <w:rFonts w:ascii="Verdana" w:hAnsi="Verdana"/>
                <w:sz w:val="20"/>
                <w:szCs w:val="20"/>
                <w:bdr w:val="none" w:sz="0" w:space="0" w:color="auto" w:frame="1"/>
                <w:lang w:eastAsia="hr-HR"/>
              </w:rPr>
              <w:t xml:space="preserve"> UPU GPZ „</w:t>
            </w:r>
            <w:proofErr w:type="gramStart"/>
            <w:r w:rsidRPr="00352F85">
              <w:rPr>
                <w:rFonts w:ascii="Verdana" w:hAnsi="Verdana"/>
                <w:sz w:val="20"/>
                <w:szCs w:val="20"/>
                <w:bdr w:val="none" w:sz="0" w:space="0" w:color="auto" w:frame="1"/>
                <w:lang w:eastAsia="hr-HR"/>
              </w:rPr>
              <w:t>Lasinja“</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EB5BBDE" w14:textId="77777777" w:rsidR="00352F85" w:rsidRPr="00352F85" w:rsidRDefault="00352F85">
            <w:pPr>
              <w:jc w:val="center"/>
              <w:rPr>
                <w:rFonts w:ascii="Verdana" w:eastAsia="Calibri" w:hAnsi="Verdana"/>
                <w:sz w:val="20"/>
                <w:szCs w:val="20"/>
              </w:rPr>
            </w:pPr>
            <w:proofErr w:type="spellStart"/>
            <w:r w:rsidRPr="00352F85">
              <w:rPr>
                <w:rFonts w:ascii="Verdana" w:hAnsi="Verdana"/>
                <w:sz w:val="20"/>
                <w:szCs w:val="20"/>
                <w:bdr w:val="none" w:sz="0" w:space="0" w:color="auto" w:frame="1"/>
                <w:lang w:eastAsia="hr-HR"/>
              </w:rPr>
              <w:t>Jedinstveni</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upravni</w:t>
            </w:r>
            <w:proofErr w:type="spellEnd"/>
            <w:r w:rsidRPr="00352F85">
              <w:rPr>
                <w:rFonts w:ascii="Verdana" w:hAnsi="Verdana"/>
                <w:sz w:val="20"/>
                <w:szCs w:val="20"/>
                <w:bdr w:val="none" w:sz="0" w:space="0" w:color="auto" w:frame="1"/>
                <w:lang w:eastAsia="hr-HR"/>
              </w:rPr>
              <w:t xml:space="preserve"> odjel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CF4FEA8" w14:textId="77777777" w:rsidR="00352F85" w:rsidRPr="00352F85" w:rsidRDefault="00352F85">
            <w:pPr>
              <w:jc w:val="center"/>
              <w:rPr>
                <w:rFonts w:ascii="Verdana" w:hAnsi="Verdana"/>
                <w:sz w:val="20"/>
                <w:szCs w:val="20"/>
              </w:rPr>
            </w:pPr>
            <w:proofErr w:type="spellStart"/>
            <w:r w:rsidRPr="00352F85">
              <w:rPr>
                <w:rFonts w:ascii="Verdana" w:hAnsi="Verdana"/>
                <w:sz w:val="20"/>
                <w:szCs w:val="20"/>
              </w:rPr>
              <w:t>Općinsko</w:t>
            </w:r>
            <w:proofErr w:type="spellEnd"/>
            <w:r w:rsidRPr="00352F85">
              <w:rPr>
                <w:rFonts w:ascii="Verdana" w:hAnsi="Verdana"/>
                <w:sz w:val="20"/>
                <w:szCs w:val="20"/>
              </w:rPr>
              <w:t xml:space="preserve"> </w:t>
            </w:r>
            <w:proofErr w:type="spellStart"/>
            <w:r w:rsidRPr="00352F85">
              <w:rPr>
                <w:rFonts w:ascii="Verdana" w:hAnsi="Verdana"/>
                <w:sz w:val="20"/>
                <w:szCs w:val="20"/>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DDA1FB1" w14:textId="77777777" w:rsidR="00352F85" w:rsidRPr="00352F85" w:rsidRDefault="00352F85">
            <w:pPr>
              <w:jc w:val="center"/>
              <w:rPr>
                <w:rFonts w:ascii="Verdana" w:hAnsi="Verdana"/>
                <w:sz w:val="20"/>
                <w:szCs w:val="20"/>
              </w:rPr>
            </w:pPr>
            <w:proofErr w:type="spellStart"/>
            <w:r w:rsidRPr="00352F85">
              <w:rPr>
                <w:rFonts w:ascii="Verdana" w:hAnsi="Verdana"/>
                <w:sz w:val="20"/>
                <w:szCs w:val="20"/>
              </w:rPr>
              <w:t>drugo</w:t>
            </w:r>
            <w:proofErr w:type="spellEnd"/>
            <w:r w:rsidRPr="00352F85">
              <w:rPr>
                <w:rFonts w:ascii="Verdana" w:hAnsi="Verdana"/>
                <w:sz w:val="20"/>
                <w:szCs w:val="20"/>
              </w:rPr>
              <w:t xml:space="preserve"> </w:t>
            </w:r>
            <w:proofErr w:type="spellStart"/>
            <w:r w:rsidRPr="00352F85">
              <w:rPr>
                <w:rFonts w:ascii="Verdana" w:hAnsi="Verdana"/>
                <w:sz w:val="20"/>
                <w:szCs w:val="20"/>
              </w:rPr>
              <w:t>polugodište</w:t>
            </w:r>
            <w:proofErr w:type="spellEnd"/>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FE86AB" w14:textId="77777777" w:rsidR="00352F85" w:rsidRPr="00352F85" w:rsidRDefault="00352F85">
            <w:pPr>
              <w:jc w:val="center"/>
              <w:rPr>
                <w:rFonts w:ascii="Verdana" w:hAnsi="Verdana"/>
                <w:sz w:val="20"/>
                <w:szCs w:val="20"/>
              </w:rPr>
            </w:pPr>
            <w:proofErr w:type="spellStart"/>
            <w:proofErr w:type="gramStart"/>
            <w:r w:rsidRPr="00352F85">
              <w:rPr>
                <w:rFonts w:ascii="Verdana" w:hAnsi="Verdana"/>
                <w:sz w:val="20"/>
                <w:szCs w:val="20"/>
              </w:rPr>
              <w:t>Internetsko</w:t>
            </w:r>
            <w:proofErr w:type="spellEnd"/>
            <w:r w:rsidRPr="00352F85">
              <w:rPr>
                <w:rFonts w:ascii="Verdana" w:hAnsi="Verdana"/>
                <w:sz w:val="20"/>
                <w:szCs w:val="20"/>
              </w:rPr>
              <w:t xml:space="preserve">  </w:t>
            </w:r>
            <w:proofErr w:type="spellStart"/>
            <w:r w:rsidRPr="00352F85">
              <w:rPr>
                <w:rFonts w:ascii="Verdana" w:hAnsi="Verdana"/>
                <w:sz w:val="20"/>
                <w:szCs w:val="20"/>
              </w:rPr>
              <w:t>savjetovanje</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11EE4" w14:textId="77777777" w:rsidR="00352F85" w:rsidRPr="00352F85" w:rsidRDefault="00352F85">
            <w:pPr>
              <w:jc w:val="center"/>
              <w:rPr>
                <w:rFonts w:ascii="Verdana" w:hAnsi="Verdana"/>
                <w:sz w:val="20"/>
                <w:szCs w:val="20"/>
              </w:rPr>
            </w:pPr>
            <w:r w:rsidRPr="00352F85">
              <w:rPr>
                <w:rFonts w:ascii="Verdana" w:hAnsi="Verdana"/>
                <w:sz w:val="20"/>
                <w:szCs w:val="20"/>
              </w:rPr>
              <w:t>do 30 dana</w:t>
            </w:r>
          </w:p>
        </w:tc>
      </w:tr>
      <w:tr w:rsidR="00352F85" w:rsidRPr="00352F85" w14:paraId="0FC7C690" w14:textId="7777777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AFF7E54" w14:textId="77777777" w:rsidR="00352F85" w:rsidRPr="00352F85" w:rsidRDefault="00352F85">
            <w:pPr>
              <w:spacing w:line="432" w:lineRule="atLeast"/>
              <w:jc w:val="center"/>
              <w:textAlignment w:val="baseline"/>
              <w:rPr>
                <w:rFonts w:ascii="Verdana" w:hAnsi="Verdana"/>
                <w:b/>
                <w:bCs/>
                <w:sz w:val="20"/>
                <w:szCs w:val="20"/>
                <w:bdr w:val="none" w:sz="0" w:space="0" w:color="auto" w:frame="1"/>
                <w:lang w:eastAsia="hr-HR"/>
              </w:rPr>
            </w:pPr>
            <w:r w:rsidRPr="00352F85">
              <w:rPr>
                <w:rFonts w:ascii="Verdana" w:hAnsi="Verdana"/>
                <w:b/>
                <w:bCs/>
                <w:sz w:val="20"/>
                <w:szCs w:val="20"/>
                <w:bdr w:val="none" w:sz="0" w:space="0" w:color="auto" w:frame="1"/>
                <w:lang w:eastAsia="hr-HR"/>
              </w:rPr>
              <w:t>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69E2ABD"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t>Izmjena</w:t>
            </w:r>
            <w:proofErr w:type="spellEnd"/>
            <w:r w:rsidRPr="00352F85">
              <w:rPr>
                <w:rFonts w:ascii="Verdana" w:hAnsi="Verdana"/>
                <w:sz w:val="20"/>
                <w:szCs w:val="20"/>
                <w:bdr w:val="none" w:sz="0" w:space="0" w:color="auto" w:frame="1"/>
                <w:lang w:eastAsia="hr-HR"/>
              </w:rPr>
              <w:t xml:space="preserve"> i </w:t>
            </w:r>
            <w:proofErr w:type="spellStart"/>
            <w:r w:rsidRPr="00352F85">
              <w:rPr>
                <w:rFonts w:ascii="Verdana" w:hAnsi="Verdana"/>
                <w:sz w:val="20"/>
                <w:szCs w:val="20"/>
                <w:bdr w:val="none" w:sz="0" w:space="0" w:color="auto" w:frame="1"/>
                <w:lang w:eastAsia="hr-HR"/>
              </w:rPr>
              <w:t>dopuna</w:t>
            </w:r>
            <w:proofErr w:type="spellEnd"/>
            <w:r w:rsidRPr="00352F85">
              <w:rPr>
                <w:rFonts w:ascii="Verdana" w:hAnsi="Verdana"/>
                <w:sz w:val="20"/>
                <w:szCs w:val="20"/>
                <w:bdr w:val="none" w:sz="0" w:space="0" w:color="auto" w:frame="1"/>
                <w:lang w:eastAsia="hr-HR"/>
              </w:rPr>
              <w:t xml:space="preserve"> UPU </w:t>
            </w:r>
            <w:proofErr w:type="spellStart"/>
            <w:r w:rsidRPr="00352F85">
              <w:rPr>
                <w:rFonts w:ascii="Verdana" w:hAnsi="Verdana"/>
                <w:sz w:val="20"/>
                <w:szCs w:val="20"/>
                <w:bdr w:val="none" w:sz="0" w:space="0" w:color="auto" w:frame="1"/>
                <w:lang w:eastAsia="hr-HR"/>
              </w:rPr>
              <w:t>Gospodarske</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ugostiteljsko-turističke</w:t>
            </w:r>
            <w:proofErr w:type="spellEnd"/>
            <w:r w:rsidRPr="00352F85">
              <w:rPr>
                <w:rFonts w:ascii="Verdana" w:hAnsi="Verdana"/>
                <w:sz w:val="20"/>
                <w:szCs w:val="20"/>
                <w:bdr w:val="none" w:sz="0" w:space="0" w:color="auto" w:frame="1"/>
                <w:lang w:eastAsia="hr-HR"/>
              </w:rPr>
              <w:t xml:space="preserve"> zone „</w:t>
            </w:r>
            <w:proofErr w:type="spellStart"/>
            <w:r w:rsidRPr="00352F85">
              <w:rPr>
                <w:rFonts w:ascii="Verdana" w:hAnsi="Verdana"/>
                <w:sz w:val="20"/>
                <w:szCs w:val="20"/>
                <w:bdr w:val="none" w:sz="0" w:space="0" w:color="auto" w:frame="1"/>
                <w:lang w:eastAsia="hr-HR"/>
              </w:rPr>
              <w:t>Lovački</w:t>
            </w:r>
            <w:proofErr w:type="spellEnd"/>
            <w:r w:rsidRPr="00352F85">
              <w:rPr>
                <w:rFonts w:ascii="Verdana" w:hAnsi="Verdana"/>
                <w:sz w:val="20"/>
                <w:szCs w:val="20"/>
                <w:bdr w:val="none" w:sz="0" w:space="0" w:color="auto" w:frame="1"/>
                <w:lang w:eastAsia="hr-HR"/>
              </w:rPr>
              <w:t xml:space="preserve"> </w:t>
            </w:r>
            <w:proofErr w:type="spellStart"/>
            <w:proofErr w:type="gramStart"/>
            <w:r w:rsidRPr="00352F85">
              <w:rPr>
                <w:rFonts w:ascii="Verdana" w:hAnsi="Verdana"/>
                <w:sz w:val="20"/>
                <w:szCs w:val="20"/>
                <w:bdr w:val="none" w:sz="0" w:space="0" w:color="auto" w:frame="1"/>
                <w:lang w:eastAsia="hr-HR"/>
              </w:rPr>
              <w:t>dom</w:t>
            </w:r>
            <w:proofErr w:type="spellEnd"/>
            <w:r w:rsidRPr="00352F85">
              <w:rPr>
                <w:rFonts w:ascii="Verdana" w:hAnsi="Verdana"/>
                <w:sz w:val="20"/>
                <w:szCs w:val="20"/>
                <w:bdr w:val="none" w:sz="0" w:space="0" w:color="auto" w:frame="1"/>
                <w:lang w:eastAsia="hr-HR"/>
              </w:rPr>
              <w:t>“</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CDA86C7" w14:textId="77777777" w:rsidR="00352F85" w:rsidRPr="00352F85" w:rsidRDefault="00352F85">
            <w:pPr>
              <w:rPr>
                <w:rFonts w:ascii="Verdana" w:eastAsia="Calibri" w:hAnsi="Verdana"/>
                <w:sz w:val="20"/>
                <w:szCs w:val="20"/>
              </w:rPr>
            </w:pPr>
            <w:proofErr w:type="spellStart"/>
            <w:r w:rsidRPr="00352F85">
              <w:rPr>
                <w:rFonts w:ascii="Verdana" w:hAnsi="Verdana"/>
                <w:sz w:val="20"/>
                <w:szCs w:val="20"/>
                <w:bdr w:val="none" w:sz="0" w:space="0" w:color="auto" w:frame="1"/>
                <w:lang w:eastAsia="hr-HR"/>
              </w:rPr>
              <w:t>Jedinstveni</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upravni</w:t>
            </w:r>
            <w:proofErr w:type="spellEnd"/>
            <w:r w:rsidRPr="00352F85">
              <w:rPr>
                <w:rFonts w:ascii="Verdana" w:hAnsi="Verdana"/>
                <w:sz w:val="20"/>
                <w:szCs w:val="20"/>
                <w:bdr w:val="none" w:sz="0" w:space="0" w:color="auto" w:frame="1"/>
                <w:lang w:eastAsia="hr-HR"/>
              </w:rPr>
              <w:t xml:space="preserve"> odjel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6714C58" w14:textId="77777777" w:rsidR="00352F85" w:rsidRPr="00352F85" w:rsidRDefault="00352F85">
            <w:pPr>
              <w:rPr>
                <w:rFonts w:ascii="Verdana" w:hAnsi="Verdana"/>
                <w:sz w:val="20"/>
                <w:szCs w:val="20"/>
              </w:rPr>
            </w:pPr>
            <w:proofErr w:type="spellStart"/>
            <w:r w:rsidRPr="00352F85">
              <w:rPr>
                <w:rFonts w:ascii="Verdana" w:hAnsi="Verdana"/>
                <w:sz w:val="20"/>
                <w:szCs w:val="20"/>
              </w:rPr>
              <w:t>Općinsko</w:t>
            </w:r>
            <w:proofErr w:type="spellEnd"/>
            <w:r w:rsidRPr="00352F85">
              <w:rPr>
                <w:rFonts w:ascii="Verdana" w:hAnsi="Verdana"/>
                <w:sz w:val="20"/>
                <w:szCs w:val="20"/>
              </w:rPr>
              <w:t xml:space="preserve"> </w:t>
            </w:r>
            <w:proofErr w:type="spellStart"/>
            <w:r w:rsidRPr="00352F85">
              <w:rPr>
                <w:rFonts w:ascii="Verdana" w:hAnsi="Verdana"/>
                <w:sz w:val="20"/>
                <w:szCs w:val="20"/>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38AB3D2" w14:textId="77777777" w:rsidR="00352F85" w:rsidRPr="00352F85" w:rsidRDefault="00352F85">
            <w:pPr>
              <w:jc w:val="center"/>
              <w:rPr>
                <w:rFonts w:ascii="Verdana" w:hAnsi="Verdana"/>
                <w:sz w:val="20"/>
                <w:szCs w:val="20"/>
              </w:rPr>
            </w:pPr>
            <w:proofErr w:type="spellStart"/>
            <w:r w:rsidRPr="00352F85">
              <w:rPr>
                <w:rFonts w:ascii="Verdana" w:hAnsi="Verdana"/>
                <w:sz w:val="20"/>
                <w:szCs w:val="20"/>
              </w:rPr>
              <w:t>drugo</w:t>
            </w:r>
            <w:proofErr w:type="spellEnd"/>
            <w:r w:rsidRPr="00352F85">
              <w:rPr>
                <w:rFonts w:ascii="Verdana" w:hAnsi="Verdana"/>
                <w:sz w:val="20"/>
                <w:szCs w:val="20"/>
              </w:rPr>
              <w:t xml:space="preserve"> </w:t>
            </w:r>
            <w:proofErr w:type="spellStart"/>
            <w:r w:rsidRPr="00352F85">
              <w:rPr>
                <w:rFonts w:ascii="Verdana" w:hAnsi="Verdana"/>
                <w:sz w:val="20"/>
                <w:szCs w:val="20"/>
              </w:rPr>
              <w:t>polugodište</w:t>
            </w:r>
            <w:proofErr w:type="spellEnd"/>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14FB1" w14:textId="77777777" w:rsidR="00352F85" w:rsidRPr="00352F85" w:rsidRDefault="00352F85">
            <w:pPr>
              <w:jc w:val="center"/>
              <w:rPr>
                <w:rFonts w:ascii="Verdana" w:hAnsi="Verdana"/>
                <w:sz w:val="20"/>
                <w:szCs w:val="20"/>
              </w:rPr>
            </w:pPr>
            <w:proofErr w:type="spellStart"/>
            <w:proofErr w:type="gramStart"/>
            <w:r w:rsidRPr="00352F85">
              <w:rPr>
                <w:rFonts w:ascii="Verdana" w:hAnsi="Verdana"/>
                <w:sz w:val="20"/>
                <w:szCs w:val="20"/>
              </w:rPr>
              <w:t>Internetsko</w:t>
            </w:r>
            <w:proofErr w:type="spellEnd"/>
            <w:r w:rsidRPr="00352F85">
              <w:rPr>
                <w:rFonts w:ascii="Verdana" w:hAnsi="Verdana"/>
                <w:sz w:val="20"/>
                <w:szCs w:val="20"/>
              </w:rPr>
              <w:t xml:space="preserve">  </w:t>
            </w:r>
            <w:proofErr w:type="spellStart"/>
            <w:r w:rsidRPr="00352F85">
              <w:rPr>
                <w:rFonts w:ascii="Verdana" w:hAnsi="Verdana"/>
                <w:sz w:val="20"/>
                <w:szCs w:val="20"/>
              </w:rPr>
              <w:t>savjetovanje</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AE8F5" w14:textId="77777777" w:rsidR="00352F85" w:rsidRPr="00352F85" w:rsidRDefault="00352F85">
            <w:pPr>
              <w:jc w:val="center"/>
              <w:rPr>
                <w:rFonts w:ascii="Verdana" w:hAnsi="Verdana"/>
                <w:sz w:val="20"/>
                <w:szCs w:val="20"/>
              </w:rPr>
            </w:pPr>
            <w:r w:rsidRPr="00352F85">
              <w:rPr>
                <w:rFonts w:ascii="Verdana" w:hAnsi="Verdana"/>
                <w:sz w:val="20"/>
                <w:szCs w:val="20"/>
              </w:rPr>
              <w:t>do 30 dana</w:t>
            </w:r>
          </w:p>
        </w:tc>
      </w:tr>
      <w:tr w:rsidR="00352F85" w:rsidRPr="00352F85" w14:paraId="14A3A082" w14:textId="7777777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E1947B1" w14:textId="77777777" w:rsidR="00352F85" w:rsidRPr="00352F85" w:rsidRDefault="00352F85">
            <w:pPr>
              <w:spacing w:line="432" w:lineRule="atLeast"/>
              <w:jc w:val="center"/>
              <w:textAlignment w:val="baseline"/>
              <w:rPr>
                <w:rFonts w:ascii="Verdana" w:hAnsi="Verdana"/>
                <w:sz w:val="20"/>
                <w:szCs w:val="20"/>
                <w:lang w:eastAsia="hr-HR"/>
              </w:rPr>
            </w:pPr>
            <w:r w:rsidRPr="00352F85">
              <w:rPr>
                <w:rFonts w:ascii="Verdana" w:hAnsi="Verdana"/>
                <w:b/>
                <w:bCs/>
                <w:sz w:val="20"/>
                <w:szCs w:val="20"/>
                <w:bdr w:val="none" w:sz="0" w:space="0" w:color="auto" w:frame="1"/>
                <w:lang w:eastAsia="hr-HR"/>
              </w:rPr>
              <w:t>5.</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AE05926" w14:textId="77777777" w:rsidR="00352F85" w:rsidRPr="00352F85" w:rsidRDefault="00352F85">
            <w:pPr>
              <w:jc w:val="center"/>
              <w:textAlignment w:val="baseline"/>
              <w:rPr>
                <w:rFonts w:ascii="Verdana" w:hAnsi="Verdana"/>
                <w:sz w:val="20"/>
                <w:szCs w:val="20"/>
                <w:lang w:eastAsia="hr-HR"/>
              </w:rPr>
            </w:pPr>
            <w:proofErr w:type="spellStart"/>
            <w:r w:rsidRPr="00352F85">
              <w:rPr>
                <w:rFonts w:ascii="Verdana" w:hAnsi="Verdana"/>
                <w:sz w:val="20"/>
                <w:szCs w:val="20"/>
                <w:bdr w:val="none" w:sz="0" w:space="0" w:color="auto" w:frame="1"/>
                <w:lang w:eastAsia="hr-HR"/>
              </w:rPr>
              <w:t>Proračun</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Općine</w:t>
            </w:r>
            <w:proofErr w:type="spellEnd"/>
            <w:r w:rsidRPr="00352F85">
              <w:rPr>
                <w:rFonts w:ascii="Verdana" w:hAnsi="Verdana"/>
                <w:sz w:val="20"/>
                <w:szCs w:val="20"/>
                <w:bdr w:val="none" w:sz="0" w:space="0" w:color="auto" w:frame="1"/>
                <w:lang w:eastAsia="hr-HR"/>
              </w:rPr>
              <w:t xml:space="preserve"> Lasinja za 2027. i </w:t>
            </w:r>
            <w:proofErr w:type="spellStart"/>
            <w:r w:rsidRPr="00352F85">
              <w:rPr>
                <w:rFonts w:ascii="Verdana" w:hAnsi="Verdana"/>
                <w:sz w:val="20"/>
                <w:szCs w:val="20"/>
                <w:bdr w:val="none" w:sz="0" w:space="0" w:color="auto" w:frame="1"/>
                <w:lang w:eastAsia="hr-HR"/>
              </w:rPr>
              <w:t>projekcije</w:t>
            </w:r>
            <w:proofErr w:type="spellEnd"/>
            <w:r w:rsidRPr="00352F85">
              <w:rPr>
                <w:rFonts w:ascii="Verdana" w:hAnsi="Verdana"/>
                <w:sz w:val="20"/>
                <w:szCs w:val="20"/>
                <w:bdr w:val="none" w:sz="0" w:space="0" w:color="auto" w:frame="1"/>
                <w:lang w:eastAsia="hr-HR"/>
              </w:rPr>
              <w:t xml:space="preserve"> za 2028. i 2029. </w:t>
            </w:r>
            <w:proofErr w:type="spellStart"/>
            <w:r w:rsidRPr="00352F85">
              <w:rPr>
                <w:rFonts w:ascii="Verdana" w:hAnsi="Verdana"/>
                <w:sz w:val="20"/>
                <w:szCs w:val="20"/>
                <w:bdr w:val="none" w:sz="0" w:space="0" w:color="auto" w:frame="1"/>
                <w:lang w:eastAsia="hr-HR"/>
              </w:rPr>
              <w:t>godinu</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BC8C66A" w14:textId="77777777" w:rsidR="00352F85" w:rsidRPr="00352F85" w:rsidRDefault="00352F85">
            <w:pPr>
              <w:jc w:val="center"/>
              <w:textAlignment w:val="baseline"/>
              <w:rPr>
                <w:rFonts w:ascii="Verdana" w:hAnsi="Verdana"/>
                <w:sz w:val="20"/>
                <w:szCs w:val="20"/>
                <w:lang w:eastAsia="hr-HR"/>
              </w:rPr>
            </w:pPr>
            <w:proofErr w:type="spellStart"/>
            <w:r w:rsidRPr="00352F85">
              <w:rPr>
                <w:rFonts w:ascii="Verdana" w:hAnsi="Verdana"/>
                <w:sz w:val="20"/>
                <w:szCs w:val="20"/>
                <w:bdr w:val="none" w:sz="0" w:space="0" w:color="auto" w:frame="1"/>
                <w:lang w:eastAsia="hr-HR"/>
              </w:rPr>
              <w:t>Jedinstveni</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upravni</w:t>
            </w:r>
            <w:proofErr w:type="spellEnd"/>
            <w:r w:rsidRPr="00352F85">
              <w:rPr>
                <w:rFonts w:ascii="Verdana" w:hAnsi="Verdana"/>
                <w:sz w:val="20"/>
                <w:szCs w:val="20"/>
                <w:bdr w:val="none" w:sz="0" w:space="0" w:color="auto" w:frame="1"/>
                <w:lang w:eastAsia="hr-HR"/>
              </w:rPr>
              <w:t xml:space="preserve"> odjel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070D8E0" w14:textId="77777777" w:rsidR="00352F85" w:rsidRPr="00352F85" w:rsidRDefault="00352F85">
            <w:pPr>
              <w:jc w:val="center"/>
              <w:textAlignment w:val="baseline"/>
              <w:rPr>
                <w:rFonts w:ascii="Verdana" w:hAnsi="Verdana"/>
                <w:sz w:val="20"/>
                <w:szCs w:val="20"/>
                <w:lang w:eastAsia="hr-HR"/>
              </w:rPr>
            </w:pPr>
            <w:proofErr w:type="spellStart"/>
            <w:r w:rsidRPr="00352F85">
              <w:rPr>
                <w:rFonts w:ascii="Verdana" w:hAnsi="Verdana"/>
                <w:sz w:val="20"/>
                <w:szCs w:val="20"/>
                <w:bdr w:val="none" w:sz="0" w:space="0" w:color="auto" w:frame="1"/>
                <w:lang w:eastAsia="hr-HR"/>
              </w:rPr>
              <w:t>Općinsko</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43CF9B1" w14:textId="77777777" w:rsidR="00352F85" w:rsidRPr="00352F85" w:rsidRDefault="00352F85">
            <w:pPr>
              <w:jc w:val="center"/>
              <w:textAlignment w:val="baseline"/>
              <w:rPr>
                <w:rFonts w:ascii="Verdana" w:hAnsi="Verdana"/>
                <w:sz w:val="20"/>
                <w:szCs w:val="20"/>
                <w:lang w:eastAsia="hr-HR"/>
              </w:rPr>
            </w:pPr>
            <w:proofErr w:type="spellStart"/>
            <w:r w:rsidRPr="00352F85">
              <w:rPr>
                <w:rFonts w:ascii="Verdana" w:hAnsi="Verdana"/>
                <w:sz w:val="20"/>
                <w:szCs w:val="20"/>
              </w:rPr>
              <w:t>drugo</w:t>
            </w:r>
            <w:proofErr w:type="spellEnd"/>
            <w:r w:rsidRPr="00352F85">
              <w:rPr>
                <w:rFonts w:ascii="Verdana" w:hAnsi="Verdana"/>
                <w:sz w:val="20"/>
                <w:szCs w:val="20"/>
              </w:rPr>
              <w:t xml:space="preserve"> </w:t>
            </w:r>
            <w:proofErr w:type="spellStart"/>
            <w:r w:rsidRPr="00352F85">
              <w:rPr>
                <w:rFonts w:ascii="Verdana" w:hAnsi="Verdana"/>
                <w:sz w:val="20"/>
                <w:szCs w:val="20"/>
              </w:rPr>
              <w:t>polugodište</w:t>
            </w:r>
            <w:proofErr w:type="spellEnd"/>
            <w:r w:rsidRPr="00352F85">
              <w:rPr>
                <w:rFonts w:ascii="Verdana" w:hAnsi="Verdana"/>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3DFDC" w14:textId="77777777" w:rsidR="00352F85" w:rsidRPr="00352F85" w:rsidRDefault="00352F85">
            <w:pPr>
              <w:jc w:val="center"/>
              <w:rPr>
                <w:rFonts w:ascii="Verdana" w:eastAsia="Calibri" w:hAnsi="Verdana"/>
                <w:sz w:val="20"/>
                <w:szCs w:val="20"/>
              </w:rPr>
            </w:pPr>
            <w:proofErr w:type="spellStart"/>
            <w:proofErr w:type="gramStart"/>
            <w:r w:rsidRPr="00352F85">
              <w:rPr>
                <w:rFonts w:ascii="Verdana" w:hAnsi="Verdana"/>
                <w:sz w:val="20"/>
                <w:szCs w:val="20"/>
              </w:rPr>
              <w:t>Internetsko</w:t>
            </w:r>
            <w:proofErr w:type="spellEnd"/>
            <w:r w:rsidRPr="00352F85">
              <w:rPr>
                <w:rFonts w:ascii="Verdana" w:hAnsi="Verdana"/>
                <w:sz w:val="20"/>
                <w:szCs w:val="20"/>
              </w:rPr>
              <w:t xml:space="preserve">  </w:t>
            </w:r>
            <w:proofErr w:type="spellStart"/>
            <w:r w:rsidRPr="00352F85">
              <w:rPr>
                <w:rFonts w:ascii="Verdana" w:hAnsi="Verdana"/>
                <w:sz w:val="20"/>
                <w:szCs w:val="20"/>
              </w:rPr>
              <w:t>savjetovanje</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EFA541" w14:textId="77777777" w:rsidR="00352F85" w:rsidRPr="00352F85" w:rsidRDefault="00352F85">
            <w:pPr>
              <w:jc w:val="center"/>
              <w:rPr>
                <w:rFonts w:ascii="Verdana" w:hAnsi="Verdana"/>
                <w:sz w:val="20"/>
                <w:szCs w:val="20"/>
              </w:rPr>
            </w:pPr>
            <w:r w:rsidRPr="00352F85">
              <w:rPr>
                <w:rFonts w:ascii="Verdana" w:hAnsi="Verdana"/>
                <w:sz w:val="20"/>
                <w:szCs w:val="20"/>
              </w:rPr>
              <w:t>do 30 dana</w:t>
            </w:r>
          </w:p>
        </w:tc>
      </w:tr>
      <w:tr w:rsidR="00352F85" w:rsidRPr="00352F85" w14:paraId="6CD59A7A" w14:textId="7777777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451524C" w14:textId="77777777" w:rsidR="00352F85" w:rsidRPr="00352F85" w:rsidRDefault="00352F85">
            <w:pPr>
              <w:spacing w:line="432" w:lineRule="atLeast"/>
              <w:jc w:val="center"/>
              <w:textAlignment w:val="baseline"/>
              <w:rPr>
                <w:rFonts w:ascii="Verdana" w:hAnsi="Verdana"/>
                <w:sz w:val="20"/>
                <w:szCs w:val="20"/>
                <w:lang w:eastAsia="hr-HR"/>
              </w:rPr>
            </w:pPr>
            <w:r w:rsidRPr="00352F85">
              <w:rPr>
                <w:rFonts w:ascii="Verdana" w:hAnsi="Verdana"/>
                <w:b/>
                <w:bCs/>
                <w:sz w:val="20"/>
                <w:szCs w:val="20"/>
                <w:bdr w:val="none" w:sz="0" w:space="0" w:color="auto" w:frame="1"/>
                <w:lang w:eastAsia="hr-HR"/>
              </w:rPr>
              <w:t>6.</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ECF1ADB" w14:textId="77777777" w:rsidR="00352F85" w:rsidRPr="00352F85" w:rsidRDefault="00352F85">
            <w:pPr>
              <w:jc w:val="center"/>
              <w:textAlignment w:val="baseline"/>
              <w:rPr>
                <w:rFonts w:ascii="Verdana" w:hAnsi="Verdana"/>
                <w:sz w:val="20"/>
                <w:szCs w:val="20"/>
                <w:lang w:eastAsia="hr-HR"/>
              </w:rPr>
            </w:pPr>
            <w:proofErr w:type="spellStart"/>
            <w:r w:rsidRPr="00352F85">
              <w:rPr>
                <w:rFonts w:ascii="Verdana" w:hAnsi="Verdana"/>
                <w:sz w:val="20"/>
                <w:szCs w:val="20"/>
                <w:bdr w:val="none" w:sz="0" w:space="0" w:color="auto" w:frame="1"/>
                <w:lang w:eastAsia="hr-HR"/>
              </w:rPr>
              <w:t>Odluka</w:t>
            </w:r>
            <w:proofErr w:type="spellEnd"/>
            <w:r w:rsidRPr="00352F85">
              <w:rPr>
                <w:rFonts w:ascii="Verdana" w:hAnsi="Verdana"/>
                <w:sz w:val="20"/>
                <w:szCs w:val="20"/>
                <w:bdr w:val="none" w:sz="0" w:space="0" w:color="auto" w:frame="1"/>
                <w:lang w:eastAsia="hr-HR"/>
              </w:rPr>
              <w:t xml:space="preserve"> o </w:t>
            </w:r>
            <w:proofErr w:type="spellStart"/>
            <w:r w:rsidRPr="00352F85">
              <w:rPr>
                <w:rFonts w:ascii="Verdana" w:hAnsi="Verdana"/>
                <w:sz w:val="20"/>
                <w:szCs w:val="20"/>
                <w:bdr w:val="none" w:sz="0" w:space="0" w:color="auto" w:frame="1"/>
                <w:lang w:eastAsia="hr-HR"/>
              </w:rPr>
              <w:t>izvršavanju</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Proračuna</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Općine</w:t>
            </w:r>
            <w:proofErr w:type="spellEnd"/>
            <w:r w:rsidRPr="00352F85">
              <w:rPr>
                <w:rFonts w:ascii="Verdana" w:hAnsi="Verdana"/>
                <w:sz w:val="20"/>
                <w:szCs w:val="20"/>
                <w:bdr w:val="none" w:sz="0" w:space="0" w:color="auto" w:frame="1"/>
                <w:lang w:eastAsia="hr-HR"/>
              </w:rPr>
              <w:t xml:space="preserve"> Lasinja za 2027. </w:t>
            </w:r>
            <w:proofErr w:type="spellStart"/>
            <w:r w:rsidRPr="00352F85">
              <w:rPr>
                <w:rFonts w:ascii="Verdana" w:hAnsi="Verdana"/>
                <w:sz w:val="20"/>
                <w:szCs w:val="20"/>
                <w:bdr w:val="none" w:sz="0" w:space="0" w:color="auto" w:frame="1"/>
                <w:lang w:eastAsia="hr-HR"/>
              </w:rPr>
              <w:t>godinu</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A4616F5" w14:textId="77777777" w:rsidR="00352F85" w:rsidRPr="00352F85" w:rsidRDefault="00352F85">
            <w:pPr>
              <w:jc w:val="center"/>
              <w:textAlignment w:val="baseline"/>
              <w:rPr>
                <w:rFonts w:ascii="Verdana" w:hAnsi="Verdana"/>
                <w:sz w:val="20"/>
                <w:szCs w:val="20"/>
                <w:lang w:eastAsia="hr-HR"/>
              </w:rPr>
            </w:pPr>
            <w:proofErr w:type="spellStart"/>
            <w:r w:rsidRPr="00352F85">
              <w:rPr>
                <w:rFonts w:ascii="Verdana" w:hAnsi="Verdana"/>
                <w:sz w:val="20"/>
                <w:szCs w:val="20"/>
                <w:bdr w:val="none" w:sz="0" w:space="0" w:color="auto" w:frame="1"/>
                <w:lang w:eastAsia="hr-HR"/>
              </w:rPr>
              <w:t>Jedinstveni</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upravni</w:t>
            </w:r>
            <w:proofErr w:type="spellEnd"/>
            <w:r w:rsidRPr="00352F85">
              <w:rPr>
                <w:rFonts w:ascii="Verdana" w:hAnsi="Verdana"/>
                <w:sz w:val="20"/>
                <w:szCs w:val="20"/>
                <w:bdr w:val="none" w:sz="0" w:space="0" w:color="auto" w:frame="1"/>
                <w:lang w:eastAsia="hr-HR"/>
              </w:rPr>
              <w:t xml:space="preserve"> odjel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DEB6ED9" w14:textId="77777777" w:rsidR="00352F85" w:rsidRPr="00352F85" w:rsidRDefault="00352F85">
            <w:pPr>
              <w:jc w:val="center"/>
              <w:textAlignment w:val="baseline"/>
              <w:rPr>
                <w:rFonts w:ascii="Verdana" w:hAnsi="Verdana"/>
                <w:sz w:val="20"/>
                <w:szCs w:val="20"/>
                <w:lang w:eastAsia="hr-HR"/>
              </w:rPr>
            </w:pPr>
            <w:proofErr w:type="spellStart"/>
            <w:r w:rsidRPr="00352F85">
              <w:rPr>
                <w:rFonts w:ascii="Verdana" w:hAnsi="Verdana"/>
                <w:sz w:val="20"/>
                <w:szCs w:val="20"/>
                <w:bdr w:val="none" w:sz="0" w:space="0" w:color="auto" w:frame="1"/>
                <w:lang w:eastAsia="hr-HR"/>
              </w:rPr>
              <w:t>Općinsko</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C085D5E" w14:textId="77777777" w:rsidR="00352F85" w:rsidRPr="00352F85" w:rsidRDefault="00352F85">
            <w:pPr>
              <w:jc w:val="center"/>
              <w:rPr>
                <w:rFonts w:ascii="Verdana" w:eastAsia="Calibri" w:hAnsi="Verdana"/>
                <w:sz w:val="20"/>
                <w:szCs w:val="20"/>
              </w:rPr>
            </w:pPr>
            <w:proofErr w:type="spellStart"/>
            <w:r w:rsidRPr="00352F85">
              <w:rPr>
                <w:rFonts w:ascii="Verdana" w:hAnsi="Verdana"/>
                <w:sz w:val="20"/>
                <w:szCs w:val="20"/>
              </w:rPr>
              <w:t>drugo</w:t>
            </w:r>
            <w:proofErr w:type="spellEnd"/>
            <w:r w:rsidRPr="00352F85">
              <w:rPr>
                <w:rFonts w:ascii="Verdana" w:hAnsi="Verdana"/>
                <w:sz w:val="20"/>
                <w:szCs w:val="20"/>
              </w:rPr>
              <w:t xml:space="preserve"> </w:t>
            </w:r>
            <w:proofErr w:type="spellStart"/>
            <w:r w:rsidRPr="00352F85">
              <w:rPr>
                <w:rFonts w:ascii="Verdana" w:hAnsi="Verdana"/>
                <w:sz w:val="20"/>
                <w:szCs w:val="20"/>
              </w:rPr>
              <w:t>polugodište</w:t>
            </w:r>
            <w:proofErr w:type="spellEnd"/>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28D28" w14:textId="77777777" w:rsidR="00352F85" w:rsidRPr="00352F85" w:rsidRDefault="00352F85">
            <w:pPr>
              <w:jc w:val="center"/>
              <w:rPr>
                <w:rFonts w:ascii="Verdana" w:hAnsi="Verdana"/>
                <w:sz w:val="20"/>
                <w:szCs w:val="20"/>
              </w:rPr>
            </w:pPr>
            <w:proofErr w:type="spellStart"/>
            <w:proofErr w:type="gramStart"/>
            <w:r w:rsidRPr="00352F85">
              <w:rPr>
                <w:rFonts w:ascii="Verdana" w:hAnsi="Verdana"/>
                <w:sz w:val="20"/>
                <w:szCs w:val="20"/>
              </w:rPr>
              <w:t>Internetsko</w:t>
            </w:r>
            <w:proofErr w:type="spellEnd"/>
            <w:r w:rsidRPr="00352F85">
              <w:rPr>
                <w:rFonts w:ascii="Verdana" w:hAnsi="Verdana"/>
                <w:sz w:val="20"/>
                <w:szCs w:val="20"/>
              </w:rPr>
              <w:t xml:space="preserve">  </w:t>
            </w:r>
            <w:proofErr w:type="spellStart"/>
            <w:r w:rsidRPr="00352F85">
              <w:rPr>
                <w:rFonts w:ascii="Verdana" w:hAnsi="Verdana"/>
                <w:sz w:val="20"/>
                <w:szCs w:val="20"/>
              </w:rPr>
              <w:t>savjetovanje</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DFF3C" w14:textId="77777777" w:rsidR="00352F85" w:rsidRPr="00352F85" w:rsidRDefault="00352F85">
            <w:pPr>
              <w:jc w:val="center"/>
              <w:rPr>
                <w:rFonts w:ascii="Verdana" w:hAnsi="Verdana"/>
                <w:sz w:val="20"/>
                <w:szCs w:val="20"/>
              </w:rPr>
            </w:pPr>
            <w:r w:rsidRPr="00352F85">
              <w:rPr>
                <w:rFonts w:ascii="Verdana" w:hAnsi="Verdana"/>
                <w:sz w:val="20"/>
                <w:szCs w:val="20"/>
              </w:rPr>
              <w:t>do 30 dana</w:t>
            </w:r>
          </w:p>
        </w:tc>
      </w:tr>
      <w:tr w:rsidR="00352F85" w:rsidRPr="00352F85" w14:paraId="500BFD5F" w14:textId="7777777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99439EC" w14:textId="77777777" w:rsidR="00352F85" w:rsidRPr="00352F85" w:rsidRDefault="00352F85">
            <w:pPr>
              <w:spacing w:line="432" w:lineRule="atLeast"/>
              <w:jc w:val="center"/>
              <w:textAlignment w:val="baseline"/>
              <w:rPr>
                <w:rFonts w:ascii="Verdana" w:hAnsi="Verdana"/>
                <w:b/>
                <w:bCs/>
                <w:sz w:val="20"/>
                <w:szCs w:val="20"/>
                <w:bdr w:val="none" w:sz="0" w:space="0" w:color="auto" w:frame="1"/>
                <w:lang w:eastAsia="hr-HR"/>
              </w:rPr>
            </w:pPr>
            <w:r w:rsidRPr="00352F85">
              <w:rPr>
                <w:rFonts w:ascii="Verdana" w:hAnsi="Verdana"/>
                <w:b/>
                <w:bCs/>
                <w:sz w:val="20"/>
                <w:szCs w:val="20"/>
                <w:bdr w:val="none" w:sz="0" w:space="0" w:color="auto" w:frame="1"/>
                <w:lang w:eastAsia="hr-HR"/>
              </w:rPr>
              <w:t>7.</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67EF977"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rPr>
              <w:t>Godišnji</w:t>
            </w:r>
            <w:proofErr w:type="spellEnd"/>
            <w:r w:rsidRPr="00352F85">
              <w:rPr>
                <w:rFonts w:ascii="Verdana" w:hAnsi="Verdana"/>
                <w:sz w:val="20"/>
                <w:szCs w:val="20"/>
              </w:rPr>
              <w:t xml:space="preserve"> </w:t>
            </w:r>
            <w:proofErr w:type="spellStart"/>
            <w:r w:rsidRPr="00352F85">
              <w:rPr>
                <w:rFonts w:ascii="Verdana" w:hAnsi="Verdana"/>
                <w:sz w:val="20"/>
                <w:szCs w:val="20"/>
              </w:rPr>
              <w:t>provedbeni</w:t>
            </w:r>
            <w:proofErr w:type="spellEnd"/>
            <w:r w:rsidRPr="00352F85">
              <w:rPr>
                <w:rFonts w:ascii="Verdana" w:hAnsi="Verdana"/>
                <w:sz w:val="20"/>
                <w:szCs w:val="20"/>
              </w:rPr>
              <w:t xml:space="preserve"> plan </w:t>
            </w:r>
            <w:proofErr w:type="spellStart"/>
            <w:r w:rsidRPr="00352F85">
              <w:rPr>
                <w:rFonts w:ascii="Verdana" w:hAnsi="Verdana"/>
                <w:sz w:val="20"/>
                <w:szCs w:val="20"/>
              </w:rPr>
              <w:t>unaprjeđenja</w:t>
            </w:r>
            <w:proofErr w:type="spellEnd"/>
            <w:r w:rsidRPr="00352F85">
              <w:rPr>
                <w:rFonts w:ascii="Verdana" w:hAnsi="Verdana"/>
                <w:sz w:val="20"/>
                <w:szCs w:val="20"/>
              </w:rPr>
              <w:t xml:space="preserve"> </w:t>
            </w:r>
            <w:proofErr w:type="spellStart"/>
            <w:r w:rsidRPr="00352F85">
              <w:rPr>
                <w:rFonts w:ascii="Verdana" w:hAnsi="Verdana"/>
                <w:sz w:val="20"/>
                <w:szCs w:val="20"/>
              </w:rPr>
              <w:t>zaštite</w:t>
            </w:r>
            <w:proofErr w:type="spellEnd"/>
            <w:r w:rsidRPr="00352F85">
              <w:rPr>
                <w:rFonts w:ascii="Verdana" w:hAnsi="Verdana"/>
                <w:sz w:val="20"/>
                <w:szCs w:val="20"/>
              </w:rPr>
              <w:t xml:space="preserve"> </w:t>
            </w:r>
            <w:proofErr w:type="spellStart"/>
            <w:r w:rsidRPr="00352F85">
              <w:rPr>
                <w:rFonts w:ascii="Verdana" w:hAnsi="Verdana"/>
                <w:sz w:val="20"/>
                <w:szCs w:val="20"/>
              </w:rPr>
              <w:t>od</w:t>
            </w:r>
            <w:proofErr w:type="spellEnd"/>
            <w:r w:rsidRPr="00352F85">
              <w:rPr>
                <w:rFonts w:ascii="Verdana" w:hAnsi="Verdana"/>
                <w:sz w:val="20"/>
                <w:szCs w:val="20"/>
              </w:rPr>
              <w:t xml:space="preserve"> </w:t>
            </w:r>
            <w:proofErr w:type="spellStart"/>
            <w:r w:rsidRPr="00352F85">
              <w:rPr>
                <w:rFonts w:ascii="Verdana" w:hAnsi="Verdana"/>
                <w:sz w:val="20"/>
                <w:szCs w:val="20"/>
              </w:rPr>
              <w:t>požara</w:t>
            </w:r>
            <w:proofErr w:type="spellEnd"/>
            <w:r w:rsidRPr="00352F85">
              <w:rPr>
                <w:rFonts w:ascii="Verdana" w:hAnsi="Verdana"/>
                <w:sz w:val="20"/>
                <w:szCs w:val="20"/>
              </w:rPr>
              <w:t xml:space="preserve"> </w:t>
            </w:r>
            <w:proofErr w:type="spellStart"/>
            <w:r w:rsidRPr="00352F85">
              <w:rPr>
                <w:rFonts w:ascii="Verdana" w:hAnsi="Verdana"/>
                <w:sz w:val="20"/>
                <w:szCs w:val="20"/>
              </w:rPr>
              <w:t>na</w:t>
            </w:r>
            <w:proofErr w:type="spellEnd"/>
            <w:r w:rsidRPr="00352F85">
              <w:rPr>
                <w:rFonts w:ascii="Verdana" w:hAnsi="Verdana"/>
                <w:sz w:val="20"/>
                <w:szCs w:val="20"/>
              </w:rPr>
              <w:t xml:space="preserve"> </w:t>
            </w:r>
            <w:proofErr w:type="spellStart"/>
            <w:r w:rsidRPr="00352F85">
              <w:rPr>
                <w:rFonts w:ascii="Verdana" w:hAnsi="Verdana"/>
                <w:sz w:val="20"/>
                <w:szCs w:val="20"/>
              </w:rPr>
              <w:t>području</w:t>
            </w:r>
            <w:proofErr w:type="spellEnd"/>
            <w:r w:rsidRPr="00352F85">
              <w:rPr>
                <w:rFonts w:ascii="Verdana" w:hAnsi="Verdana"/>
                <w:sz w:val="20"/>
                <w:szCs w:val="20"/>
              </w:rPr>
              <w:t xml:space="preserve"> </w:t>
            </w:r>
            <w:proofErr w:type="spellStart"/>
            <w:r w:rsidRPr="00352F85">
              <w:rPr>
                <w:rFonts w:ascii="Verdana" w:hAnsi="Verdana"/>
                <w:sz w:val="20"/>
                <w:szCs w:val="20"/>
              </w:rPr>
              <w:t>općine</w:t>
            </w:r>
            <w:proofErr w:type="spellEnd"/>
            <w:r w:rsidRPr="00352F85">
              <w:rPr>
                <w:rFonts w:ascii="Verdana" w:hAnsi="Verdana"/>
                <w:sz w:val="20"/>
                <w:szCs w:val="20"/>
              </w:rPr>
              <w:t xml:space="preserve"> Lasinja za 2027. </w:t>
            </w:r>
            <w:proofErr w:type="spellStart"/>
            <w:r w:rsidRPr="00352F85">
              <w:rPr>
                <w:rFonts w:ascii="Verdana" w:hAnsi="Verdana"/>
                <w:sz w:val="20"/>
                <w:szCs w:val="20"/>
              </w:rPr>
              <w:t>godinu</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034FED4"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t>Jedinstveni</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upravni</w:t>
            </w:r>
            <w:proofErr w:type="spellEnd"/>
            <w:r w:rsidRPr="00352F85">
              <w:rPr>
                <w:rFonts w:ascii="Verdana" w:hAnsi="Verdana"/>
                <w:sz w:val="20"/>
                <w:szCs w:val="20"/>
                <w:bdr w:val="none" w:sz="0" w:space="0" w:color="auto" w:frame="1"/>
                <w:lang w:eastAsia="hr-HR"/>
              </w:rPr>
              <w:t xml:space="preserve"> odjel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C20F87D"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t>Općinsko</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7E9956C" w14:textId="77777777" w:rsidR="00352F85" w:rsidRPr="00352F85" w:rsidRDefault="00352F85">
            <w:pPr>
              <w:jc w:val="center"/>
              <w:rPr>
                <w:rFonts w:ascii="Verdana" w:eastAsia="Calibri" w:hAnsi="Verdana"/>
                <w:sz w:val="20"/>
                <w:szCs w:val="20"/>
              </w:rPr>
            </w:pPr>
            <w:proofErr w:type="spellStart"/>
            <w:r w:rsidRPr="00352F85">
              <w:rPr>
                <w:rFonts w:ascii="Verdana" w:hAnsi="Verdana"/>
                <w:sz w:val="20"/>
                <w:szCs w:val="20"/>
              </w:rPr>
              <w:t>drugo</w:t>
            </w:r>
            <w:proofErr w:type="spellEnd"/>
            <w:r w:rsidRPr="00352F85">
              <w:rPr>
                <w:rFonts w:ascii="Verdana" w:hAnsi="Verdana"/>
                <w:sz w:val="20"/>
                <w:szCs w:val="20"/>
              </w:rPr>
              <w:t xml:space="preserve"> </w:t>
            </w:r>
            <w:proofErr w:type="spellStart"/>
            <w:r w:rsidRPr="00352F85">
              <w:rPr>
                <w:rFonts w:ascii="Verdana" w:hAnsi="Verdana"/>
                <w:sz w:val="20"/>
                <w:szCs w:val="20"/>
              </w:rPr>
              <w:t>polugodište</w:t>
            </w:r>
            <w:proofErr w:type="spellEnd"/>
            <w:r w:rsidRPr="00352F85">
              <w:rPr>
                <w:rFonts w:ascii="Verdana" w:hAnsi="Verdana"/>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162B0C" w14:textId="77777777" w:rsidR="00352F85" w:rsidRPr="00352F85" w:rsidRDefault="00352F85">
            <w:pPr>
              <w:jc w:val="center"/>
              <w:rPr>
                <w:rFonts w:ascii="Verdana" w:hAnsi="Verdana"/>
                <w:sz w:val="20"/>
                <w:szCs w:val="20"/>
              </w:rPr>
            </w:pPr>
            <w:proofErr w:type="spellStart"/>
            <w:proofErr w:type="gramStart"/>
            <w:r w:rsidRPr="00352F85">
              <w:rPr>
                <w:rFonts w:ascii="Verdana" w:hAnsi="Verdana"/>
                <w:sz w:val="20"/>
                <w:szCs w:val="20"/>
              </w:rPr>
              <w:t>Internetsko</w:t>
            </w:r>
            <w:proofErr w:type="spellEnd"/>
            <w:r w:rsidRPr="00352F85">
              <w:rPr>
                <w:rFonts w:ascii="Verdana" w:hAnsi="Verdana"/>
                <w:sz w:val="20"/>
                <w:szCs w:val="20"/>
              </w:rPr>
              <w:t xml:space="preserve">  </w:t>
            </w:r>
            <w:proofErr w:type="spellStart"/>
            <w:r w:rsidRPr="00352F85">
              <w:rPr>
                <w:rFonts w:ascii="Verdana" w:hAnsi="Verdana"/>
                <w:sz w:val="20"/>
                <w:szCs w:val="20"/>
              </w:rPr>
              <w:t>savjetovanje</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E4AE4" w14:textId="77777777" w:rsidR="00352F85" w:rsidRPr="00352F85" w:rsidRDefault="00352F85">
            <w:pPr>
              <w:jc w:val="center"/>
              <w:rPr>
                <w:rFonts w:ascii="Verdana" w:hAnsi="Verdana"/>
                <w:sz w:val="20"/>
                <w:szCs w:val="20"/>
              </w:rPr>
            </w:pPr>
            <w:r w:rsidRPr="00352F85">
              <w:rPr>
                <w:rFonts w:ascii="Verdana" w:hAnsi="Verdana"/>
                <w:sz w:val="20"/>
                <w:szCs w:val="20"/>
              </w:rPr>
              <w:t>do 30 dana</w:t>
            </w:r>
          </w:p>
        </w:tc>
      </w:tr>
      <w:tr w:rsidR="00352F85" w:rsidRPr="00352F85" w14:paraId="132EF215" w14:textId="7777777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703F89B" w14:textId="77777777" w:rsidR="00352F85" w:rsidRPr="00352F85" w:rsidRDefault="00352F85">
            <w:pPr>
              <w:spacing w:line="432" w:lineRule="atLeast"/>
              <w:jc w:val="center"/>
              <w:textAlignment w:val="baseline"/>
              <w:rPr>
                <w:rFonts w:ascii="Verdana" w:hAnsi="Verdana"/>
                <w:b/>
                <w:bCs/>
                <w:sz w:val="20"/>
                <w:szCs w:val="20"/>
                <w:bdr w:val="none" w:sz="0" w:space="0" w:color="auto" w:frame="1"/>
                <w:lang w:eastAsia="hr-HR"/>
              </w:rPr>
            </w:pPr>
            <w:r w:rsidRPr="00352F85">
              <w:rPr>
                <w:rFonts w:ascii="Verdana" w:hAnsi="Verdana"/>
                <w:b/>
                <w:bCs/>
                <w:sz w:val="20"/>
                <w:szCs w:val="20"/>
                <w:bdr w:val="none" w:sz="0" w:space="0" w:color="auto" w:frame="1"/>
                <w:lang w:eastAsia="hr-HR"/>
              </w:rPr>
              <w:t>8.</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E653D01" w14:textId="77777777" w:rsidR="00352F85" w:rsidRPr="00352F85" w:rsidRDefault="00352F85">
            <w:pPr>
              <w:jc w:val="center"/>
              <w:textAlignment w:val="baseline"/>
              <w:rPr>
                <w:rFonts w:ascii="Verdana" w:eastAsia="Calibri" w:hAnsi="Verdana"/>
                <w:sz w:val="20"/>
                <w:szCs w:val="20"/>
              </w:rPr>
            </w:pPr>
            <w:proofErr w:type="spellStart"/>
            <w:r w:rsidRPr="00352F85">
              <w:rPr>
                <w:rFonts w:ascii="Verdana" w:hAnsi="Verdana" w:cs="Arial"/>
                <w:sz w:val="20"/>
                <w:szCs w:val="20"/>
              </w:rPr>
              <w:t>Godišnji</w:t>
            </w:r>
            <w:proofErr w:type="spellEnd"/>
            <w:r w:rsidRPr="00352F85">
              <w:rPr>
                <w:rFonts w:ascii="Verdana" w:hAnsi="Verdana" w:cs="Arial"/>
                <w:sz w:val="20"/>
                <w:szCs w:val="20"/>
              </w:rPr>
              <w:t xml:space="preserve"> Plan </w:t>
            </w:r>
            <w:proofErr w:type="spellStart"/>
            <w:r w:rsidRPr="00352F85">
              <w:rPr>
                <w:rFonts w:ascii="Verdana" w:hAnsi="Verdana" w:cs="Arial"/>
                <w:sz w:val="20"/>
                <w:szCs w:val="20"/>
              </w:rPr>
              <w:t>upravljanja</w:t>
            </w:r>
            <w:proofErr w:type="spellEnd"/>
            <w:r w:rsidRPr="00352F85">
              <w:rPr>
                <w:rFonts w:ascii="Verdana" w:hAnsi="Verdana" w:cs="Arial"/>
                <w:sz w:val="20"/>
                <w:szCs w:val="20"/>
              </w:rPr>
              <w:t xml:space="preserve"> </w:t>
            </w:r>
            <w:proofErr w:type="spellStart"/>
            <w:r w:rsidRPr="00352F85">
              <w:rPr>
                <w:rFonts w:ascii="Verdana" w:hAnsi="Verdana" w:cs="Arial"/>
                <w:sz w:val="20"/>
                <w:szCs w:val="20"/>
              </w:rPr>
              <w:t>nekretninama</w:t>
            </w:r>
            <w:proofErr w:type="spellEnd"/>
            <w:r w:rsidRPr="00352F85">
              <w:rPr>
                <w:rFonts w:ascii="Verdana" w:hAnsi="Verdana" w:cs="Arial"/>
                <w:sz w:val="20"/>
                <w:szCs w:val="20"/>
              </w:rPr>
              <w:t xml:space="preserve"> i </w:t>
            </w:r>
            <w:proofErr w:type="spellStart"/>
            <w:r w:rsidRPr="00352F85">
              <w:rPr>
                <w:rFonts w:ascii="Verdana" w:hAnsi="Verdana" w:cs="Arial"/>
                <w:sz w:val="20"/>
                <w:szCs w:val="20"/>
              </w:rPr>
              <w:t>pokretninama</w:t>
            </w:r>
            <w:proofErr w:type="spellEnd"/>
            <w:r w:rsidRPr="00352F85">
              <w:rPr>
                <w:rFonts w:ascii="Verdana" w:hAnsi="Verdana" w:cs="Arial"/>
                <w:sz w:val="20"/>
                <w:szCs w:val="20"/>
              </w:rPr>
              <w:t xml:space="preserve"> u </w:t>
            </w:r>
            <w:proofErr w:type="spellStart"/>
            <w:r w:rsidRPr="00352F85">
              <w:rPr>
                <w:rFonts w:ascii="Verdana" w:hAnsi="Verdana" w:cs="Arial"/>
                <w:sz w:val="20"/>
                <w:szCs w:val="20"/>
              </w:rPr>
              <w:t>vlasništvu</w:t>
            </w:r>
            <w:proofErr w:type="spellEnd"/>
            <w:r w:rsidRPr="00352F85">
              <w:rPr>
                <w:rFonts w:ascii="Verdana" w:hAnsi="Verdana" w:cs="Arial"/>
                <w:sz w:val="20"/>
                <w:szCs w:val="20"/>
              </w:rPr>
              <w:t xml:space="preserve"> </w:t>
            </w:r>
            <w:proofErr w:type="spellStart"/>
            <w:r w:rsidRPr="00352F85">
              <w:rPr>
                <w:rFonts w:ascii="Verdana" w:hAnsi="Verdana" w:cs="Arial"/>
                <w:sz w:val="20"/>
                <w:szCs w:val="20"/>
              </w:rPr>
              <w:lastRenderedPageBreak/>
              <w:t>Općine</w:t>
            </w:r>
            <w:proofErr w:type="spellEnd"/>
            <w:r w:rsidRPr="00352F85">
              <w:rPr>
                <w:rFonts w:ascii="Verdana" w:hAnsi="Verdana" w:cs="Arial"/>
                <w:sz w:val="20"/>
                <w:szCs w:val="20"/>
              </w:rPr>
              <w:t xml:space="preserve"> Lasinja za 2027. </w:t>
            </w:r>
            <w:proofErr w:type="spellStart"/>
            <w:r w:rsidRPr="00352F85">
              <w:rPr>
                <w:rFonts w:ascii="Verdana" w:hAnsi="Verdana" w:cs="Arial"/>
                <w:sz w:val="20"/>
                <w:szCs w:val="20"/>
              </w:rPr>
              <w:t>godinu</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CE24261"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lastRenderedPageBreak/>
              <w:t>Jedinstveni</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upravni</w:t>
            </w:r>
            <w:proofErr w:type="spellEnd"/>
            <w:r w:rsidRPr="00352F85">
              <w:rPr>
                <w:rFonts w:ascii="Verdana" w:hAnsi="Verdana"/>
                <w:sz w:val="20"/>
                <w:szCs w:val="20"/>
                <w:bdr w:val="none" w:sz="0" w:space="0" w:color="auto" w:frame="1"/>
                <w:lang w:eastAsia="hr-HR"/>
              </w:rPr>
              <w:t xml:space="preserve"> odjel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F19562F"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t>Općinsko</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A0C25D7" w14:textId="77777777" w:rsidR="00352F85" w:rsidRPr="00352F85" w:rsidRDefault="00352F85">
            <w:pPr>
              <w:jc w:val="center"/>
              <w:rPr>
                <w:rFonts w:ascii="Verdana" w:eastAsia="Calibri" w:hAnsi="Verdana"/>
                <w:sz w:val="20"/>
                <w:szCs w:val="20"/>
              </w:rPr>
            </w:pPr>
            <w:proofErr w:type="spellStart"/>
            <w:r w:rsidRPr="00352F85">
              <w:rPr>
                <w:rFonts w:ascii="Verdana" w:hAnsi="Verdana"/>
                <w:sz w:val="20"/>
                <w:szCs w:val="20"/>
              </w:rPr>
              <w:t>drugo</w:t>
            </w:r>
            <w:proofErr w:type="spellEnd"/>
            <w:r w:rsidRPr="00352F85">
              <w:rPr>
                <w:rFonts w:ascii="Verdana" w:hAnsi="Verdana"/>
                <w:sz w:val="20"/>
                <w:szCs w:val="20"/>
              </w:rPr>
              <w:t xml:space="preserve"> </w:t>
            </w:r>
            <w:proofErr w:type="spellStart"/>
            <w:r w:rsidRPr="00352F85">
              <w:rPr>
                <w:rFonts w:ascii="Verdana" w:hAnsi="Verdana"/>
                <w:sz w:val="20"/>
                <w:szCs w:val="20"/>
              </w:rPr>
              <w:t>polugodište</w:t>
            </w:r>
            <w:proofErr w:type="spellEnd"/>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457A2" w14:textId="77777777" w:rsidR="00352F85" w:rsidRPr="00352F85" w:rsidRDefault="00352F85">
            <w:pPr>
              <w:jc w:val="center"/>
              <w:rPr>
                <w:rFonts w:ascii="Verdana" w:hAnsi="Verdana"/>
                <w:sz w:val="20"/>
                <w:szCs w:val="20"/>
              </w:rPr>
            </w:pPr>
            <w:proofErr w:type="spellStart"/>
            <w:proofErr w:type="gramStart"/>
            <w:r w:rsidRPr="00352F85">
              <w:rPr>
                <w:rFonts w:ascii="Verdana" w:hAnsi="Verdana"/>
                <w:sz w:val="20"/>
                <w:szCs w:val="20"/>
              </w:rPr>
              <w:t>Internetsko</w:t>
            </w:r>
            <w:proofErr w:type="spellEnd"/>
            <w:r w:rsidRPr="00352F85">
              <w:rPr>
                <w:rFonts w:ascii="Verdana" w:hAnsi="Verdana"/>
                <w:sz w:val="20"/>
                <w:szCs w:val="20"/>
              </w:rPr>
              <w:t xml:space="preserve">  </w:t>
            </w:r>
            <w:proofErr w:type="spellStart"/>
            <w:r w:rsidRPr="00352F85">
              <w:rPr>
                <w:rFonts w:ascii="Verdana" w:hAnsi="Verdana"/>
                <w:sz w:val="20"/>
                <w:szCs w:val="20"/>
              </w:rPr>
              <w:t>savjetovanje</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2DA57" w14:textId="77777777" w:rsidR="00352F85" w:rsidRPr="00352F85" w:rsidRDefault="00352F85">
            <w:pPr>
              <w:jc w:val="center"/>
              <w:rPr>
                <w:rFonts w:ascii="Verdana" w:hAnsi="Verdana"/>
                <w:sz w:val="20"/>
                <w:szCs w:val="20"/>
              </w:rPr>
            </w:pPr>
            <w:r w:rsidRPr="00352F85">
              <w:rPr>
                <w:rFonts w:ascii="Verdana" w:hAnsi="Verdana"/>
                <w:sz w:val="20"/>
                <w:szCs w:val="20"/>
              </w:rPr>
              <w:t>do 30 dana</w:t>
            </w:r>
          </w:p>
        </w:tc>
      </w:tr>
      <w:tr w:rsidR="00352F85" w:rsidRPr="00352F85" w14:paraId="136610C0" w14:textId="7777777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B09C522" w14:textId="77777777" w:rsidR="00352F85" w:rsidRPr="00352F85" w:rsidRDefault="00352F85">
            <w:pPr>
              <w:spacing w:line="432" w:lineRule="atLeast"/>
              <w:jc w:val="center"/>
              <w:textAlignment w:val="baseline"/>
              <w:rPr>
                <w:rFonts w:ascii="Verdana" w:hAnsi="Verdana"/>
                <w:b/>
                <w:bCs/>
                <w:sz w:val="20"/>
                <w:szCs w:val="20"/>
                <w:bdr w:val="none" w:sz="0" w:space="0" w:color="auto" w:frame="1"/>
                <w:lang w:eastAsia="hr-HR"/>
              </w:rPr>
            </w:pPr>
            <w:r w:rsidRPr="00352F85">
              <w:rPr>
                <w:rFonts w:ascii="Verdana" w:hAnsi="Verdana"/>
                <w:b/>
                <w:bCs/>
                <w:sz w:val="20"/>
                <w:szCs w:val="20"/>
                <w:bdr w:val="none" w:sz="0" w:space="0" w:color="auto" w:frame="1"/>
                <w:lang w:eastAsia="hr-HR"/>
              </w:rPr>
              <w:t>9.</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0DC50FE" w14:textId="77777777" w:rsidR="00352F85" w:rsidRPr="00352F85" w:rsidRDefault="00352F85">
            <w:pPr>
              <w:jc w:val="center"/>
              <w:textAlignment w:val="baseline"/>
              <w:rPr>
                <w:rFonts w:ascii="Verdana" w:eastAsia="Calibri" w:hAnsi="Verdana" w:cs="Arial"/>
                <w:sz w:val="20"/>
                <w:szCs w:val="20"/>
              </w:rPr>
            </w:pPr>
            <w:proofErr w:type="spellStart"/>
            <w:r w:rsidRPr="00352F85">
              <w:rPr>
                <w:rFonts w:ascii="Verdana" w:hAnsi="Verdana" w:cs="Arial"/>
                <w:sz w:val="20"/>
                <w:szCs w:val="20"/>
              </w:rPr>
              <w:t>Odluka</w:t>
            </w:r>
            <w:proofErr w:type="spellEnd"/>
            <w:r w:rsidRPr="00352F85">
              <w:rPr>
                <w:rFonts w:ascii="Verdana" w:hAnsi="Verdana" w:cs="Arial"/>
                <w:sz w:val="20"/>
                <w:szCs w:val="20"/>
              </w:rPr>
              <w:t xml:space="preserve"> o </w:t>
            </w:r>
            <w:proofErr w:type="spellStart"/>
            <w:r w:rsidRPr="00352F85">
              <w:rPr>
                <w:rFonts w:ascii="Verdana" w:hAnsi="Verdana" w:cs="Arial"/>
                <w:sz w:val="20"/>
                <w:szCs w:val="20"/>
              </w:rPr>
              <w:t>proglašenju</w:t>
            </w:r>
            <w:proofErr w:type="spellEnd"/>
            <w:r w:rsidRPr="00352F85">
              <w:rPr>
                <w:rFonts w:ascii="Verdana" w:hAnsi="Verdana" w:cs="Arial"/>
                <w:sz w:val="20"/>
                <w:szCs w:val="20"/>
              </w:rPr>
              <w:t xml:space="preserve"> </w:t>
            </w:r>
            <w:proofErr w:type="spellStart"/>
            <w:r w:rsidRPr="00352F85">
              <w:rPr>
                <w:rFonts w:ascii="Verdana" w:hAnsi="Verdana" w:cs="Arial"/>
                <w:sz w:val="20"/>
                <w:szCs w:val="20"/>
              </w:rPr>
              <w:t>komunalne</w:t>
            </w:r>
            <w:proofErr w:type="spellEnd"/>
            <w:r w:rsidRPr="00352F85">
              <w:rPr>
                <w:rFonts w:ascii="Verdana" w:hAnsi="Verdana" w:cs="Arial"/>
                <w:sz w:val="20"/>
                <w:szCs w:val="20"/>
              </w:rPr>
              <w:t xml:space="preserve"> </w:t>
            </w:r>
            <w:proofErr w:type="spellStart"/>
            <w:r w:rsidRPr="00352F85">
              <w:rPr>
                <w:rFonts w:ascii="Verdana" w:hAnsi="Verdana" w:cs="Arial"/>
                <w:sz w:val="20"/>
                <w:szCs w:val="20"/>
              </w:rPr>
              <w:t>infrastrukture</w:t>
            </w:r>
            <w:proofErr w:type="spellEnd"/>
            <w:r w:rsidRPr="00352F85">
              <w:rPr>
                <w:rFonts w:ascii="Verdana" w:hAnsi="Verdana" w:cs="Arial"/>
                <w:sz w:val="20"/>
                <w:szCs w:val="20"/>
              </w:rPr>
              <w:t xml:space="preserve"> </w:t>
            </w:r>
            <w:proofErr w:type="spellStart"/>
            <w:r w:rsidRPr="00352F85">
              <w:rPr>
                <w:rFonts w:ascii="Verdana" w:hAnsi="Verdana" w:cs="Arial"/>
                <w:sz w:val="20"/>
                <w:szCs w:val="20"/>
              </w:rPr>
              <w:t>javnim</w:t>
            </w:r>
            <w:proofErr w:type="spellEnd"/>
            <w:r w:rsidRPr="00352F85">
              <w:rPr>
                <w:rFonts w:ascii="Verdana" w:hAnsi="Verdana" w:cs="Arial"/>
                <w:sz w:val="20"/>
                <w:szCs w:val="20"/>
              </w:rPr>
              <w:t xml:space="preserve"> </w:t>
            </w:r>
            <w:proofErr w:type="spellStart"/>
            <w:r w:rsidRPr="00352F85">
              <w:rPr>
                <w:rFonts w:ascii="Verdana" w:hAnsi="Verdana" w:cs="Arial"/>
                <w:sz w:val="20"/>
                <w:szCs w:val="20"/>
              </w:rPr>
              <w:t>dobrom</w:t>
            </w:r>
            <w:proofErr w:type="spellEnd"/>
            <w:r w:rsidRPr="00352F85">
              <w:rPr>
                <w:rFonts w:ascii="Verdana" w:hAnsi="Verdana" w:cs="Arial"/>
                <w:sz w:val="20"/>
                <w:szCs w:val="20"/>
              </w:rPr>
              <w:t xml:space="preserve"> u </w:t>
            </w:r>
            <w:proofErr w:type="spellStart"/>
            <w:r w:rsidRPr="00352F85">
              <w:rPr>
                <w:rFonts w:ascii="Verdana" w:hAnsi="Verdana" w:cs="Arial"/>
                <w:sz w:val="20"/>
                <w:szCs w:val="20"/>
              </w:rPr>
              <w:t>općoj</w:t>
            </w:r>
            <w:proofErr w:type="spellEnd"/>
            <w:r w:rsidRPr="00352F85">
              <w:rPr>
                <w:rFonts w:ascii="Verdana" w:hAnsi="Verdana" w:cs="Arial"/>
                <w:sz w:val="20"/>
                <w:szCs w:val="20"/>
              </w:rPr>
              <w:t xml:space="preserve"> </w:t>
            </w:r>
            <w:proofErr w:type="spellStart"/>
            <w:r w:rsidRPr="00352F85">
              <w:rPr>
                <w:rFonts w:ascii="Verdana" w:hAnsi="Verdana" w:cs="Arial"/>
                <w:sz w:val="20"/>
                <w:szCs w:val="20"/>
              </w:rPr>
              <w:t>uporabi</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F1BD71E"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t>Jedinstveni</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upravni</w:t>
            </w:r>
            <w:proofErr w:type="spellEnd"/>
            <w:r w:rsidRPr="00352F85">
              <w:rPr>
                <w:rFonts w:ascii="Verdana" w:hAnsi="Verdana"/>
                <w:sz w:val="20"/>
                <w:szCs w:val="20"/>
                <w:bdr w:val="none" w:sz="0" w:space="0" w:color="auto" w:frame="1"/>
                <w:lang w:eastAsia="hr-HR"/>
              </w:rPr>
              <w:t xml:space="preserve"> odjel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A18989B" w14:textId="77777777" w:rsidR="00352F85" w:rsidRPr="00352F85" w:rsidRDefault="00352F85">
            <w:pPr>
              <w:jc w:val="center"/>
              <w:textAlignment w:val="baseline"/>
              <w:rPr>
                <w:rFonts w:ascii="Verdana" w:hAnsi="Verdana"/>
                <w:sz w:val="20"/>
                <w:szCs w:val="20"/>
                <w:bdr w:val="none" w:sz="0" w:space="0" w:color="auto" w:frame="1"/>
                <w:lang w:eastAsia="hr-HR"/>
              </w:rPr>
            </w:pPr>
            <w:proofErr w:type="spellStart"/>
            <w:r w:rsidRPr="00352F85">
              <w:rPr>
                <w:rFonts w:ascii="Verdana" w:hAnsi="Verdana"/>
                <w:sz w:val="20"/>
                <w:szCs w:val="20"/>
                <w:bdr w:val="none" w:sz="0" w:space="0" w:color="auto" w:frame="1"/>
                <w:lang w:eastAsia="hr-HR"/>
              </w:rPr>
              <w:t>Općinsko</w:t>
            </w:r>
            <w:proofErr w:type="spellEnd"/>
            <w:r w:rsidRPr="00352F85">
              <w:rPr>
                <w:rFonts w:ascii="Verdana" w:hAnsi="Verdana"/>
                <w:sz w:val="20"/>
                <w:szCs w:val="20"/>
                <w:bdr w:val="none" w:sz="0" w:space="0" w:color="auto" w:frame="1"/>
                <w:lang w:eastAsia="hr-HR"/>
              </w:rPr>
              <w:t xml:space="preserve"> </w:t>
            </w:r>
            <w:proofErr w:type="spellStart"/>
            <w:r w:rsidRPr="00352F85">
              <w:rPr>
                <w:rFonts w:ascii="Verdana" w:hAnsi="Verdana"/>
                <w:sz w:val="20"/>
                <w:szCs w:val="20"/>
                <w:bdr w:val="none" w:sz="0" w:space="0" w:color="auto" w:frame="1"/>
                <w:lang w:eastAsia="hr-HR"/>
              </w:rPr>
              <w:t>vijeće</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CA32BC7" w14:textId="77777777" w:rsidR="00352F85" w:rsidRPr="00352F85" w:rsidRDefault="00352F85">
            <w:pPr>
              <w:jc w:val="center"/>
              <w:rPr>
                <w:rFonts w:ascii="Verdana" w:eastAsia="Calibri" w:hAnsi="Verdana"/>
                <w:sz w:val="20"/>
                <w:szCs w:val="20"/>
              </w:rPr>
            </w:pPr>
            <w:proofErr w:type="spellStart"/>
            <w:r w:rsidRPr="00352F85">
              <w:rPr>
                <w:rFonts w:ascii="Verdana" w:hAnsi="Verdana"/>
                <w:sz w:val="20"/>
                <w:szCs w:val="20"/>
              </w:rPr>
              <w:t>drugo</w:t>
            </w:r>
            <w:proofErr w:type="spellEnd"/>
            <w:r w:rsidRPr="00352F85">
              <w:rPr>
                <w:rFonts w:ascii="Verdana" w:hAnsi="Verdana"/>
                <w:sz w:val="20"/>
                <w:szCs w:val="20"/>
              </w:rPr>
              <w:t xml:space="preserve"> </w:t>
            </w:r>
            <w:proofErr w:type="spellStart"/>
            <w:r w:rsidRPr="00352F85">
              <w:rPr>
                <w:rFonts w:ascii="Verdana" w:hAnsi="Verdana"/>
                <w:sz w:val="20"/>
                <w:szCs w:val="20"/>
              </w:rPr>
              <w:t>polugodište</w:t>
            </w:r>
            <w:proofErr w:type="spellEnd"/>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35758" w14:textId="77777777" w:rsidR="00352F85" w:rsidRPr="00352F85" w:rsidRDefault="00352F85">
            <w:pPr>
              <w:jc w:val="center"/>
              <w:rPr>
                <w:rFonts w:ascii="Verdana" w:hAnsi="Verdana"/>
                <w:sz w:val="20"/>
                <w:szCs w:val="20"/>
              </w:rPr>
            </w:pPr>
            <w:proofErr w:type="spellStart"/>
            <w:proofErr w:type="gramStart"/>
            <w:r w:rsidRPr="00352F85">
              <w:rPr>
                <w:rFonts w:ascii="Verdana" w:hAnsi="Verdana"/>
                <w:sz w:val="20"/>
                <w:szCs w:val="20"/>
              </w:rPr>
              <w:t>Internetsko</w:t>
            </w:r>
            <w:proofErr w:type="spellEnd"/>
            <w:r w:rsidRPr="00352F85">
              <w:rPr>
                <w:rFonts w:ascii="Verdana" w:hAnsi="Verdana"/>
                <w:sz w:val="20"/>
                <w:szCs w:val="20"/>
              </w:rPr>
              <w:t xml:space="preserve">  </w:t>
            </w:r>
            <w:proofErr w:type="spellStart"/>
            <w:r w:rsidRPr="00352F85">
              <w:rPr>
                <w:rFonts w:ascii="Verdana" w:hAnsi="Verdana"/>
                <w:sz w:val="20"/>
                <w:szCs w:val="20"/>
              </w:rPr>
              <w:t>savjetovanje</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AB3F1" w14:textId="77777777" w:rsidR="00352F85" w:rsidRPr="00352F85" w:rsidRDefault="00352F85">
            <w:pPr>
              <w:jc w:val="center"/>
              <w:rPr>
                <w:rFonts w:ascii="Verdana" w:hAnsi="Verdana"/>
                <w:sz w:val="20"/>
                <w:szCs w:val="20"/>
              </w:rPr>
            </w:pPr>
            <w:r w:rsidRPr="00352F85">
              <w:rPr>
                <w:rFonts w:ascii="Verdana" w:hAnsi="Verdana"/>
                <w:sz w:val="20"/>
                <w:szCs w:val="20"/>
              </w:rPr>
              <w:t>do 30 dana</w:t>
            </w:r>
          </w:p>
        </w:tc>
      </w:tr>
    </w:tbl>
    <w:p w14:paraId="4D9D5451" w14:textId="77777777" w:rsidR="00352F85" w:rsidRPr="00352F85" w:rsidRDefault="00352F85" w:rsidP="00352F85">
      <w:pPr>
        <w:pStyle w:val="Default"/>
        <w:jc w:val="center"/>
        <w:rPr>
          <w:rFonts w:ascii="Verdana" w:hAnsi="Verdana"/>
          <w:b/>
          <w:sz w:val="20"/>
          <w:szCs w:val="20"/>
        </w:rPr>
      </w:pPr>
    </w:p>
    <w:p w14:paraId="27B8749B" w14:textId="77777777" w:rsidR="00352F85" w:rsidRPr="00352F85" w:rsidRDefault="00352F85" w:rsidP="00352F85">
      <w:pPr>
        <w:pStyle w:val="Default"/>
        <w:jc w:val="center"/>
        <w:rPr>
          <w:rFonts w:ascii="Verdana" w:hAnsi="Verdana"/>
          <w:b/>
          <w:sz w:val="20"/>
          <w:szCs w:val="20"/>
        </w:rPr>
      </w:pPr>
      <w:r w:rsidRPr="00352F85">
        <w:rPr>
          <w:rFonts w:ascii="Verdana" w:hAnsi="Verdana"/>
          <w:b/>
          <w:sz w:val="20"/>
          <w:szCs w:val="20"/>
        </w:rPr>
        <w:t>III.</w:t>
      </w:r>
    </w:p>
    <w:p w14:paraId="6A5E153B" w14:textId="77777777" w:rsidR="00352F85" w:rsidRPr="00352F85" w:rsidRDefault="00352F85" w:rsidP="00352F85">
      <w:pPr>
        <w:pStyle w:val="Default"/>
        <w:ind w:firstLine="708"/>
        <w:jc w:val="both"/>
        <w:rPr>
          <w:rFonts w:ascii="Verdana" w:hAnsi="Verdana"/>
          <w:sz w:val="20"/>
          <w:szCs w:val="20"/>
        </w:rPr>
      </w:pPr>
      <w:r w:rsidRPr="00352F85">
        <w:rPr>
          <w:rFonts w:ascii="Verdana" w:hAnsi="Verdana"/>
          <w:sz w:val="20"/>
          <w:szCs w:val="20"/>
        </w:rPr>
        <w:t>Ako se tijekom godine ukaže potreba za donošenjem općih te drugih strateških odnosno planskih akata koji nisu obuhvaćeni ovim Planom, a spadaju u pitanja o kojima se provodi savjetovanje sa javnošću i za te opće akte provest će se propisani postupak savjetovanja s javnošću.</w:t>
      </w:r>
    </w:p>
    <w:p w14:paraId="366157BE" w14:textId="77777777" w:rsidR="00352F85" w:rsidRPr="00352F85" w:rsidRDefault="00352F85" w:rsidP="00352F85">
      <w:pPr>
        <w:pStyle w:val="Default"/>
        <w:ind w:firstLine="708"/>
        <w:jc w:val="both"/>
        <w:rPr>
          <w:rFonts w:ascii="Verdana" w:hAnsi="Verdana"/>
          <w:sz w:val="20"/>
          <w:szCs w:val="20"/>
        </w:rPr>
      </w:pPr>
      <w:r w:rsidRPr="00352F85">
        <w:rPr>
          <w:rFonts w:ascii="Verdana" w:hAnsi="Verdana"/>
          <w:sz w:val="20"/>
          <w:szCs w:val="20"/>
        </w:rPr>
        <w:t xml:space="preserve"> O izmjenama Plana savjetovanja Općina Lasinja izvijestit će javnost objavom na svojoj službenoj internetskoj stranici.</w:t>
      </w:r>
    </w:p>
    <w:p w14:paraId="4F6FEFA9" w14:textId="77777777" w:rsidR="00352F85" w:rsidRPr="00352F85" w:rsidRDefault="00352F85" w:rsidP="00352F85">
      <w:pPr>
        <w:pStyle w:val="Default"/>
        <w:jc w:val="center"/>
        <w:rPr>
          <w:rFonts w:ascii="Verdana" w:hAnsi="Verdana"/>
          <w:b/>
          <w:sz w:val="20"/>
          <w:szCs w:val="20"/>
        </w:rPr>
      </w:pPr>
      <w:r w:rsidRPr="00352F85">
        <w:rPr>
          <w:rFonts w:ascii="Verdana" w:hAnsi="Verdana"/>
          <w:b/>
          <w:sz w:val="20"/>
          <w:szCs w:val="20"/>
        </w:rPr>
        <w:t>IV.</w:t>
      </w:r>
    </w:p>
    <w:p w14:paraId="144A05DB" w14:textId="77777777" w:rsidR="00352F85" w:rsidRPr="00352F85" w:rsidRDefault="00352F85" w:rsidP="00352F85">
      <w:pPr>
        <w:pStyle w:val="Default"/>
        <w:ind w:firstLine="708"/>
        <w:jc w:val="both"/>
        <w:rPr>
          <w:rFonts w:ascii="Verdana" w:hAnsi="Verdana"/>
          <w:sz w:val="20"/>
          <w:szCs w:val="20"/>
        </w:rPr>
      </w:pPr>
      <w:r w:rsidRPr="00352F85">
        <w:rPr>
          <w:rFonts w:ascii="Verdana" w:hAnsi="Verdana"/>
          <w:sz w:val="20"/>
          <w:szCs w:val="20"/>
        </w:rPr>
        <w:t xml:space="preserve">Postupci savjetovanja s javnošću za navedene akte iz ovog Plana provest će se u roku trajanja u pravilu od 30 dana, osim u iznimnom slučaju ako to nije moguće provesti zbog razloga hitnosti koji će se posebno obrazložiti u pozivu za sudjelovanje u postupku. </w:t>
      </w:r>
    </w:p>
    <w:p w14:paraId="76CF65C4" w14:textId="77777777" w:rsidR="00352F85" w:rsidRPr="00352F85" w:rsidRDefault="00352F85" w:rsidP="00352F85">
      <w:pPr>
        <w:pStyle w:val="Default"/>
        <w:ind w:firstLine="708"/>
        <w:jc w:val="both"/>
        <w:rPr>
          <w:rFonts w:ascii="Verdana" w:hAnsi="Verdana"/>
          <w:sz w:val="20"/>
          <w:szCs w:val="20"/>
        </w:rPr>
      </w:pPr>
    </w:p>
    <w:p w14:paraId="0D800DC9" w14:textId="77777777" w:rsidR="00352F85" w:rsidRPr="00352F85" w:rsidRDefault="00352F85" w:rsidP="00352F85">
      <w:pPr>
        <w:pStyle w:val="Default"/>
        <w:jc w:val="center"/>
        <w:rPr>
          <w:rFonts w:ascii="Verdana" w:hAnsi="Verdana"/>
          <w:b/>
          <w:sz w:val="20"/>
          <w:szCs w:val="20"/>
        </w:rPr>
      </w:pPr>
      <w:r w:rsidRPr="00352F85">
        <w:rPr>
          <w:rFonts w:ascii="Verdana" w:hAnsi="Verdana"/>
          <w:b/>
          <w:sz w:val="20"/>
          <w:szCs w:val="20"/>
        </w:rPr>
        <w:t>V.</w:t>
      </w:r>
    </w:p>
    <w:p w14:paraId="049D9BFC" w14:textId="77777777" w:rsidR="00352F85" w:rsidRPr="00352F85" w:rsidRDefault="00352F85" w:rsidP="00352F85">
      <w:pPr>
        <w:pStyle w:val="Default"/>
        <w:ind w:firstLine="708"/>
        <w:jc w:val="both"/>
        <w:rPr>
          <w:rFonts w:ascii="Verdana" w:hAnsi="Verdana"/>
          <w:sz w:val="20"/>
          <w:szCs w:val="20"/>
        </w:rPr>
      </w:pPr>
      <w:r w:rsidRPr="00352F85">
        <w:rPr>
          <w:rFonts w:ascii="Verdana" w:hAnsi="Verdana"/>
          <w:sz w:val="20"/>
          <w:szCs w:val="20"/>
        </w:rPr>
        <w:t xml:space="preserve">Za provedbu točke I. i II. ovog Plana zadužuje se Jedinstveni upravni odjel Općine Lasinja, u čiji djelokrug spadaju pitanja koja su predmet provedbe postupka savjetovanja sa zainteresiranom javnošću. </w:t>
      </w:r>
    </w:p>
    <w:p w14:paraId="2D75BC5C" w14:textId="77777777" w:rsidR="00352F85" w:rsidRPr="00352F85" w:rsidRDefault="00352F85" w:rsidP="00352F85">
      <w:pPr>
        <w:pStyle w:val="Default"/>
        <w:jc w:val="center"/>
        <w:rPr>
          <w:rFonts w:ascii="Verdana" w:hAnsi="Verdana"/>
          <w:b/>
          <w:sz w:val="20"/>
          <w:szCs w:val="20"/>
        </w:rPr>
      </w:pPr>
      <w:r w:rsidRPr="00352F85">
        <w:rPr>
          <w:rFonts w:ascii="Verdana" w:hAnsi="Verdana"/>
          <w:b/>
          <w:sz w:val="20"/>
          <w:szCs w:val="20"/>
        </w:rPr>
        <w:t>VI.</w:t>
      </w:r>
    </w:p>
    <w:p w14:paraId="18C7D68A" w14:textId="77777777" w:rsidR="00352F85" w:rsidRPr="00352F85" w:rsidRDefault="00352F85" w:rsidP="00352F85">
      <w:pPr>
        <w:pStyle w:val="Default"/>
        <w:ind w:firstLine="708"/>
        <w:jc w:val="both"/>
        <w:rPr>
          <w:rFonts w:ascii="Verdana" w:hAnsi="Verdana"/>
          <w:sz w:val="20"/>
          <w:szCs w:val="20"/>
          <w:lang w:eastAsia="sl-SI"/>
        </w:rPr>
      </w:pPr>
      <w:r w:rsidRPr="00352F85">
        <w:rPr>
          <w:rFonts w:ascii="Verdana" w:hAnsi="Verdana"/>
          <w:sz w:val="20"/>
          <w:szCs w:val="20"/>
        </w:rPr>
        <w:t xml:space="preserve">Plan savjetovanja sa zainteresiranom javnošću </w:t>
      </w:r>
      <w:r w:rsidRPr="00352F85">
        <w:rPr>
          <w:rFonts w:ascii="Verdana" w:hAnsi="Verdana"/>
          <w:sz w:val="20"/>
          <w:szCs w:val="20"/>
          <w:shd w:val="clear" w:color="auto" w:fill="FFFFFF"/>
        </w:rPr>
        <w:t xml:space="preserve">stupa na snagu 1. siječnja 2026. godine, a objavit će se na službenoj internetskoj stranici Općine Lasinja i </w:t>
      </w:r>
      <w:r w:rsidRPr="00352F85">
        <w:rPr>
          <w:rFonts w:ascii="Verdana" w:hAnsi="Verdana"/>
          <w:sz w:val="20"/>
          <w:szCs w:val="20"/>
          <w:lang w:eastAsia="sl-SI"/>
        </w:rPr>
        <w:t>dostupan je javnosti u skladu sa odredbama Zakona o pravu na pristup informacijama.</w:t>
      </w:r>
    </w:p>
    <w:p w14:paraId="6C465C43" w14:textId="77777777" w:rsidR="00E43153" w:rsidRDefault="00E43153" w:rsidP="00E43153">
      <w:pPr>
        <w:jc w:val="both"/>
        <w:rPr>
          <w:rFonts w:ascii="Arial" w:hAnsi="Arial" w:cs="Arial"/>
          <w:sz w:val="22"/>
          <w:szCs w:val="22"/>
          <w:lang w:val="hr-HR"/>
        </w:rPr>
      </w:pPr>
    </w:p>
    <w:p w14:paraId="1C32B537" w14:textId="3BE18950" w:rsidR="00352F85" w:rsidRPr="00EA3265" w:rsidRDefault="00352F85" w:rsidP="00352F85">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024</w:t>
      </w:r>
      <w:r w:rsidRPr="00EA3265">
        <w:rPr>
          <w:rFonts w:ascii="Verdana" w:hAnsi="Verdana" w:cs="Arial"/>
          <w:sz w:val="20"/>
          <w:szCs w:val="20"/>
        </w:rPr>
        <w:t>-0</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2</w:t>
      </w:r>
      <w:r w:rsidRPr="00EA3265">
        <w:rPr>
          <w:rFonts w:ascii="Verdana" w:hAnsi="Verdana" w:cs="Arial"/>
          <w:sz w:val="20"/>
          <w:szCs w:val="20"/>
        </w:rPr>
        <w:t>/</w:t>
      </w:r>
      <w:r>
        <w:rPr>
          <w:rFonts w:ascii="Verdana" w:hAnsi="Verdana" w:cs="Arial"/>
          <w:sz w:val="20"/>
          <w:szCs w:val="20"/>
        </w:rPr>
        <w:t>1</w:t>
      </w:r>
      <w:r w:rsidR="007E3070">
        <w:rPr>
          <w:rFonts w:ascii="Verdana" w:hAnsi="Verdana" w:cs="Arial"/>
          <w:sz w:val="20"/>
          <w:szCs w:val="20"/>
        </w:rPr>
        <w:t>6</w:t>
      </w:r>
    </w:p>
    <w:p w14:paraId="605EC15E" w14:textId="4D8DD905" w:rsidR="00352F85" w:rsidRPr="00EA3265" w:rsidRDefault="00352F85" w:rsidP="00352F85">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2</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w:t>
      </w:r>
    </w:p>
    <w:p w14:paraId="2E2D0A71" w14:textId="55CB7121" w:rsidR="00352F85" w:rsidRPr="00EA3265" w:rsidRDefault="00352F85" w:rsidP="00352F85">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15</w:t>
      </w:r>
      <w:r w:rsidRPr="00EA3265">
        <w:rPr>
          <w:rFonts w:ascii="Verdana" w:hAnsi="Verdana" w:cs="Arial"/>
          <w:sz w:val="20"/>
          <w:szCs w:val="20"/>
        </w:rPr>
        <w:t xml:space="preserve">. </w:t>
      </w:r>
      <w:r>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10F65BFB" w14:textId="77777777" w:rsidR="00352F85" w:rsidRPr="00EA3265" w:rsidRDefault="00352F85" w:rsidP="00352F85">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OPĆINSKI NAČELNIK</w:t>
      </w:r>
    </w:p>
    <w:p w14:paraId="5633783C" w14:textId="77777777" w:rsidR="00352F85" w:rsidRDefault="00352F85" w:rsidP="00352F85">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w:t>
      </w:r>
    </w:p>
    <w:p w14:paraId="0F987DA7" w14:textId="77777777" w:rsidR="00352F85" w:rsidRDefault="00352F85" w:rsidP="00352F85">
      <w:pPr>
        <w:autoSpaceDE w:val="0"/>
        <w:autoSpaceDN w:val="0"/>
        <w:adjustRightInd w:val="0"/>
        <w:jc w:val="both"/>
        <w:rPr>
          <w:rFonts w:ascii="Verdana" w:eastAsia="ArialNarrow" w:hAnsi="Verdana" w:cs="Arial"/>
          <w:b/>
          <w:sz w:val="20"/>
          <w:szCs w:val="20"/>
        </w:rPr>
      </w:pPr>
      <w:r>
        <w:rPr>
          <w:rFonts w:ascii="Verdana" w:eastAsia="ArialNarrow" w:hAnsi="Verdana" w:cs="Arial"/>
          <w:sz w:val="20"/>
          <w:szCs w:val="20"/>
        </w:rPr>
        <w:t>______________________________________________________________________________</w:t>
      </w:r>
    </w:p>
    <w:p w14:paraId="6F08FB4E" w14:textId="77777777" w:rsidR="00352F85" w:rsidRDefault="00352F85" w:rsidP="00E43153">
      <w:pPr>
        <w:jc w:val="both"/>
        <w:rPr>
          <w:rFonts w:ascii="Arial" w:hAnsi="Arial" w:cs="Arial"/>
          <w:sz w:val="22"/>
          <w:szCs w:val="22"/>
          <w:lang w:val="hr-HR"/>
        </w:rPr>
      </w:pPr>
    </w:p>
    <w:p w14:paraId="284BA38A" w14:textId="77777777" w:rsidR="00285B3A" w:rsidRDefault="00285B3A" w:rsidP="00E43153">
      <w:pPr>
        <w:jc w:val="both"/>
        <w:rPr>
          <w:rFonts w:ascii="Arial" w:hAnsi="Arial" w:cs="Arial"/>
          <w:sz w:val="22"/>
          <w:szCs w:val="22"/>
          <w:lang w:val="hr-HR"/>
        </w:rPr>
      </w:pPr>
    </w:p>
    <w:p w14:paraId="6C2A0F08" w14:textId="77777777" w:rsidR="00285B3A" w:rsidRPr="00285B3A" w:rsidRDefault="00285B3A" w:rsidP="00285B3A">
      <w:pPr>
        <w:jc w:val="both"/>
        <w:rPr>
          <w:rFonts w:ascii="Verdana" w:hAnsi="Verdana" w:cs="Arial"/>
          <w:sz w:val="20"/>
          <w:szCs w:val="20"/>
        </w:rPr>
      </w:pPr>
      <w:r>
        <w:rPr>
          <w:rFonts w:ascii="Arial" w:hAnsi="Arial" w:cs="Arial"/>
        </w:rPr>
        <w:tab/>
      </w:r>
      <w:r w:rsidRPr="00285B3A">
        <w:rPr>
          <w:rFonts w:ascii="Verdana" w:hAnsi="Verdana" w:cs="Arial"/>
          <w:sz w:val="20"/>
          <w:szCs w:val="20"/>
        </w:rPr>
        <w:t xml:space="preserve">Na </w:t>
      </w:r>
      <w:proofErr w:type="spellStart"/>
      <w:r w:rsidRPr="00285B3A">
        <w:rPr>
          <w:rFonts w:ascii="Verdana" w:hAnsi="Verdana" w:cs="Arial"/>
          <w:sz w:val="20"/>
          <w:szCs w:val="20"/>
        </w:rPr>
        <w:t>temelju</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članka</w:t>
      </w:r>
      <w:proofErr w:type="spellEnd"/>
      <w:r w:rsidRPr="00285B3A">
        <w:rPr>
          <w:rFonts w:ascii="Verdana" w:hAnsi="Verdana" w:cs="Arial"/>
          <w:sz w:val="20"/>
          <w:szCs w:val="20"/>
        </w:rPr>
        <w:t xml:space="preserve"> 28. </w:t>
      </w:r>
      <w:proofErr w:type="spellStart"/>
      <w:r w:rsidRPr="00285B3A">
        <w:rPr>
          <w:rFonts w:ascii="Verdana" w:hAnsi="Verdana" w:cs="Arial"/>
          <w:sz w:val="20"/>
          <w:szCs w:val="20"/>
        </w:rPr>
        <w:t>stavka</w:t>
      </w:r>
      <w:proofErr w:type="spellEnd"/>
      <w:r w:rsidRPr="00285B3A">
        <w:rPr>
          <w:rFonts w:ascii="Verdana" w:hAnsi="Verdana" w:cs="Arial"/>
          <w:sz w:val="20"/>
          <w:szCs w:val="20"/>
        </w:rPr>
        <w:t xml:space="preserve"> 1. </w:t>
      </w:r>
      <w:proofErr w:type="spellStart"/>
      <w:r w:rsidRPr="00285B3A">
        <w:rPr>
          <w:rFonts w:ascii="Verdana" w:hAnsi="Verdana" w:cs="Arial"/>
          <w:sz w:val="20"/>
          <w:szCs w:val="20"/>
        </w:rPr>
        <w:t>Zakona</w:t>
      </w:r>
      <w:proofErr w:type="spellEnd"/>
      <w:r w:rsidRPr="00285B3A">
        <w:rPr>
          <w:rFonts w:ascii="Verdana" w:hAnsi="Verdana" w:cs="Arial"/>
          <w:sz w:val="20"/>
          <w:szCs w:val="20"/>
        </w:rPr>
        <w:t xml:space="preserve"> o </w:t>
      </w:r>
      <w:proofErr w:type="spellStart"/>
      <w:r w:rsidRPr="00285B3A">
        <w:rPr>
          <w:rFonts w:ascii="Verdana" w:hAnsi="Verdana" w:cs="Arial"/>
          <w:sz w:val="20"/>
          <w:szCs w:val="20"/>
        </w:rPr>
        <w:t>javnoj</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nabavi</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Narodne</w:t>
      </w:r>
      <w:proofErr w:type="spellEnd"/>
      <w:r w:rsidRPr="00285B3A">
        <w:rPr>
          <w:rFonts w:ascii="Verdana" w:hAnsi="Verdana" w:cs="Arial"/>
          <w:sz w:val="20"/>
          <w:szCs w:val="20"/>
        </w:rPr>
        <w:t xml:space="preserve"> </w:t>
      </w:r>
      <w:proofErr w:type="gramStart"/>
      <w:r w:rsidRPr="00285B3A">
        <w:rPr>
          <w:rFonts w:ascii="Verdana" w:hAnsi="Verdana" w:cs="Arial"/>
          <w:sz w:val="20"/>
          <w:szCs w:val="20"/>
        </w:rPr>
        <w:t>novine“ br.</w:t>
      </w:r>
      <w:proofErr w:type="gramEnd"/>
      <w:r w:rsidRPr="00285B3A">
        <w:rPr>
          <w:rFonts w:ascii="Verdana" w:hAnsi="Verdana" w:cs="Arial"/>
          <w:sz w:val="20"/>
          <w:szCs w:val="20"/>
        </w:rPr>
        <w:t xml:space="preserve"> 120/16 i 114/22</w:t>
      </w:r>
      <w:proofErr w:type="gramStart"/>
      <w:r w:rsidRPr="00285B3A">
        <w:rPr>
          <w:rFonts w:ascii="Verdana" w:hAnsi="Verdana" w:cs="Arial"/>
          <w:sz w:val="20"/>
          <w:szCs w:val="20"/>
        </w:rPr>
        <w:t xml:space="preserve">),  </w:t>
      </w:r>
      <w:proofErr w:type="spellStart"/>
      <w:r w:rsidRPr="00285B3A">
        <w:rPr>
          <w:rFonts w:ascii="Verdana" w:hAnsi="Verdana" w:cs="Arial"/>
          <w:sz w:val="20"/>
          <w:szCs w:val="20"/>
        </w:rPr>
        <w:t>članka</w:t>
      </w:r>
      <w:proofErr w:type="spellEnd"/>
      <w:proofErr w:type="gramEnd"/>
      <w:r w:rsidRPr="00285B3A">
        <w:rPr>
          <w:rFonts w:ascii="Verdana" w:hAnsi="Verdana" w:cs="Arial"/>
          <w:sz w:val="20"/>
          <w:szCs w:val="20"/>
        </w:rPr>
        <w:t xml:space="preserve"> 3. </w:t>
      </w:r>
      <w:proofErr w:type="spellStart"/>
      <w:r w:rsidRPr="00285B3A">
        <w:rPr>
          <w:rFonts w:ascii="Verdana" w:hAnsi="Verdana" w:cs="Arial"/>
          <w:sz w:val="20"/>
          <w:szCs w:val="20"/>
        </w:rPr>
        <w:t>Pravilnika</w:t>
      </w:r>
      <w:proofErr w:type="spellEnd"/>
      <w:r w:rsidRPr="00285B3A">
        <w:rPr>
          <w:rFonts w:ascii="Verdana" w:hAnsi="Verdana" w:cs="Arial"/>
          <w:sz w:val="20"/>
          <w:szCs w:val="20"/>
        </w:rPr>
        <w:t xml:space="preserve"> o </w:t>
      </w:r>
      <w:proofErr w:type="spellStart"/>
      <w:r w:rsidRPr="00285B3A">
        <w:rPr>
          <w:rFonts w:ascii="Verdana" w:hAnsi="Verdana" w:cs="Arial"/>
          <w:sz w:val="20"/>
          <w:szCs w:val="20"/>
        </w:rPr>
        <w:t>planu</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nabave</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registru</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ugovora</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prethodnom</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savjetovanju</w:t>
      </w:r>
      <w:proofErr w:type="spellEnd"/>
      <w:r w:rsidRPr="00285B3A">
        <w:rPr>
          <w:rFonts w:ascii="Verdana" w:hAnsi="Verdana" w:cs="Arial"/>
          <w:sz w:val="20"/>
          <w:szCs w:val="20"/>
        </w:rPr>
        <w:t xml:space="preserve"> i </w:t>
      </w:r>
      <w:proofErr w:type="spellStart"/>
      <w:r w:rsidRPr="00285B3A">
        <w:rPr>
          <w:rFonts w:ascii="Verdana" w:hAnsi="Verdana" w:cs="Arial"/>
          <w:sz w:val="20"/>
          <w:szCs w:val="20"/>
        </w:rPr>
        <w:t>analizi</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tržišta</w:t>
      </w:r>
      <w:proofErr w:type="spellEnd"/>
      <w:r w:rsidRPr="00285B3A">
        <w:rPr>
          <w:rFonts w:ascii="Verdana" w:hAnsi="Verdana" w:cs="Arial"/>
          <w:sz w:val="20"/>
          <w:szCs w:val="20"/>
        </w:rPr>
        <w:t xml:space="preserve"> u </w:t>
      </w:r>
      <w:proofErr w:type="spellStart"/>
      <w:r w:rsidRPr="00285B3A">
        <w:rPr>
          <w:rFonts w:ascii="Verdana" w:hAnsi="Verdana" w:cs="Arial"/>
          <w:sz w:val="20"/>
          <w:szCs w:val="20"/>
        </w:rPr>
        <w:t>javnoj</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nabavi</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Narodne</w:t>
      </w:r>
      <w:proofErr w:type="spellEnd"/>
      <w:r w:rsidRPr="00285B3A">
        <w:rPr>
          <w:rFonts w:ascii="Verdana" w:hAnsi="Verdana" w:cs="Arial"/>
          <w:sz w:val="20"/>
          <w:szCs w:val="20"/>
        </w:rPr>
        <w:t xml:space="preserve"> </w:t>
      </w:r>
      <w:proofErr w:type="gramStart"/>
      <w:r w:rsidRPr="00285B3A">
        <w:rPr>
          <w:rFonts w:ascii="Verdana" w:hAnsi="Verdana" w:cs="Arial"/>
          <w:sz w:val="20"/>
          <w:szCs w:val="20"/>
        </w:rPr>
        <w:t>novine“ br.</w:t>
      </w:r>
      <w:proofErr w:type="gramEnd"/>
      <w:r w:rsidRPr="00285B3A">
        <w:rPr>
          <w:rFonts w:ascii="Verdana" w:hAnsi="Verdana" w:cs="Arial"/>
          <w:sz w:val="20"/>
          <w:szCs w:val="20"/>
        </w:rPr>
        <w:t xml:space="preserve"> 101/17, 144/20 i 30/23) </w:t>
      </w:r>
      <w:proofErr w:type="spellStart"/>
      <w:r w:rsidRPr="00285B3A">
        <w:rPr>
          <w:rFonts w:ascii="Verdana" w:hAnsi="Verdana" w:cs="Arial"/>
          <w:sz w:val="20"/>
          <w:szCs w:val="20"/>
        </w:rPr>
        <w:t>te</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članka</w:t>
      </w:r>
      <w:proofErr w:type="spellEnd"/>
      <w:r w:rsidRPr="00285B3A">
        <w:rPr>
          <w:rFonts w:ascii="Verdana" w:hAnsi="Verdana" w:cs="Arial"/>
          <w:sz w:val="20"/>
          <w:szCs w:val="20"/>
        </w:rPr>
        <w:t xml:space="preserve"> 50. </w:t>
      </w:r>
      <w:proofErr w:type="spellStart"/>
      <w:r w:rsidRPr="00285B3A">
        <w:rPr>
          <w:rFonts w:ascii="Verdana" w:hAnsi="Verdana" w:cs="Arial"/>
          <w:sz w:val="20"/>
          <w:szCs w:val="20"/>
        </w:rPr>
        <w:t>Statuta</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Općine</w:t>
      </w:r>
      <w:proofErr w:type="spellEnd"/>
      <w:r w:rsidRPr="00285B3A">
        <w:rPr>
          <w:rFonts w:ascii="Verdana" w:hAnsi="Verdana" w:cs="Arial"/>
          <w:sz w:val="20"/>
          <w:szCs w:val="20"/>
        </w:rPr>
        <w:t xml:space="preserve"> Lasinja („</w:t>
      </w:r>
      <w:proofErr w:type="spellStart"/>
      <w:r w:rsidRPr="00285B3A">
        <w:rPr>
          <w:rFonts w:ascii="Verdana" w:hAnsi="Verdana" w:cs="Arial"/>
          <w:sz w:val="20"/>
          <w:szCs w:val="20"/>
        </w:rPr>
        <w:t>Glasnik</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Općine</w:t>
      </w:r>
      <w:proofErr w:type="spellEnd"/>
      <w:r w:rsidRPr="00285B3A">
        <w:rPr>
          <w:rFonts w:ascii="Verdana" w:hAnsi="Verdana" w:cs="Arial"/>
          <w:sz w:val="20"/>
          <w:szCs w:val="20"/>
        </w:rPr>
        <w:t xml:space="preserve"> </w:t>
      </w:r>
      <w:proofErr w:type="gramStart"/>
      <w:r w:rsidRPr="00285B3A">
        <w:rPr>
          <w:rFonts w:ascii="Verdana" w:hAnsi="Verdana" w:cs="Arial"/>
          <w:sz w:val="20"/>
          <w:szCs w:val="20"/>
        </w:rPr>
        <w:t>Lasinja“ br.</w:t>
      </w:r>
      <w:proofErr w:type="gramEnd"/>
      <w:r w:rsidRPr="00285B3A">
        <w:rPr>
          <w:rFonts w:ascii="Verdana" w:hAnsi="Verdana" w:cs="Arial"/>
          <w:sz w:val="20"/>
          <w:szCs w:val="20"/>
        </w:rPr>
        <w:t xml:space="preserve"> 1/18 i 1/20), </w:t>
      </w:r>
      <w:proofErr w:type="spellStart"/>
      <w:r w:rsidRPr="00285B3A">
        <w:rPr>
          <w:rFonts w:ascii="Verdana" w:hAnsi="Verdana" w:cs="Arial"/>
          <w:sz w:val="20"/>
          <w:szCs w:val="20"/>
        </w:rPr>
        <w:t>općinski</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načelnik</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Općine</w:t>
      </w:r>
      <w:proofErr w:type="spellEnd"/>
      <w:r w:rsidRPr="00285B3A">
        <w:rPr>
          <w:rFonts w:ascii="Verdana" w:hAnsi="Verdana" w:cs="Arial"/>
          <w:sz w:val="20"/>
          <w:szCs w:val="20"/>
        </w:rPr>
        <w:t xml:space="preserve"> Lasinja, </w:t>
      </w:r>
      <w:proofErr w:type="spellStart"/>
      <w:r w:rsidRPr="00285B3A">
        <w:rPr>
          <w:rFonts w:ascii="Verdana" w:hAnsi="Verdana" w:cs="Arial"/>
          <w:sz w:val="20"/>
          <w:szCs w:val="20"/>
        </w:rPr>
        <w:t>donosi</w:t>
      </w:r>
      <w:proofErr w:type="spellEnd"/>
    </w:p>
    <w:p w14:paraId="248FA24A" w14:textId="77777777" w:rsidR="00285B3A" w:rsidRPr="00285B3A" w:rsidRDefault="00285B3A" w:rsidP="00285B3A">
      <w:pPr>
        <w:rPr>
          <w:rFonts w:ascii="Verdana" w:hAnsi="Verdana" w:cs="Arial"/>
          <w:sz w:val="20"/>
          <w:szCs w:val="20"/>
        </w:rPr>
      </w:pPr>
    </w:p>
    <w:p w14:paraId="1B1D8C70" w14:textId="77777777" w:rsidR="00285B3A" w:rsidRPr="00285B3A" w:rsidRDefault="00285B3A" w:rsidP="00285B3A">
      <w:pPr>
        <w:jc w:val="center"/>
        <w:rPr>
          <w:rFonts w:ascii="Verdana" w:hAnsi="Verdana" w:cs="Arial"/>
          <w:b/>
          <w:bCs/>
          <w:sz w:val="20"/>
          <w:szCs w:val="20"/>
        </w:rPr>
      </w:pPr>
      <w:r w:rsidRPr="00285B3A">
        <w:rPr>
          <w:rFonts w:ascii="Verdana" w:hAnsi="Verdana" w:cs="Arial"/>
          <w:b/>
          <w:bCs/>
          <w:sz w:val="20"/>
          <w:szCs w:val="20"/>
        </w:rPr>
        <w:t xml:space="preserve">PLANA NABAVE </w:t>
      </w:r>
    </w:p>
    <w:p w14:paraId="57A15FCE" w14:textId="77777777" w:rsidR="00285B3A" w:rsidRPr="00285B3A" w:rsidRDefault="00285B3A" w:rsidP="00285B3A">
      <w:pPr>
        <w:jc w:val="center"/>
        <w:rPr>
          <w:rFonts w:ascii="Verdana" w:hAnsi="Verdana" w:cs="Arial"/>
          <w:b/>
          <w:bCs/>
          <w:sz w:val="20"/>
          <w:szCs w:val="20"/>
        </w:rPr>
      </w:pPr>
      <w:r w:rsidRPr="00285B3A">
        <w:rPr>
          <w:rFonts w:ascii="Verdana" w:hAnsi="Verdana" w:cs="Arial"/>
          <w:b/>
          <w:bCs/>
          <w:sz w:val="20"/>
          <w:szCs w:val="20"/>
        </w:rPr>
        <w:t>OPĆINE LASINJA ZA 2026. GODINU</w:t>
      </w:r>
    </w:p>
    <w:p w14:paraId="64E547BD" w14:textId="77777777" w:rsidR="00285B3A" w:rsidRPr="00285B3A" w:rsidRDefault="00285B3A" w:rsidP="00285B3A">
      <w:pPr>
        <w:jc w:val="center"/>
        <w:rPr>
          <w:rFonts w:ascii="Verdana" w:hAnsi="Verdana" w:cs="Arial"/>
          <w:b/>
          <w:bCs/>
          <w:sz w:val="20"/>
          <w:szCs w:val="20"/>
        </w:rPr>
      </w:pPr>
    </w:p>
    <w:p w14:paraId="0C3AB91B" w14:textId="77777777" w:rsidR="00285B3A" w:rsidRPr="00285B3A" w:rsidRDefault="00285B3A" w:rsidP="00285B3A">
      <w:pPr>
        <w:spacing w:after="240"/>
        <w:contextualSpacing/>
        <w:jc w:val="center"/>
        <w:rPr>
          <w:rFonts w:ascii="Verdana" w:hAnsi="Verdana" w:cs="Arial"/>
          <w:b/>
          <w:bCs/>
          <w:sz w:val="20"/>
          <w:szCs w:val="20"/>
        </w:rPr>
      </w:pPr>
      <w:proofErr w:type="spellStart"/>
      <w:r w:rsidRPr="00285B3A">
        <w:rPr>
          <w:rFonts w:ascii="Verdana" w:hAnsi="Verdana" w:cs="Arial"/>
          <w:b/>
          <w:bCs/>
          <w:sz w:val="20"/>
          <w:szCs w:val="20"/>
        </w:rPr>
        <w:t>Članak</w:t>
      </w:r>
      <w:proofErr w:type="spellEnd"/>
      <w:r w:rsidRPr="00285B3A">
        <w:rPr>
          <w:rFonts w:ascii="Verdana" w:hAnsi="Verdana" w:cs="Arial"/>
          <w:b/>
          <w:bCs/>
          <w:sz w:val="20"/>
          <w:szCs w:val="20"/>
        </w:rPr>
        <w:t xml:space="preserve"> 1.</w:t>
      </w:r>
    </w:p>
    <w:p w14:paraId="43DBFEA0" w14:textId="77777777" w:rsidR="00285B3A" w:rsidRPr="00285B3A" w:rsidRDefault="00285B3A" w:rsidP="00285B3A">
      <w:pPr>
        <w:jc w:val="both"/>
        <w:rPr>
          <w:rFonts w:ascii="Verdana" w:hAnsi="Verdana" w:cs="Arial"/>
          <w:sz w:val="20"/>
          <w:szCs w:val="20"/>
        </w:rPr>
      </w:pPr>
      <w:r w:rsidRPr="00285B3A">
        <w:rPr>
          <w:rFonts w:ascii="Verdana" w:hAnsi="Verdana" w:cs="Arial"/>
          <w:sz w:val="20"/>
          <w:szCs w:val="20"/>
        </w:rPr>
        <w:t xml:space="preserve">            </w:t>
      </w:r>
      <w:proofErr w:type="spellStart"/>
      <w:r w:rsidRPr="00285B3A">
        <w:rPr>
          <w:rFonts w:ascii="Verdana" w:hAnsi="Verdana" w:cs="Arial"/>
          <w:sz w:val="20"/>
          <w:szCs w:val="20"/>
        </w:rPr>
        <w:t>Donosi</w:t>
      </w:r>
      <w:proofErr w:type="spellEnd"/>
      <w:r w:rsidRPr="00285B3A">
        <w:rPr>
          <w:rFonts w:ascii="Verdana" w:hAnsi="Verdana" w:cs="Arial"/>
          <w:sz w:val="20"/>
          <w:szCs w:val="20"/>
        </w:rPr>
        <w:t xml:space="preserve"> se Plan </w:t>
      </w:r>
      <w:proofErr w:type="spellStart"/>
      <w:r w:rsidRPr="00285B3A">
        <w:rPr>
          <w:rFonts w:ascii="Verdana" w:hAnsi="Verdana" w:cs="Arial"/>
          <w:sz w:val="20"/>
          <w:szCs w:val="20"/>
        </w:rPr>
        <w:t>nabave</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roba</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radova</w:t>
      </w:r>
      <w:proofErr w:type="spellEnd"/>
      <w:r w:rsidRPr="00285B3A">
        <w:rPr>
          <w:rFonts w:ascii="Verdana" w:hAnsi="Verdana" w:cs="Arial"/>
          <w:sz w:val="20"/>
          <w:szCs w:val="20"/>
        </w:rPr>
        <w:t xml:space="preserve"> i </w:t>
      </w:r>
      <w:proofErr w:type="spellStart"/>
      <w:r w:rsidRPr="00285B3A">
        <w:rPr>
          <w:rFonts w:ascii="Verdana" w:hAnsi="Verdana" w:cs="Arial"/>
          <w:sz w:val="20"/>
          <w:szCs w:val="20"/>
        </w:rPr>
        <w:t>usluga</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Općine</w:t>
      </w:r>
      <w:proofErr w:type="spellEnd"/>
      <w:r w:rsidRPr="00285B3A">
        <w:rPr>
          <w:rFonts w:ascii="Verdana" w:hAnsi="Verdana" w:cs="Arial"/>
          <w:sz w:val="20"/>
          <w:szCs w:val="20"/>
        </w:rPr>
        <w:t xml:space="preserve"> Lasinja za 2026. </w:t>
      </w:r>
      <w:proofErr w:type="spellStart"/>
      <w:r w:rsidRPr="00285B3A">
        <w:rPr>
          <w:rFonts w:ascii="Verdana" w:hAnsi="Verdana" w:cs="Arial"/>
          <w:sz w:val="20"/>
          <w:szCs w:val="20"/>
        </w:rPr>
        <w:t>godinu</w:t>
      </w:r>
      <w:proofErr w:type="spellEnd"/>
      <w:r w:rsidRPr="00285B3A">
        <w:rPr>
          <w:rFonts w:ascii="Verdana" w:hAnsi="Verdana" w:cs="Arial"/>
          <w:sz w:val="20"/>
          <w:szCs w:val="20"/>
        </w:rPr>
        <w:t xml:space="preserve"> (u </w:t>
      </w:r>
      <w:proofErr w:type="spellStart"/>
      <w:r w:rsidRPr="00285B3A">
        <w:rPr>
          <w:rFonts w:ascii="Verdana" w:hAnsi="Verdana" w:cs="Arial"/>
          <w:sz w:val="20"/>
          <w:szCs w:val="20"/>
        </w:rPr>
        <w:t>daljnjem</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tekstu</w:t>
      </w:r>
      <w:proofErr w:type="spellEnd"/>
      <w:r w:rsidRPr="00285B3A">
        <w:rPr>
          <w:rFonts w:ascii="Verdana" w:hAnsi="Verdana" w:cs="Arial"/>
          <w:sz w:val="20"/>
          <w:szCs w:val="20"/>
        </w:rPr>
        <w:t>: Plan).</w:t>
      </w:r>
    </w:p>
    <w:p w14:paraId="69C41458" w14:textId="77777777" w:rsidR="00285B3A" w:rsidRPr="00285B3A" w:rsidRDefault="00285B3A" w:rsidP="00285B3A">
      <w:pPr>
        <w:jc w:val="left"/>
        <w:rPr>
          <w:rFonts w:ascii="Verdana" w:hAnsi="Verdana" w:cs="Arial"/>
          <w:sz w:val="20"/>
          <w:szCs w:val="20"/>
        </w:rPr>
      </w:pPr>
      <w:r w:rsidRPr="00285B3A">
        <w:rPr>
          <w:rFonts w:ascii="Verdana" w:hAnsi="Verdana" w:cs="Arial"/>
          <w:sz w:val="20"/>
          <w:szCs w:val="20"/>
        </w:rPr>
        <w:t xml:space="preserve">                      </w:t>
      </w:r>
    </w:p>
    <w:p w14:paraId="224D541B" w14:textId="77777777" w:rsidR="00285B3A" w:rsidRPr="00285B3A" w:rsidRDefault="00285B3A" w:rsidP="00285B3A">
      <w:pPr>
        <w:keepNext/>
        <w:tabs>
          <w:tab w:val="left" w:pos="960"/>
          <w:tab w:val="center" w:pos="7300"/>
        </w:tabs>
        <w:spacing w:after="240"/>
        <w:contextualSpacing/>
        <w:jc w:val="center"/>
        <w:outlineLvl w:val="0"/>
        <w:rPr>
          <w:rFonts w:ascii="Verdana" w:hAnsi="Verdana" w:cs="Arial"/>
          <w:b/>
          <w:bCs/>
          <w:sz w:val="20"/>
          <w:szCs w:val="20"/>
        </w:rPr>
      </w:pPr>
      <w:proofErr w:type="spellStart"/>
      <w:r w:rsidRPr="00285B3A">
        <w:rPr>
          <w:rFonts w:ascii="Verdana" w:hAnsi="Verdana" w:cs="Arial"/>
          <w:b/>
          <w:bCs/>
          <w:sz w:val="20"/>
          <w:szCs w:val="20"/>
        </w:rPr>
        <w:t>Članak</w:t>
      </w:r>
      <w:proofErr w:type="spellEnd"/>
      <w:r w:rsidRPr="00285B3A">
        <w:rPr>
          <w:rFonts w:ascii="Verdana" w:hAnsi="Verdana" w:cs="Arial"/>
          <w:b/>
          <w:bCs/>
          <w:sz w:val="20"/>
          <w:szCs w:val="20"/>
        </w:rPr>
        <w:t xml:space="preserve"> 2.</w:t>
      </w:r>
    </w:p>
    <w:p w14:paraId="0BA04503" w14:textId="77777777" w:rsidR="00285B3A" w:rsidRPr="00285B3A" w:rsidRDefault="00285B3A" w:rsidP="00285B3A">
      <w:pPr>
        <w:jc w:val="both"/>
        <w:rPr>
          <w:rFonts w:ascii="Verdana" w:hAnsi="Verdana" w:cs="Arial"/>
          <w:bCs/>
          <w:sz w:val="20"/>
          <w:szCs w:val="20"/>
        </w:rPr>
      </w:pPr>
      <w:r w:rsidRPr="00285B3A">
        <w:rPr>
          <w:rFonts w:ascii="Verdana" w:hAnsi="Verdana" w:cs="Arial"/>
          <w:bCs/>
          <w:sz w:val="20"/>
          <w:szCs w:val="20"/>
        </w:rPr>
        <w:tab/>
        <w:t xml:space="preserve">Plan </w:t>
      </w:r>
      <w:proofErr w:type="spellStart"/>
      <w:r w:rsidRPr="00285B3A">
        <w:rPr>
          <w:rFonts w:ascii="Verdana" w:hAnsi="Verdana" w:cs="Arial"/>
          <w:bCs/>
          <w:sz w:val="20"/>
          <w:szCs w:val="20"/>
        </w:rPr>
        <w:t>nabave</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objaviti</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će</w:t>
      </w:r>
      <w:proofErr w:type="spellEnd"/>
      <w:r w:rsidRPr="00285B3A">
        <w:rPr>
          <w:rFonts w:ascii="Verdana" w:hAnsi="Verdana" w:cs="Arial"/>
          <w:bCs/>
          <w:sz w:val="20"/>
          <w:szCs w:val="20"/>
        </w:rPr>
        <w:t xml:space="preserve"> se </w:t>
      </w:r>
      <w:proofErr w:type="spellStart"/>
      <w:r w:rsidRPr="00285B3A">
        <w:rPr>
          <w:rFonts w:ascii="Verdana" w:hAnsi="Verdana" w:cs="Arial"/>
          <w:bCs/>
          <w:sz w:val="20"/>
          <w:szCs w:val="20"/>
        </w:rPr>
        <w:t>na</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standardiziranom</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obrascu</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tablici</w:t>
      </w:r>
      <w:proofErr w:type="spellEnd"/>
      <w:r w:rsidRPr="00285B3A">
        <w:rPr>
          <w:rFonts w:ascii="Verdana" w:hAnsi="Verdana" w:cs="Arial"/>
          <w:bCs/>
          <w:sz w:val="20"/>
          <w:szCs w:val="20"/>
        </w:rPr>
        <w:t xml:space="preserve">) u </w:t>
      </w:r>
      <w:proofErr w:type="spellStart"/>
      <w:r w:rsidRPr="00285B3A">
        <w:rPr>
          <w:rFonts w:ascii="Verdana" w:hAnsi="Verdana" w:cs="Arial"/>
          <w:bCs/>
          <w:sz w:val="20"/>
          <w:szCs w:val="20"/>
        </w:rPr>
        <w:t>Elektroničkom</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oglasniku</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javne</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nabave</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Republike</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Hrvatske</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sukladno</w:t>
      </w:r>
      <w:proofErr w:type="spellEnd"/>
      <w:r w:rsidRPr="00285B3A">
        <w:rPr>
          <w:rFonts w:ascii="Verdana" w:hAnsi="Verdana" w:cs="Arial"/>
          <w:bCs/>
          <w:sz w:val="20"/>
          <w:szCs w:val="20"/>
        </w:rPr>
        <w:t xml:space="preserve"> </w:t>
      </w:r>
      <w:proofErr w:type="spellStart"/>
      <w:r w:rsidRPr="00285B3A">
        <w:rPr>
          <w:rFonts w:ascii="Verdana" w:hAnsi="Verdana" w:cs="Arial"/>
          <w:sz w:val="20"/>
          <w:szCs w:val="20"/>
        </w:rPr>
        <w:t>Pravilniku</w:t>
      </w:r>
      <w:proofErr w:type="spellEnd"/>
      <w:r w:rsidRPr="00285B3A">
        <w:rPr>
          <w:rFonts w:ascii="Verdana" w:hAnsi="Verdana" w:cs="Arial"/>
          <w:sz w:val="20"/>
          <w:szCs w:val="20"/>
        </w:rPr>
        <w:t xml:space="preserve"> o </w:t>
      </w:r>
      <w:proofErr w:type="spellStart"/>
      <w:r w:rsidRPr="00285B3A">
        <w:rPr>
          <w:rFonts w:ascii="Verdana" w:hAnsi="Verdana" w:cs="Arial"/>
          <w:sz w:val="20"/>
          <w:szCs w:val="20"/>
        </w:rPr>
        <w:t>planu</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nabave</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registru</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ugovora</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prethodnom</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savjetovanju</w:t>
      </w:r>
      <w:proofErr w:type="spellEnd"/>
      <w:r w:rsidRPr="00285B3A">
        <w:rPr>
          <w:rFonts w:ascii="Verdana" w:hAnsi="Verdana" w:cs="Arial"/>
          <w:sz w:val="20"/>
          <w:szCs w:val="20"/>
        </w:rPr>
        <w:t xml:space="preserve"> i </w:t>
      </w:r>
      <w:proofErr w:type="spellStart"/>
      <w:r w:rsidRPr="00285B3A">
        <w:rPr>
          <w:rFonts w:ascii="Verdana" w:hAnsi="Verdana" w:cs="Arial"/>
          <w:sz w:val="20"/>
          <w:szCs w:val="20"/>
        </w:rPr>
        <w:t>analizi</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tržišta</w:t>
      </w:r>
      <w:proofErr w:type="spellEnd"/>
      <w:r w:rsidRPr="00285B3A">
        <w:rPr>
          <w:rFonts w:ascii="Verdana" w:hAnsi="Verdana" w:cs="Arial"/>
          <w:sz w:val="20"/>
          <w:szCs w:val="20"/>
        </w:rPr>
        <w:t xml:space="preserve"> u </w:t>
      </w:r>
      <w:proofErr w:type="spellStart"/>
      <w:r w:rsidRPr="00285B3A">
        <w:rPr>
          <w:rFonts w:ascii="Verdana" w:hAnsi="Verdana" w:cs="Arial"/>
          <w:sz w:val="20"/>
          <w:szCs w:val="20"/>
        </w:rPr>
        <w:t>javnoj</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nabavi</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Narodne</w:t>
      </w:r>
      <w:proofErr w:type="spellEnd"/>
      <w:r w:rsidRPr="00285B3A">
        <w:rPr>
          <w:rFonts w:ascii="Verdana" w:hAnsi="Verdana" w:cs="Arial"/>
          <w:sz w:val="20"/>
          <w:szCs w:val="20"/>
        </w:rPr>
        <w:t xml:space="preserve"> </w:t>
      </w:r>
      <w:proofErr w:type="gramStart"/>
      <w:r w:rsidRPr="00285B3A">
        <w:rPr>
          <w:rFonts w:ascii="Verdana" w:hAnsi="Verdana" w:cs="Arial"/>
          <w:sz w:val="20"/>
          <w:szCs w:val="20"/>
        </w:rPr>
        <w:t xml:space="preserve">novine“ </w:t>
      </w:r>
      <w:proofErr w:type="spellStart"/>
      <w:r w:rsidRPr="00285B3A">
        <w:rPr>
          <w:rFonts w:ascii="Verdana" w:hAnsi="Verdana" w:cs="Arial"/>
          <w:sz w:val="20"/>
          <w:szCs w:val="20"/>
        </w:rPr>
        <w:t>broj</w:t>
      </w:r>
      <w:proofErr w:type="spellEnd"/>
      <w:proofErr w:type="gramEnd"/>
      <w:r w:rsidRPr="00285B3A">
        <w:rPr>
          <w:rFonts w:ascii="Verdana" w:hAnsi="Verdana" w:cs="Arial"/>
          <w:sz w:val="20"/>
          <w:szCs w:val="20"/>
        </w:rPr>
        <w:t xml:space="preserve"> 101/17, 114/20 i 30/23).</w:t>
      </w:r>
    </w:p>
    <w:p w14:paraId="1E843638" w14:textId="77777777" w:rsidR="00285B3A" w:rsidRPr="00285B3A" w:rsidRDefault="00285B3A" w:rsidP="00285B3A">
      <w:pPr>
        <w:ind w:firstLine="708"/>
        <w:jc w:val="both"/>
        <w:rPr>
          <w:rFonts w:ascii="Verdana" w:hAnsi="Verdana" w:cs="Arial"/>
          <w:sz w:val="20"/>
          <w:szCs w:val="20"/>
        </w:rPr>
      </w:pPr>
      <w:r w:rsidRPr="00285B3A">
        <w:rPr>
          <w:rFonts w:ascii="Verdana" w:hAnsi="Verdana" w:cs="Arial"/>
          <w:bCs/>
          <w:sz w:val="20"/>
          <w:szCs w:val="20"/>
        </w:rPr>
        <w:t xml:space="preserve">Obrazac Plana </w:t>
      </w:r>
      <w:proofErr w:type="spellStart"/>
      <w:r w:rsidRPr="00285B3A">
        <w:rPr>
          <w:rFonts w:ascii="Verdana" w:hAnsi="Verdana" w:cs="Arial"/>
          <w:bCs/>
          <w:sz w:val="20"/>
          <w:szCs w:val="20"/>
        </w:rPr>
        <w:t>nabave</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čini</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sastavni</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dio</w:t>
      </w:r>
      <w:proofErr w:type="spellEnd"/>
      <w:r w:rsidRPr="00285B3A">
        <w:rPr>
          <w:rFonts w:ascii="Verdana" w:hAnsi="Verdana" w:cs="Arial"/>
          <w:bCs/>
          <w:sz w:val="20"/>
          <w:szCs w:val="20"/>
        </w:rPr>
        <w:t xml:space="preserve"> Plana </w:t>
      </w:r>
      <w:proofErr w:type="spellStart"/>
      <w:r w:rsidRPr="00285B3A">
        <w:rPr>
          <w:rFonts w:ascii="Verdana" w:hAnsi="Verdana" w:cs="Arial"/>
          <w:bCs/>
          <w:sz w:val="20"/>
          <w:szCs w:val="20"/>
        </w:rPr>
        <w:t>nabave</w:t>
      </w:r>
      <w:proofErr w:type="spellEnd"/>
      <w:r w:rsidRPr="00285B3A">
        <w:rPr>
          <w:rFonts w:ascii="Verdana" w:hAnsi="Verdana" w:cs="Arial"/>
          <w:bCs/>
          <w:sz w:val="20"/>
          <w:szCs w:val="20"/>
        </w:rPr>
        <w:t xml:space="preserve"> </w:t>
      </w:r>
      <w:proofErr w:type="spellStart"/>
      <w:r w:rsidRPr="00285B3A">
        <w:rPr>
          <w:rFonts w:ascii="Verdana" w:hAnsi="Verdana" w:cs="Arial"/>
          <w:bCs/>
          <w:sz w:val="20"/>
          <w:szCs w:val="20"/>
        </w:rPr>
        <w:t>Općine</w:t>
      </w:r>
      <w:proofErr w:type="spellEnd"/>
      <w:r w:rsidRPr="00285B3A">
        <w:rPr>
          <w:rFonts w:ascii="Verdana" w:hAnsi="Verdana" w:cs="Arial"/>
          <w:bCs/>
          <w:sz w:val="20"/>
          <w:szCs w:val="20"/>
        </w:rPr>
        <w:t xml:space="preserve"> Lasinja za 2026. </w:t>
      </w:r>
      <w:proofErr w:type="spellStart"/>
      <w:r w:rsidRPr="00285B3A">
        <w:rPr>
          <w:rFonts w:ascii="Verdana" w:hAnsi="Verdana" w:cs="Arial"/>
          <w:bCs/>
          <w:sz w:val="20"/>
          <w:szCs w:val="20"/>
        </w:rPr>
        <w:t>godinu</w:t>
      </w:r>
      <w:proofErr w:type="spellEnd"/>
      <w:r w:rsidRPr="00285B3A">
        <w:rPr>
          <w:rFonts w:ascii="Verdana" w:hAnsi="Verdana" w:cs="Arial"/>
          <w:bCs/>
          <w:sz w:val="20"/>
          <w:szCs w:val="20"/>
        </w:rPr>
        <w:t>.</w:t>
      </w:r>
    </w:p>
    <w:p w14:paraId="5120C9AD" w14:textId="77777777" w:rsidR="00285B3A" w:rsidRPr="00285B3A" w:rsidRDefault="00285B3A" w:rsidP="00285B3A">
      <w:pPr>
        <w:jc w:val="center"/>
        <w:rPr>
          <w:rFonts w:ascii="Verdana" w:hAnsi="Verdana" w:cs="Arial"/>
          <w:b/>
          <w:sz w:val="20"/>
          <w:szCs w:val="20"/>
        </w:rPr>
      </w:pPr>
    </w:p>
    <w:p w14:paraId="71E5C8B0" w14:textId="77777777" w:rsidR="00285B3A" w:rsidRPr="00285B3A" w:rsidRDefault="00285B3A" w:rsidP="00285B3A">
      <w:pPr>
        <w:jc w:val="center"/>
        <w:rPr>
          <w:rFonts w:ascii="Verdana" w:hAnsi="Verdana" w:cs="Arial"/>
          <w:b/>
          <w:bCs/>
          <w:sz w:val="20"/>
          <w:szCs w:val="20"/>
        </w:rPr>
      </w:pPr>
      <w:proofErr w:type="spellStart"/>
      <w:r w:rsidRPr="00285B3A">
        <w:rPr>
          <w:rFonts w:ascii="Verdana" w:hAnsi="Verdana" w:cs="Arial"/>
          <w:b/>
          <w:sz w:val="20"/>
          <w:szCs w:val="20"/>
        </w:rPr>
        <w:t>Članak</w:t>
      </w:r>
      <w:proofErr w:type="spellEnd"/>
      <w:r w:rsidRPr="00285B3A">
        <w:rPr>
          <w:rFonts w:ascii="Verdana" w:hAnsi="Verdana" w:cs="Arial"/>
          <w:b/>
          <w:sz w:val="20"/>
          <w:szCs w:val="20"/>
        </w:rPr>
        <w:t xml:space="preserve"> 3.</w:t>
      </w:r>
    </w:p>
    <w:p w14:paraId="09899E7A" w14:textId="77777777" w:rsidR="00285B3A" w:rsidRDefault="00285B3A" w:rsidP="00285B3A">
      <w:pPr>
        <w:ind w:firstLine="720"/>
        <w:jc w:val="both"/>
        <w:rPr>
          <w:rFonts w:ascii="Verdana" w:hAnsi="Verdana" w:cs="Arial"/>
          <w:sz w:val="20"/>
          <w:szCs w:val="20"/>
        </w:rPr>
      </w:pPr>
      <w:r w:rsidRPr="00285B3A">
        <w:rPr>
          <w:rFonts w:ascii="Verdana" w:hAnsi="Verdana" w:cs="Arial"/>
          <w:sz w:val="20"/>
          <w:szCs w:val="20"/>
        </w:rPr>
        <w:t xml:space="preserve">Plan </w:t>
      </w:r>
      <w:proofErr w:type="spellStart"/>
      <w:r w:rsidRPr="00285B3A">
        <w:rPr>
          <w:rFonts w:ascii="Verdana" w:hAnsi="Verdana" w:cs="Arial"/>
          <w:sz w:val="20"/>
          <w:szCs w:val="20"/>
        </w:rPr>
        <w:t>nabave</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objaviti</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će</w:t>
      </w:r>
      <w:proofErr w:type="spellEnd"/>
      <w:r w:rsidRPr="00285B3A">
        <w:rPr>
          <w:rFonts w:ascii="Verdana" w:hAnsi="Verdana" w:cs="Arial"/>
          <w:sz w:val="20"/>
          <w:szCs w:val="20"/>
        </w:rPr>
        <w:t xml:space="preserve"> se u </w:t>
      </w:r>
      <w:proofErr w:type="spellStart"/>
      <w:r w:rsidRPr="00285B3A">
        <w:rPr>
          <w:rFonts w:ascii="Verdana" w:hAnsi="Verdana" w:cs="Arial"/>
          <w:sz w:val="20"/>
          <w:szCs w:val="20"/>
        </w:rPr>
        <w:t>Glasniku</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Općine</w:t>
      </w:r>
      <w:proofErr w:type="spellEnd"/>
      <w:r w:rsidRPr="00285B3A">
        <w:rPr>
          <w:rFonts w:ascii="Verdana" w:hAnsi="Verdana" w:cs="Arial"/>
          <w:sz w:val="20"/>
          <w:szCs w:val="20"/>
        </w:rPr>
        <w:t xml:space="preserve"> Lasinja i web </w:t>
      </w:r>
      <w:proofErr w:type="spellStart"/>
      <w:r w:rsidRPr="00285B3A">
        <w:rPr>
          <w:rFonts w:ascii="Verdana" w:hAnsi="Verdana" w:cs="Arial"/>
          <w:sz w:val="20"/>
          <w:szCs w:val="20"/>
        </w:rPr>
        <w:t>stranici</w:t>
      </w:r>
      <w:proofErr w:type="spellEnd"/>
      <w:r w:rsidRPr="00285B3A">
        <w:rPr>
          <w:rFonts w:ascii="Verdana" w:hAnsi="Verdana" w:cs="Arial"/>
          <w:sz w:val="20"/>
          <w:szCs w:val="20"/>
        </w:rPr>
        <w:t xml:space="preserve"> </w:t>
      </w:r>
      <w:proofErr w:type="spellStart"/>
      <w:r w:rsidRPr="00285B3A">
        <w:rPr>
          <w:rFonts w:ascii="Verdana" w:hAnsi="Verdana" w:cs="Arial"/>
          <w:sz w:val="20"/>
          <w:szCs w:val="20"/>
        </w:rPr>
        <w:t>Općine</w:t>
      </w:r>
      <w:proofErr w:type="spellEnd"/>
      <w:r w:rsidRPr="00285B3A">
        <w:rPr>
          <w:rFonts w:ascii="Verdana" w:hAnsi="Verdana" w:cs="Arial"/>
          <w:sz w:val="20"/>
          <w:szCs w:val="20"/>
        </w:rPr>
        <w:t xml:space="preserve"> Lasinja.     </w:t>
      </w:r>
    </w:p>
    <w:p w14:paraId="0A10A1E0" w14:textId="77777777" w:rsidR="00285B3A" w:rsidRDefault="00285B3A" w:rsidP="00285B3A">
      <w:pPr>
        <w:ind w:firstLine="720"/>
        <w:jc w:val="both"/>
        <w:rPr>
          <w:rFonts w:ascii="Verdana" w:hAnsi="Verdana" w:cs="Arial"/>
          <w:sz w:val="20"/>
          <w:szCs w:val="20"/>
        </w:rPr>
      </w:pPr>
    </w:p>
    <w:p w14:paraId="1C13DAAC" w14:textId="014D0509" w:rsidR="00285B3A" w:rsidRPr="00EA3265" w:rsidRDefault="00285B3A" w:rsidP="00285B3A">
      <w:pPr>
        <w:pStyle w:val="Bezproreda"/>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400</w:t>
      </w:r>
      <w:r w:rsidRPr="00EA3265">
        <w:rPr>
          <w:rFonts w:ascii="Verdana" w:hAnsi="Verdana" w:cs="Arial"/>
          <w:sz w:val="20"/>
          <w:szCs w:val="20"/>
        </w:rPr>
        <w:t>-0</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25-</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1</w:t>
      </w:r>
    </w:p>
    <w:p w14:paraId="40B8AF8F" w14:textId="77777777" w:rsidR="00285B3A" w:rsidRPr="00EA3265" w:rsidRDefault="00285B3A" w:rsidP="00285B3A">
      <w:pPr>
        <w:pStyle w:val="Bezproreda"/>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w:t>
      </w:r>
      <w:r>
        <w:rPr>
          <w:rFonts w:ascii="Verdana" w:hAnsi="Verdana" w:cs="Arial"/>
          <w:sz w:val="20"/>
          <w:szCs w:val="20"/>
        </w:rPr>
        <w:t>2</w:t>
      </w:r>
      <w:r w:rsidRPr="00EA3265">
        <w:rPr>
          <w:rFonts w:ascii="Verdana" w:hAnsi="Verdana" w:cs="Arial"/>
          <w:sz w:val="20"/>
          <w:szCs w:val="20"/>
        </w:rPr>
        <w:t>-2</w:t>
      </w:r>
      <w:r>
        <w:rPr>
          <w:rFonts w:ascii="Verdana" w:hAnsi="Verdana" w:cs="Arial"/>
          <w:sz w:val="20"/>
          <w:szCs w:val="20"/>
        </w:rPr>
        <w:t>5</w:t>
      </w:r>
      <w:r w:rsidRPr="00EA3265">
        <w:rPr>
          <w:rFonts w:ascii="Verdana" w:hAnsi="Verdana" w:cs="Arial"/>
          <w:sz w:val="20"/>
          <w:szCs w:val="20"/>
        </w:rPr>
        <w:t>-</w:t>
      </w:r>
      <w:r>
        <w:rPr>
          <w:rFonts w:ascii="Verdana" w:hAnsi="Verdana" w:cs="Arial"/>
          <w:sz w:val="20"/>
          <w:szCs w:val="20"/>
        </w:rPr>
        <w:t>1</w:t>
      </w:r>
    </w:p>
    <w:p w14:paraId="0833C7D6" w14:textId="20053348" w:rsidR="00285B3A" w:rsidRPr="00EA3265" w:rsidRDefault="00285B3A" w:rsidP="00285B3A">
      <w:pPr>
        <w:pStyle w:val="Bezproreda"/>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18</w:t>
      </w:r>
      <w:r w:rsidRPr="00EA3265">
        <w:rPr>
          <w:rFonts w:ascii="Verdana" w:hAnsi="Verdana" w:cs="Arial"/>
          <w:sz w:val="20"/>
          <w:szCs w:val="20"/>
        </w:rPr>
        <w:t xml:space="preserve">. </w:t>
      </w:r>
      <w:r>
        <w:rPr>
          <w:rFonts w:ascii="Verdana" w:hAnsi="Verdana" w:cs="Arial"/>
          <w:sz w:val="20"/>
          <w:szCs w:val="20"/>
        </w:rPr>
        <w:t>prosinca</w:t>
      </w:r>
      <w:r w:rsidRPr="00EA3265">
        <w:rPr>
          <w:rFonts w:ascii="Verdana" w:hAnsi="Verdana" w:cs="Arial"/>
          <w:sz w:val="20"/>
          <w:szCs w:val="20"/>
        </w:rPr>
        <w:t xml:space="preserve"> 202</w:t>
      </w:r>
      <w:r>
        <w:rPr>
          <w:rFonts w:ascii="Verdana" w:hAnsi="Verdana" w:cs="Arial"/>
          <w:sz w:val="20"/>
          <w:szCs w:val="20"/>
        </w:rPr>
        <w:t>5</w:t>
      </w:r>
      <w:r w:rsidRPr="00EA3265">
        <w:rPr>
          <w:rFonts w:ascii="Verdana" w:hAnsi="Verdana"/>
          <w:sz w:val="20"/>
          <w:szCs w:val="20"/>
        </w:rPr>
        <w:t>.</w:t>
      </w:r>
    </w:p>
    <w:p w14:paraId="458609C6" w14:textId="77777777" w:rsidR="00285B3A" w:rsidRPr="00EA3265" w:rsidRDefault="00285B3A" w:rsidP="00285B3A">
      <w:pPr>
        <w:autoSpaceDE w:val="0"/>
        <w:autoSpaceDN w:val="0"/>
        <w:adjustRightInd w:val="0"/>
        <w:jc w:val="both"/>
        <w:rPr>
          <w:rFonts w:ascii="Verdana" w:eastAsia="ArialNarrow" w:hAnsi="Verdana" w:cs="Arial"/>
          <w:b/>
          <w:sz w:val="20"/>
          <w:szCs w:val="20"/>
        </w:rPr>
      </w:pPr>
      <w:r>
        <w:rPr>
          <w:rFonts w:ascii="Verdana" w:eastAsia="ArialNarrow" w:hAnsi="Verdana" w:cs="Arial"/>
          <w:b/>
          <w:bCs/>
          <w:sz w:val="20"/>
          <w:szCs w:val="20"/>
        </w:rPr>
        <w:t xml:space="preserve">                                                                                         OPĆINSKI NAČELNIK</w:t>
      </w:r>
    </w:p>
    <w:p w14:paraId="4231D123" w14:textId="77777777" w:rsidR="00285B3A" w:rsidRDefault="00285B3A" w:rsidP="00285B3A">
      <w:pPr>
        <w:autoSpaceDE w:val="0"/>
        <w:autoSpaceDN w:val="0"/>
        <w:adjustRightInd w:val="0"/>
        <w:jc w:val="both"/>
        <w:rPr>
          <w:rFonts w:ascii="Verdana" w:eastAsia="ArialNarrow" w:hAnsi="Verdana" w:cs="Arial"/>
          <w:sz w:val="20"/>
          <w:szCs w:val="20"/>
        </w:rPr>
      </w:pPr>
      <w:r w:rsidRPr="00EA3265">
        <w:rPr>
          <w:rFonts w:ascii="Verdana" w:eastAsia="ArialNarrow" w:hAnsi="Verdana" w:cs="Arial"/>
          <w:sz w:val="20"/>
          <w:szCs w:val="20"/>
        </w:rPr>
        <w:t xml:space="preserve">                                                                             </w:t>
      </w:r>
      <w:r>
        <w:rPr>
          <w:rFonts w:ascii="Verdana" w:eastAsia="ArialNarrow" w:hAnsi="Verdana" w:cs="Arial"/>
          <w:sz w:val="20"/>
          <w:szCs w:val="20"/>
        </w:rPr>
        <w:t xml:space="preserve">  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w:t>
      </w:r>
    </w:p>
    <w:p w14:paraId="1750F5C9" w14:textId="7F9173B3" w:rsidR="00285B3A" w:rsidRPr="00285B3A" w:rsidRDefault="00285B3A" w:rsidP="00285B3A">
      <w:pPr>
        <w:ind w:firstLine="720"/>
        <w:jc w:val="both"/>
        <w:rPr>
          <w:rFonts w:ascii="Verdana" w:hAnsi="Verdana" w:cs="Arial"/>
          <w:sz w:val="20"/>
          <w:szCs w:val="20"/>
        </w:rPr>
      </w:pPr>
      <w:r w:rsidRPr="00285B3A">
        <w:rPr>
          <w:rFonts w:ascii="Verdana" w:hAnsi="Verdana" w:cs="Arial"/>
          <w:sz w:val="20"/>
          <w:szCs w:val="20"/>
        </w:rPr>
        <w:t xml:space="preserve">                                               </w:t>
      </w:r>
    </w:p>
    <w:p w14:paraId="17F1DE96" w14:textId="77777777" w:rsidR="00285B3A" w:rsidRPr="00285B3A" w:rsidRDefault="00285B3A" w:rsidP="00285B3A">
      <w:pPr>
        <w:ind w:firstLine="720"/>
        <w:rPr>
          <w:rFonts w:ascii="Verdana" w:hAnsi="Verdana" w:cs="Arial"/>
          <w:b/>
          <w:bCs/>
          <w:sz w:val="20"/>
          <w:szCs w:val="20"/>
        </w:rPr>
      </w:pPr>
    </w:p>
    <w:p w14:paraId="34F4EDAB" w14:textId="77777777" w:rsidR="00285B3A" w:rsidRPr="00F84D80" w:rsidRDefault="00285B3A" w:rsidP="00285B3A">
      <w:pPr>
        <w:ind w:firstLine="720"/>
        <w:rPr>
          <w:rFonts w:ascii="Arial" w:hAnsi="Arial" w:cs="Arial"/>
          <w:b/>
          <w:bCs/>
        </w:rPr>
      </w:pPr>
      <w:r w:rsidRPr="00F84D80">
        <w:rPr>
          <w:rFonts w:ascii="Arial" w:hAnsi="Arial" w:cs="Arial"/>
          <w:b/>
          <w:bCs/>
        </w:rPr>
        <w:t xml:space="preserve">                                                                                                                                                                                                                                                                                                                                                                                                                                                                              </w:t>
      </w:r>
    </w:p>
    <w:p w14:paraId="5D080E86" w14:textId="77777777" w:rsidR="00285B3A" w:rsidRDefault="00285B3A" w:rsidP="00E43153">
      <w:pPr>
        <w:jc w:val="both"/>
        <w:rPr>
          <w:rFonts w:ascii="Arial" w:hAnsi="Arial" w:cs="Arial"/>
          <w:sz w:val="22"/>
          <w:szCs w:val="22"/>
          <w:lang w:val="hr-HR"/>
        </w:rPr>
        <w:sectPr w:rsidR="00285B3A" w:rsidSect="00BA19E9">
          <w:pgSz w:w="11906" w:h="16838"/>
          <w:pgMar w:top="851" w:right="709" w:bottom="1418" w:left="1134" w:header="709" w:footer="709" w:gutter="0"/>
          <w:cols w:space="720"/>
          <w:titlePg/>
        </w:sectPr>
      </w:pPr>
    </w:p>
    <w:p w14:paraId="021D6118" w14:textId="77777777" w:rsidR="00495E0B" w:rsidRDefault="00495E0B" w:rsidP="00495E0B">
      <w:pPr>
        <w:jc w:val="both"/>
        <w:rPr>
          <w:rFonts w:ascii="Verdana" w:hAnsi="Verdana" w:cs="Arial"/>
          <w:sz w:val="20"/>
          <w:szCs w:val="20"/>
          <w:lang w:val="hr-HR"/>
        </w:rPr>
      </w:pPr>
    </w:p>
    <w:p w14:paraId="4BEB4271" w14:textId="77777777" w:rsidR="00285B3A" w:rsidRPr="00285B3A" w:rsidRDefault="00285B3A" w:rsidP="00285B3A">
      <w:pPr>
        <w:spacing w:before="100" w:beforeAutospacing="1" w:after="100" w:afterAutospacing="1"/>
        <w:jc w:val="left"/>
        <w:rPr>
          <w:lang w:val="hr-HR" w:eastAsia="hr-HR"/>
        </w:rPr>
      </w:pPr>
      <w:r w:rsidRPr="00285B3A">
        <w:rPr>
          <w:noProof/>
          <w:lang w:val="hr-HR" w:eastAsia="hr-HR"/>
        </w:rPr>
        <w:drawing>
          <wp:inline distT="0" distB="0" distL="0" distR="0" wp14:anchorId="1B60B960" wp14:editId="1F1A63E4">
            <wp:extent cx="9719945" cy="5476875"/>
            <wp:effectExtent l="0" t="0" r="0" b="9525"/>
            <wp:docPr id="1742965731" name="Slika 174296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5364" t="8693" r="5947" b="55426"/>
                    <a:stretch>
                      <a:fillRect/>
                    </a:stretch>
                  </pic:blipFill>
                  <pic:spPr bwMode="auto">
                    <a:xfrm>
                      <a:off x="0" y="0"/>
                      <a:ext cx="9758063" cy="5498353"/>
                    </a:xfrm>
                    <a:prstGeom prst="rect">
                      <a:avLst/>
                    </a:prstGeom>
                    <a:noFill/>
                    <a:ln>
                      <a:noFill/>
                    </a:ln>
                    <a:extLst>
                      <a:ext uri="{53640926-AAD7-44D8-BBD7-CCE9431645EC}">
                        <a14:shadowObscured xmlns:a14="http://schemas.microsoft.com/office/drawing/2010/main"/>
                      </a:ext>
                    </a:extLst>
                  </pic:spPr>
                </pic:pic>
              </a:graphicData>
            </a:graphic>
          </wp:inline>
        </w:drawing>
      </w:r>
    </w:p>
    <w:p w14:paraId="19221BC0" w14:textId="77777777" w:rsidR="00495E0B" w:rsidRDefault="00495E0B" w:rsidP="00E43153">
      <w:pPr>
        <w:jc w:val="both"/>
        <w:rPr>
          <w:rFonts w:ascii="Arial" w:hAnsi="Arial" w:cs="Arial"/>
          <w:sz w:val="22"/>
          <w:szCs w:val="22"/>
        </w:rPr>
        <w:sectPr w:rsidR="00495E0B" w:rsidSect="00E43153">
          <w:pgSz w:w="16838" w:h="11906" w:orient="landscape"/>
          <w:pgMar w:top="709" w:right="1418" w:bottom="1134" w:left="851" w:header="709" w:footer="709" w:gutter="0"/>
          <w:cols w:space="720"/>
          <w:titlePg/>
        </w:sectPr>
      </w:pPr>
    </w:p>
    <w:p w14:paraId="6208445D" w14:textId="2B93956C" w:rsidR="0041470F" w:rsidRPr="007776B0" w:rsidRDefault="00E43153" w:rsidP="00495E0B">
      <w:pPr>
        <w:jc w:val="both"/>
        <w:rPr>
          <w:rFonts w:ascii="Verdana" w:hAnsi="Verdana" w:cs="Arial"/>
          <w:sz w:val="20"/>
          <w:szCs w:val="20"/>
          <w:lang w:eastAsia="hr-HR"/>
        </w:rPr>
      </w:pPr>
      <w:r w:rsidRPr="00413973">
        <w:rPr>
          <w:rFonts w:ascii="Arial" w:hAnsi="Arial" w:cs="Arial"/>
          <w:sz w:val="22"/>
          <w:szCs w:val="22"/>
        </w:rPr>
        <w:lastRenderedPageBreak/>
        <w:t>.</w:t>
      </w:r>
      <w:r w:rsidR="0041470F" w:rsidRPr="007776B0">
        <w:rPr>
          <w:rFonts w:ascii="Verdana" w:hAnsi="Verdana" w:cs="Arial"/>
          <w:sz w:val="20"/>
          <w:szCs w:val="20"/>
          <w:lang w:eastAsia="hr-HR"/>
        </w:rPr>
        <w:t xml:space="preserve">               </w:t>
      </w:r>
    </w:p>
    <w:p w14:paraId="65B9A705" w14:textId="77777777" w:rsidR="00F55E4B" w:rsidRPr="00AB3A73" w:rsidRDefault="00F55E4B" w:rsidP="00F55E4B">
      <w:pPr>
        <w:jc w:val="both"/>
        <w:rPr>
          <w:rFonts w:ascii="Verdana" w:hAnsi="Verdana" w:cs="Arial"/>
          <w:sz w:val="20"/>
          <w:szCs w:val="20"/>
          <w:lang w:val="hr-HR"/>
        </w:rPr>
      </w:pPr>
      <w:r w:rsidRPr="00AB3A73">
        <w:rPr>
          <w:rFonts w:ascii="Verdana" w:hAnsi="Verdana" w:cs="Arial"/>
          <w:sz w:val="20"/>
          <w:szCs w:val="20"/>
          <w:lang w:val="hr-HR"/>
        </w:rPr>
        <w:t xml:space="preserve">       </w:t>
      </w:r>
    </w:p>
    <w:p w14:paraId="186D0197" w14:textId="28E2C32A" w:rsidR="00984ED7" w:rsidRDefault="00984ED7" w:rsidP="00865072">
      <w:pPr>
        <w:jc w:val="both"/>
        <w:rPr>
          <w:lang w:val="hr-HR"/>
        </w:rPr>
      </w:pPr>
    </w:p>
    <w:p w14:paraId="1E65FCC6" w14:textId="499EFB97" w:rsidR="00984ED7" w:rsidRDefault="00984ED7" w:rsidP="00865072">
      <w:pPr>
        <w:jc w:val="both"/>
        <w:rPr>
          <w:lang w:val="hr-HR"/>
        </w:rPr>
      </w:pPr>
    </w:p>
    <w:p w14:paraId="7326AA84" w14:textId="2D6881EA" w:rsidR="00984ED7" w:rsidRDefault="00984ED7" w:rsidP="00865072">
      <w:pPr>
        <w:jc w:val="both"/>
        <w:rPr>
          <w:lang w:val="hr-HR"/>
        </w:rPr>
      </w:pPr>
    </w:p>
    <w:p w14:paraId="1D4CC082" w14:textId="2481EE2E" w:rsidR="00984ED7" w:rsidRDefault="00984ED7" w:rsidP="00865072">
      <w:pPr>
        <w:jc w:val="both"/>
        <w:rPr>
          <w:lang w:val="hr-HR"/>
        </w:rPr>
      </w:pPr>
    </w:p>
    <w:p w14:paraId="279B21F8" w14:textId="0572F6F9" w:rsidR="00984ED7" w:rsidRDefault="00984ED7" w:rsidP="00865072">
      <w:pPr>
        <w:jc w:val="both"/>
        <w:rPr>
          <w:lang w:val="hr-HR"/>
        </w:rPr>
      </w:pPr>
    </w:p>
    <w:p w14:paraId="267953B3" w14:textId="28C2CA9C" w:rsidR="00984ED7" w:rsidRDefault="00984ED7" w:rsidP="00865072">
      <w:pPr>
        <w:jc w:val="both"/>
        <w:rPr>
          <w:lang w:val="hr-HR"/>
        </w:rPr>
      </w:pPr>
    </w:p>
    <w:p w14:paraId="53E38967" w14:textId="5B1B203D" w:rsidR="001D48F3" w:rsidRDefault="001D48F3" w:rsidP="00865072">
      <w:pPr>
        <w:jc w:val="both"/>
        <w:rPr>
          <w:lang w:val="hr-HR"/>
        </w:rPr>
      </w:pPr>
    </w:p>
    <w:p w14:paraId="3AB0AC9C" w14:textId="77777777" w:rsidR="001D48F3" w:rsidRDefault="001D48F3" w:rsidP="00865072">
      <w:pPr>
        <w:jc w:val="both"/>
        <w:rPr>
          <w:lang w:val="hr-HR"/>
        </w:rPr>
      </w:pPr>
    </w:p>
    <w:p w14:paraId="0C7E4D4E" w14:textId="646856BE" w:rsidR="00984ED7" w:rsidRDefault="00984ED7" w:rsidP="00865072">
      <w:pPr>
        <w:jc w:val="both"/>
        <w:rPr>
          <w:lang w:val="hr-HR"/>
        </w:rPr>
      </w:pPr>
    </w:p>
    <w:p w14:paraId="270AD8BF" w14:textId="77777777" w:rsidR="00223049" w:rsidRDefault="00223049" w:rsidP="00865072">
      <w:pPr>
        <w:jc w:val="both"/>
        <w:rPr>
          <w:lang w:val="hr-HR"/>
        </w:rPr>
      </w:pPr>
    </w:p>
    <w:p w14:paraId="6629E1CA" w14:textId="77777777" w:rsidR="00551550" w:rsidRDefault="00551550" w:rsidP="00865072">
      <w:pPr>
        <w:jc w:val="both"/>
        <w:rPr>
          <w:lang w:val="hr-HR"/>
        </w:rPr>
      </w:pPr>
    </w:p>
    <w:p w14:paraId="6FC7EA61" w14:textId="77777777" w:rsidR="00865072" w:rsidRDefault="00865072" w:rsidP="00865072">
      <w:pPr>
        <w:jc w:val="both"/>
        <w:rPr>
          <w:lang w:val="hr-HR"/>
        </w:rPr>
      </w:pPr>
    </w:p>
    <w:p w14:paraId="63778FEF" w14:textId="77777777" w:rsidR="00865072" w:rsidRDefault="00865072" w:rsidP="00865072">
      <w:pPr>
        <w:jc w:val="both"/>
        <w:rPr>
          <w:rFonts w:ascii="Verdana" w:hAnsi="Verdana"/>
          <w:b/>
          <w:sz w:val="20"/>
          <w:szCs w:val="20"/>
        </w:rPr>
      </w:pPr>
    </w:p>
    <w:p w14:paraId="7CD9B809" w14:textId="77777777" w:rsidR="00865072" w:rsidRDefault="00865072" w:rsidP="00865072">
      <w:pPr>
        <w:jc w:val="both"/>
        <w:rPr>
          <w:rFonts w:ascii="Verdana" w:hAnsi="Verdana"/>
          <w:b/>
          <w:sz w:val="20"/>
          <w:szCs w:val="20"/>
        </w:rPr>
      </w:pPr>
    </w:p>
    <w:p w14:paraId="477626E8" w14:textId="77777777" w:rsidR="00865072" w:rsidRDefault="00B5442D" w:rsidP="00865072">
      <w:pPr>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1E23C1E0" wp14:editId="5CD18152">
                <wp:simplePos x="0" y="0"/>
                <wp:positionH relativeFrom="column">
                  <wp:align>center</wp:align>
                </wp:positionH>
                <wp:positionV relativeFrom="paragraph">
                  <wp:posOffset>0</wp:posOffset>
                </wp:positionV>
                <wp:extent cx="4105275" cy="1961515"/>
                <wp:effectExtent l="12700" t="10795"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61515"/>
                        </a:xfrm>
                        <a:prstGeom prst="rect">
                          <a:avLst/>
                        </a:prstGeom>
                        <a:solidFill>
                          <a:srgbClr val="FFFFFF"/>
                        </a:solidFill>
                        <a:ln w="9525">
                          <a:solidFill>
                            <a:srgbClr val="000000"/>
                          </a:solidFill>
                          <a:miter lim="800000"/>
                          <a:headEnd/>
                          <a:tailEnd/>
                        </a:ln>
                      </wps:spPr>
                      <wps:txb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proofErr w:type="spellStart"/>
                            <w:r>
                              <w:rPr>
                                <w:rFonts w:ascii="Verdana" w:hAnsi="Verdana"/>
                                <w:sz w:val="20"/>
                                <w:szCs w:val="20"/>
                                <w:lang w:val="hr-HR"/>
                              </w:rPr>
                              <w:t>Lasinjska</w:t>
                            </w:r>
                            <w:proofErr w:type="spellEnd"/>
                            <w:r>
                              <w:rPr>
                                <w:rFonts w:ascii="Verdana" w:hAnsi="Verdana"/>
                                <w:sz w:val="20"/>
                                <w:szCs w:val="20"/>
                                <w:lang w:val="hr-HR"/>
                              </w:rPr>
                              <w:t xml:space="preserve">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proofErr w:type="spellStart"/>
                            <w:r>
                              <w:rPr>
                                <w:rFonts w:ascii="Verdana" w:hAnsi="Verdana"/>
                                <w:sz w:val="20"/>
                                <w:szCs w:val="20"/>
                                <w:lang w:val="hr-HR"/>
                              </w:rPr>
                              <w:t>e-mail:pisarnica@lasinja.hr</w:t>
                            </w:r>
                            <w:proofErr w:type="spellEnd"/>
                          </w:p>
                          <w:p w14:paraId="57B2D478" w14:textId="77777777" w:rsidR="006B1C3D" w:rsidRDefault="006B1C3D" w:rsidP="001F3A44">
                            <w:pPr>
                              <w:jc w:val="center"/>
                              <w:rPr>
                                <w:rFonts w:ascii="Verdana" w:hAnsi="Verdana"/>
                                <w:sz w:val="20"/>
                                <w:szCs w:val="20"/>
                                <w:lang w:val="hr-HR"/>
                              </w:rPr>
                            </w:pPr>
                            <w:hyperlink r:id="rId14" w:history="1">
                              <w:r>
                                <w:rPr>
                                  <w:rStyle w:val="Hiperveza"/>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C1E0" id="Text Box 4" o:spid="_x0000_s1028" type="#_x0000_t202" style="position:absolute;left:0;text-align:left;margin-left:0;margin-top:0;width:323.25pt;height:154.4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">
                <v:textbo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proofErr w:type="spellStart"/>
                      <w:r>
                        <w:rPr>
                          <w:rFonts w:ascii="Verdana" w:hAnsi="Verdana"/>
                          <w:sz w:val="20"/>
                          <w:szCs w:val="20"/>
                          <w:lang w:val="hr-HR"/>
                        </w:rPr>
                        <w:t>Lasinjska</w:t>
                      </w:r>
                      <w:proofErr w:type="spellEnd"/>
                      <w:r>
                        <w:rPr>
                          <w:rFonts w:ascii="Verdana" w:hAnsi="Verdana"/>
                          <w:sz w:val="20"/>
                          <w:szCs w:val="20"/>
                          <w:lang w:val="hr-HR"/>
                        </w:rPr>
                        <w:t xml:space="preserve">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proofErr w:type="spellStart"/>
                      <w:r>
                        <w:rPr>
                          <w:rFonts w:ascii="Verdana" w:hAnsi="Verdana"/>
                          <w:sz w:val="20"/>
                          <w:szCs w:val="20"/>
                          <w:lang w:val="hr-HR"/>
                        </w:rPr>
                        <w:t>e-mail:pisarnica@lasinja.hr</w:t>
                      </w:r>
                      <w:proofErr w:type="spellEnd"/>
                    </w:p>
                    <w:p w14:paraId="57B2D478" w14:textId="77777777" w:rsidR="006B1C3D" w:rsidRDefault="006B1C3D" w:rsidP="001F3A44">
                      <w:pPr>
                        <w:jc w:val="center"/>
                        <w:rPr>
                          <w:rFonts w:ascii="Verdana" w:hAnsi="Verdana"/>
                          <w:sz w:val="20"/>
                          <w:szCs w:val="20"/>
                          <w:lang w:val="hr-HR"/>
                        </w:rPr>
                      </w:pPr>
                      <w:hyperlink r:id="rId15" w:history="1">
                        <w:r>
                          <w:rPr>
                            <w:rStyle w:val="Hiperveza"/>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v:textbox>
              </v:shape>
            </w:pict>
          </mc:Fallback>
        </mc:AlternateContent>
      </w:r>
    </w:p>
    <w:p w14:paraId="1ABF7304" w14:textId="30D4D2AF" w:rsidR="00865072" w:rsidRPr="00865072" w:rsidRDefault="001F3A44" w:rsidP="00865072">
      <w:pPr>
        <w:jc w:val="both"/>
        <w:rPr>
          <w:rFonts w:ascii="Verdana" w:hAnsi="Verdana"/>
          <w:b/>
          <w:sz w:val="20"/>
          <w:szCs w:val="20"/>
        </w:rPr>
      </w:pPr>
      <w:r>
        <w:rPr>
          <w:rFonts w:ascii="Verdana" w:hAnsi="Verdana"/>
          <w:b/>
          <w:sz w:val="20"/>
          <w:szCs w:val="20"/>
        </w:rPr>
        <w:t xml:space="preserve">  </w:t>
      </w:r>
    </w:p>
    <w:sectPr w:rsidR="00865072" w:rsidRPr="00865072" w:rsidSect="006F74F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C54C" w14:textId="77777777" w:rsidR="006B1C3D" w:rsidRDefault="006B1C3D" w:rsidP="003723F0">
      <w:r>
        <w:separator/>
      </w:r>
    </w:p>
  </w:endnote>
  <w:endnote w:type="continuationSeparator" w:id="0">
    <w:p w14:paraId="2CB361D8" w14:textId="77777777" w:rsidR="006B1C3D" w:rsidRDefault="006B1C3D" w:rsidP="003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mo">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Bold">
    <w:altName w:val="Arial"/>
    <w:panose1 w:val="00000000000000000000"/>
    <w:charset w:val="00"/>
    <w:family w:val="swiss"/>
    <w:notTrueType/>
    <w:pitch w:val="default"/>
    <w:sig w:usb0="00000007" w:usb1="00000000" w:usb2="00000000" w:usb3="00000000" w:csb0="00000003" w:csb1="00000000"/>
  </w:font>
  <w:font w:name="CIDFont+F3">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989534"/>
      <w:docPartObj>
        <w:docPartGallery w:val="Page Numbers (Bottom of Page)"/>
        <w:docPartUnique/>
      </w:docPartObj>
    </w:sdtPr>
    <w:sdtEndPr/>
    <w:sdtContent>
      <w:p w14:paraId="2B00785B" w14:textId="77777777" w:rsidR="006B1C3D" w:rsidRDefault="006B1C3D">
        <w:pPr>
          <w:pStyle w:val="Podnoje"/>
        </w:pPr>
        <w:r>
          <w:rPr>
            <w:noProof/>
            <w:lang w:eastAsia="zh-TW"/>
          </w:rPr>
          <mc:AlternateContent>
            <mc:Choice Requires="wpg">
              <w:drawing>
                <wp:anchor distT="0" distB="0" distL="114300" distR="114300" simplePos="0" relativeHeight="251660288" behindDoc="0" locked="0" layoutInCell="1" allowOverlap="1" wp14:anchorId="1818FBE1" wp14:editId="1183A42F">
                  <wp:simplePos x="0" y="0"/>
                  <wp:positionH relativeFrom="margin">
                    <wp:align>center</wp:align>
                  </wp:positionH>
                  <wp:positionV relativeFrom="page">
                    <wp:align>bottom</wp:align>
                  </wp:positionV>
                  <wp:extent cx="436880" cy="716915"/>
                  <wp:effectExtent l="8255" t="5080" r="1206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A4B732" w14:textId="77777777" w:rsidR="006B1C3D" w:rsidRDefault="006B1C3D">
                                <w:pPr>
                                  <w:pStyle w:val="Podnoje"/>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8FBE1" id="Group 1" o:spid="_x0000_s1029" style="position:absolute;left:0;text-align:left;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">
                  <v:shapetype id="_x0000_t32" coordsize="21600,21600" o:spt="32" o:oned="t" path="m,l21600,21600e" filled="f">
                    <v:path arrowok="t" fillok="f" o:connecttype="none"/>
                    <o:lock v:ext="edit" shapetype="t"/>
                  </v:shapetype>
                  <v:shape id="AutoShape 2"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14:paraId="45A4B732" w14:textId="77777777" w:rsidR="006B1C3D" w:rsidRDefault="006B1C3D">
                          <w:pPr>
                            <w:pStyle w:val="Podnoje"/>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C95C" w14:textId="77777777" w:rsidR="006B1C3D" w:rsidRDefault="006B1C3D" w:rsidP="003723F0">
      <w:r>
        <w:separator/>
      </w:r>
    </w:p>
  </w:footnote>
  <w:footnote w:type="continuationSeparator" w:id="0">
    <w:p w14:paraId="29470619" w14:textId="77777777" w:rsidR="006B1C3D" w:rsidRDefault="006B1C3D" w:rsidP="0037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b/>
        <w:sz w:val="22"/>
        <w:szCs w:val="22"/>
      </w:rPr>
      <w:alias w:val="Naslov"/>
      <w:id w:val="-816028046"/>
      <w:placeholder>
        <w:docPart w:val="2E83F82E7DB248EB9767B35D02A6C9DC"/>
      </w:placeholder>
      <w:dataBinding w:prefixMappings="xmlns:ns0='http://schemas.openxmlformats.org/package/2006/metadata/core-properties' xmlns:ns1='http://purl.org/dc/elements/1.1/'" w:xpath="/ns0:coreProperties[1]/ns1:title[1]" w:storeItemID="{6C3C8BC8-F283-45AE-878A-BAB7291924A1}"/>
      <w:text/>
    </w:sdtPr>
    <w:sdtEndPr/>
    <w:sdtContent>
      <w:p w14:paraId="12E087B3" w14:textId="0BA64E54" w:rsidR="006B1C3D" w:rsidRPr="00243D0E" w:rsidRDefault="006B1C3D" w:rsidP="00243D0E">
        <w:pPr>
          <w:pStyle w:val="Zaglavlje"/>
          <w:pBdr>
            <w:between w:val="single" w:sz="4" w:space="1" w:color="4F81BD" w:themeColor="accent1"/>
          </w:pBdr>
          <w:spacing w:line="276" w:lineRule="auto"/>
          <w:jc w:val="both"/>
          <w:rPr>
            <w:rFonts w:ascii="Verdana" w:hAnsi="Verdana"/>
            <w:sz w:val="22"/>
            <w:szCs w:val="22"/>
          </w:rPr>
        </w:pPr>
        <w:r>
          <w:rPr>
            <w:rFonts w:ascii="Verdana" w:hAnsi="Verdana"/>
            <w:b/>
            <w:sz w:val="22"/>
            <w:szCs w:val="22"/>
            <w:lang w:val="hr-HR"/>
          </w:rPr>
          <w:t xml:space="preserve">Broj </w:t>
        </w:r>
        <w:r w:rsidR="004C5AA9">
          <w:rPr>
            <w:rFonts w:ascii="Verdana" w:hAnsi="Verdana"/>
            <w:b/>
            <w:sz w:val="22"/>
            <w:szCs w:val="22"/>
            <w:lang w:val="hr-HR"/>
          </w:rPr>
          <w:t>10</w:t>
        </w:r>
        <w:r>
          <w:rPr>
            <w:rFonts w:ascii="Verdana" w:hAnsi="Verdana"/>
            <w:b/>
            <w:sz w:val="22"/>
            <w:szCs w:val="22"/>
            <w:lang w:val="hr-HR"/>
          </w:rPr>
          <w:t>/202</w:t>
        </w:r>
        <w:r w:rsidR="001873F3">
          <w:rPr>
            <w:rFonts w:ascii="Verdana" w:hAnsi="Verdana"/>
            <w:b/>
            <w:sz w:val="22"/>
            <w:szCs w:val="22"/>
            <w:lang w:val="hr-HR"/>
          </w:rPr>
          <w:t>5</w:t>
        </w:r>
        <w:r>
          <w:rPr>
            <w:rFonts w:ascii="Verdana" w:hAnsi="Verdana"/>
            <w:b/>
            <w:sz w:val="22"/>
            <w:szCs w:val="22"/>
            <w:lang w:val="hr-HR"/>
          </w:rPr>
          <w:t xml:space="preserve">                   </w:t>
        </w:r>
        <w:r w:rsidR="002A3F90">
          <w:rPr>
            <w:rFonts w:ascii="Verdana" w:hAnsi="Verdana"/>
            <w:b/>
            <w:sz w:val="22"/>
            <w:szCs w:val="22"/>
            <w:lang w:val="hr-HR"/>
          </w:rPr>
          <w:t xml:space="preserve">      </w:t>
        </w:r>
        <w:r w:rsidR="00AE3171">
          <w:rPr>
            <w:rFonts w:ascii="Verdana" w:hAnsi="Verdana"/>
            <w:b/>
            <w:sz w:val="22"/>
            <w:szCs w:val="22"/>
            <w:lang w:val="hr-HR"/>
          </w:rPr>
          <w:t xml:space="preserve"> </w:t>
        </w:r>
        <w:r w:rsidR="002A3F90">
          <w:rPr>
            <w:rFonts w:ascii="Verdana" w:hAnsi="Verdana"/>
            <w:b/>
            <w:sz w:val="22"/>
            <w:szCs w:val="22"/>
            <w:lang w:val="hr-HR"/>
          </w:rPr>
          <w:t xml:space="preserve"> </w:t>
        </w:r>
        <w:r>
          <w:rPr>
            <w:rFonts w:ascii="Verdana" w:hAnsi="Verdana"/>
            <w:b/>
            <w:sz w:val="22"/>
            <w:szCs w:val="22"/>
            <w:lang w:val="hr-HR"/>
          </w:rPr>
          <w:t>Glasnik Općine Lasinja</w:t>
        </w:r>
      </w:p>
    </w:sdtContent>
  </w:sdt>
  <w:sdt>
    <w:sdtPr>
      <w:rPr>
        <w:rFonts w:ascii="Verdana" w:hAnsi="Verdana"/>
        <w:sz w:val="22"/>
        <w:szCs w:val="22"/>
      </w:rPr>
      <w:alias w:val="Datum"/>
      <w:id w:val="1835109920"/>
      <w:placeholder>
        <w:docPart w:val="7F37CADA095B4AFC99F81EBF6A34389B"/>
      </w:placeholder>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EndPr/>
    <w:sdtContent>
      <w:p w14:paraId="4AC2A822" w14:textId="25DFBB4E" w:rsidR="006B1C3D" w:rsidRPr="00243D0E" w:rsidRDefault="00352F85">
        <w:pPr>
          <w:pStyle w:val="Zaglavlje"/>
          <w:pBdr>
            <w:between w:val="single" w:sz="4" w:space="1" w:color="4F81BD" w:themeColor="accent1"/>
          </w:pBdr>
          <w:spacing w:line="276" w:lineRule="auto"/>
          <w:jc w:val="center"/>
          <w:rPr>
            <w:rFonts w:ascii="Verdana" w:hAnsi="Verdana"/>
            <w:sz w:val="22"/>
            <w:szCs w:val="22"/>
          </w:rPr>
        </w:pPr>
        <w:r>
          <w:rPr>
            <w:rFonts w:ascii="Verdana" w:hAnsi="Verdana"/>
            <w:sz w:val="22"/>
            <w:szCs w:val="22"/>
          </w:rPr>
          <w:t>19</w:t>
        </w:r>
        <w:r w:rsidR="00375F69">
          <w:rPr>
            <w:rFonts w:ascii="Verdana" w:hAnsi="Verdana"/>
            <w:sz w:val="22"/>
            <w:szCs w:val="22"/>
          </w:rPr>
          <w:t xml:space="preserve">. </w:t>
        </w:r>
        <w:proofErr w:type="spellStart"/>
        <w:r w:rsidR="004C5AA9">
          <w:rPr>
            <w:rFonts w:ascii="Verdana" w:hAnsi="Verdana"/>
            <w:sz w:val="22"/>
            <w:szCs w:val="22"/>
          </w:rPr>
          <w:t>prosinca</w:t>
        </w:r>
        <w:proofErr w:type="spellEnd"/>
        <w:r w:rsidR="006B1C3D">
          <w:rPr>
            <w:rFonts w:ascii="Verdana" w:hAnsi="Verdana"/>
            <w:sz w:val="22"/>
            <w:szCs w:val="22"/>
          </w:rPr>
          <w:t xml:space="preserve"> </w:t>
        </w:r>
        <w:r w:rsidR="006B1C3D">
          <w:rPr>
            <w:rFonts w:ascii="Verdana" w:hAnsi="Verdana"/>
            <w:sz w:val="22"/>
            <w:szCs w:val="22"/>
            <w:lang w:val="hr-HR"/>
          </w:rPr>
          <w:t>202</w:t>
        </w:r>
        <w:r w:rsidR="001873F3">
          <w:rPr>
            <w:rFonts w:ascii="Verdana" w:hAnsi="Verdana"/>
            <w:sz w:val="22"/>
            <w:szCs w:val="22"/>
            <w:lang w:val="hr-HR"/>
          </w:rPr>
          <w:t>5</w:t>
        </w:r>
        <w:r w:rsidR="006B1C3D">
          <w:rPr>
            <w:rFonts w:ascii="Verdana" w:hAnsi="Verdana"/>
            <w:sz w:val="22"/>
            <w:szCs w:val="22"/>
            <w:lang w:val="hr-HR"/>
          </w:rPr>
          <w:t>.</w:t>
        </w:r>
      </w:p>
    </w:sdtContent>
  </w:sdt>
  <w:p w14:paraId="28B8EC7B" w14:textId="77777777" w:rsidR="006B1C3D" w:rsidRDefault="006B1C3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D7D51"/>
    <w:multiLevelType w:val="hybridMultilevel"/>
    <w:tmpl w:val="163AF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1">
    <w:nsid w:val="00A57374"/>
    <w:multiLevelType w:val="hybridMultilevel"/>
    <w:tmpl w:val="00BC779A"/>
    <w:lvl w:ilvl="0" w:tplc="DDBADCA8">
      <w:start w:val="1"/>
      <w:numFmt w:val="decimal"/>
      <w:lvlText w:val="%1."/>
      <w:lvlJc w:val="left"/>
      <w:pPr>
        <w:ind w:left="720" w:hanging="360"/>
      </w:pPr>
    </w:lvl>
    <w:lvl w:ilvl="1" w:tplc="969EA30E">
      <w:start w:val="1"/>
      <w:numFmt w:val="decimal"/>
      <w:lvlText w:val="%2."/>
      <w:lvlJc w:val="left"/>
      <w:pPr>
        <w:ind w:left="1440" w:hanging="360"/>
      </w:pPr>
    </w:lvl>
    <w:lvl w:ilvl="2" w:tplc="D54C5B1A" w:tentative="1">
      <w:start w:val="1"/>
      <w:numFmt w:val="lowerRoman"/>
      <w:lvlText w:val="%3."/>
      <w:lvlJc w:val="right"/>
      <w:pPr>
        <w:ind w:left="2160" w:hanging="180"/>
      </w:pPr>
    </w:lvl>
    <w:lvl w:ilvl="3" w:tplc="6EE49018" w:tentative="1">
      <w:start w:val="1"/>
      <w:numFmt w:val="decimal"/>
      <w:lvlText w:val="%4."/>
      <w:lvlJc w:val="left"/>
      <w:pPr>
        <w:ind w:left="2880" w:hanging="360"/>
      </w:pPr>
    </w:lvl>
    <w:lvl w:ilvl="4" w:tplc="674E8158" w:tentative="1">
      <w:start w:val="1"/>
      <w:numFmt w:val="lowerLetter"/>
      <w:lvlText w:val="%5."/>
      <w:lvlJc w:val="left"/>
      <w:pPr>
        <w:ind w:left="3600" w:hanging="360"/>
      </w:pPr>
    </w:lvl>
    <w:lvl w:ilvl="5" w:tplc="996A167E" w:tentative="1">
      <w:start w:val="1"/>
      <w:numFmt w:val="lowerRoman"/>
      <w:lvlText w:val="%6."/>
      <w:lvlJc w:val="right"/>
      <w:pPr>
        <w:ind w:left="4320" w:hanging="180"/>
      </w:pPr>
    </w:lvl>
    <w:lvl w:ilvl="6" w:tplc="49E68F20" w:tentative="1">
      <w:start w:val="1"/>
      <w:numFmt w:val="decimal"/>
      <w:lvlText w:val="%7."/>
      <w:lvlJc w:val="left"/>
      <w:pPr>
        <w:ind w:left="5040" w:hanging="360"/>
      </w:pPr>
    </w:lvl>
    <w:lvl w:ilvl="7" w:tplc="41D04B3C" w:tentative="1">
      <w:start w:val="1"/>
      <w:numFmt w:val="lowerLetter"/>
      <w:lvlText w:val="%8."/>
      <w:lvlJc w:val="left"/>
      <w:pPr>
        <w:ind w:left="5760" w:hanging="360"/>
      </w:pPr>
    </w:lvl>
    <w:lvl w:ilvl="8" w:tplc="C8C81FB2" w:tentative="1">
      <w:start w:val="1"/>
      <w:numFmt w:val="lowerRoman"/>
      <w:lvlText w:val="%9."/>
      <w:lvlJc w:val="right"/>
      <w:pPr>
        <w:ind w:left="6480" w:hanging="180"/>
      </w:pPr>
    </w:lvl>
  </w:abstractNum>
  <w:abstractNum w:abstractNumId="5" w15:restartNumberingAfterBreak="0">
    <w:nsid w:val="01195A4F"/>
    <w:multiLevelType w:val="hybridMultilevel"/>
    <w:tmpl w:val="C7EAD618"/>
    <w:lvl w:ilvl="0" w:tplc="041A000F">
      <w:start w:val="1"/>
      <w:numFmt w:val="decimal"/>
      <w:lvlText w:val="%1."/>
      <w:lvlJc w:val="left"/>
      <w:pPr>
        <w:ind w:left="1070" w:hanging="360"/>
      </w:p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6" w15:restartNumberingAfterBreak="1">
    <w:nsid w:val="01276CD2"/>
    <w:multiLevelType w:val="hybridMultilevel"/>
    <w:tmpl w:val="BFC69986"/>
    <w:lvl w:ilvl="0" w:tplc="EB00DF80">
      <w:start w:val="1"/>
      <w:numFmt w:val="upperLetter"/>
      <w:lvlText w:val="%1."/>
      <w:lvlJc w:val="left"/>
      <w:pPr>
        <w:ind w:left="720" w:hanging="360"/>
      </w:pPr>
    </w:lvl>
    <w:lvl w:ilvl="1" w:tplc="DBA4AD04">
      <w:start w:val="1"/>
      <w:numFmt w:val="decimal"/>
      <w:lvlText w:val="%2."/>
      <w:lvlJc w:val="left"/>
      <w:pPr>
        <w:ind w:left="1788" w:hanging="708"/>
      </w:pPr>
      <w:rPr>
        <w:rFonts w:hint="default"/>
      </w:rPr>
    </w:lvl>
    <w:lvl w:ilvl="2" w:tplc="E2AA11B4" w:tentative="1">
      <w:start w:val="1"/>
      <w:numFmt w:val="lowerRoman"/>
      <w:lvlText w:val="%3."/>
      <w:lvlJc w:val="right"/>
      <w:pPr>
        <w:ind w:left="2160" w:hanging="180"/>
      </w:pPr>
    </w:lvl>
    <w:lvl w:ilvl="3" w:tplc="730281B4" w:tentative="1">
      <w:start w:val="1"/>
      <w:numFmt w:val="decimal"/>
      <w:lvlText w:val="%4."/>
      <w:lvlJc w:val="left"/>
      <w:pPr>
        <w:ind w:left="2880" w:hanging="360"/>
      </w:pPr>
    </w:lvl>
    <w:lvl w:ilvl="4" w:tplc="5C12AB42" w:tentative="1">
      <w:start w:val="1"/>
      <w:numFmt w:val="lowerLetter"/>
      <w:lvlText w:val="%5."/>
      <w:lvlJc w:val="left"/>
      <w:pPr>
        <w:ind w:left="3600" w:hanging="360"/>
      </w:pPr>
    </w:lvl>
    <w:lvl w:ilvl="5" w:tplc="A678EC64" w:tentative="1">
      <w:start w:val="1"/>
      <w:numFmt w:val="lowerRoman"/>
      <w:lvlText w:val="%6."/>
      <w:lvlJc w:val="right"/>
      <w:pPr>
        <w:ind w:left="4320" w:hanging="180"/>
      </w:pPr>
    </w:lvl>
    <w:lvl w:ilvl="6" w:tplc="50B812C8" w:tentative="1">
      <w:start w:val="1"/>
      <w:numFmt w:val="decimal"/>
      <w:lvlText w:val="%7."/>
      <w:lvlJc w:val="left"/>
      <w:pPr>
        <w:ind w:left="5040" w:hanging="360"/>
      </w:pPr>
    </w:lvl>
    <w:lvl w:ilvl="7" w:tplc="F746DAF0" w:tentative="1">
      <w:start w:val="1"/>
      <w:numFmt w:val="lowerLetter"/>
      <w:lvlText w:val="%8."/>
      <w:lvlJc w:val="left"/>
      <w:pPr>
        <w:ind w:left="5760" w:hanging="360"/>
      </w:pPr>
    </w:lvl>
    <w:lvl w:ilvl="8" w:tplc="B6544A0E" w:tentative="1">
      <w:start w:val="1"/>
      <w:numFmt w:val="lowerRoman"/>
      <w:lvlText w:val="%9."/>
      <w:lvlJc w:val="right"/>
      <w:pPr>
        <w:ind w:left="6480" w:hanging="180"/>
      </w:pPr>
    </w:lvl>
  </w:abstractNum>
  <w:abstractNum w:abstractNumId="7" w15:restartNumberingAfterBreak="0">
    <w:nsid w:val="016A6D42"/>
    <w:multiLevelType w:val="hybridMultilevel"/>
    <w:tmpl w:val="B9BA91B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1DD3449"/>
    <w:multiLevelType w:val="multilevel"/>
    <w:tmpl w:val="AA867B2C"/>
    <w:lvl w:ilvl="0">
      <w:start w:val="1"/>
      <w:numFmt w:val="decimal"/>
      <w:lvlText w:val="%1."/>
      <w:lvlJc w:val="left"/>
      <w:pPr>
        <w:ind w:left="720" w:hanging="360"/>
      </w:pPr>
      <w:rPr>
        <w:rFonts w:asciiTheme="minorHAnsi" w:eastAsiaTheme="minorHAnsi" w:hAnsiTheme="minorHAnsi" w:cstheme="minorHAns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023A2A2C"/>
    <w:multiLevelType w:val="hybridMultilevel"/>
    <w:tmpl w:val="057228E2"/>
    <w:lvl w:ilvl="0" w:tplc="1AE2AC9C">
      <w:start w:val="1"/>
      <w:numFmt w:val="decimal"/>
      <w:lvlText w:val="(%1)"/>
      <w:lvlJc w:val="left"/>
      <w:pPr>
        <w:ind w:left="360" w:hanging="360"/>
      </w:pPr>
      <w:rPr>
        <w:rFonts w:hint="default"/>
      </w:rPr>
    </w:lvl>
    <w:lvl w:ilvl="1" w:tplc="1AE2AC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02622033"/>
    <w:multiLevelType w:val="hybridMultilevel"/>
    <w:tmpl w:val="143E05C4"/>
    <w:lvl w:ilvl="0" w:tplc="1AE2AC9C">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03533937"/>
    <w:multiLevelType w:val="hybridMultilevel"/>
    <w:tmpl w:val="7084FABC"/>
    <w:lvl w:ilvl="0" w:tplc="1AE2AC9C">
      <w:start w:val="1"/>
      <w:numFmt w:val="decimal"/>
      <w:lvlText w:val="(%1)"/>
      <w:lvlJc w:val="left"/>
      <w:pPr>
        <w:ind w:left="720" w:hanging="720"/>
      </w:pPr>
      <w:rPr>
        <w:rFonts w:hint="default"/>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0356244F"/>
    <w:multiLevelType w:val="hybridMultilevel"/>
    <w:tmpl w:val="25FA6124"/>
    <w:lvl w:ilvl="0" w:tplc="8E3896A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3C71ABB"/>
    <w:multiLevelType w:val="hybridMultilevel"/>
    <w:tmpl w:val="1BA4CDD2"/>
    <w:lvl w:ilvl="0" w:tplc="041A0011">
      <w:start w:val="1"/>
      <w:numFmt w:val="decimal"/>
      <w:lvlText w:val="%1)"/>
      <w:lvlJc w:val="left"/>
      <w:pPr>
        <w:ind w:left="720" w:hanging="360"/>
      </w:pPr>
    </w:lvl>
    <w:lvl w:ilvl="1" w:tplc="968CFCF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4D335FB"/>
    <w:multiLevelType w:val="hybridMultilevel"/>
    <w:tmpl w:val="EC60E710"/>
    <w:lvl w:ilvl="0" w:tplc="B584FCEE">
      <w:start w:val="1"/>
      <w:numFmt w:val="bullet"/>
      <w:lvlText w:val=""/>
      <w:lvlJc w:val="left"/>
      <w:pPr>
        <w:ind w:left="720" w:hanging="360"/>
      </w:pPr>
      <w:rPr>
        <w:rFonts w:ascii="Symbol" w:hAnsi="Symbol" w:hint="default"/>
      </w:rPr>
    </w:lvl>
    <w:lvl w:ilvl="1" w:tplc="B584FCEE">
      <w:start w:val="1"/>
      <w:numFmt w:val="bullet"/>
      <w:lvlText w:val=""/>
      <w:lvlJc w:val="left"/>
      <w:pPr>
        <w:ind w:left="786"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5967238"/>
    <w:multiLevelType w:val="hybridMultilevel"/>
    <w:tmpl w:val="D9D42394"/>
    <w:lvl w:ilvl="0" w:tplc="01A6BAD4">
      <w:numFmt w:val="bullet"/>
      <w:lvlText w:val="-"/>
      <w:lvlJc w:val="left"/>
      <w:pPr>
        <w:ind w:left="927" w:hanging="360"/>
      </w:pPr>
      <w:rPr>
        <w:rFonts w:ascii="Arial" w:eastAsia="ArialNarrow"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6" w15:restartNumberingAfterBreak="0">
    <w:nsid w:val="05A0067C"/>
    <w:multiLevelType w:val="hybridMultilevel"/>
    <w:tmpl w:val="4484E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06867339"/>
    <w:multiLevelType w:val="hybridMultilevel"/>
    <w:tmpl w:val="34CA867A"/>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081677B0"/>
    <w:multiLevelType w:val="hybridMultilevel"/>
    <w:tmpl w:val="E13077E0"/>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0" w15:restartNumberingAfterBreak="0">
    <w:nsid w:val="081D02C7"/>
    <w:multiLevelType w:val="hybridMultilevel"/>
    <w:tmpl w:val="911C539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08E0237B"/>
    <w:multiLevelType w:val="hybridMultilevel"/>
    <w:tmpl w:val="E200AC90"/>
    <w:lvl w:ilvl="0" w:tplc="02921932">
      <w:numFmt w:val="bullet"/>
      <w:lvlText w:val="-"/>
      <w:lvlJc w:val="left"/>
      <w:pPr>
        <w:ind w:left="720" w:hanging="360"/>
      </w:pPr>
      <w:rPr>
        <w:rFonts w:ascii="Arial" w:eastAsia="Arial Unicode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938699E"/>
    <w:multiLevelType w:val="hybridMultilevel"/>
    <w:tmpl w:val="4E50A930"/>
    <w:lvl w:ilvl="0" w:tplc="14E8506A">
      <w:start w:val="11"/>
      <w:numFmt w:val="bullet"/>
      <w:lvlText w:val="-"/>
      <w:lvlJc w:val="left"/>
      <w:pPr>
        <w:ind w:left="1068" w:hanging="360"/>
      </w:pPr>
      <w:rPr>
        <w:rFonts w:ascii="Calibri" w:eastAsia="ArialNarrow"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095838FE"/>
    <w:multiLevelType w:val="hybridMultilevel"/>
    <w:tmpl w:val="6DC20DF4"/>
    <w:lvl w:ilvl="0" w:tplc="041A0001">
      <w:start w:val="1"/>
      <w:numFmt w:val="bullet"/>
      <w:lvlText w:val=""/>
      <w:lvlJc w:val="left"/>
      <w:pPr>
        <w:ind w:left="2130" w:hanging="360"/>
      </w:pPr>
      <w:rPr>
        <w:rFonts w:ascii="Symbol" w:hAnsi="Symbol" w:hint="default"/>
      </w:rPr>
    </w:lvl>
    <w:lvl w:ilvl="1" w:tplc="041A0003">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24" w15:restartNumberingAfterBreak="0">
    <w:nsid w:val="09EA03F0"/>
    <w:multiLevelType w:val="hybridMultilevel"/>
    <w:tmpl w:val="7592FEC8"/>
    <w:lvl w:ilvl="0" w:tplc="041A0001">
      <w:start w:val="1"/>
      <w:numFmt w:val="bullet"/>
      <w:lvlText w:val=""/>
      <w:lvlJc w:val="left"/>
      <w:pPr>
        <w:ind w:left="825" w:hanging="360"/>
      </w:pPr>
      <w:rPr>
        <w:rFonts w:ascii="Symbol" w:hAnsi="Symbol" w:hint="default"/>
      </w:rPr>
    </w:lvl>
    <w:lvl w:ilvl="1" w:tplc="041A0003" w:tentative="1">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25" w15:restartNumberingAfterBreak="0">
    <w:nsid w:val="0A0E6B9B"/>
    <w:multiLevelType w:val="hybridMultilevel"/>
    <w:tmpl w:val="F27E6D90"/>
    <w:lvl w:ilvl="0" w:tplc="8D50A97E">
      <w:start w:val="1"/>
      <w:numFmt w:val="bullet"/>
      <w:lvlText w:val="-"/>
      <w:lvlJc w:val="left"/>
      <w:pPr>
        <w:ind w:left="1764" w:hanging="360"/>
      </w:pPr>
      <w:rPr>
        <w:rFonts w:ascii="Calibri" w:eastAsiaTheme="minorHAnsi" w:hAnsi="Calibri" w:cs="Calibri" w:hint="default"/>
      </w:rPr>
    </w:lvl>
    <w:lvl w:ilvl="1" w:tplc="041A0003" w:tentative="1">
      <w:start w:val="1"/>
      <w:numFmt w:val="bullet"/>
      <w:lvlText w:val="o"/>
      <w:lvlJc w:val="left"/>
      <w:pPr>
        <w:ind w:left="2484" w:hanging="360"/>
      </w:pPr>
      <w:rPr>
        <w:rFonts w:ascii="Courier New" w:hAnsi="Courier New" w:cs="Courier New" w:hint="default"/>
      </w:rPr>
    </w:lvl>
    <w:lvl w:ilvl="2" w:tplc="041A0005" w:tentative="1">
      <w:start w:val="1"/>
      <w:numFmt w:val="bullet"/>
      <w:lvlText w:val=""/>
      <w:lvlJc w:val="left"/>
      <w:pPr>
        <w:ind w:left="3204" w:hanging="360"/>
      </w:pPr>
      <w:rPr>
        <w:rFonts w:ascii="Wingdings" w:hAnsi="Wingdings" w:hint="default"/>
      </w:rPr>
    </w:lvl>
    <w:lvl w:ilvl="3" w:tplc="041A0001" w:tentative="1">
      <w:start w:val="1"/>
      <w:numFmt w:val="bullet"/>
      <w:lvlText w:val=""/>
      <w:lvlJc w:val="left"/>
      <w:pPr>
        <w:ind w:left="3924" w:hanging="360"/>
      </w:pPr>
      <w:rPr>
        <w:rFonts w:ascii="Symbol" w:hAnsi="Symbol" w:hint="default"/>
      </w:rPr>
    </w:lvl>
    <w:lvl w:ilvl="4" w:tplc="041A0003" w:tentative="1">
      <w:start w:val="1"/>
      <w:numFmt w:val="bullet"/>
      <w:lvlText w:val="o"/>
      <w:lvlJc w:val="left"/>
      <w:pPr>
        <w:ind w:left="4644" w:hanging="360"/>
      </w:pPr>
      <w:rPr>
        <w:rFonts w:ascii="Courier New" w:hAnsi="Courier New" w:cs="Courier New" w:hint="default"/>
      </w:rPr>
    </w:lvl>
    <w:lvl w:ilvl="5" w:tplc="041A0005" w:tentative="1">
      <w:start w:val="1"/>
      <w:numFmt w:val="bullet"/>
      <w:lvlText w:val=""/>
      <w:lvlJc w:val="left"/>
      <w:pPr>
        <w:ind w:left="5364" w:hanging="360"/>
      </w:pPr>
      <w:rPr>
        <w:rFonts w:ascii="Wingdings" w:hAnsi="Wingdings" w:hint="default"/>
      </w:rPr>
    </w:lvl>
    <w:lvl w:ilvl="6" w:tplc="041A0001" w:tentative="1">
      <w:start w:val="1"/>
      <w:numFmt w:val="bullet"/>
      <w:lvlText w:val=""/>
      <w:lvlJc w:val="left"/>
      <w:pPr>
        <w:ind w:left="6084" w:hanging="360"/>
      </w:pPr>
      <w:rPr>
        <w:rFonts w:ascii="Symbol" w:hAnsi="Symbol" w:hint="default"/>
      </w:rPr>
    </w:lvl>
    <w:lvl w:ilvl="7" w:tplc="041A0003" w:tentative="1">
      <w:start w:val="1"/>
      <w:numFmt w:val="bullet"/>
      <w:lvlText w:val="o"/>
      <w:lvlJc w:val="left"/>
      <w:pPr>
        <w:ind w:left="6804" w:hanging="360"/>
      </w:pPr>
      <w:rPr>
        <w:rFonts w:ascii="Courier New" w:hAnsi="Courier New" w:cs="Courier New" w:hint="default"/>
      </w:rPr>
    </w:lvl>
    <w:lvl w:ilvl="8" w:tplc="041A0005" w:tentative="1">
      <w:start w:val="1"/>
      <w:numFmt w:val="bullet"/>
      <w:lvlText w:val=""/>
      <w:lvlJc w:val="left"/>
      <w:pPr>
        <w:ind w:left="7524" w:hanging="360"/>
      </w:pPr>
      <w:rPr>
        <w:rFonts w:ascii="Wingdings" w:hAnsi="Wingdings" w:hint="default"/>
      </w:rPr>
    </w:lvl>
  </w:abstractNum>
  <w:abstractNum w:abstractNumId="26" w15:restartNumberingAfterBreak="0">
    <w:nsid w:val="0A1E59F6"/>
    <w:multiLevelType w:val="hybridMultilevel"/>
    <w:tmpl w:val="669AADF8"/>
    <w:lvl w:ilvl="0" w:tplc="50D6BB2E">
      <w:start w:val="10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0B381926"/>
    <w:multiLevelType w:val="hybridMultilevel"/>
    <w:tmpl w:val="F5C08E3E"/>
    <w:lvl w:ilvl="0" w:tplc="5EFEB666">
      <w:start w:val="1"/>
      <w:numFmt w:val="decimal"/>
      <w:lvlText w:val="(%1)"/>
      <w:lvlJc w:val="left"/>
      <w:pPr>
        <w:ind w:left="360" w:hanging="360"/>
      </w:pPr>
      <w:rPr>
        <w:rFonts w:hint="default"/>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0B6A0105"/>
    <w:multiLevelType w:val="hybridMultilevel"/>
    <w:tmpl w:val="89642508"/>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0D517D97"/>
    <w:multiLevelType w:val="hybridMultilevel"/>
    <w:tmpl w:val="013A67E4"/>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0E686C8B"/>
    <w:multiLevelType w:val="hybridMultilevel"/>
    <w:tmpl w:val="C0064294"/>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0E726DE4"/>
    <w:multiLevelType w:val="hybridMultilevel"/>
    <w:tmpl w:val="C90C7DA2"/>
    <w:lvl w:ilvl="0" w:tplc="5184CFC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0EAB65C0"/>
    <w:multiLevelType w:val="multilevel"/>
    <w:tmpl w:val="04DCA5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0EF044F7"/>
    <w:multiLevelType w:val="hybridMultilevel"/>
    <w:tmpl w:val="E0AA86BA"/>
    <w:lvl w:ilvl="0" w:tplc="8F427FE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0F695677"/>
    <w:multiLevelType w:val="hybridMultilevel"/>
    <w:tmpl w:val="D742A2F2"/>
    <w:lvl w:ilvl="0" w:tplc="87983A9A">
      <w:start w:val="1"/>
      <w:numFmt w:val="decimal"/>
      <w:lvlText w:val="(%1)"/>
      <w:lvlJc w:val="left"/>
      <w:pPr>
        <w:ind w:left="360" w:hanging="360"/>
      </w:pPr>
      <w:rPr>
        <w:rFonts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1021065B"/>
    <w:multiLevelType w:val="hybridMultilevel"/>
    <w:tmpl w:val="FEA6D11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102F0C8D"/>
    <w:multiLevelType w:val="hybridMultilevel"/>
    <w:tmpl w:val="7AA6B5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10E976B5"/>
    <w:multiLevelType w:val="hybridMultilevel"/>
    <w:tmpl w:val="C3B45E84"/>
    <w:lvl w:ilvl="0" w:tplc="8E70E77A">
      <w:start w:val="1"/>
      <w:numFmt w:val="upperLetter"/>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8" w15:restartNumberingAfterBreak="0">
    <w:nsid w:val="11202D2D"/>
    <w:multiLevelType w:val="hybridMultilevel"/>
    <w:tmpl w:val="F29CEF54"/>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11E70E2F"/>
    <w:multiLevelType w:val="hybridMultilevel"/>
    <w:tmpl w:val="A4DC2F66"/>
    <w:lvl w:ilvl="0" w:tplc="1AE2AC9C">
      <w:start w:val="1"/>
      <w:numFmt w:val="decimal"/>
      <w:lvlText w:val="(%1)"/>
      <w:lvlJc w:val="left"/>
      <w:pPr>
        <w:ind w:left="720" w:hanging="360"/>
      </w:pPr>
      <w:rPr>
        <w:rFonts w:hint="default"/>
      </w:rPr>
    </w:lvl>
    <w:lvl w:ilvl="1" w:tplc="94503BB8">
      <w:start w:val="1"/>
      <w:numFmt w:val="bullet"/>
      <w:lvlText w:val="-"/>
      <w:lvlJc w:val="left"/>
      <w:pPr>
        <w:ind w:left="1440" w:hanging="360"/>
      </w:pPr>
      <w:rPr>
        <w:rFonts w:ascii="Arial" w:eastAsia="Calibri"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2643FDA"/>
    <w:multiLevelType w:val="hybridMultilevel"/>
    <w:tmpl w:val="49722950"/>
    <w:lvl w:ilvl="0" w:tplc="D6146C12">
      <w:start w:val="4"/>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1" w15:restartNumberingAfterBreak="0">
    <w:nsid w:val="13012F97"/>
    <w:multiLevelType w:val="hybridMultilevel"/>
    <w:tmpl w:val="5FE2DB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3572273"/>
    <w:multiLevelType w:val="multilevel"/>
    <w:tmpl w:val="7370023C"/>
    <w:lvl w:ilvl="0">
      <w:start w:val="1"/>
      <w:numFmt w:val="decimal"/>
      <w:lvlText w:val="%1."/>
      <w:lvlJc w:val="left"/>
      <w:pPr>
        <w:ind w:left="720" w:hanging="360"/>
      </w:pPr>
      <w:rPr>
        <w:rFonts w:asciiTheme="minorHAnsi" w:eastAsiaTheme="minorHAnsi" w:hAnsiTheme="minorHAnsi" w:cstheme="minorHAnsi"/>
        <w:b/>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139F00A5"/>
    <w:multiLevelType w:val="hybridMultilevel"/>
    <w:tmpl w:val="E6B2CD78"/>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13A147DE"/>
    <w:multiLevelType w:val="hybridMultilevel"/>
    <w:tmpl w:val="905C835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5" w15:restartNumberingAfterBreak="0">
    <w:nsid w:val="13B663CF"/>
    <w:multiLevelType w:val="hybridMultilevel"/>
    <w:tmpl w:val="A58C55AE"/>
    <w:lvl w:ilvl="0" w:tplc="041A0005">
      <w:start w:val="1"/>
      <w:numFmt w:val="bullet"/>
      <w:lvlText w:val=""/>
      <w:lvlJc w:val="left"/>
      <w:pPr>
        <w:ind w:left="1211"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46" w15:restartNumberingAfterBreak="0">
    <w:nsid w:val="144E2473"/>
    <w:multiLevelType w:val="hybridMultilevel"/>
    <w:tmpl w:val="B21C7D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147759AB"/>
    <w:multiLevelType w:val="hybridMultilevel"/>
    <w:tmpl w:val="5A5CF8FC"/>
    <w:lvl w:ilvl="0" w:tplc="14E8506A">
      <w:start w:val="11"/>
      <w:numFmt w:val="bullet"/>
      <w:lvlText w:val="-"/>
      <w:lvlJc w:val="left"/>
      <w:pPr>
        <w:ind w:left="2484" w:hanging="360"/>
      </w:pPr>
      <w:rPr>
        <w:rFonts w:ascii="Calibri" w:eastAsia="ArialNarrow" w:hAnsi="Calibri" w:cs="Calibri"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48" w15:restartNumberingAfterBreak="0">
    <w:nsid w:val="155B761D"/>
    <w:multiLevelType w:val="hybridMultilevel"/>
    <w:tmpl w:val="6F8CE692"/>
    <w:lvl w:ilvl="0" w:tplc="B86C9974">
      <w:numFmt w:val="bullet"/>
      <w:lvlText w:val="-"/>
      <w:lvlJc w:val="left"/>
      <w:pPr>
        <w:ind w:left="1005" w:hanging="360"/>
      </w:pPr>
      <w:rPr>
        <w:rFonts w:ascii="Calibri" w:eastAsia="Times New Roman" w:hAnsi="Calibri" w:cs="Calibri" w:hint="default"/>
      </w:rPr>
    </w:lvl>
    <w:lvl w:ilvl="1" w:tplc="041A0003" w:tentative="1">
      <w:start w:val="1"/>
      <w:numFmt w:val="bullet"/>
      <w:lvlText w:val="o"/>
      <w:lvlJc w:val="left"/>
      <w:pPr>
        <w:ind w:left="1725" w:hanging="360"/>
      </w:pPr>
      <w:rPr>
        <w:rFonts w:ascii="Courier New" w:hAnsi="Courier New" w:cs="Courier New" w:hint="default"/>
      </w:rPr>
    </w:lvl>
    <w:lvl w:ilvl="2" w:tplc="041A0005" w:tentative="1">
      <w:start w:val="1"/>
      <w:numFmt w:val="bullet"/>
      <w:lvlText w:val=""/>
      <w:lvlJc w:val="left"/>
      <w:pPr>
        <w:ind w:left="2445" w:hanging="360"/>
      </w:pPr>
      <w:rPr>
        <w:rFonts w:ascii="Wingdings" w:hAnsi="Wingdings" w:hint="default"/>
      </w:rPr>
    </w:lvl>
    <w:lvl w:ilvl="3" w:tplc="041A0001" w:tentative="1">
      <w:start w:val="1"/>
      <w:numFmt w:val="bullet"/>
      <w:lvlText w:val=""/>
      <w:lvlJc w:val="left"/>
      <w:pPr>
        <w:ind w:left="3165" w:hanging="360"/>
      </w:pPr>
      <w:rPr>
        <w:rFonts w:ascii="Symbol" w:hAnsi="Symbol" w:hint="default"/>
      </w:rPr>
    </w:lvl>
    <w:lvl w:ilvl="4" w:tplc="041A0003" w:tentative="1">
      <w:start w:val="1"/>
      <w:numFmt w:val="bullet"/>
      <w:lvlText w:val="o"/>
      <w:lvlJc w:val="left"/>
      <w:pPr>
        <w:ind w:left="3885" w:hanging="360"/>
      </w:pPr>
      <w:rPr>
        <w:rFonts w:ascii="Courier New" w:hAnsi="Courier New" w:cs="Courier New" w:hint="default"/>
      </w:rPr>
    </w:lvl>
    <w:lvl w:ilvl="5" w:tplc="041A0005" w:tentative="1">
      <w:start w:val="1"/>
      <w:numFmt w:val="bullet"/>
      <w:lvlText w:val=""/>
      <w:lvlJc w:val="left"/>
      <w:pPr>
        <w:ind w:left="4605" w:hanging="360"/>
      </w:pPr>
      <w:rPr>
        <w:rFonts w:ascii="Wingdings" w:hAnsi="Wingdings" w:hint="default"/>
      </w:rPr>
    </w:lvl>
    <w:lvl w:ilvl="6" w:tplc="041A0001" w:tentative="1">
      <w:start w:val="1"/>
      <w:numFmt w:val="bullet"/>
      <w:lvlText w:val=""/>
      <w:lvlJc w:val="left"/>
      <w:pPr>
        <w:ind w:left="5325" w:hanging="360"/>
      </w:pPr>
      <w:rPr>
        <w:rFonts w:ascii="Symbol" w:hAnsi="Symbol" w:hint="default"/>
      </w:rPr>
    </w:lvl>
    <w:lvl w:ilvl="7" w:tplc="041A0003" w:tentative="1">
      <w:start w:val="1"/>
      <w:numFmt w:val="bullet"/>
      <w:lvlText w:val="o"/>
      <w:lvlJc w:val="left"/>
      <w:pPr>
        <w:ind w:left="6045" w:hanging="360"/>
      </w:pPr>
      <w:rPr>
        <w:rFonts w:ascii="Courier New" w:hAnsi="Courier New" w:cs="Courier New" w:hint="default"/>
      </w:rPr>
    </w:lvl>
    <w:lvl w:ilvl="8" w:tplc="041A0005" w:tentative="1">
      <w:start w:val="1"/>
      <w:numFmt w:val="bullet"/>
      <w:lvlText w:val=""/>
      <w:lvlJc w:val="left"/>
      <w:pPr>
        <w:ind w:left="6765" w:hanging="360"/>
      </w:pPr>
      <w:rPr>
        <w:rFonts w:ascii="Wingdings" w:hAnsi="Wingdings" w:hint="default"/>
      </w:rPr>
    </w:lvl>
  </w:abstractNum>
  <w:abstractNum w:abstractNumId="49" w15:restartNumberingAfterBreak="0">
    <w:nsid w:val="15AD447D"/>
    <w:multiLevelType w:val="hybridMultilevel"/>
    <w:tmpl w:val="454CE996"/>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15F64549"/>
    <w:multiLevelType w:val="hybridMultilevel"/>
    <w:tmpl w:val="1CA8AF1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17E014AB"/>
    <w:multiLevelType w:val="hybridMultilevel"/>
    <w:tmpl w:val="167E380C"/>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17E02C48"/>
    <w:multiLevelType w:val="multilevel"/>
    <w:tmpl w:val="62CA713A"/>
    <w:lvl w:ilvl="0">
      <w:start w:val="1"/>
      <w:numFmt w:val="bullet"/>
      <w:lvlText w:val=""/>
      <w:lvlJc w:val="left"/>
      <w:pPr>
        <w:tabs>
          <w:tab w:val="num" w:pos="720"/>
        </w:tabs>
        <w:ind w:left="720" w:hanging="360"/>
      </w:pPr>
      <w:rPr>
        <w:rFonts w:ascii="Wingdings" w:hAnsi="Wingdings" w:hint="default"/>
      </w:rPr>
    </w:lvl>
    <w:lvl w:ilvl="1">
      <w:start w:val="6"/>
      <w:numFmt w:val="bullet"/>
      <w:lvlText w:val="-"/>
      <w:lvlJc w:val="left"/>
      <w:pPr>
        <w:ind w:left="1440" w:hanging="360"/>
      </w:pPr>
      <w:rPr>
        <w:rFonts w:ascii="Arial" w:eastAsia="SimSu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92312E8"/>
    <w:multiLevelType w:val="hybridMultilevel"/>
    <w:tmpl w:val="75E69E56"/>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54" w15:restartNumberingAfterBreak="0">
    <w:nsid w:val="194E6A1E"/>
    <w:multiLevelType w:val="hybridMultilevel"/>
    <w:tmpl w:val="9032549A"/>
    <w:lvl w:ilvl="0" w:tplc="94503BB8">
      <w:start w:val="1"/>
      <w:numFmt w:val="bullet"/>
      <w:lvlText w:val="-"/>
      <w:lvlJc w:val="left"/>
      <w:pPr>
        <w:ind w:left="1128" w:hanging="360"/>
      </w:pPr>
      <w:rPr>
        <w:rFonts w:ascii="Arial" w:eastAsia="Calibri" w:hAnsi="Arial" w:cs="Arial" w:hint="default"/>
      </w:rPr>
    </w:lvl>
    <w:lvl w:ilvl="1" w:tplc="94503BB8">
      <w:start w:val="1"/>
      <w:numFmt w:val="bullet"/>
      <w:lvlText w:val="-"/>
      <w:lvlJc w:val="left"/>
      <w:pPr>
        <w:ind w:left="1848" w:hanging="360"/>
      </w:pPr>
      <w:rPr>
        <w:rFonts w:ascii="Arial" w:eastAsia="Calibri" w:hAnsi="Arial" w:cs="Arial"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55" w15:restartNumberingAfterBreak="0">
    <w:nsid w:val="1A5572E4"/>
    <w:multiLevelType w:val="hybridMultilevel"/>
    <w:tmpl w:val="67B29E7A"/>
    <w:lvl w:ilvl="0" w:tplc="8CD0A264">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6" w15:restartNumberingAfterBreak="0">
    <w:nsid w:val="1A7D5718"/>
    <w:multiLevelType w:val="hybridMultilevel"/>
    <w:tmpl w:val="03BC81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1A834F61"/>
    <w:multiLevelType w:val="hybridMultilevel"/>
    <w:tmpl w:val="F19483B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8" w15:restartNumberingAfterBreak="0">
    <w:nsid w:val="1AA44833"/>
    <w:multiLevelType w:val="hybridMultilevel"/>
    <w:tmpl w:val="72583860"/>
    <w:lvl w:ilvl="0" w:tplc="041A0017">
      <w:start w:val="2"/>
      <w:numFmt w:val="low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9"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1C372492"/>
    <w:multiLevelType w:val="hybridMultilevel"/>
    <w:tmpl w:val="65F4DFD8"/>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1CFB7B51"/>
    <w:multiLevelType w:val="hybridMultilevel"/>
    <w:tmpl w:val="69ECE5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1D2D7F46"/>
    <w:multiLevelType w:val="hybridMultilevel"/>
    <w:tmpl w:val="1DF249F2"/>
    <w:lvl w:ilvl="0" w:tplc="E172949E">
      <w:numFmt w:val="bullet"/>
      <w:lvlText w:val="-"/>
      <w:lvlJc w:val="left"/>
      <w:pPr>
        <w:ind w:left="1080" w:hanging="360"/>
      </w:pPr>
      <w:rPr>
        <w:rFonts w:ascii="Calibri" w:eastAsia="ArialNarrow"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3" w15:restartNumberingAfterBreak="0">
    <w:nsid w:val="1D50365D"/>
    <w:multiLevelType w:val="hybridMultilevel"/>
    <w:tmpl w:val="AE627110"/>
    <w:lvl w:ilvl="0" w:tplc="1AE2AC9C">
      <w:start w:val="1"/>
      <w:numFmt w:val="decimal"/>
      <w:lvlText w:val="(%1)"/>
      <w:lvlJc w:val="left"/>
      <w:pPr>
        <w:ind w:left="360" w:hanging="360"/>
      </w:pPr>
      <w:rPr>
        <w:rFonts w:hint="default"/>
      </w:rPr>
    </w:lvl>
    <w:lvl w:ilvl="1" w:tplc="1AE2AC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15:restartNumberingAfterBreak="0">
    <w:nsid w:val="20313B90"/>
    <w:multiLevelType w:val="multilevel"/>
    <w:tmpl w:val="5FB87CAC"/>
    <w:lvl w:ilvl="0">
      <w:start w:val="1"/>
      <w:numFmt w:val="decimal"/>
      <w:lvlText w:val="%1."/>
      <w:lvlJc w:val="left"/>
      <w:pPr>
        <w:ind w:left="360" w:hanging="360"/>
      </w:pPr>
      <w:rPr>
        <w:rFonts w:hint="default"/>
      </w:rPr>
    </w:lvl>
    <w:lvl w:ilvl="1">
      <w:start w:val="2"/>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20755E4D"/>
    <w:multiLevelType w:val="hybridMultilevel"/>
    <w:tmpl w:val="69AC4412"/>
    <w:lvl w:ilvl="0" w:tplc="1AE2AC9C">
      <w:start w:val="1"/>
      <w:numFmt w:val="decimal"/>
      <w:lvlText w:val="(%1)"/>
      <w:lvlJc w:val="left"/>
      <w:pPr>
        <w:ind w:left="360" w:hanging="360"/>
      </w:pPr>
      <w:rPr>
        <w:rFonts w:hint="default"/>
      </w:rPr>
    </w:lvl>
    <w:lvl w:ilvl="1" w:tplc="C8FABA58">
      <w:start w:val="1"/>
      <w:numFmt w:val="decimal"/>
      <w:lvlText w:val="(%2)"/>
      <w:lvlJc w:val="left"/>
      <w:pPr>
        <w:ind w:left="360" w:hanging="360"/>
      </w:pPr>
      <w:rPr>
        <w:rFonts w:hint="default"/>
        <w:b w:val="0"/>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15:restartNumberingAfterBreak="0">
    <w:nsid w:val="20EC476F"/>
    <w:multiLevelType w:val="hybridMultilevel"/>
    <w:tmpl w:val="6CDC963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2211106F"/>
    <w:multiLevelType w:val="hybridMultilevel"/>
    <w:tmpl w:val="5F465E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22717655"/>
    <w:multiLevelType w:val="hybridMultilevel"/>
    <w:tmpl w:val="D99E08F2"/>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69" w15:restartNumberingAfterBreak="0">
    <w:nsid w:val="227A4961"/>
    <w:multiLevelType w:val="hybridMultilevel"/>
    <w:tmpl w:val="C7D4B84E"/>
    <w:lvl w:ilvl="0" w:tplc="5EFEB6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3053EEF"/>
    <w:multiLevelType w:val="hybridMultilevel"/>
    <w:tmpl w:val="C79651AC"/>
    <w:lvl w:ilvl="0" w:tplc="041A000D">
      <w:start w:val="1"/>
      <w:numFmt w:val="bullet"/>
      <w:lvlText w:val=""/>
      <w:lvlJc w:val="left"/>
      <w:pPr>
        <w:ind w:left="720" w:hanging="360"/>
      </w:pPr>
      <w:rPr>
        <w:rFonts w:ascii="Wingdings" w:hAnsi="Wingdings" w:hint="default"/>
      </w:rPr>
    </w:lvl>
    <w:lvl w:ilvl="1" w:tplc="C8EEE4B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236064E7"/>
    <w:multiLevelType w:val="hybridMultilevel"/>
    <w:tmpl w:val="9D10DD9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15:restartNumberingAfterBreak="0">
    <w:nsid w:val="238C7D09"/>
    <w:multiLevelType w:val="hybridMultilevel"/>
    <w:tmpl w:val="473AD3C4"/>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15:restartNumberingAfterBreak="0">
    <w:nsid w:val="244D4978"/>
    <w:multiLevelType w:val="multilevel"/>
    <w:tmpl w:val="E8EC4E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Calibri" w:hAnsi="Times New Roman" w:cs="Times New Roman" w:hint="default"/>
        <w:sz w:val="20"/>
      </w:rPr>
    </w:lvl>
    <w:lvl w:ilvl="2">
      <w:start w:val="1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6D1BA8"/>
    <w:multiLevelType w:val="multilevel"/>
    <w:tmpl w:val="62F82EF0"/>
    <w:lvl w:ilvl="0">
      <w:start w:val="1"/>
      <w:numFmt w:val="decimalZero"/>
      <w:lvlText w:val="%1."/>
      <w:lvlJc w:val="left"/>
      <w:pPr>
        <w:ind w:left="510" w:hanging="510"/>
      </w:pPr>
      <w:rPr>
        <w:rFonts w:hint="default"/>
      </w:rPr>
    </w:lvl>
    <w:lvl w:ilvl="1">
      <w:start w:val="1"/>
      <w:numFmt w:val="decimalZero"/>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248B3015"/>
    <w:multiLevelType w:val="hybridMultilevel"/>
    <w:tmpl w:val="3F843268"/>
    <w:lvl w:ilvl="0" w:tplc="4FCCD56A">
      <w:start w:val="1"/>
      <w:numFmt w:val="lowerLetter"/>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24B26DC4"/>
    <w:multiLevelType w:val="hybridMultilevel"/>
    <w:tmpl w:val="92928948"/>
    <w:lvl w:ilvl="0" w:tplc="041A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24B43AB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25421502"/>
    <w:multiLevelType w:val="hybridMultilevel"/>
    <w:tmpl w:val="E91C6D2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258C357E"/>
    <w:multiLevelType w:val="hybridMultilevel"/>
    <w:tmpl w:val="6B32C128"/>
    <w:lvl w:ilvl="0" w:tplc="041A000F">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80" w15:restartNumberingAfterBreak="0">
    <w:nsid w:val="259C168F"/>
    <w:multiLevelType w:val="hybridMultilevel"/>
    <w:tmpl w:val="8A7EAA9E"/>
    <w:lvl w:ilvl="0" w:tplc="5EFEB66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1" w15:restartNumberingAfterBreak="0">
    <w:nsid w:val="26DA224F"/>
    <w:multiLevelType w:val="hybridMultilevel"/>
    <w:tmpl w:val="644088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2" w15:restartNumberingAfterBreak="0">
    <w:nsid w:val="272F71EF"/>
    <w:multiLevelType w:val="hybridMultilevel"/>
    <w:tmpl w:val="4614D988"/>
    <w:lvl w:ilvl="0" w:tplc="1AE2AC9C">
      <w:start w:val="1"/>
      <w:numFmt w:val="decimal"/>
      <w:lvlText w:val="(%1)"/>
      <w:lvlJc w:val="left"/>
      <w:pPr>
        <w:ind w:left="720" w:hanging="720"/>
      </w:pPr>
      <w:rPr>
        <w:rFonts w:hint="default"/>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3" w15:restartNumberingAfterBreak="0">
    <w:nsid w:val="278835E7"/>
    <w:multiLevelType w:val="hybridMultilevel"/>
    <w:tmpl w:val="560437D0"/>
    <w:lvl w:ilvl="0" w:tplc="041A0007">
      <w:start w:val="1"/>
      <w:numFmt w:val="bullet"/>
      <w:lvlText w:val=""/>
      <w:lvlPicBulletId w:val="0"/>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28E17A99"/>
    <w:multiLevelType w:val="hybridMultilevel"/>
    <w:tmpl w:val="3306B6C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5" w15:restartNumberingAfterBreak="0">
    <w:nsid w:val="29B6694D"/>
    <w:multiLevelType w:val="hybridMultilevel"/>
    <w:tmpl w:val="13502586"/>
    <w:lvl w:ilvl="0" w:tplc="2D686F48">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6" w15:restartNumberingAfterBreak="0">
    <w:nsid w:val="29DE5DC8"/>
    <w:multiLevelType w:val="hybridMultilevel"/>
    <w:tmpl w:val="30ACB4A0"/>
    <w:lvl w:ilvl="0" w:tplc="94503BB8">
      <w:start w:val="1"/>
      <w:numFmt w:val="bullet"/>
      <w:lvlText w:val="-"/>
      <w:lvlJc w:val="left"/>
      <w:pPr>
        <w:ind w:left="720" w:hanging="360"/>
      </w:pPr>
      <w:rPr>
        <w:rFonts w:ascii="Arial" w:eastAsia="Calibri"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2A193763"/>
    <w:multiLevelType w:val="hybridMultilevel"/>
    <w:tmpl w:val="C9DA3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2A7920C7"/>
    <w:multiLevelType w:val="hybridMultilevel"/>
    <w:tmpl w:val="BD6C8978"/>
    <w:lvl w:ilvl="0" w:tplc="94503BB8">
      <w:start w:val="1"/>
      <w:numFmt w:val="bullet"/>
      <w:lvlText w:val="-"/>
      <w:lvlJc w:val="left"/>
      <w:pPr>
        <w:ind w:left="720" w:hanging="360"/>
      </w:pPr>
      <w:rPr>
        <w:rFonts w:ascii="Arial" w:eastAsia="Calibri" w:hAnsi="Arial" w:cs="Arial" w:hint="default"/>
      </w:rPr>
    </w:lvl>
    <w:lvl w:ilvl="1" w:tplc="2D686F48">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89" w15:restartNumberingAfterBreak="0">
    <w:nsid w:val="2AAD6581"/>
    <w:multiLevelType w:val="hybridMultilevel"/>
    <w:tmpl w:val="84900B56"/>
    <w:lvl w:ilvl="0" w:tplc="041A0001">
      <w:start w:val="1"/>
      <w:numFmt w:val="bullet"/>
      <w:lvlText w:val=""/>
      <w:lvlJc w:val="left"/>
      <w:pPr>
        <w:ind w:left="1635" w:hanging="360"/>
      </w:pPr>
      <w:rPr>
        <w:rFonts w:ascii="Symbol" w:hAnsi="Symbol"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90" w15:restartNumberingAfterBreak="0">
    <w:nsid w:val="2B796C0F"/>
    <w:multiLevelType w:val="hybridMultilevel"/>
    <w:tmpl w:val="520E6594"/>
    <w:lvl w:ilvl="0" w:tplc="989AB85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2C9229B2"/>
    <w:multiLevelType w:val="hybridMultilevel"/>
    <w:tmpl w:val="73503C9A"/>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2D46212F"/>
    <w:multiLevelType w:val="hybridMultilevel"/>
    <w:tmpl w:val="D81C6248"/>
    <w:lvl w:ilvl="0" w:tplc="5BB25498">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2D474B99"/>
    <w:multiLevelType w:val="hybridMultilevel"/>
    <w:tmpl w:val="08FE6134"/>
    <w:lvl w:ilvl="0" w:tplc="1AE2AC9C">
      <w:start w:val="1"/>
      <w:numFmt w:val="decimal"/>
      <w:lvlText w:val="(%1)"/>
      <w:lvlJc w:val="left"/>
      <w:pPr>
        <w:ind w:left="360" w:hanging="360"/>
      </w:pPr>
      <w:rPr>
        <w:rFonts w:hint="default"/>
      </w:rPr>
    </w:lvl>
    <w:lvl w:ilvl="1" w:tplc="1AE2AC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4" w15:restartNumberingAfterBreak="0">
    <w:nsid w:val="2DED1340"/>
    <w:multiLevelType w:val="hybridMultilevel"/>
    <w:tmpl w:val="A66AC1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2E7B5218"/>
    <w:multiLevelType w:val="hybridMultilevel"/>
    <w:tmpl w:val="8BB8747E"/>
    <w:lvl w:ilvl="0" w:tplc="6464CF64">
      <w:start w:val="2"/>
      <w:numFmt w:val="bullet"/>
      <w:lvlText w:val="-"/>
      <w:lvlJc w:val="left"/>
      <w:pPr>
        <w:ind w:left="720" w:hanging="360"/>
      </w:pPr>
      <w:rPr>
        <w:rFonts w:ascii="Arial" w:eastAsia="Calibri" w:hAnsi="Arial" w:cs="Arial"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2F4E7EB8"/>
    <w:multiLevelType w:val="hybridMultilevel"/>
    <w:tmpl w:val="56A46246"/>
    <w:lvl w:ilvl="0" w:tplc="041A0007">
      <w:start w:val="1"/>
      <w:numFmt w:val="bullet"/>
      <w:lvlText w:val=""/>
      <w:lvlPicBulletId w:val="0"/>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97" w15:restartNumberingAfterBreak="0">
    <w:nsid w:val="2F8C507E"/>
    <w:multiLevelType w:val="hybridMultilevel"/>
    <w:tmpl w:val="557282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2FB86981"/>
    <w:multiLevelType w:val="hybridMultilevel"/>
    <w:tmpl w:val="DFAA06D2"/>
    <w:lvl w:ilvl="0" w:tplc="B686B434">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99" w15:restartNumberingAfterBreak="0">
    <w:nsid w:val="307E7D59"/>
    <w:multiLevelType w:val="hybridMultilevel"/>
    <w:tmpl w:val="45789248"/>
    <w:lvl w:ilvl="0" w:tplc="F16C4C68">
      <w:start w:val="1"/>
      <w:numFmt w:val="decimal"/>
      <w:lvlText w:val="%1."/>
      <w:lvlJc w:val="left"/>
      <w:pPr>
        <w:ind w:left="388" w:hanging="360"/>
      </w:pPr>
      <w:rPr>
        <w:rFonts w:hint="default"/>
      </w:rPr>
    </w:lvl>
    <w:lvl w:ilvl="1" w:tplc="041A0019" w:tentative="1">
      <w:start w:val="1"/>
      <w:numFmt w:val="lowerLetter"/>
      <w:lvlText w:val="%2."/>
      <w:lvlJc w:val="left"/>
      <w:pPr>
        <w:ind w:left="1108" w:hanging="360"/>
      </w:pPr>
    </w:lvl>
    <w:lvl w:ilvl="2" w:tplc="041A001B" w:tentative="1">
      <w:start w:val="1"/>
      <w:numFmt w:val="lowerRoman"/>
      <w:lvlText w:val="%3."/>
      <w:lvlJc w:val="right"/>
      <w:pPr>
        <w:ind w:left="1828" w:hanging="180"/>
      </w:pPr>
    </w:lvl>
    <w:lvl w:ilvl="3" w:tplc="041A000F" w:tentative="1">
      <w:start w:val="1"/>
      <w:numFmt w:val="decimal"/>
      <w:lvlText w:val="%4."/>
      <w:lvlJc w:val="left"/>
      <w:pPr>
        <w:ind w:left="2548" w:hanging="360"/>
      </w:pPr>
    </w:lvl>
    <w:lvl w:ilvl="4" w:tplc="041A0019" w:tentative="1">
      <w:start w:val="1"/>
      <w:numFmt w:val="lowerLetter"/>
      <w:lvlText w:val="%5."/>
      <w:lvlJc w:val="left"/>
      <w:pPr>
        <w:ind w:left="3268" w:hanging="360"/>
      </w:pPr>
    </w:lvl>
    <w:lvl w:ilvl="5" w:tplc="041A001B" w:tentative="1">
      <w:start w:val="1"/>
      <w:numFmt w:val="lowerRoman"/>
      <w:lvlText w:val="%6."/>
      <w:lvlJc w:val="right"/>
      <w:pPr>
        <w:ind w:left="3988" w:hanging="180"/>
      </w:pPr>
    </w:lvl>
    <w:lvl w:ilvl="6" w:tplc="041A000F" w:tentative="1">
      <w:start w:val="1"/>
      <w:numFmt w:val="decimal"/>
      <w:lvlText w:val="%7."/>
      <w:lvlJc w:val="left"/>
      <w:pPr>
        <w:ind w:left="4708" w:hanging="360"/>
      </w:pPr>
    </w:lvl>
    <w:lvl w:ilvl="7" w:tplc="041A0019" w:tentative="1">
      <w:start w:val="1"/>
      <w:numFmt w:val="lowerLetter"/>
      <w:lvlText w:val="%8."/>
      <w:lvlJc w:val="left"/>
      <w:pPr>
        <w:ind w:left="5428" w:hanging="360"/>
      </w:pPr>
    </w:lvl>
    <w:lvl w:ilvl="8" w:tplc="041A001B" w:tentative="1">
      <w:start w:val="1"/>
      <w:numFmt w:val="lowerRoman"/>
      <w:lvlText w:val="%9."/>
      <w:lvlJc w:val="right"/>
      <w:pPr>
        <w:ind w:left="6148" w:hanging="180"/>
      </w:pPr>
    </w:lvl>
  </w:abstractNum>
  <w:abstractNum w:abstractNumId="100" w15:restartNumberingAfterBreak="0">
    <w:nsid w:val="30B422F8"/>
    <w:multiLevelType w:val="hybridMultilevel"/>
    <w:tmpl w:val="9078F3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30C372F5"/>
    <w:multiLevelType w:val="hybridMultilevel"/>
    <w:tmpl w:val="768EB7AC"/>
    <w:lvl w:ilvl="0" w:tplc="BC48A4C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2" w15:restartNumberingAfterBreak="0">
    <w:nsid w:val="31385EA0"/>
    <w:multiLevelType w:val="hybridMultilevel"/>
    <w:tmpl w:val="D9484B9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3" w15:restartNumberingAfterBreak="0">
    <w:nsid w:val="314324BC"/>
    <w:multiLevelType w:val="hybridMultilevel"/>
    <w:tmpl w:val="F5CE6EF0"/>
    <w:lvl w:ilvl="0" w:tplc="E9B439D4">
      <w:start w:val="1"/>
      <w:numFmt w:val="low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4" w15:restartNumberingAfterBreak="0">
    <w:nsid w:val="31F40C52"/>
    <w:multiLevelType w:val="hybridMultilevel"/>
    <w:tmpl w:val="77DE0EA0"/>
    <w:lvl w:ilvl="0" w:tplc="041A0005">
      <w:start w:val="1"/>
      <w:numFmt w:val="bullet"/>
      <w:lvlText w:val=""/>
      <w:lvlJc w:val="left"/>
      <w:pPr>
        <w:ind w:left="1434" w:hanging="360"/>
      </w:pPr>
      <w:rPr>
        <w:rFonts w:ascii="Wingdings" w:hAnsi="Wingdings" w:hint="default"/>
      </w:rPr>
    </w:lvl>
    <w:lvl w:ilvl="1" w:tplc="041A0005">
      <w:start w:val="1"/>
      <w:numFmt w:val="bullet"/>
      <w:lvlText w:val=""/>
      <w:lvlJc w:val="left"/>
      <w:pPr>
        <w:ind w:left="2154" w:hanging="360"/>
      </w:pPr>
      <w:rPr>
        <w:rFonts w:ascii="Wingdings" w:hAnsi="Wingdings"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05" w15:restartNumberingAfterBreak="0">
    <w:nsid w:val="32CD1C90"/>
    <w:multiLevelType w:val="hybridMultilevel"/>
    <w:tmpl w:val="137A8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6" w15:restartNumberingAfterBreak="0">
    <w:nsid w:val="33A759A8"/>
    <w:multiLevelType w:val="multilevel"/>
    <w:tmpl w:val="AEFC88DA"/>
    <w:lvl w:ilvl="0">
      <w:start w:val="2"/>
      <w:numFmt w:val="decimal"/>
      <w:lvlText w:val="%1."/>
      <w:lvlJc w:val="left"/>
      <w:pPr>
        <w:ind w:left="540" w:hanging="540"/>
      </w:pPr>
      <w:rPr>
        <w:rFonts w:hint="default"/>
        <w:b/>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350B15C9"/>
    <w:multiLevelType w:val="hybridMultilevel"/>
    <w:tmpl w:val="D1949728"/>
    <w:lvl w:ilvl="0" w:tplc="94503BB8">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36B74CBC"/>
    <w:multiLevelType w:val="hybridMultilevel"/>
    <w:tmpl w:val="1376FF82"/>
    <w:lvl w:ilvl="0" w:tplc="50B81352">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36FC2C29"/>
    <w:multiLevelType w:val="hybridMultilevel"/>
    <w:tmpl w:val="DE0E6600"/>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37906004"/>
    <w:multiLevelType w:val="hybridMultilevel"/>
    <w:tmpl w:val="0E4CB9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37E51091"/>
    <w:multiLevelType w:val="hybridMultilevel"/>
    <w:tmpl w:val="2884D7D6"/>
    <w:lvl w:ilvl="0" w:tplc="1E5877FA">
      <w:start w:val="1"/>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38834840"/>
    <w:multiLevelType w:val="hybridMultilevel"/>
    <w:tmpl w:val="1C30C7E4"/>
    <w:lvl w:ilvl="0" w:tplc="5EFEB6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38863590"/>
    <w:multiLevelType w:val="hybridMultilevel"/>
    <w:tmpl w:val="EDCA1268"/>
    <w:lvl w:ilvl="0" w:tplc="3CDE8000">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388C0281"/>
    <w:multiLevelType w:val="hybridMultilevel"/>
    <w:tmpl w:val="764E1BE4"/>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39A23B50"/>
    <w:multiLevelType w:val="hybridMultilevel"/>
    <w:tmpl w:val="63A412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3A423DB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3B8B0F45"/>
    <w:multiLevelType w:val="hybridMultilevel"/>
    <w:tmpl w:val="DE784666"/>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8" w15:restartNumberingAfterBreak="0">
    <w:nsid w:val="3BA0286B"/>
    <w:multiLevelType w:val="hybridMultilevel"/>
    <w:tmpl w:val="B00AF016"/>
    <w:lvl w:ilvl="0" w:tplc="B584FCE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9" w15:restartNumberingAfterBreak="0">
    <w:nsid w:val="3BB66230"/>
    <w:multiLevelType w:val="hybridMultilevel"/>
    <w:tmpl w:val="03BC84DA"/>
    <w:lvl w:ilvl="0" w:tplc="D1B4821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3BDA4D25"/>
    <w:multiLevelType w:val="hybridMultilevel"/>
    <w:tmpl w:val="E85A854E"/>
    <w:lvl w:ilvl="0" w:tplc="12C69558">
      <w:start w:val="1"/>
      <w:numFmt w:val="decimal"/>
      <w:lvlText w:val="(%1)"/>
      <w:lvlJc w:val="left"/>
      <w:pPr>
        <w:ind w:left="704" w:hanging="4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1" w15:restartNumberingAfterBreak="0">
    <w:nsid w:val="3D7F65C7"/>
    <w:multiLevelType w:val="hybridMultilevel"/>
    <w:tmpl w:val="4484E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3DBB78F8"/>
    <w:multiLevelType w:val="hybridMultilevel"/>
    <w:tmpl w:val="50AC2C9E"/>
    <w:lvl w:ilvl="0" w:tplc="6E5646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3E5B5BBA"/>
    <w:multiLevelType w:val="hybridMultilevel"/>
    <w:tmpl w:val="6DC22B24"/>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4"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3F5B47CF"/>
    <w:multiLevelType w:val="hybridMultilevel"/>
    <w:tmpl w:val="417A7A36"/>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6" w15:restartNumberingAfterBreak="0">
    <w:nsid w:val="3FA42E9F"/>
    <w:multiLevelType w:val="hybridMultilevel"/>
    <w:tmpl w:val="08EC9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3FFC6A21"/>
    <w:multiLevelType w:val="hybridMultilevel"/>
    <w:tmpl w:val="E6F6F79A"/>
    <w:lvl w:ilvl="0" w:tplc="5EFEB66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8" w15:restartNumberingAfterBreak="0">
    <w:nsid w:val="405C5D2F"/>
    <w:multiLevelType w:val="hybridMultilevel"/>
    <w:tmpl w:val="70201324"/>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9" w15:restartNumberingAfterBreak="0">
    <w:nsid w:val="40C202B1"/>
    <w:multiLevelType w:val="hybridMultilevel"/>
    <w:tmpl w:val="D946F648"/>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30" w15:restartNumberingAfterBreak="0">
    <w:nsid w:val="41AE78C0"/>
    <w:multiLevelType w:val="hybridMultilevel"/>
    <w:tmpl w:val="4B02239C"/>
    <w:lvl w:ilvl="0" w:tplc="8AE859D2">
      <w:start w:val="5"/>
      <w:numFmt w:val="bullet"/>
      <w:lvlText w:val="-"/>
      <w:lvlJc w:val="left"/>
      <w:pPr>
        <w:ind w:left="600" w:hanging="360"/>
      </w:pPr>
      <w:rPr>
        <w:rFonts w:ascii="Arial" w:eastAsia="Calibri" w:hAnsi="Arial" w:cs="Arial" w:hint="default"/>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131" w15:restartNumberingAfterBreak="0">
    <w:nsid w:val="41EE15FC"/>
    <w:multiLevelType w:val="hybridMultilevel"/>
    <w:tmpl w:val="9E72290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43154DC2"/>
    <w:multiLevelType w:val="hybridMultilevel"/>
    <w:tmpl w:val="17DA7E24"/>
    <w:lvl w:ilvl="0" w:tplc="BA140E4A">
      <w:start w:val="1"/>
      <w:numFmt w:val="decimal"/>
      <w:lvlText w:val="(%1)"/>
      <w:lvlJc w:val="left"/>
      <w:pPr>
        <w:ind w:left="360" w:hanging="360"/>
      </w:pPr>
      <w:rPr>
        <w:rFonts w:hint="default"/>
        <w:b w:val="0"/>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3" w15:restartNumberingAfterBreak="0">
    <w:nsid w:val="43403AA7"/>
    <w:multiLevelType w:val="hybridMultilevel"/>
    <w:tmpl w:val="3326BF14"/>
    <w:lvl w:ilvl="0" w:tplc="4FDE71E8">
      <w:start w:val="20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43B253FE"/>
    <w:multiLevelType w:val="hybridMultilevel"/>
    <w:tmpl w:val="DD78C638"/>
    <w:lvl w:ilvl="0" w:tplc="14E8506A">
      <w:start w:val="11"/>
      <w:numFmt w:val="bullet"/>
      <w:lvlText w:val="-"/>
      <w:lvlJc w:val="left"/>
      <w:pPr>
        <w:ind w:left="720" w:hanging="360"/>
      </w:pPr>
      <w:rPr>
        <w:rFonts w:ascii="Calibri" w:eastAsia="ArialNarrow"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5" w15:restartNumberingAfterBreak="0">
    <w:nsid w:val="43BE1761"/>
    <w:multiLevelType w:val="hybridMultilevel"/>
    <w:tmpl w:val="BA4ED496"/>
    <w:lvl w:ilvl="0" w:tplc="DC5A00B0">
      <w:start w:val="20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6" w15:restartNumberingAfterBreak="0">
    <w:nsid w:val="43C347A8"/>
    <w:multiLevelType w:val="hybridMultilevel"/>
    <w:tmpl w:val="EF0C53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440E2029"/>
    <w:multiLevelType w:val="hybridMultilevel"/>
    <w:tmpl w:val="47AC28F8"/>
    <w:lvl w:ilvl="0" w:tplc="B0F05BC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8" w15:restartNumberingAfterBreak="0">
    <w:nsid w:val="44DD090B"/>
    <w:multiLevelType w:val="hybridMultilevel"/>
    <w:tmpl w:val="4502E352"/>
    <w:lvl w:ilvl="0" w:tplc="482A0508">
      <w:start w:val="9"/>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9" w15:restartNumberingAfterBreak="0">
    <w:nsid w:val="461B30D2"/>
    <w:multiLevelType w:val="hybridMultilevel"/>
    <w:tmpl w:val="D0DC0C3A"/>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40" w15:restartNumberingAfterBreak="0">
    <w:nsid w:val="4732049C"/>
    <w:multiLevelType w:val="hybridMultilevel"/>
    <w:tmpl w:val="E2BE4DC4"/>
    <w:lvl w:ilvl="0" w:tplc="041A0001">
      <w:start w:val="1"/>
      <w:numFmt w:val="bullet"/>
      <w:lvlText w:val=""/>
      <w:lvlJc w:val="left"/>
      <w:pPr>
        <w:ind w:left="2010" w:hanging="360"/>
      </w:pPr>
      <w:rPr>
        <w:rFonts w:ascii="Symbol" w:hAnsi="Symbol" w:hint="default"/>
      </w:rPr>
    </w:lvl>
    <w:lvl w:ilvl="1" w:tplc="041A0003" w:tentative="1">
      <w:start w:val="1"/>
      <w:numFmt w:val="bullet"/>
      <w:lvlText w:val="o"/>
      <w:lvlJc w:val="left"/>
      <w:pPr>
        <w:ind w:left="2730" w:hanging="360"/>
      </w:pPr>
      <w:rPr>
        <w:rFonts w:ascii="Courier New" w:hAnsi="Courier New" w:cs="Courier New" w:hint="default"/>
      </w:rPr>
    </w:lvl>
    <w:lvl w:ilvl="2" w:tplc="041A0005" w:tentative="1">
      <w:start w:val="1"/>
      <w:numFmt w:val="bullet"/>
      <w:lvlText w:val=""/>
      <w:lvlJc w:val="left"/>
      <w:pPr>
        <w:ind w:left="3450" w:hanging="360"/>
      </w:pPr>
      <w:rPr>
        <w:rFonts w:ascii="Wingdings" w:hAnsi="Wingdings" w:hint="default"/>
      </w:rPr>
    </w:lvl>
    <w:lvl w:ilvl="3" w:tplc="041A0001" w:tentative="1">
      <w:start w:val="1"/>
      <w:numFmt w:val="bullet"/>
      <w:lvlText w:val=""/>
      <w:lvlJc w:val="left"/>
      <w:pPr>
        <w:ind w:left="4170" w:hanging="360"/>
      </w:pPr>
      <w:rPr>
        <w:rFonts w:ascii="Symbol" w:hAnsi="Symbol" w:hint="default"/>
      </w:rPr>
    </w:lvl>
    <w:lvl w:ilvl="4" w:tplc="041A0003" w:tentative="1">
      <w:start w:val="1"/>
      <w:numFmt w:val="bullet"/>
      <w:lvlText w:val="o"/>
      <w:lvlJc w:val="left"/>
      <w:pPr>
        <w:ind w:left="4890" w:hanging="360"/>
      </w:pPr>
      <w:rPr>
        <w:rFonts w:ascii="Courier New" w:hAnsi="Courier New" w:cs="Courier New" w:hint="default"/>
      </w:rPr>
    </w:lvl>
    <w:lvl w:ilvl="5" w:tplc="041A0005" w:tentative="1">
      <w:start w:val="1"/>
      <w:numFmt w:val="bullet"/>
      <w:lvlText w:val=""/>
      <w:lvlJc w:val="left"/>
      <w:pPr>
        <w:ind w:left="5610" w:hanging="360"/>
      </w:pPr>
      <w:rPr>
        <w:rFonts w:ascii="Wingdings" w:hAnsi="Wingdings" w:hint="default"/>
      </w:rPr>
    </w:lvl>
    <w:lvl w:ilvl="6" w:tplc="041A0001" w:tentative="1">
      <w:start w:val="1"/>
      <w:numFmt w:val="bullet"/>
      <w:lvlText w:val=""/>
      <w:lvlJc w:val="left"/>
      <w:pPr>
        <w:ind w:left="6330" w:hanging="360"/>
      </w:pPr>
      <w:rPr>
        <w:rFonts w:ascii="Symbol" w:hAnsi="Symbol" w:hint="default"/>
      </w:rPr>
    </w:lvl>
    <w:lvl w:ilvl="7" w:tplc="041A0003" w:tentative="1">
      <w:start w:val="1"/>
      <w:numFmt w:val="bullet"/>
      <w:lvlText w:val="o"/>
      <w:lvlJc w:val="left"/>
      <w:pPr>
        <w:ind w:left="7050" w:hanging="360"/>
      </w:pPr>
      <w:rPr>
        <w:rFonts w:ascii="Courier New" w:hAnsi="Courier New" w:cs="Courier New" w:hint="default"/>
      </w:rPr>
    </w:lvl>
    <w:lvl w:ilvl="8" w:tplc="041A0005" w:tentative="1">
      <w:start w:val="1"/>
      <w:numFmt w:val="bullet"/>
      <w:lvlText w:val=""/>
      <w:lvlJc w:val="left"/>
      <w:pPr>
        <w:ind w:left="7770" w:hanging="360"/>
      </w:pPr>
      <w:rPr>
        <w:rFonts w:ascii="Wingdings" w:hAnsi="Wingdings" w:hint="default"/>
      </w:rPr>
    </w:lvl>
  </w:abstractNum>
  <w:abstractNum w:abstractNumId="141" w15:restartNumberingAfterBreak="0">
    <w:nsid w:val="47BA6861"/>
    <w:multiLevelType w:val="hybridMultilevel"/>
    <w:tmpl w:val="17EC0470"/>
    <w:lvl w:ilvl="0" w:tplc="6464CF64">
      <w:start w:val="2"/>
      <w:numFmt w:val="bullet"/>
      <w:lvlText w:val="-"/>
      <w:lvlJc w:val="left"/>
      <w:pPr>
        <w:ind w:left="720" w:hanging="360"/>
      </w:pPr>
      <w:rPr>
        <w:rFonts w:ascii="Arial" w:eastAsia="Calibri" w:hAnsi="Arial" w:cs="Arial" w:hint="default"/>
        <w:b/>
      </w:rPr>
    </w:lvl>
    <w:lvl w:ilvl="1" w:tplc="70888F3E">
      <w:start w:val="2"/>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2" w15:restartNumberingAfterBreak="0">
    <w:nsid w:val="48A641F8"/>
    <w:multiLevelType w:val="hybridMultilevel"/>
    <w:tmpl w:val="241A65CC"/>
    <w:lvl w:ilvl="0" w:tplc="94503BB8">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3" w15:restartNumberingAfterBreak="0">
    <w:nsid w:val="49EE7101"/>
    <w:multiLevelType w:val="hybridMultilevel"/>
    <w:tmpl w:val="36B64B88"/>
    <w:lvl w:ilvl="0" w:tplc="9E8CE8F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4" w15:restartNumberingAfterBreak="0">
    <w:nsid w:val="4A030D07"/>
    <w:multiLevelType w:val="hybridMultilevel"/>
    <w:tmpl w:val="C74077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4A462D0D"/>
    <w:multiLevelType w:val="hybridMultilevel"/>
    <w:tmpl w:val="2D9C34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6" w15:restartNumberingAfterBreak="0">
    <w:nsid w:val="4B0B2DBE"/>
    <w:multiLevelType w:val="hybridMultilevel"/>
    <w:tmpl w:val="8DF43458"/>
    <w:lvl w:ilvl="0" w:tplc="B5B45B22">
      <w:start w:val="20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7" w15:restartNumberingAfterBreak="0">
    <w:nsid w:val="4B0E2DDA"/>
    <w:multiLevelType w:val="hybridMultilevel"/>
    <w:tmpl w:val="797891B4"/>
    <w:lvl w:ilvl="0" w:tplc="11C62874">
      <w:start w:val="1"/>
      <w:numFmt w:val="bullet"/>
      <w:lvlText w:val=""/>
      <w:lvlJc w:val="left"/>
      <w:pPr>
        <w:ind w:left="1353" w:hanging="360"/>
      </w:pPr>
      <w:rPr>
        <w:rFonts w:ascii="Symbol" w:hAnsi="Symbol" w:hint="default"/>
        <w:color w:val="000000"/>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48" w15:restartNumberingAfterBreak="0">
    <w:nsid w:val="4BA52BFC"/>
    <w:multiLevelType w:val="hybridMultilevel"/>
    <w:tmpl w:val="7E2E5102"/>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4D0205E5"/>
    <w:multiLevelType w:val="hybridMultilevel"/>
    <w:tmpl w:val="6524B722"/>
    <w:lvl w:ilvl="0" w:tplc="9DD47866">
      <w:start w:val="13"/>
      <w:numFmt w:val="bullet"/>
      <w:lvlText w:val="-"/>
      <w:lvlJc w:val="left"/>
      <w:pPr>
        <w:ind w:left="1050" w:hanging="360"/>
      </w:pPr>
      <w:rPr>
        <w:rFonts w:ascii="Calibri" w:eastAsia="ArialNarrow" w:hAnsi="Calibri" w:cs="Calibri" w:hint="default"/>
      </w:rPr>
    </w:lvl>
    <w:lvl w:ilvl="1" w:tplc="041A0003" w:tentative="1">
      <w:start w:val="1"/>
      <w:numFmt w:val="bullet"/>
      <w:lvlText w:val="o"/>
      <w:lvlJc w:val="left"/>
      <w:pPr>
        <w:ind w:left="1770" w:hanging="360"/>
      </w:pPr>
      <w:rPr>
        <w:rFonts w:ascii="Courier New" w:hAnsi="Courier New" w:cs="Courier New" w:hint="default"/>
      </w:rPr>
    </w:lvl>
    <w:lvl w:ilvl="2" w:tplc="041A0005" w:tentative="1">
      <w:start w:val="1"/>
      <w:numFmt w:val="bullet"/>
      <w:lvlText w:val=""/>
      <w:lvlJc w:val="left"/>
      <w:pPr>
        <w:ind w:left="2490" w:hanging="360"/>
      </w:pPr>
      <w:rPr>
        <w:rFonts w:ascii="Wingdings" w:hAnsi="Wingdings" w:hint="default"/>
      </w:rPr>
    </w:lvl>
    <w:lvl w:ilvl="3" w:tplc="041A0001" w:tentative="1">
      <w:start w:val="1"/>
      <w:numFmt w:val="bullet"/>
      <w:lvlText w:val=""/>
      <w:lvlJc w:val="left"/>
      <w:pPr>
        <w:ind w:left="3210" w:hanging="360"/>
      </w:pPr>
      <w:rPr>
        <w:rFonts w:ascii="Symbol" w:hAnsi="Symbol" w:hint="default"/>
      </w:rPr>
    </w:lvl>
    <w:lvl w:ilvl="4" w:tplc="041A0003" w:tentative="1">
      <w:start w:val="1"/>
      <w:numFmt w:val="bullet"/>
      <w:lvlText w:val="o"/>
      <w:lvlJc w:val="left"/>
      <w:pPr>
        <w:ind w:left="3930" w:hanging="360"/>
      </w:pPr>
      <w:rPr>
        <w:rFonts w:ascii="Courier New" w:hAnsi="Courier New" w:cs="Courier New" w:hint="default"/>
      </w:rPr>
    </w:lvl>
    <w:lvl w:ilvl="5" w:tplc="041A0005" w:tentative="1">
      <w:start w:val="1"/>
      <w:numFmt w:val="bullet"/>
      <w:lvlText w:val=""/>
      <w:lvlJc w:val="left"/>
      <w:pPr>
        <w:ind w:left="4650" w:hanging="360"/>
      </w:pPr>
      <w:rPr>
        <w:rFonts w:ascii="Wingdings" w:hAnsi="Wingdings" w:hint="default"/>
      </w:rPr>
    </w:lvl>
    <w:lvl w:ilvl="6" w:tplc="041A0001" w:tentative="1">
      <w:start w:val="1"/>
      <w:numFmt w:val="bullet"/>
      <w:lvlText w:val=""/>
      <w:lvlJc w:val="left"/>
      <w:pPr>
        <w:ind w:left="5370" w:hanging="360"/>
      </w:pPr>
      <w:rPr>
        <w:rFonts w:ascii="Symbol" w:hAnsi="Symbol" w:hint="default"/>
      </w:rPr>
    </w:lvl>
    <w:lvl w:ilvl="7" w:tplc="041A0003" w:tentative="1">
      <w:start w:val="1"/>
      <w:numFmt w:val="bullet"/>
      <w:lvlText w:val="o"/>
      <w:lvlJc w:val="left"/>
      <w:pPr>
        <w:ind w:left="6090" w:hanging="360"/>
      </w:pPr>
      <w:rPr>
        <w:rFonts w:ascii="Courier New" w:hAnsi="Courier New" w:cs="Courier New" w:hint="default"/>
      </w:rPr>
    </w:lvl>
    <w:lvl w:ilvl="8" w:tplc="041A0005" w:tentative="1">
      <w:start w:val="1"/>
      <w:numFmt w:val="bullet"/>
      <w:lvlText w:val=""/>
      <w:lvlJc w:val="left"/>
      <w:pPr>
        <w:ind w:left="6810" w:hanging="360"/>
      </w:pPr>
      <w:rPr>
        <w:rFonts w:ascii="Wingdings" w:hAnsi="Wingdings" w:hint="default"/>
      </w:rPr>
    </w:lvl>
  </w:abstractNum>
  <w:abstractNum w:abstractNumId="150" w15:restartNumberingAfterBreak="0">
    <w:nsid w:val="4D6C755F"/>
    <w:multiLevelType w:val="hybridMultilevel"/>
    <w:tmpl w:val="F762FF54"/>
    <w:lvl w:ilvl="0" w:tplc="041A0001">
      <w:start w:val="1"/>
      <w:numFmt w:val="bullet"/>
      <w:lvlText w:val=""/>
      <w:lvlJc w:val="left"/>
      <w:pPr>
        <w:ind w:left="1542" w:hanging="360"/>
      </w:pPr>
      <w:rPr>
        <w:rFonts w:ascii="Symbol" w:hAnsi="Symbol" w:hint="default"/>
      </w:rPr>
    </w:lvl>
    <w:lvl w:ilvl="1" w:tplc="041A0003" w:tentative="1">
      <w:start w:val="1"/>
      <w:numFmt w:val="bullet"/>
      <w:lvlText w:val="o"/>
      <w:lvlJc w:val="left"/>
      <w:pPr>
        <w:ind w:left="2262" w:hanging="360"/>
      </w:pPr>
      <w:rPr>
        <w:rFonts w:ascii="Courier New" w:hAnsi="Courier New" w:cs="Courier New" w:hint="default"/>
      </w:rPr>
    </w:lvl>
    <w:lvl w:ilvl="2" w:tplc="041A0005" w:tentative="1">
      <w:start w:val="1"/>
      <w:numFmt w:val="bullet"/>
      <w:lvlText w:val=""/>
      <w:lvlJc w:val="left"/>
      <w:pPr>
        <w:ind w:left="2982" w:hanging="360"/>
      </w:pPr>
      <w:rPr>
        <w:rFonts w:ascii="Wingdings" w:hAnsi="Wingdings" w:hint="default"/>
      </w:rPr>
    </w:lvl>
    <w:lvl w:ilvl="3" w:tplc="041A0001" w:tentative="1">
      <w:start w:val="1"/>
      <w:numFmt w:val="bullet"/>
      <w:lvlText w:val=""/>
      <w:lvlJc w:val="left"/>
      <w:pPr>
        <w:ind w:left="3702" w:hanging="360"/>
      </w:pPr>
      <w:rPr>
        <w:rFonts w:ascii="Symbol" w:hAnsi="Symbol" w:hint="default"/>
      </w:rPr>
    </w:lvl>
    <w:lvl w:ilvl="4" w:tplc="041A0003" w:tentative="1">
      <w:start w:val="1"/>
      <w:numFmt w:val="bullet"/>
      <w:lvlText w:val="o"/>
      <w:lvlJc w:val="left"/>
      <w:pPr>
        <w:ind w:left="4422" w:hanging="360"/>
      </w:pPr>
      <w:rPr>
        <w:rFonts w:ascii="Courier New" w:hAnsi="Courier New" w:cs="Courier New" w:hint="default"/>
      </w:rPr>
    </w:lvl>
    <w:lvl w:ilvl="5" w:tplc="041A0005" w:tentative="1">
      <w:start w:val="1"/>
      <w:numFmt w:val="bullet"/>
      <w:lvlText w:val=""/>
      <w:lvlJc w:val="left"/>
      <w:pPr>
        <w:ind w:left="5142" w:hanging="360"/>
      </w:pPr>
      <w:rPr>
        <w:rFonts w:ascii="Wingdings" w:hAnsi="Wingdings" w:hint="default"/>
      </w:rPr>
    </w:lvl>
    <w:lvl w:ilvl="6" w:tplc="041A0001" w:tentative="1">
      <w:start w:val="1"/>
      <w:numFmt w:val="bullet"/>
      <w:lvlText w:val=""/>
      <w:lvlJc w:val="left"/>
      <w:pPr>
        <w:ind w:left="5862" w:hanging="360"/>
      </w:pPr>
      <w:rPr>
        <w:rFonts w:ascii="Symbol" w:hAnsi="Symbol" w:hint="default"/>
      </w:rPr>
    </w:lvl>
    <w:lvl w:ilvl="7" w:tplc="041A0003" w:tentative="1">
      <w:start w:val="1"/>
      <w:numFmt w:val="bullet"/>
      <w:lvlText w:val="o"/>
      <w:lvlJc w:val="left"/>
      <w:pPr>
        <w:ind w:left="6582" w:hanging="360"/>
      </w:pPr>
      <w:rPr>
        <w:rFonts w:ascii="Courier New" w:hAnsi="Courier New" w:cs="Courier New" w:hint="default"/>
      </w:rPr>
    </w:lvl>
    <w:lvl w:ilvl="8" w:tplc="041A0005" w:tentative="1">
      <w:start w:val="1"/>
      <w:numFmt w:val="bullet"/>
      <w:lvlText w:val=""/>
      <w:lvlJc w:val="left"/>
      <w:pPr>
        <w:ind w:left="7302" w:hanging="360"/>
      </w:pPr>
      <w:rPr>
        <w:rFonts w:ascii="Wingdings" w:hAnsi="Wingdings" w:hint="default"/>
      </w:rPr>
    </w:lvl>
  </w:abstractNum>
  <w:abstractNum w:abstractNumId="151" w15:restartNumberingAfterBreak="0">
    <w:nsid w:val="4D711BE9"/>
    <w:multiLevelType w:val="hybridMultilevel"/>
    <w:tmpl w:val="FBEE6C5E"/>
    <w:lvl w:ilvl="0" w:tplc="B5B45B22">
      <w:start w:val="202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2" w15:restartNumberingAfterBreak="0">
    <w:nsid w:val="4DB3035D"/>
    <w:multiLevelType w:val="hybridMultilevel"/>
    <w:tmpl w:val="809A21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4" w15:restartNumberingAfterBreak="0">
    <w:nsid w:val="51E05618"/>
    <w:multiLevelType w:val="hybridMultilevel"/>
    <w:tmpl w:val="52982B88"/>
    <w:lvl w:ilvl="0" w:tplc="02921932">
      <w:numFmt w:val="bullet"/>
      <w:lvlText w:val="-"/>
      <w:lvlJc w:val="left"/>
      <w:pPr>
        <w:ind w:left="720" w:hanging="360"/>
      </w:pPr>
      <w:rPr>
        <w:rFonts w:ascii="Arial" w:eastAsia="Arial Unicode MS"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524D1597"/>
    <w:multiLevelType w:val="hybridMultilevel"/>
    <w:tmpl w:val="C3AE872C"/>
    <w:lvl w:ilvl="0" w:tplc="3FF8672E">
      <w:start w:val="1"/>
      <w:numFmt w:val="bullet"/>
      <w:lvlText w:val=""/>
      <w:lvlJc w:val="left"/>
      <w:pPr>
        <w:ind w:left="1004" w:hanging="360"/>
      </w:pPr>
      <w:rPr>
        <w:rFonts w:ascii="Symbol" w:hAnsi="Symbol" w:hint="default"/>
        <w:color w:val="000000"/>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6" w15:restartNumberingAfterBreak="0">
    <w:nsid w:val="549D485C"/>
    <w:multiLevelType w:val="hybridMultilevel"/>
    <w:tmpl w:val="4C305FC4"/>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7" w15:restartNumberingAfterBreak="0">
    <w:nsid w:val="559D256D"/>
    <w:multiLevelType w:val="hybridMultilevel"/>
    <w:tmpl w:val="DB4C6E7C"/>
    <w:lvl w:ilvl="0" w:tplc="1DB05FFC">
      <w:start w:val="20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8" w15:restartNumberingAfterBreak="0">
    <w:nsid w:val="55AC72ED"/>
    <w:multiLevelType w:val="hybridMultilevel"/>
    <w:tmpl w:val="2B7EE802"/>
    <w:lvl w:ilvl="0" w:tplc="E006C10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9" w15:restartNumberingAfterBreak="0">
    <w:nsid w:val="55E7564C"/>
    <w:multiLevelType w:val="hybridMultilevel"/>
    <w:tmpl w:val="3F843268"/>
    <w:lvl w:ilvl="0" w:tplc="4FCCD56A">
      <w:start w:val="1"/>
      <w:numFmt w:val="lowerLetter"/>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15:restartNumberingAfterBreak="0">
    <w:nsid w:val="564D0DDB"/>
    <w:multiLevelType w:val="hybridMultilevel"/>
    <w:tmpl w:val="3DE6F134"/>
    <w:lvl w:ilvl="0" w:tplc="3F0ADFEA">
      <w:start w:val="1"/>
      <w:numFmt w:val="upperRoman"/>
      <w:lvlText w:val="%1."/>
      <w:lvlJc w:val="left"/>
      <w:pPr>
        <w:ind w:left="720" w:hanging="720"/>
      </w:pPr>
      <w:rPr>
        <w:rFonts w:hint="default"/>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1" w15:restartNumberingAfterBreak="0">
    <w:nsid w:val="58352218"/>
    <w:multiLevelType w:val="hybridMultilevel"/>
    <w:tmpl w:val="6AD03B10"/>
    <w:lvl w:ilvl="0" w:tplc="02921932">
      <w:numFmt w:val="bullet"/>
      <w:lvlText w:val="-"/>
      <w:lvlJc w:val="left"/>
      <w:pPr>
        <w:ind w:left="720" w:hanging="360"/>
      </w:pPr>
      <w:rPr>
        <w:rFonts w:ascii="Arial" w:eastAsia="Arial Unicode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2" w15:restartNumberingAfterBreak="0">
    <w:nsid w:val="58795F40"/>
    <w:multiLevelType w:val="hybridMultilevel"/>
    <w:tmpl w:val="000C4D7C"/>
    <w:lvl w:ilvl="0" w:tplc="20C6C65C">
      <w:start w:val="1"/>
      <w:numFmt w:val="bullet"/>
      <w:lvlText w:val=""/>
      <w:lvlJc w:val="left"/>
      <w:rPr>
        <w:rFonts w:ascii="Symbol" w:hAnsi="Symbol" w:hint="default"/>
        <w:color w:val="auto"/>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3" w15:restartNumberingAfterBreak="0">
    <w:nsid w:val="5A5B0C57"/>
    <w:multiLevelType w:val="multilevel"/>
    <w:tmpl w:val="AC2CC9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5AF77366"/>
    <w:multiLevelType w:val="hybridMultilevel"/>
    <w:tmpl w:val="35F0B79C"/>
    <w:lvl w:ilvl="0" w:tplc="C0563CBA">
      <w:numFmt w:val="bullet"/>
      <w:lvlText w:val="-"/>
      <w:lvlJc w:val="left"/>
      <w:pPr>
        <w:ind w:left="720" w:hanging="360"/>
      </w:pPr>
      <w:rPr>
        <w:rFonts w:ascii="Arial" w:eastAsia="ArialNarrow"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5" w15:restartNumberingAfterBreak="0">
    <w:nsid w:val="5CA03B91"/>
    <w:multiLevelType w:val="hybridMultilevel"/>
    <w:tmpl w:val="7CC4DEE8"/>
    <w:lvl w:ilvl="0" w:tplc="BE2C3CD4">
      <w:start w:val="1"/>
      <w:numFmt w:val="bullet"/>
      <w:lvlText w:val="-"/>
      <w:lvlJc w:val="left"/>
      <w:pPr>
        <w:ind w:left="1778" w:hanging="360"/>
      </w:pPr>
      <w:rPr>
        <w:rFonts w:ascii="Calibri" w:eastAsiaTheme="minorHAnsi" w:hAnsi="Calibri" w:cs="Calibri" w:hint="default"/>
        <w:sz w:val="24"/>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66" w15:restartNumberingAfterBreak="0">
    <w:nsid w:val="5CD6516D"/>
    <w:multiLevelType w:val="hybridMultilevel"/>
    <w:tmpl w:val="2CDA1CD6"/>
    <w:lvl w:ilvl="0" w:tplc="041A0007">
      <w:start w:val="1"/>
      <w:numFmt w:val="bullet"/>
      <w:lvlText w:val=""/>
      <w:lvlPicBulletId w:val="0"/>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67" w15:restartNumberingAfterBreak="0">
    <w:nsid w:val="5CFD2BB2"/>
    <w:multiLevelType w:val="hybridMultilevel"/>
    <w:tmpl w:val="A4FCF3AE"/>
    <w:lvl w:ilvl="0" w:tplc="BFF6E73C">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8" w15:restartNumberingAfterBreak="0">
    <w:nsid w:val="5D386712"/>
    <w:multiLevelType w:val="hybridMultilevel"/>
    <w:tmpl w:val="B5C25C58"/>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69" w15:restartNumberingAfterBreak="0">
    <w:nsid w:val="5DA55FC1"/>
    <w:multiLevelType w:val="hybridMultilevel"/>
    <w:tmpl w:val="945E5190"/>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0" w15:restartNumberingAfterBreak="0">
    <w:nsid w:val="5E163645"/>
    <w:multiLevelType w:val="hybridMultilevel"/>
    <w:tmpl w:val="95BE1992"/>
    <w:lvl w:ilvl="0" w:tplc="C958EC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1" w15:restartNumberingAfterBreak="0">
    <w:nsid w:val="5E8E3D81"/>
    <w:multiLevelType w:val="hybridMultilevel"/>
    <w:tmpl w:val="08226CD0"/>
    <w:lvl w:ilvl="0" w:tplc="5E2EA99A">
      <w:start w:val="1"/>
      <w:numFmt w:val="lowerLetter"/>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72" w15:restartNumberingAfterBreak="0">
    <w:nsid w:val="5EAF1DD4"/>
    <w:multiLevelType w:val="hybridMultilevel"/>
    <w:tmpl w:val="E7C042B4"/>
    <w:lvl w:ilvl="0" w:tplc="0374CE54">
      <w:start w:val="1"/>
      <w:numFmt w:val="decimal"/>
      <w:lvlText w:val="%1."/>
      <w:lvlJc w:val="left"/>
      <w:pPr>
        <w:ind w:left="435" w:hanging="360"/>
      </w:pPr>
      <w:rPr>
        <w:rFonts w:hint="default"/>
        <w:color w:val="4472C4"/>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173" w15:restartNumberingAfterBreak="0">
    <w:nsid w:val="5F754E36"/>
    <w:multiLevelType w:val="hybridMultilevel"/>
    <w:tmpl w:val="4484E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4" w15:restartNumberingAfterBreak="0">
    <w:nsid w:val="60EB5A45"/>
    <w:multiLevelType w:val="hybridMultilevel"/>
    <w:tmpl w:val="0E78977E"/>
    <w:lvl w:ilvl="0" w:tplc="1AE2AC9C">
      <w:start w:val="1"/>
      <w:numFmt w:val="decimal"/>
      <w:lvlText w:val="(%1)"/>
      <w:lvlJc w:val="left"/>
      <w:pPr>
        <w:ind w:left="360" w:hanging="360"/>
      </w:pPr>
      <w:rPr>
        <w:rFonts w:hint="default"/>
      </w:rPr>
    </w:lvl>
    <w:lvl w:ilvl="1" w:tplc="AD5AC896">
      <w:start w:val="1"/>
      <w:numFmt w:val="decimal"/>
      <w:lvlText w:val="%2)"/>
      <w:lvlJc w:val="left"/>
      <w:pPr>
        <w:ind w:left="1365" w:hanging="645"/>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5" w15:restartNumberingAfterBreak="0">
    <w:nsid w:val="622C7355"/>
    <w:multiLevelType w:val="hybridMultilevel"/>
    <w:tmpl w:val="7AC690A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15:restartNumberingAfterBreak="0">
    <w:nsid w:val="628B3596"/>
    <w:multiLevelType w:val="hybridMultilevel"/>
    <w:tmpl w:val="ED30DB2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15:restartNumberingAfterBreak="0">
    <w:nsid w:val="64711FCC"/>
    <w:multiLevelType w:val="multilevel"/>
    <w:tmpl w:val="A358120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5041B94"/>
    <w:multiLevelType w:val="hybridMultilevel"/>
    <w:tmpl w:val="81481C64"/>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9" w15:restartNumberingAfterBreak="0">
    <w:nsid w:val="66267A8B"/>
    <w:multiLevelType w:val="hybridMultilevel"/>
    <w:tmpl w:val="31E6C552"/>
    <w:lvl w:ilvl="0" w:tplc="981A8BDA">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0" w15:restartNumberingAfterBreak="1">
    <w:nsid w:val="67E17E5A"/>
    <w:multiLevelType w:val="hybridMultilevel"/>
    <w:tmpl w:val="FCBA361A"/>
    <w:lvl w:ilvl="0" w:tplc="D9F87874">
      <w:start w:val="1"/>
      <w:numFmt w:val="decimal"/>
      <w:lvlText w:val="%1."/>
      <w:lvlJc w:val="left"/>
      <w:pPr>
        <w:ind w:left="720" w:hanging="360"/>
      </w:pPr>
    </w:lvl>
    <w:lvl w:ilvl="1" w:tplc="73A87712">
      <w:start w:val="1"/>
      <w:numFmt w:val="decimal"/>
      <w:lvlText w:val="%2."/>
      <w:lvlJc w:val="right"/>
      <w:pPr>
        <w:ind w:left="1440" w:hanging="360"/>
      </w:pPr>
      <w:rPr>
        <w:rFonts w:hint="default"/>
      </w:rPr>
    </w:lvl>
    <w:lvl w:ilvl="2" w:tplc="5E986170" w:tentative="1">
      <w:start w:val="1"/>
      <w:numFmt w:val="lowerRoman"/>
      <w:lvlText w:val="%3."/>
      <w:lvlJc w:val="right"/>
      <w:pPr>
        <w:ind w:left="2160" w:hanging="180"/>
      </w:pPr>
    </w:lvl>
    <w:lvl w:ilvl="3" w:tplc="908A8FB8" w:tentative="1">
      <w:start w:val="1"/>
      <w:numFmt w:val="decimal"/>
      <w:lvlText w:val="%4."/>
      <w:lvlJc w:val="left"/>
      <w:pPr>
        <w:ind w:left="2880" w:hanging="360"/>
      </w:pPr>
    </w:lvl>
    <w:lvl w:ilvl="4" w:tplc="056AF768" w:tentative="1">
      <w:start w:val="1"/>
      <w:numFmt w:val="lowerLetter"/>
      <w:lvlText w:val="%5."/>
      <w:lvlJc w:val="left"/>
      <w:pPr>
        <w:ind w:left="3600" w:hanging="360"/>
      </w:pPr>
    </w:lvl>
    <w:lvl w:ilvl="5" w:tplc="10643ECA" w:tentative="1">
      <w:start w:val="1"/>
      <w:numFmt w:val="lowerRoman"/>
      <w:lvlText w:val="%6."/>
      <w:lvlJc w:val="right"/>
      <w:pPr>
        <w:ind w:left="4320" w:hanging="180"/>
      </w:pPr>
    </w:lvl>
    <w:lvl w:ilvl="6" w:tplc="2F9E0C62" w:tentative="1">
      <w:start w:val="1"/>
      <w:numFmt w:val="decimal"/>
      <w:lvlText w:val="%7."/>
      <w:lvlJc w:val="left"/>
      <w:pPr>
        <w:ind w:left="5040" w:hanging="360"/>
      </w:pPr>
    </w:lvl>
    <w:lvl w:ilvl="7" w:tplc="678A88AC" w:tentative="1">
      <w:start w:val="1"/>
      <w:numFmt w:val="lowerLetter"/>
      <w:lvlText w:val="%8."/>
      <w:lvlJc w:val="left"/>
      <w:pPr>
        <w:ind w:left="5760" w:hanging="360"/>
      </w:pPr>
    </w:lvl>
    <w:lvl w:ilvl="8" w:tplc="D3DAC8E8" w:tentative="1">
      <w:start w:val="1"/>
      <w:numFmt w:val="lowerRoman"/>
      <w:lvlText w:val="%9."/>
      <w:lvlJc w:val="right"/>
      <w:pPr>
        <w:ind w:left="6480" w:hanging="180"/>
      </w:pPr>
    </w:lvl>
  </w:abstractNum>
  <w:abstractNum w:abstractNumId="181" w15:restartNumberingAfterBreak="0">
    <w:nsid w:val="69B471D6"/>
    <w:multiLevelType w:val="hybridMultilevel"/>
    <w:tmpl w:val="EDF44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2" w15:restartNumberingAfterBreak="0">
    <w:nsid w:val="69BE5BD3"/>
    <w:multiLevelType w:val="hybridMultilevel"/>
    <w:tmpl w:val="E55CAEB6"/>
    <w:lvl w:ilvl="0" w:tplc="1AE2AC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3" w15:restartNumberingAfterBreak="0">
    <w:nsid w:val="69D42A5C"/>
    <w:multiLevelType w:val="hybridMultilevel"/>
    <w:tmpl w:val="145C95E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15:restartNumberingAfterBreak="0">
    <w:nsid w:val="6A714B45"/>
    <w:multiLevelType w:val="hybridMultilevel"/>
    <w:tmpl w:val="977CDD5A"/>
    <w:lvl w:ilvl="0" w:tplc="2D686F48">
      <w:numFmt w:val="bullet"/>
      <w:lvlText w:val="–"/>
      <w:lvlJc w:val="left"/>
      <w:pPr>
        <w:ind w:left="1068" w:hanging="360"/>
      </w:pPr>
      <w:rPr>
        <w:rFonts w:ascii="Times New Roman" w:eastAsia="Times New Roman" w:hAnsi="Times New Roman" w:cs="Times New Roman"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5" w15:restartNumberingAfterBreak="0">
    <w:nsid w:val="6BE74903"/>
    <w:multiLevelType w:val="multilevel"/>
    <w:tmpl w:val="33C44D52"/>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6C6B23FD"/>
    <w:multiLevelType w:val="hybridMultilevel"/>
    <w:tmpl w:val="951498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7" w15:restartNumberingAfterBreak="0">
    <w:nsid w:val="6D552936"/>
    <w:multiLevelType w:val="hybridMultilevel"/>
    <w:tmpl w:val="6D3E461E"/>
    <w:lvl w:ilvl="0" w:tplc="94503BB8">
      <w:start w:val="1"/>
      <w:numFmt w:val="bullet"/>
      <w:lvlText w:val="-"/>
      <w:lvlJc w:val="left"/>
      <w:pPr>
        <w:ind w:left="1128" w:hanging="360"/>
      </w:pPr>
      <w:rPr>
        <w:rFonts w:ascii="Arial" w:eastAsia="Calibri" w:hAnsi="Arial" w:cs="Arial" w:hint="default"/>
      </w:rPr>
    </w:lvl>
    <w:lvl w:ilvl="1" w:tplc="94503BB8">
      <w:start w:val="1"/>
      <w:numFmt w:val="bullet"/>
      <w:lvlText w:val="-"/>
      <w:lvlJc w:val="left"/>
      <w:pPr>
        <w:ind w:left="1848" w:hanging="360"/>
      </w:pPr>
      <w:rPr>
        <w:rFonts w:ascii="Arial" w:eastAsia="Calibri" w:hAnsi="Arial" w:cs="Arial"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88" w15:restartNumberingAfterBreak="0">
    <w:nsid w:val="6DD3091C"/>
    <w:multiLevelType w:val="hybridMultilevel"/>
    <w:tmpl w:val="57B06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9" w15:restartNumberingAfterBreak="0">
    <w:nsid w:val="6E6275F5"/>
    <w:multiLevelType w:val="hybridMultilevel"/>
    <w:tmpl w:val="FBBCFB44"/>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0" w15:restartNumberingAfterBreak="0">
    <w:nsid w:val="6E6B5400"/>
    <w:multiLevelType w:val="hybridMultilevel"/>
    <w:tmpl w:val="271E00C6"/>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91" w15:restartNumberingAfterBreak="0">
    <w:nsid w:val="6E6B5702"/>
    <w:multiLevelType w:val="hybridMultilevel"/>
    <w:tmpl w:val="621E73BA"/>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2" w15:restartNumberingAfterBreak="0">
    <w:nsid w:val="6FF14AAF"/>
    <w:multiLevelType w:val="hybridMultilevel"/>
    <w:tmpl w:val="D93A2C36"/>
    <w:lvl w:ilvl="0" w:tplc="94503BB8">
      <w:start w:val="1"/>
      <w:numFmt w:val="bullet"/>
      <w:lvlText w:val="-"/>
      <w:lvlJc w:val="left"/>
      <w:pPr>
        <w:ind w:left="720" w:hanging="360"/>
      </w:pPr>
      <w:rPr>
        <w:rFonts w:ascii="Arial" w:eastAsia="Calibri" w:hAnsi="Arial" w:cs="Aria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3" w15:restartNumberingAfterBreak="0">
    <w:nsid w:val="700661E8"/>
    <w:multiLevelType w:val="hybridMultilevel"/>
    <w:tmpl w:val="890872A0"/>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4" w15:restartNumberingAfterBreak="0">
    <w:nsid w:val="70577B5C"/>
    <w:multiLevelType w:val="hybridMultilevel"/>
    <w:tmpl w:val="732AA740"/>
    <w:lvl w:ilvl="0" w:tplc="041A000D">
      <w:start w:val="1"/>
      <w:numFmt w:val="bullet"/>
      <w:lvlText w:val=""/>
      <w:lvlJc w:val="left"/>
      <w:pPr>
        <w:ind w:left="720" w:hanging="360"/>
      </w:pPr>
      <w:rPr>
        <w:rFonts w:ascii="Wingdings" w:hAnsi="Wingdings" w:hint="default"/>
      </w:rPr>
    </w:lvl>
    <w:lvl w:ilvl="1" w:tplc="041A000D">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5" w15:restartNumberingAfterBreak="0">
    <w:nsid w:val="7149430A"/>
    <w:multiLevelType w:val="hybridMultilevel"/>
    <w:tmpl w:val="D26AAA6A"/>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96" w15:restartNumberingAfterBreak="0">
    <w:nsid w:val="73054EDF"/>
    <w:multiLevelType w:val="multilevel"/>
    <w:tmpl w:val="AA867B2C"/>
    <w:lvl w:ilvl="0">
      <w:start w:val="1"/>
      <w:numFmt w:val="decimal"/>
      <w:lvlText w:val="%1."/>
      <w:lvlJc w:val="left"/>
      <w:pPr>
        <w:ind w:left="720" w:hanging="360"/>
      </w:pPr>
      <w:rPr>
        <w:rFonts w:asciiTheme="minorHAnsi" w:eastAsiaTheme="minorHAnsi" w:hAnsiTheme="minorHAnsi" w:cstheme="minorHAns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7" w15:restartNumberingAfterBreak="0">
    <w:nsid w:val="7385157C"/>
    <w:multiLevelType w:val="multilevel"/>
    <w:tmpl w:val="ADECE064"/>
    <w:lvl w:ilvl="0">
      <w:start w:val="1"/>
      <w:numFmt w:val="decimal"/>
      <w:lvlText w:val="%1."/>
      <w:lvlJc w:val="left"/>
      <w:pPr>
        <w:ind w:left="72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8" w15:restartNumberingAfterBreak="0">
    <w:nsid w:val="73EB5D4A"/>
    <w:multiLevelType w:val="hybridMultilevel"/>
    <w:tmpl w:val="568C8B5E"/>
    <w:lvl w:ilvl="0" w:tplc="94503BB8">
      <w:start w:val="1"/>
      <w:numFmt w:val="bullet"/>
      <w:lvlText w:val="-"/>
      <w:lvlJc w:val="left"/>
      <w:pPr>
        <w:ind w:left="720" w:hanging="360"/>
      </w:pPr>
      <w:rPr>
        <w:rFonts w:ascii="Arial" w:eastAsia="Calibri"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9"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0" w15:restartNumberingAfterBreak="0">
    <w:nsid w:val="745813D9"/>
    <w:multiLevelType w:val="hybridMultilevel"/>
    <w:tmpl w:val="00CE5E3E"/>
    <w:lvl w:ilvl="0" w:tplc="6E564602">
      <w:start w:val="1"/>
      <w:numFmt w:val="upperRoman"/>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01" w15:restartNumberingAfterBreak="0">
    <w:nsid w:val="749A7A1D"/>
    <w:multiLevelType w:val="hybridMultilevel"/>
    <w:tmpl w:val="7E90F30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2" w15:restartNumberingAfterBreak="0">
    <w:nsid w:val="749C6386"/>
    <w:multiLevelType w:val="hybridMultilevel"/>
    <w:tmpl w:val="A15CE60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3" w15:restartNumberingAfterBreak="0">
    <w:nsid w:val="74D43AC3"/>
    <w:multiLevelType w:val="hybridMultilevel"/>
    <w:tmpl w:val="95A8E922"/>
    <w:lvl w:ilvl="0" w:tplc="2566050A">
      <w:numFmt w:val="bullet"/>
      <w:lvlText w:val="-"/>
      <w:lvlJc w:val="left"/>
      <w:pPr>
        <w:ind w:left="720" w:hanging="360"/>
      </w:pPr>
      <w:rPr>
        <w:rFonts w:ascii="Verdana" w:eastAsiaTheme="minorHAnsi" w:hAnsi="Verdan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4" w15:restartNumberingAfterBreak="0">
    <w:nsid w:val="750E7636"/>
    <w:multiLevelType w:val="multilevel"/>
    <w:tmpl w:val="A24E3BA2"/>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5" w15:restartNumberingAfterBreak="0">
    <w:nsid w:val="753E21BF"/>
    <w:multiLevelType w:val="multilevel"/>
    <w:tmpl w:val="60C4DBB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6" w15:restartNumberingAfterBreak="0">
    <w:nsid w:val="75C67F59"/>
    <w:multiLevelType w:val="hybridMultilevel"/>
    <w:tmpl w:val="D2AA77CC"/>
    <w:lvl w:ilvl="0" w:tplc="6F4AE4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7" w15:restartNumberingAfterBreak="0">
    <w:nsid w:val="76266288"/>
    <w:multiLevelType w:val="hybridMultilevel"/>
    <w:tmpl w:val="2090B35E"/>
    <w:lvl w:ilvl="0" w:tplc="956009BE">
      <w:start w:val="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8" w15:restartNumberingAfterBreak="0">
    <w:nsid w:val="765F7715"/>
    <w:multiLevelType w:val="hybridMultilevel"/>
    <w:tmpl w:val="70387C46"/>
    <w:lvl w:ilvl="0" w:tplc="5EFEB66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9" w15:restartNumberingAfterBreak="0">
    <w:nsid w:val="78FC1B86"/>
    <w:multiLevelType w:val="hybridMultilevel"/>
    <w:tmpl w:val="A560BC14"/>
    <w:lvl w:ilvl="0" w:tplc="F0849B92">
      <w:numFmt w:val="bullet"/>
      <w:lvlText w:val="-"/>
      <w:lvlJc w:val="left"/>
      <w:pPr>
        <w:ind w:left="720" w:hanging="360"/>
      </w:pPr>
      <w:rPr>
        <w:rFonts w:ascii="Courier New" w:eastAsia="Times New Roman"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0" w15:restartNumberingAfterBreak="0">
    <w:nsid w:val="79F21290"/>
    <w:multiLevelType w:val="hybridMultilevel"/>
    <w:tmpl w:val="89226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1" w15:restartNumberingAfterBreak="0">
    <w:nsid w:val="7A222B0F"/>
    <w:multiLevelType w:val="hybridMultilevel"/>
    <w:tmpl w:val="4EC2F160"/>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2" w15:restartNumberingAfterBreak="0">
    <w:nsid w:val="7AB24685"/>
    <w:multiLevelType w:val="hybridMultilevel"/>
    <w:tmpl w:val="6D3AEC74"/>
    <w:lvl w:ilvl="0" w:tplc="979A8492">
      <w:start w:val="1"/>
      <w:numFmt w:val="bullet"/>
      <w:lvlText w:val=""/>
      <w:lvlJc w:val="left"/>
      <w:pPr>
        <w:ind w:left="1080" w:hanging="360"/>
      </w:pPr>
      <w:rPr>
        <w:rFonts w:ascii="Symbol" w:eastAsiaTheme="minorHAnsi" w:hAnsi="Symbo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3" w15:restartNumberingAfterBreak="0">
    <w:nsid w:val="7AE44516"/>
    <w:multiLevelType w:val="hybridMultilevel"/>
    <w:tmpl w:val="55003F56"/>
    <w:lvl w:ilvl="0" w:tplc="041A0001">
      <w:start w:val="1"/>
      <w:numFmt w:val="bullet"/>
      <w:lvlText w:val=""/>
      <w:lvlJc w:val="left"/>
      <w:pPr>
        <w:ind w:left="2901" w:hanging="360"/>
      </w:pPr>
      <w:rPr>
        <w:rFonts w:ascii="Symbol" w:hAnsi="Symbol" w:hint="default"/>
      </w:rPr>
    </w:lvl>
    <w:lvl w:ilvl="1" w:tplc="041A0003" w:tentative="1">
      <w:start w:val="1"/>
      <w:numFmt w:val="bullet"/>
      <w:lvlText w:val="o"/>
      <w:lvlJc w:val="left"/>
      <w:pPr>
        <w:ind w:left="3621" w:hanging="360"/>
      </w:pPr>
      <w:rPr>
        <w:rFonts w:ascii="Courier New" w:hAnsi="Courier New" w:cs="Courier New" w:hint="default"/>
      </w:rPr>
    </w:lvl>
    <w:lvl w:ilvl="2" w:tplc="041A0005" w:tentative="1">
      <w:start w:val="1"/>
      <w:numFmt w:val="bullet"/>
      <w:lvlText w:val=""/>
      <w:lvlJc w:val="left"/>
      <w:pPr>
        <w:ind w:left="4341" w:hanging="360"/>
      </w:pPr>
      <w:rPr>
        <w:rFonts w:ascii="Wingdings" w:hAnsi="Wingdings" w:hint="default"/>
      </w:rPr>
    </w:lvl>
    <w:lvl w:ilvl="3" w:tplc="041A0001" w:tentative="1">
      <w:start w:val="1"/>
      <w:numFmt w:val="bullet"/>
      <w:lvlText w:val=""/>
      <w:lvlJc w:val="left"/>
      <w:pPr>
        <w:ind w:left="5061" w:hanging="360"/>
      </w:pPr>
      <w:rPr>
        <w:rFonts w:ascii="Symbol" w:hAnsi="Symbol" w:hint="default"/>
      </w:rPr>
    </w:lvl>
    <w:lvl w:ilvl="4" w:tplc="041A0003" w:tentative="1">
      <w:start w:val="1"/>
      <w:numFmt w:val="bullet"/>
      <w:lvlText w:val="o"/>
      <w:lvlJc w:val="left"/>
      <w:pPr>
        <w:ind w:left="5781" w:hanging="360"/>
      </w:pPr>
      <w:rPr>
        <w:rFonts w:ascii="Courier New" w:hAnsi="Courier New" w:cs="Courier New" w:hint="default"/>
      </w:rPr>
    </w:lvl>
    <w:lvl w:ilvl="5" w:tplc="041A0005" w:tentative="1">
      <w:start w:val="1"/>
      <w:numFmt w:val="bullet"/>
      <w:lvlText w:val=""/>
      <w:lvlJc w:val="left"/>
      <w:pPr>
        <w:ind w:left="6501" w:hanging="360"/>
      </w:pPr>
      <w:rPr>
        <w:rFonts w:ascii="Wingdings" w:hAnsi="Wingdings" w:hint="default"/>
      </w:rPr>
    </w:lvl>
    <w:lvl w:ilvl="6" w:tplc="041A0001" w:tentative="1">
      <w:start w:val="1"/>
      <w:numFmt w:val="bullet"/>
      <w:lvlText w:val=""/>
      <w:lvlJc w:val="left"/>
      <w:pPr>
        <w:ind w:left="7221" w:hanging="360"/>
      </w:pPr>
      <w:rPr>
        <w:rFonts w:ascii="Symbol" w:hAnsi="Symbol" w:hint="default"/>
      </w:rPr>
    </w:lvl>
    <w:lvl w:ilvl="7" w:tplc="041A0003" w:tentative="1">
      <w:start w:val="1"/>
      <w:numFmt w:val="bullet"/>
      <w:lvlText w:val="o"/>
      <w:lvlJc w:val="left"/>
      <w:pPr>
        <w:ind w:left="7941" w:hanging="360"/>
      </w:pPr>
      <w:rPr>
        <w:rFonts w:ascii="Courier New" w:hAnsi="Courier New" w:cs="Courier New" w:hint="default"/>
      </w:rPr>
    </w:lvl>
    <w:lvl w:ilvl="8" w:tplc="041A0005" w:tentative="1">
      <w:start w:val="1"/>
      <w:numFmt w:val="bullet"/>
      <w:lvlText w:val=""/>
      <w:lvlJc w:val="left"/>
      <w:pPr>
        <w:ind w:left="8661" w:hanging="360"/>
      </w:pPr>
      <w:rPr>
        <w:rFonts w:ascii="Wingdings" w:hAnsi="Wingdings" w:hint="default"/>
      </w:rPr>
    </w:lvl>
  </w:abstractNum>
  <w:abstractNum w:abstractNumId="214" w15:restartNumberingAfterBreak="0">
    <w:nsid w:val="7BB11470"/>
    <w:multiLevelType w:val="multilevel"/>
    <w:tmpl w:val="A358120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D6E2FC2"/>
    <w:multiLevelType w:val="hybridMultilevel"/>
    <w:tmpl w:val="75F601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6" w15:restartNumberingAfterBreak="0">
    <w:nsid w:val="7D8652A8"/>
    <w:multiLevelType w:val="hybridMultilevel"/>
    <w:tmpl w:val="F028EA74"/>
    <w:lvl w:ilvl="0" w:tplc="FFFFFFFF">
      <w:start w:val="1"/>
      <w:numFmt w:val="decimal"/>
      <w:lvlText w:val="%1."/>
      <w:lvlJc w:val="left"/>
      <w:pPr>
        <w:ind w:left="388" w:hanging="360"/>
      </w:pPr>
      <w:rPr>
        <w:rFonts w:hint="default"/>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217" w15:restartNumberingAfterBreak="0">
    <w:nsid w:val="7DE76DC7"/>
    <w:multiLevelType w:val="hybridMultilevel"/>
    <w:tmpl w:val="DCC8607E"/>
    <w:lvl w:ilvl="0" w:tplc="92428846">
      <w:start w:val="1"/>
      <w:numFmt w:val="decimal"/>
      <w:lvlText w:val="(%1)"/>
      <w:lvlJc w:val="left"/>
      <w:pPr>
        <w:ind w:left="360" w:hanging="360"/>
      </w:pPr>
      <w:rPr>
        <w:rFonts w:hint="default"/>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8" w15:restartNumberingAfterBreak="1">
    <w:nsid w:val="7F523050"/>
    <w:multiLevelType w:val="hybridMultilevel"/>
    <w:tmpl w:val="2E02670A"/>
    <w:lvl w:ilvl="0" w:tplc="94E243DE">
      <w:start w:val="1"/>
      <w:numFmt w:val="decimal"/>
      <w:lvlText w:val="%1."/>
      <w:lvlJc w:val="right"/>
      <w:pPr>
        <w:ind w:left="1440" w:hanging="360"/>
      </w:pPr>
      <w:rPr>
        <w:rFonts w:hint="default"/>
      </w:rPr>
    </w:lvl>
    <w:lvl w:ilvl="1" w:tplc="18F02DC8" w:tentative="1">
      <w:start w:val="1"/>
      <w:numFmt w:val="lowerLetter"/>
      <w:lvlText w:val="%2."/>
      <w:lvlJc w:val="left"/>
      <w:pPr>
        <w:ind w:left="2160" w:hanging="360"/>
      </w:pPr>
    </w:lvl>
    <w:lvl w:ilvl="2" w:tplc="BE6E2AF0" w:tentative="1">
      <w:start w:val="1"/>
      <w:numFmt w:val="lowerRoman"/>
      <w:lvlText w:val="%3."/>
      <w:lvlJc w:val="right"/>
      <w:pPr>
        <w:ind w:left="2880" w:hanging="180"/>
      </w:pPr>
    </w:lvl>
    <w:lvl w:ilvl="3" w:tplc="837E21CE" w:tentative="1">
      <w:start w:val="1"/>
      <w:numFmt w:val="decimal"/>
      <w:lvlText w:val="%4."/>
      <w:lvlJc w:val="left"/>
      <w:pPr>
        <w:ind w:left="3600" w:hanging="360"/>
      </w:pPr>
    </w:lvl>
    <w:lvl w:ilvl="4" w:tplc="66984246" w:tentative="1">
      <w:start w:val="1"/>
      <w:numFmt w:val="lowerLetter"/>
      <w:lvlText w:val="%5."/>
      <w:lvlJc w:val="left"/>
      <w:pPr>
        <w:ind w:left="4320" w:hanging="360"/>
      </w:pPr>
    </w:lvl>
    <w:lvl w:ilvl="5" w:tplc="E66684A2" w:tentative="1">
      <w:start w:val="1"/>
      <w:numFmt w:val="lowerRoman"/>
      <w:lvlText w:val="%6."/>
      <w:lvlJc w:val="right"/>
      <w:pPr>
        <w:ind w:left="5040" w:hanging="180"/>
      </w:pPr>
    </w:lvl>
    <w:lvl w:ilvl="6" w:tplc="DCC04162" w:tentative="1">
      <w:start w:val="1"/>
      <w:numFmt w:val="decimal"/>
      <w:lvlText w:val="%7."/>
      <w:lvlJc w:val="left"/>
      <w:pPr>
        <w:ind w:left="5760" w:hanging="360"/>
      </w:pPr>
    </w:lvl>
    <w:lvl w:ilvl="7" w:tplc="C14057AC" w:tentative="1">
      <w:start w:val="1"/>
      <w:numFmt w:val="lowerLetter"/>
      <w:lvlText w:val="%8."/>
      <w:lvlJc w:val="left"/>
      <w:pPr>
        <w:ind w:left="6480" w:hanging="360"/>
      </w:pPr>
    </w:lvl>
    <w:lvl w:ilvl="8" w:tplc="D7A679D8" w:tentative="1">
      <w:start w:val="1"/>
      <w:numFmt w:val="lowerRoman"/>
      <w:lvlText w:val="%9."/>
      <w:lvlJc w:val="right"/>
      <w:pPr>
        <w:ind w:left="7200" w:hanging="180"/>
      </w:pPr>
    </w:lvl>
  </w:abstractNum>
  <w:num w:numId="1" w16cid:durableId="430514581">
    <w:abstractNumId w:val="185"/>
  </w:num>
  <w:num w:numId="2" w16cid:durableId="470950776">
    <w:abstractNumId w:val="188"/>
  </w:num>
  <w:num w:numId="3" w16cid:durableId="1681424147">
    <w:abstractNumId w:val="136"/>
  </w:num>
  <w:num w:numId="4" w16cid:durableId="808668346">
    <w:abstractNumId w:val="209"/>
  </w:num>
  <w:num w:numId="5" w16cid:durableId="977153184">
    <w:abstractNumId w:val="81"/>
  </w:num>
  <w:num w:numId="6" w16cid:durableId="1092360392">
    <w:abstractNumId w:val="19"/>
  </w:num>
  <w:num w:numId="7" w16cid:durableId="1927956035">
    <w:abstractNumId w:val="55"/>
  </w:num>
  <w:num w:numId="8" w16cid:durableId="390272565">
    <w:abstractNumId w:val="53"/>
  </w:num>
  <w:num w:numId="9" w16cid:durableId="1940218908">
    <w:abstractNumId w:val="147"/>
  </w:num>
  <w:num w:numId="10" w16cid:durableId="1445156689">
    <w:abstractNumId w:val="155"/>
  </w:num>
  <w:num w:numId="11" w16cid:durableId="146359670">
    <w:abstractNumId w:val="162"/>
  </w:num>
  <w:num w:numId="12" w16cid:durableId="1637755052">
    <w:abstractNumId w:val="140"/>
  </w:num>
  <w:num w:numId="13" w16cid:durableId="446127032">
    <w:abstractNumId w:val="5"/>
  </w:num>
  <w:num w:numId="14" w16cid:durableId="801312927">
    <w:abstractNumId w:val="189"/>
  </w:num>
  <w:num w:numId="15" w16cid:durableId="1992102509">
    <w:abstractNumId w:val="205"/>
  </w:num>
  <w:num w:numId="16" w16cid:durableId="187062136">
    <w:abstractNumId w:val="64"/>
  </w:num>
  <w:num w:numId="17" w16cid:durableId="1789200498">
    <w:abstractNumId w:val="13"/>
  </w:num>
  <w:num w:numId="18" w16cid:durableId="677006518">
    <w:abstractNumId w:val="108"/>
  </w:num>
  <w:num w:numId="19" w16cid:durableId="896403686">
    <w:abstractNumId w:val="100"/>
  </w:num>
  <w:num w:numId="20" w16cid:durableId="7873972">
    <w:abstractNumId w:val="87"/>
  </w:num>
  <w:num w:numId="21" w16cid:durableId="874073728">
    <w:abstractNumId w:val="181"/>
  </w:num>
  <w:num w:numId="22" w16cid:durableId="1419519437">
    <w:abstractNumId w:val="36"/>
  </w:num>
  <w:num w:numId="23" w16cid:durableId="1965504811">
    <w:abstractNumId w:val="150"/>
  </w:num>
  <w:num w:numId="24" w16cid:durableId="1806463643">
    <w:abstractNumId w:val="138"/>
  </w:num>
  <w:num w:numId="25" w16cid:durableId="2001470225">
    <w:abstractNumId w:val="97"/>
  </w:num>
  <w:num w:numId="26" w16cid:durableId="1402824124">
    <w:abstractNumId w:val="73"/>
  </w:num>
  <w:num w:numId="27" w16cid:durableId="514882057">
    <w:abstractNumId w:val="95"/>
  </w:num>
  <w:num w:numId="28" w16cid:durableId="137189167">
    <w:abstractNumId w:val="14"/>
  </w:num>
  <w:num w:numId="29" w16cid:durableId="1545170275">
    <w:abstractNumId w:val="118"/>
  </w:num>
  <w:num w:numId="30" w16cid:durableId="794906728">
    <w:abstractNumId w:val="141"/>
  </w:num>
  <w:num w:numId="31" w16cid:durableId="1867983929">
    <w:abstractNumId w:val="164"/>
  </w:num>
  <w:num w:numId="32" w16cid:durableId="1320957223">
    <w:abstractNumId w:val="3"/>
  </w:num>
  <w:num w:numId="33" w16cid:durableId="1314795836">
    <w:abstractNumId w:val="91"/>
  </w:num>
  <w:num w:numId="34" w16cid:durableId="146241660">
    <w:abstractNumId w:val="68"/>
  </w:num>
  <w:num w:numId="35" w16cid:durableId="172695998">
    <w:abstractNumId w:val="102"/>
  </w:num>
  <w:num w:numId="36" w16cid:durableId="686635005">
    <w:abstractNumId w:val="130"/>
  </w:num>
  <w:num w:numId="37" w16cid:durableId="355082233">
    <w:abstractNumId w:val="133"/>
  </w:num>
  <w:num w:numId="38" w16cid:durableId="1536771004">
    <w:abstractNumId w:val="157"/>
  </w:num>
  <w:num w:numId="39" w16cid:durableId="888616672">
    <w:abstractNumId w:val="135"/>
  </w:num>
  <w:num w:numId="40" w16cid:durableId="1654799154">
    <w:abstractNumId w:val="146"/>
  </w:num>
  <w:num w:numId="41" w16cid:durableId="1037001257">
    <w:abstractNumId w:val="151"/>
  </w:num>
  <w:num w:numId="42" w16cid:durableId="1840919689">
    <w:abstractNumId w:val="77"/>
  </w:num>
  <w:num w:numId="43" w16cid:durableId="682974111">
    <w:abstractNumId w:val="163"/>
  </w:num>
  <w:num w:numId="44" w16cid:durableId="920145440">
    <w:abstractNumId w:val="25"/>
  </w:num>
  <w:num w:numId="45" w16cid:durableId="1902472784">
    <w:abstractNumId w:val="165"/>
  </w:num>
  <w:num w:numId="46" w16cid:durableId="1188986489">
    <w:abstractNumId w:val="106"/>
  </w:num>
  <w:num w:numId="47" w16cid:durableId="229998373">
    <w:abstractNumId w:val="126"/>
  </w:num>
  <w:num w:numId="48" w16cid:durableId="595795914">
    <w:abstractNumId w:val="201"/>
  </w:num>
  <w:num w:numId="49" w16cid:durableId="708992193">
    <w:abstractNumId w:val="122"/>
  </w:num>
  <w:num w:numId="50" w16cid:durableId="859972196">
    <w:abstractNumId w:val="33"/>
  </w:num>
  <w:num w:numId="51" w16cid:durableId="47919150">
    <w:abstractNumId w:val="137"/>
  </w:num>
  <w:num w:numId="52" w16cid:durableId="422070510">
    <w:abstractNumId w:val="101"/>
  </w:num>
  <w:num w:numId="53" w16cid:durableId="265768698">
    <w:abstractNumId w:val="158"/>
  </w:num>
  <w:num w:numId="54" w16cid:durableId="106242198">
    <w:abstractNumId w:val="40"/>
  </w:num>
  <w:num w:numId="55" w16cid:durableId="1205291073">
    <w:abstractNumId w:val="92"/>
  </w:num>
  <w:num w:numId="56" w16cid:durableId="835994638">
    <w:abstractNumId w:val="57"/>
  </w:num>
  <w:num w:numId="57" w16cid:durableId="292441719">
    <w:abstractNumId w:val="7"/>
  </w:num>
  <w:num w:numId="58" w16cid:durableId="1997029091">
    <w:abstractNumId w:val="15"/>
  </w:num>
  <w:num w:numId="59" w16cid:durableId="1362973866">
    <w:abstractNumId w:val="83"/>
  </w:num>
  <w:num w:numId="60" w16cid:durableId="884215426">
    <w:abstractNumId w:val="159"/>
  </w:num>
  <w:num w:numId="61" w16cid:durableId="1154907179">
    <w:abstractNumId w:val="104"/>
  </w:num>
  <w:num w:numId="62" w16cid:durableId="1635599812">
    <w:abstractNumId w:val="166"/>
  </w:num>
  <w:num w:numId="63" w16cid:durableId="1119226654">
    <w:abstractNumId w:val="96"/>
  </w:num>
  <w:num w:numId="64" w16cid:durableId="820778623">
    <w:abstractNumId w:val="129"/>
  </w:num>
  <w:num w:numId="65" w16cid:durableId="1199008997">
    <w:abstractNumId w:val="190"/>
  </w:num>
  <w:num w:numId="66" w16cid:durableId="1304233409">
    <w:abstractNumId w:val="20"/>
  </w:num>
  <w:num w:numId="67" w16cid:durableId="1969582361">
    <w:abstractNumId w:val="45"/>
  </w:num>
  <w:num w:numId="68" w16cid:durableId="772898418">
    <w:abstractNumId w:val="139"/>
  </w:num>
  <w:num w:numId="69" w16cid:durableId="817890712">
    <w:abstractNumId w:val="215"/>
  </w:num>
  <w:num w:numId="70" w16cid:durableId="1205406690">
    <w:abstractNumId w:val="114"/>
  </w:num>
  <w:num w:numId="71" w16cid:durableId="3366392">
    <w:abstractNumId w:val="24"/>
  </w:num>
  <w:num w:numId="72" w16cid:durableId="925963539">
    <w:abstractNumId w:val="195"/>
  </w:num>
  <w:num w:numId="73" w16cid:durableId="525677796">
    <w:abstractNumId w:val="46"/>
  </w:num>
  <w:num w:numId="74" w16cid:durableId="1571501753">
    <w:abstractNumId w:val="67"/>
  </w:num>
  <w:num w:numId="75" w16cid:durableId="231240651">
    <w:abstractNumId w:val="117"/>
  </w:num>
  <w:num w:numId="76" w16cid:durableId="358744580">
    <w:abstractNumId w:val="148"/>
  </w:num>
  <w:num w:numId="77" w16cid:durableId="1945377473">
    <w:abstractNumId w:val="58"/>
  </w:num>
  <w:num w:numId="78" w16cid:durableId="1495343244">
    <w:abstractNumId w:val="213"/>
  </w:num>
  <w:num w:numId="79" w16cid:durableId="1631325182">
    <w:abstractNumId w:val="75"/>
  </w:num>
  <w:num w:numId="80" w16cid:durableId="975718533">
    <w:abstractNumId w:val="171"/>
  </w:num>
  <w:num w:numId="81" w16cid:durableId="1376395737">
    <w:abstractNumId w:val="193"/>
  </w:num>
  <w:num w:numId="82" w16cid:durableId="733085966">
    <w:abstractNumId w:val="175"/>
  </w:num>
  <w:num w:numId="83" w16cid:durableId="901135678">
    <w:abstractNumId w:val="152"/>
  </w:num>
  <w:num w:numId="84" w16cid:durableId="984966819">
    <w:abstractNumId w:val="78"/>
  </w:num>
  <w:num w:numId="85" w16cid:durableId="1737967504">
    <w:abstractNumId w:val="115"/>
  </w:num>
  <w:num w:numId="86" w16cid:durableId="526992730">
    <w:abstractNumId w:val="89"/>
  </w:num>
  <w:num w:numId="87" w16cid:durableId="1620917672">
    <w:abstractNumId w:val="149"/>
  </w:num>
  <w:num w:numId="88" w16cid:durableId="150483289">
    <w:abstractNumId w:val="186"/>
  </w:num>
  <w:num w:numId="89" w16cid:durableId="261494564">
    <w:abstractNumId w:val="62"/>
  </w:num>
  <w:num w:numId="90" w16cid:durableId="2120561404">
    <w:abstractNumId w:val="94"/>
  </w:num>
  <w:num w:numId="91" w16cid:durableId="818615112">
    <w:abstractNumId w:val="189"/>
  </w:num>
  <w:num w:numId="92" w16cid:durableId="1572764031">
    <w:abstractNumId w:val="105"/>
  </w:num>
  <w:num w:numId="93" w16cid:durableId="2056419704">
    <w:abstractNumId w:val="61"/>
  </w:num>
  <w:num w:numId="94" w16cid:durableId="2130708933">
    <w:abstractNumId w:val="172"/>
  </w:num>
  <w:num w:numId="95" w16cid:durableId="968704302">
    <w:abstractNumId w:val="111"/>
  </w:num>
  <w:num w:numId="96" w16cid:durableId="16124427">
    <w:abstractNumId w:val="70"/>
  </w:num>
  <w:num w:numId="97" w16cid:durableId="126054195">
    <w:abstractNumId w:val="109"/>
  </w:num>
  <w:num w:numId="98" w16cid:durableId="1010958479">
    <w:abstractNumId w:val="156"/>
  </w:num>
  <w:num w:numId="99" w16cid:durableId="165176888">
    <w:abstractNumId w:val="194"/>
  </w:num>
  <w:num w:numId="100" w16cid:durableId="956252886">
    <w:abstractNumId w:val="191"/>
  </w:num>
  <w:num w:numId="101" w16cid:durableId="1364480760">
    <w:abstractNumId w:val="30"/>
  </w:num>
  <w:num w:numId="102" w16cid:durableId="1310862579">
    <w:abstractNumId w:val="52"/>
  </w:num>
  <w:num w:numId="103" w16cid:durableId="562255292">
    <w:abstractNumId w:val="214"/>
  </w:num>
  <w:num w:numId="104" w16cid:durableId="1399863402">
    <w:abstractNumId w:val="110"/>
  </w:num>
  <w:num w:numId="105" w16cid:durableId="362092279">
    <w:abstractNumId w:val="56"/>
  </w:num>
  <w:num w:numId="106" w16cid:durableId="1092971439">
    <w:abstractNumId w:val="177"/>
  </w:num>
  <w:num w:numId="107" w16cid:durableId="1049647208">
    <w:abstractNumId w:val="204"/>
  </w:num>
  <w:num w:numId="108" w16cid:durableId="1626304555">
    <w:abstractNumId w:val="189"/>
  </w:num>
  <w:num w:numId="109" w16cid:durableId="2013216851">
    <w:abstractNumId w:val="105"/>
  </w:num>
  <w:num w:numId="110" w16cid:durableId="1827941616">
    <w:abstractNumId w:val="160"/>
  </w:num>
  <w:num w:numId="111" w16cid:durableId="1030841300">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74140031">
    <w:abstractNumId w:val="128"/>
  </w:num>
  <w:num w:numId="113" w16cid:durableId="1083181884">
    <w:abstractNumId w:val="170"/>
  </w:num>
  <w:num w:numId="114" w16cid:durableId="734280304">
    <w:abstractNumId w:val="192"/>
  </w:num>
  <w:num w:numId="115" w16cid:durableId="162354917">
    <w:abstractNumId w:val="31"/>
  </w:num>
  <w:num w:numId="116" w16cid:durableId="1148208946">
    <w:abstractNumId w:val="142"/>
  </w:num>
  <w:num w:numId="117" w16cid:durableId="2133746262">
    <w:abstractNumId w:val="88"/>
  </w:num>
  <w:num w:numId="118" w16cid:durableId="1505974183">
    <w:abstractNumId w:val="107"/>
  </w:num>
  <w:num w:numId="119" w16cid:durableId="1551184599">
    <w:abstractNumId w:val="132"/>
  </w:num>
  <w:num w:numId="120" w16cid:durableId="636573966">
    <w:abstractNumId w:val="179"/>
  </w:num>
  <w:num w:numId="121" w16cid:durableId="707221057">
    <w:abstractNumId w:val="123"/>
  </w:num>
  <w:num w:numId="122" w16cid:durableId="1193759705">
    <w:abstractNumId w:val="65"/>
  </w:num>
  <w:num w:numId="123" w16cid:durableId="1742555019">
    <w:abstractNumId w:val="49"/>
  </w:num>
  <w:num w:numId="124" w16cid:durableId="1754666975">
    <w:abstractNumId w:val="84"/>
  </w:num>
  <w:num w:numId="125" w16cid:durableId="65152900">
    <w:abstractNumId w:val="202"/>
  </w:num>
  <w:num w:numId="126" w16cid:durableId="1064720006">
    <w:abstractNumId w:val="93"/>
  </w:num>
  <w:num w:numId="127" w16cid:durableId="281814717">
    <w:abstractNumId w:val="11"/>
  </w:num>
  <w:num w:numId="128" w16cid:durableId="1794712052">
    <w:abstractNumId w:val="9"/>
  </w:num>
  <w:num w:numId="129" w16cid:durableId="1284995793">
    <w:abstractNumId w:val="63"/>
  </w:num>
  <w:num w:numId="130" w16cid:durableId="1793549033">
    <w:abstractNumId w:val="82"/>
  </w:num>
  <w:num w:numId="131" w16cid:durableId="328675475">
    <w:abstractNumId w:val="182"/>
  </w:num>
  <w:num w:numId="132" w16cid:durableId="879560586">
    <w:abstractNumId w:val="86"/>
  </w:num>
  <w:num w:numId="133" w16cid:durableId="1712807954">
    <w:abstractNumId w:val="169"/>
  </w:num>
  <w:num w:numId="134" w16cid:durableId="1688947744">
    <w:abstractNumId w:val="174"/>
  </w:num>
  <w:num w:numId="135" w16cid:durableId="663633524">
    <w:abstractNumId w:val="39"/>
  </w:num>
  <w:num w:numId="136" w16cid:durableId="484519059">
    <w:abstractNumId w:val="51"/>
  </w:num>
  <w:num w:numId="137" w16cid:durableId="853761716">
    <w:abstractNumId w:val="35"/>
  </w:num>
  <w:num w:numId="138" w16cid:durableId="1529414253">
    <w:abstractNumId w:val="10"/>
  </w:num>
  <w:num w:numId="139" w16cid:durableId="1349328440">
    <w:abstractNumId w:val="18"/>
  </w:num>
  <w:num w:numId="140" w16cid:durableId="2059355224">
    <w:abstractNumId w:val="38"/>
  </w:num>
  <w:num w:numId="141" w16cid:durableId="342127021">
    <w:abstractNumId w:val="54"/>
  </w:num>
  <w:num w:numId="142" w16cid:durableId="1115977731">
    <w:abstractNumId w:val="187"/>
  </w:num>
  <w:num w:numId="143" w16cid:durableId="1588882376">
    <w:abstractNumId w:val="43"/>
  </w:num>
  <w:num w:numId="144" w16cid:durableId="649480966">
    <w:abstractNumId w:val="71"/>
  </w:num>
  <w:num w:numId="145" w16cid:durableId="1920286379">
    <w:abstractNumId w:val="217"/>
  </w:num>
  <w:num w:numId="146" w16cid:durableId="1852988331">
    <w:abstractNumId w:val="29"/>
  </w:num>
  <w:num w:numId="147" w16cid:durableId="2005933992">
    <w:abstractNumId w:val="208"/>
  </w:num>
  <w:num w:numId="148" w16cid:durableId="925722520">
    <w:abstractNumId w:val="34"/>
  </w:num>
  <w:num w:numId="149" w16cid:durableId="2077623822">
    <w:abstractNumId w:val="125"/>
  </w:num>
  <w:num w:numId="150" w16cid:durableId="1885364208">
    <w:abstractNumId w:val="178"/>
  </w:num>
  <w:num w:numId="151" w16cid:durableId="1070469834">
    <w:abstractNumId w:val="72"/>
  </w:num>
  <w:num w:numId="152" w16cid:durableId="2118139586">
    <w:abstractNumId w:val="28"/>
  </w:num>
  <w:num w:numId="153" w16cid:durableId="1326938316">
    <w:abstractNumId w:val="60"/>
  </w:num>
  <w:num w:numId="154" w16cid:durableId="2095199635">
    <w:abstractNumId w:val="85"/>
  </w:num>
  <w:num w:numId="155" w16cid:durableId="75371733">
    <w:abstractNumId w:val="184"/>
  </w:num>
  <w:num w:numId="156" w16cid:durableId="142530179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885946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934367438">
    <w:abstractNumId w:val="69"/>
  </w:num>
  <w:num w:numId="159" w16cid:durableId="904491368">
    <w:abstractNumId w:val="120"/>
  </w:num>
  <w:num w:numId="160" w16cid:durableId="628710883">
    <w:abstractNumId w:val="127"/>
  </w:num>
  <w:num w:numId="161" w16cid:durableId="684866252">
    <w:abstractNumId w:val="79"/>
  </w:num>
  <w:num w:numId="162" w16cid:durableId="1453866816">
    <w:abstractNumId w:val="80"/>
  </w:num>
  <w:num w:numId="163" w16cid:durableId="57633741">
    <w:abstractNumId w:val="144"/>
  </w:num>
  <w:num w:numId="164" w16cid:durableId="1694988088">
    <w:abstractNumId w:val="6"/>
  </w:num>
  <w:num w:numId="165" w16cid:durableId="829176286">
    <w:abstractNumId w:val="4"/>
  </w:num>
  <w:num w:numId="166" w16cid:durableId="728267496">
    <w:abstractNumId w:val="180"/>
  </w:num>
  <w:num w:numId="167" w16cid:durableId="604002957">
    <w:abstractNumId w:val="218"/>
  </w:num>
  <w:num w:numId="168" w16cid:durableId="622346795">
    <w:abstractNumId w:val="50"/>
  </w:num>
  <w:num w:numId="169" w16cid:durableId="1996298296">
    <w:abstractNumId w:val="176"/>
  </w:num>
  <w:num w:numId="170" w16cid:durableId="1699312658">
    <w:abstractNumId w:val="131"/>
  </w:num>
  <w:num w:numId="171" w16cid:durableId="382099088">
    <w:abstractNumId w:val="167"/>
  </w:num>
  <w:num w:numId="172" w16cid:durableId="1993294824">
    <w:abstractNumId w:val="0"/>
  </w:num>
  <w:num w:numId="173" w16cid:durableId="1021663112">
    <w:abstractNumId w:val="206"/>
  </w:num>
  <w:num w:numId="174" w16cid:durableId="1666010064">
    <w:abstractNumId w:val="12"/>
  </w:num>
  <w:num w:numId="175" w16cid:durableId="709306398">
    <w:abstractNumId w:val="26"/>
  </w:num>
  <w:num w:numId="176" w16cid:durableId="665012499">
    <w:abstractNumId w:val="183"/>
  </w:num>
  <w:num w:numId="177" w16cid:durableId="429740150">
    <w:abstractNumId w:val="66"/>
  </w:num>
  <w:num w:numId="178" w16cid:durableId="2022931054">
    <w:abstractNumId w:val="16"/>
  </w:num>
  <w:num w:numId="179" w16cid:durableId="417598362">
    <w:abstractNumId w:val="212"/>
  </w:num>
  <w:num w:numId="180" w16cid:durableId="913975813">
    <w:abstractNumId w:val="145"/>
  </w:num>
  <w:num w:numId="181" w16cid:durableId="820970071">
    <w:abstractNumId w:val="203"/>
  </w:num>
  <w:num w:numId="182" w16cid:durableId="1632635280">
    <w:abstractNumId w:val="210"/>
  </w:num>
  <w:num w:numId="183" w16cid:durableId="416945690">
    <w:abstractNumId w:val="121"/>
  </w:num>
  <w:num w:numId="184" w16cid:durableId="468522215">
    <w:abstractNumId w:val="173"/>
  </w:num>
  <w:num w:numId="185" w16cid:durableId="412823471">
    <w:abstractNumId w:val="37"/>
  </w:num>
  <w:num w:numId="186" w16cid:durableId="171338777">
    <w:abstractNumId w:val="119"/>
  </w:num>
  <w:num w:numId="187" w16cid:durableId="1398475281">
    <w:abstractNumId w:val="74"/>
  </w:num>
  <w:num w:numId="188" w16cid:durableId="1341659993">
    <w:abstractNumId w:val="143"/>
  </w:num>
  <w:num w:numId="189" w16cid:durableId="1834762868">
    <w:abstractNumId w:val="113"/>
  </w:num>
  <w:num w:numId="190" w16cid:durableId="1957910772">
    <w:abstractNumId w:val="48"/>
  </w:num>
  <w:num w:numId="191" w16cid:durableId="27531417">
    <w:abstractNumId w:val="2"/>
  </w:num>
  <w:num w:numId="192" w16cid:durableId="1311402578">
    <w:abstractNumId w:val="1"/>
  </w:num>
  <w:num w:numId="193" w16cid:durableId="134488976">
    <w:abstractNumId w:val="76"/>
  </w:num>
  <w:num w:numId="194" w16cid:durableId="79571338">
    <w:abstractNumId w:val="90"/>
  </w:num>
  <w:num w:numId="195" w16cid:durableId="1525557087">
    <w:abstractNumId w:val="44"/>
  </w:num>
  <w:num w:numId="196" w16cid:durableId="723989615">
    <w:abstractNumId w:val="103"/>
  </w:num>
  <w:num w:numId="197" w16cid:durableId="1126967964">
    <w:abstractNumId w:val="211"/>
  </w:num>
  <w:num w:numId="198" w16cid:durableId="1814709936">
    <w:abstractNumId w:val="168"/>
  </w:num>
  <w:num w:numId="199" w16cid:durableId="91974034">
    <w:abstractNumId w:val="22"/>
  </w:num>
  <w:num w:numId="200" w16cid:durableId="1382366963">
    <w:abstractNumId w:val="200"/>
  </w:num>
  <w:num w:numId="201" w16cid:durableId="908274278">
    <w:abstractNumId w:val="116"/>
  </w:num>
  <w:num w:numId="202" w16cid:durableId="898125422">
    <w:abstractNumId w:val="207"/>
  </w:num>
  <w:num w:numId="203" w16cid:durableId="256595129">
    <w:abstractNumId w:val="47"/>
  </w:num>
  <w:num w:numId="204" w16cid:durableId="365370734">
    <w:abstractNumId w:val="98"/>
  </w:num>
  <w:num w:numId="205" w16cid:durableId="1009329646">
    <w:abstractNumId w:val="161"/>
  </w:num>
  <w:num w:numId="206" w16cid:durableId="1668436837">
    <w:abstractNumId w:val="21"/>
  </w:num>
  <w:num w:numId="207" w16cid:durableId="515852812">
    <w:abstractNumId w:val="99"/>
  </w:num>
  <w:num w:numId="208" w16cid:durableId="1994990220">
    <w:abstractNumId w:val="154"/>
  </w:num>
  <w:num w:numId="209" w16cid:durableId="303856406">
    <w:abstractNumId w:val="134"/>
  </w:num>
  <w:num w:numId="210" w16cid:durableId="1599100839">
    <w:abstractNumId w:val="216"/>
  </w:num>
  <w:num w:numId="211" w16cid:durableId="1023479698">
    <w:abstractNumId w:val="197"/>
  </w:num>
  <w:num w:numId="212" w16cid:durableId="217277972">
    <w:abstractNumId w:val="32"/>
  </w:num>
  <w:num w:numId="213" w16cid:durableId="1599867462">
    <w:abstractNumId w:val="41"/>
  </w:num>
  <w:num w:numId="214" w16cid:durableId="1834486693">
    <w:abstractNumId w:val="23"/>
  </w:num>
  <w:num w:numId="215" w16cid:durableId="2010672316">
    <w:abstractNumId w:val="196"/>
  </w:num>
  <w:num w:numId="216" w16cid:durableId="1565339730">
    <w:abstractNumId w:val="8"/>
  </w:num>
  <w:num w:numId="217" w16cid:durableId="12614589">
    <w:abstractNumId w:val="42"/>
  </w:num>
  <w:num w:numId="218" w16cid:durableId="312950578">
    <w:abstractNumId w:val="59"/>
  </w:num>
  <w:num w:numId="219" w16cid:durableId="988165843">
    <w:abstractNumId w:val="199"/>
  </w:num>
  <w:num w:numId="220" w16cid:durableId="203907761">
    <w:abstractNumId w:val="124"/>
  </w:num>
  <w:num w:numId="221" w16cid:durableId="1067386190">
    <w:abstractNumId w:val="153"/>
  </w:num>
  <w:num w:numId="222" w16cid:durableId="71697882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72"/>
    <w:rsid w:val="00001E57"/>
    <w:rsid w:val="00003034"/>
    <w:rsid w:val="00006984"/>
    <w:rsid w:val="0001126B"/>
    <w:rsid w:val="00027B40"/>
    <w:rsid w:val="00030CB4"/>
    <w:rsid w:val="00033A34"/>
    <w:rsid w:val="00042A0E"/>
    <w:rsid w:val="0005644F"/>
    <w:rsid w:val="0007252B"/>
    <w:rsid w:val="00073EC3"/>
    <w:rsid w:val="0008255C"/>
    <w:rsid w:val="00082FB4"/>
    <w:rsid w:val="000833F4"/>
    <w:rsid w:val="00087E6F"/>
    <w:rsid w:val="0009032C"/>
    <w:rsid w:val="000967FD"/>
    <w:rsid w:val="000976D5"/>
    <w:rsid w:val="000A5F90"/>
    <w:rsid w:val="000B7949"/>
    <w:rsid w:val="000C2F05"/>
    <w:rsid w:val="000D1CA5"/>
    <w:rsid w:val="000E5ACB"/>
    <w:rsid w:val="000E66FD"/>
    <w:rsid w:val="000F1EA1"/>
    <w:rsid w:val="000F41B6"/>
    <w:rsid w:val="000F490F"/>
    <w:rsid w:val="00122FAE"/>
    <w:rsid w:val="001258AE"/>
    <w:rsid w:val="00131EED"/>
    <w:rsid w:val="00132269"/>
    <w:rsid w:val="00137508"/>
    <w:rsid w:val="00151F19"/>
    <w:rsid w:val="001533A2"/>
    <w:rsid w:val="00154A62"/>
    <w:rsid w:val="00157487"/>
    <w:rsid w:val="00157842"/>
    <w:rsid w:val="00161FF2"/>
    <w:rsid w:val="00166883"/>
    <w:rsid w:val="001679F7"/>
    <w:rsid w:val="00176205"/>
    <w:rsid w:val="0018152A"/>
    <w:rsid w:val="00186EEA"/>
    <w:rsid w:val="001873F3"/>
    <w:rsid w:val="00192533"/>
    <w:rsid w:val="001A6C28"/>
    <w:rsid w:val="001A7E14"/>
    <w:rsid w:val="001B086A"/>
    <w:rsid w:val="001C6BF4"/>
    <w:rsid w:val="001C6EFC"/>
    <w:rsid w:val="001C79D9"/>
    <w:rsid w:val="001D3ABB"/>
    <w:rsid w:val="001D48C5"/>
    <w:rsid w:val="001D48F3"/>
    <w:rsid w:val="001E4650"/>
    <w:rsid w:val="001E5531"/>
    <w:rsid w:val="001E7F58"/>
    <w:rsid w:val="001F3A44"/>
    <w:rsid w:val="001F3F7A"/>
    <w:rsid w:val="00203824"/>
    <w:rsid w:val="00205EDF"/>
    <w:rsid w:val="002074CB"/>
    <w:rsid w:val="00216B87"/>
    <w:rsid w:val="00223049"/>
    <w:rsid w:val="00233D94"/>
    <w:rsid w:val="00242F99"/>
    <w:rsid w:val="00243D0E"/>
    <w:rsid w:val="00246B01"/>
    <w:rsid w:val="00254464"/>
    <w:rsid w:val="00261FFA"/>
    <w:rsid w:val="002661BA"/>
    <w:rsid w:val="00267765"/>
    <w:rsid w:val="00274A0F"/>
    <w:rsid w:val="00276D2B"/>
    <w:rsid w:val="0027799F"/>
    <w:rsid w:val="00280807"/>
    <w:rsid w:val="00284D08"/>
    <w:rsid w:val="00285B3A"/>
    <w:rsid w:val="00286D33"/>
    <w:rsid w:val="0029124E"/>
    <w:rsid w:val="00295245"/>
    <w:rsid w:val="002962B5"/>
    <w:rsid w:val="00297B4A"/>
    <w:rsid w:val="002A3F90"/>
    <w:rsid w:val="002B069A"/>
    <w:rsid w:val="002B74D7"/>
    <w:rsid w:val="002D3FC9"/>
    <w:rsid w:val="002D7097"/>
    <w:rsid w:val="002E4A20"/>
    <w:rsid w:val="002F55E8"/>
    <w:rsid w:val="00300FDE"/>
    <w:rsid w:val="00304FAE"/>
    <w:rsid w:val="00312D35"/>
    <w:rsid w:val="00322444"/>
    <w:rsid w:val="00324B3E"/>
    <w:rsid w:val="003324FA"/>
    <w:rsid w:val="00342689"/>
    <w:rsid w:val="00352F85"/>
    <w:rsid w:val="0036609E"/>
    <w:rsid w:val="003723F0"/>
    <w:rsid w:val="00375F69"/>
    <w:rsid w:val="003A4A1E"/>
    <w:rsid w:val="003B463A"/>
    <w:rsid w:val="003B46CA"/>
    <w:rsid w:val="003B54FB"/>
    <w:rsid w:val="003B68EF"/>
    <w:rsid w:val="003C34F4"/>
    <w:rsid w:val="003C7FE6"/>
    <w:rsid w:val="003D45A6"/>
    <w:rsid w:val="003E0862"/>
    <w:rsid w:val="003E63A9"/>
    <w:rsid w:val="003E67EF"/>
    <w:rsid w:val="003F3D76"/>
    <w:rsid w:val="004014DD"/>
    <w:rsid w:val="00401CCC"/>
    <w:rsid w:val="0041470F"/>
    <w:rsid w:val="00420B5C"/>
    <w:rsid w:val="00446436"/>
    <w:rsid w:val="00453A5D"/>
    <w:rsid w:val="00460873"/>
    <w:rsid w:val="004807C5"/>
    <w:rsid w:val="00483960"/>
    <w:rsid w:val="00487CD7"/>
    <w:rsid w:val="004927EF"/>
    <w:rsid w:val="00494490"/>
    <w:rsid w:val="00495E0B"/>
    <w:rsid w:val="004B2E17"/>
    <w:rsid w:val="004B4220"/>
    <w:rsid w:val="004B504C"/>
    <w:rsid w:val="004B5223"/>
    <w:rsid w:val="004B58E3"/>
    <w:rsid w:val="004B7F21"/>
    <w:rsid w:val="004C212C"/>
    <w:rsid w:val="004C5832"/>
    <w:rsid w:val="004C5AA9"/>
    <w:rsid w:val="004C77D6"/>
    <w:rsid w:val="004D3AC8"/>
    <w:rsid w:val="004D6730"/>
    <w:rsid w:val="004E31F8"/>
    <w:rsid w:val="004E693E"/>
    <w:rsid w:val="004E7F82"/>
    <w:rsid w:val="004F2FE8"/>
    <w:rsid w:val="004F6D8C"/>
    <w:rsid w:val="004F753E"/>
    <w:rsid w:val="004F7860"/>
    <w:rsid w:val="00503550"/>
    <w:rsid w:val="0051594B"/>
    <w:rsid w:val="00526201"/>
    <w:rsid w:val="0053113D"/>
    <w:rsid w:val="00535D40"/>
    <w:rsid w:val="005423FF"/>
    <w:rsid w:val="00551550"/>
    <w:rsid w:val="00556E15"/>
    <w:rsid w:val="005610D7"/>
    <w:rsid w:val="00567138"/>
    <w:rsid w:val="005678B3"/>
    <w:rsid w:val="00577ADD"/>
    <w:rsid w:val="0058423E"/>
    <w:rsid w:val="0058791C"/>
    <w:rsid w:val="00587A81"/>
    <w:rsid w:val="0059352B"/>
    <w:rsid w:val="005A037D"/>
    <w:rsid w:val="005A146A"/>
    <w:rsid w:val="005A1F71"/>
    <w:rsid w:val="005A757A"/>
    <w:rsid w:val="005B4398"/>
    <w:rsid w:val="005D17CB"/>
    <w:rsid w:val="005E073C"/>
    <w:rsid w:val="005E6F0B"/>
    <w:rsid w:val="005E78F8"/>
    <w:rsid w:val="00600B9D"/>
    <w:rsid w:val="00613AC6"/>
    <w:rsid w:val="0062122A"/>
    <w:rsid w:val="00627B53"/>
    <w:rsid w:val="00644334"/>
    <w:rsid w:val="0064500B"/>
    <w:rsid w:val="00652C64"/>
    <w:rsid w:val="006572C3"/>
    <w:rsid w:val="00662D17"/>
    <w:rsid w:val="00667E73"/>
    <w:rsid w:val="00680EEB"/>
    <w:rsid w:val="00683F2E"/>
    <w:rsid w:val="00696D5E"/>
    <w:rsid w:val="006A2F7E"/>
    <w:rsid w:val="006A6D08"/>
    <w:rsid w:val="006B1C3D"/>
    <w:rsid w:val="006B5CD4"/>
    <w:rsid w:val="006B7192"/>
    <w:rsid w:val="006C22F7"/>
    <w:rsid w:val="006C5753"/>
    <w:rsid w:val="006D4AFE"/>
    <w:rsid w:val="006E72C1"/>
    <w:rsid w:val="006F4F19"/>
    <w:rsid w:val="006F74F1"/>
    <w:rsid w:val="006F75E2"/>
    <w:rsid w:val="00700850"/>
    <w:rsid w:val="007218B9"/>
    <w:rsid w:val="00732370"/>
    <w:rsid w:val="00735A5E"/>
    <w:rsid w:val="007464BC"/>
    <w:rsid w:val="00757B45"/>
    <w:rsid w:val="00763D52"/>
    <w:rsid w:val="00765F3A"/>
    <w:rsid w:val="00783825"/>
    <w:rsid w:val="007854A5"/>
    <w:rsid w:val="00794971"/>
    <w:rsid w:val="00795619"/>
    <w:rsid w:val="007A0836"/>
    <w:rsid w:val="007C2E14"/>
    <w:rsid w:val="007D0368"/>
    <w:rsid w:val="007D7C29"/>
    <w:rsid w:val="007E3070"/>
    <w:rsid w:val="007F0A91"/>
    <w:rsid w:val="007F0F5D"/>
    <w:rsid w:val="00830C4E"/>
    <w:rsid w:val="008335C7"/>
    <w:rsid w:val="0084168B"/>
    <w:rsid w:val="008473F9"/>
    <w:rsid w:val="00853147"/>
    <w:rsid w:val="00853B9B"/>
    <w:rsid w:val="00856A79"/>
    <w:rsid w:val="008610E4"/>
    <w:rsid w:val="00861BE1"/>
    <w:rsid w:val="0086251C"/>
    <w:rsid w:val="00865072"/>
    <w:rsid w:val="008701DE"/>
    <w:rsid w:val="00880492"/>
    <w:rsid w:val="00887DCA"/>
    <w:rsid w:val="00892721"/>
    <w:rsid w:val="008A13C5"/>
    <w:rsid w:val="008A7964"/>
    <w:rsid w:val="008B129A"/>
    <w:rsid w:val="008B1B0D"/>
    <w:rsid w:val="008B6603"/>
    <w:rsid w:val="008C30F6"/>
    <w:rsid w:val="008C694B"/>
    <w:rsid w:val="008D078A"/>
    <w:rsid w:val="008D7B7E"/>
    <w:rsid w:val="008E2CC1"/>
    <w:rsid w:val="008E5E8E"/>
    <w:rsid w:val="008E7EE9"/>
    <w:rsid w:val="008F1742"/>
    <w:rsid w:val="008F4766"/>
    <w:rsid w:val="008F5B8F"/>
    <w:rsid w:val="009047F8"/>
    <w:rsid w:val="00922211"/>
    <w:rsid w:val="0092566E"/>
    <w:rsid w:val="00926E52"/>
    <w:rsid w:val="00933A2D"/>
    <w:rsid w:val="0094097A"/>
    <w:rsid w:val="00945093"/>
    <w:rsid w:val="009450F0"/>
    <w:rsid w:val="00947FEF"/>
    <w:rsid w:val="00966E51"/>
    <w:rsid w:val="00975C3D"/>
    <w:rsid w:val="00984ED7"/>
    <w:rsid w:val="00984F7F"/>
    <w:rsid w:val="0099240B"/>
    <w:rsid w:val="009A542B"/>
    <w:rsid w:val="009B5E43"/>
    <w:rsid w:val="009D2157"/>
    <w:rsid w:val="009E1D4F"/>
    <w:rsid w:val="009E21CE"/>
    <w:rsid w:val="009E2C20"/>
    <w:rsid w:val="009E636B"/>
    <w:rsid w:val="009E7C29"/>
    <w:rsid w:val="009F65EA"/>
    <w:rsid w:val="009F7072"/>
    <w:rsid w:val="00A00E7B"/>
    <w:rsid w:val="00A0623F"/>
    <w:rsid w:val="00A312CC"/>
    <w:rsid w:val="00A332BB"/>
    <w:rsid w:val="00A3781B"/>
    <w:rsid w:val="00A46B6B"/>
    <w:rsid w:val="00A52E5C"/>
    <w:rsid w:val="00A5548B"/>
    <w:rsid w:val="00A5674D"/>
    <w:rsid w:val="00A5689C"/>
    <w:rsid w:val="00A72817"/>
    <w:rsid w:val="00A7358C"/>
    <w:rsid w:val="00A73AB1"/>
    <w:rsid w:val="00A8415B"/>
    <w:rsid w:val="00A93647"/>
    <w:rsid w:val="00A94521"/>
    <w:rsid w:val="00A94596"/>
    <w:rsid w:val="00AA4C92"/>
    <w:rsid w:val="00AB7F48"/>
    <w:rsid w:val="00AC03A3"/>
    <w:rsid w:val="00AC6A27"/>
    <w:rsid w:val="00AC7B96"/>
    <w:rsid w:val="00AD62C4"/>
    <w:rsid w:val="00AE16EE"/>
    <w:rsid w:val="00AE3171"/>
    <w:rsid w:val="00AF5DF3"/>
    <w:rsid w:val="00AF60A1"/>
    <w:rsid w:val="00B16279"/>
    <w:rsid w:val="00B16B62"/>
    <w:rsid w:val="00B40177"/>
    <w:rsid w:val="00B45AAE"/>
    <w:rsid w:val="00B46D82"/>
    <w:rsid w:val="00B53D36"/>
    <w:rsid w:val="00B5442D"/>
    <w:rsid w:val="00B54EC9"/>
    <w:rsid w:val="00B61DB0"/>
    <w:rsid w:val="00B65EF8"/>
    <w:rsid w:val="00B744B6"/>
    <w:rsid w:val="00B81132"/>
    <w:rsid w:val="00B85096"/>
    <w:rsid w:val="00B93647"/>
    <w:rsid w:val="00B9571D"/>
    <w:rsid w:val="00BA19E9"/>
    <w:rsid w:val="00BA50A4"/>
    <w:rsid w:val="00BB35C5"/>
    <w:rsid w:val="00BB4C03"/>
    <w:rsid w:val="00BC2D4C"/>
    <w:rsid w:val="00BD7610"/>
    <w:rsid w:val="00BE05DD"/>
    <w:rsid w:val="00BE0ABB"/>
    <w:rsid w:val="00BE3C5D"/>
    <w:rsid w:val="00C04A93"/>
    <w:rsid w:val="00C172E6"/>
    <w:rsid w:val="00C27E86"/>
    <w:rsid w:val="00C346BF"/>
    <w:rsid w:val="00C4257D"/>
    <w:rsid w:val="00C54C8C"/>
    <w:rsid w:val="00C64567"/>
    <w:rsid w:val="00C65689"/>
    <w:rsid w:val="00C74756"/>
    <w:rsid w:val="00C763FA"/>
    <w:rsid w:val="00C81617"/>
    <w:rsid w:val="00CA5C4F"/>
    <w:rsid w:val="00CA5DAD"/>
    <w:rsid w:val="00CB1195"/>
    <w:rsid w:val="00CB2AED"/>
    <w:rsid w:val="00CB6136"/>
    <w:rsid w:val="00CC1E36"/>
    <w:rsid w:val="00CC34BB"/>
    <w:rsid w:val="00CC7D20"/>
    <w:rsid w:val="00CD26C8"/>
    <w:rsid w:val="00CD4502"/>
    <w:rsid w:val="00CD580F"/>
    <w:rsid w:val="00CE4BDD"/>
    <w:rsid w:val="00CE7E62"/>
    <w:rsid w:val="00CF26C5"/>
    <w:rsid w:val="00D008C1"/>
    <w:rsid w:val="00D04BFF"/>
    <w:rsid w:val="00D124E3"/>
    <w:rsid w:val="00D13D79"/>
    <w:rsid w:val="00D21823"/>
    <w:rsid w:val="00D234B5"/>
    <w:rsid w:val="00D24850"/>
    <w:rsid w:val="00D274F6"/>
    <w:rsid w:val="00D3007E"/>
    <w:rsid w:val="00D303E0"/>
    <w:rsid w:val="00D304DB"/>
    <w:rsid w:val="00D34323"/>
    <w:rsid w:val="00D42CA7"/>
    <w:rsid w:val="00D445DA"/>
    <w:rsid w:val="00D60375"/>
    <w:rsid w:val="00D616A6"/>
    <w:rsid w:val="00D61DCD"/>
    <w:rsid w:val="00D62061"/>
    <w:rsid w:val="00D811AF"/>
    <w:rsid w:val="00D8402C"/>
    <w:rsid w:val="00D965EA"/>
    <w:rsid w:val="00D96F67"/>
    <w:rsid w:val="00DB5AF9"/>
    <w:rsid w:val="00DB5C17"/>
    <w:rsid w:val="00DC3714"/>
    <w:rsid w:val="00DC5E3A"/>
    <w:rsid w:val="00DD0D8A"/>
    <w:rsid w:val="00DE0986"/>
    <w:rsid w:val="00DE1AD5"/>
    <w:rsid w:val="00DE39B5"/>
    <w:rsid w:val="00DE43CD"/>
    <w:rsid w:val="00DF38DD"/>
    <w:rsid w:val="00DF5820"/>
    <w:rsid w:val="00E02634"/>
    <w:rsid w:val="00E06D58"/>
    <w:rsid w:val="00E1091F"/>
    <w:rsid w:val="00E147C5"/>
    <w:rsid w:val="00E32F9C"/>
    <w:rsid w:val="00E421BC"/>
    <w:rsid w:val="00E43153"/>
    <w:rsid w:val="00E47042"/>
    <w:rsid w:val="00E50AB2"/>
    <w:rsid w:val="00E552DA"/>
    <w:rsid w:val="00E61B08"/>
    <w:rsid w:val="00E71E64"/>
    <w:rsid w:val="00E84029"/>
    <w:rsid w:val="00EA17DF"/>
    <w:rsid w:val="00EB65EA"/>
    <w:rsid w:val="00EC4A0F"/>
    <w:rsid w:val="00EC57F0"/>
    <w:rsid w:val="00EC624D"/>
    <w:rsid w:val="00EC6338"/>
    <w:rsid w:val="00EF4825"/>
    <w:rsid w:val="00F11C3A"/>
    <w:rsid w:val="00F1289C"/>
    <w:rsid w:val="00F1453C"/>
    <w:rsid w:val="00F20352"/>
    <w:rsid w:val="00F243AE"/>
    <w:rsid w:val="00F43CE0"/>
    <w:rsid w:val="00F51D69"/>
    <w:rsid w:val="00F55E4B"/>
    <w:rsid w:val="00F70FFA"/>
    <w:rsid w:val="00F855EA"/>
    <w:rsid w:val="00F863F7"/>
    <w:rsid w:val="00F86FC4"/>
    <w:rsid w:val="00F95565"/>
    <w:rsid w:val="00FA6100"/>
    <w:rsid w:val="00FA61C9"/>
    <w:rsid w:val="00FC28FE"/>
    <w:rsid w:val="00FD12F9"/>
    <w:rsid w:val="00FD2029"/>
    <w:rsid w:val="00FD26D5"/>
    <w:rsid w:val="00FD376D"/>
    <w:rsid w:val="00FD4599"/>
    <w:rsid w:val="00FF5869"/>
    <w:rsid w:val="00FF6C47"/>
    <w:rsid w:val="00FF77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151AE"/>
  <w15:docId w15:val="{0A757A65-D62C-4619-93F1-845F387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96"/>
    <w:rPr>
      <w:sz w:val="24"/>
      <w:szCs w:val="24"/>
      <w:lang w:val="en-GB" w:eastAsia="en-US"/>
    </w:rPr>
  </w:style>
  <w:style w:type="paragraph" w:styleId="Naslov1">
    <w:name w:val="heading 1"/>
    <w:basedOn w:val="Normal"/>
    <w:next w:val="Normal"/>
    <w:link w:val="Naslov1Char"/>
    <w:uiPriority w:val="9"/>
    <w:qFormat/>
    <w:rsid w:val="00645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246B01"/>
    <w:pPr>
      <w:keepNext/>
      <w:jc w:val="center"/>
      <w:outlineLvl w:val="1"/>
    </w:pPr>
    <w:rPr>
      <w:rFonts w:ascii="Verdana" w:hAnsi="Verdana"/>
      <w:b/>
      <w:bCs/>
      <w:sz w:val="22"/>
      <w:szCs w:val="20"/>
      <w:lang w:val="en-US"/>
    </w:rPr>
  </w:style>
  <w:style w:type="paragraph" w:styleId="Naslov3">
    <w:name w:val="heading 3"/>
    <w:basedOn w:val="Normal"/>
    <w:next w:val="Normal"/>
    <w:link w:val="Naslov3Char"/>
    <w:unhideWhenUsed/>
    <w:qFormat/>
    <w:rsid w:val="00D42CA7"/>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B45AAE"/>
    <w:pPr>
      <w:keepNext/>
      <w:spacing w:before="240" w:after="60" w:line="276" w:lineRule="auto"/>
      <w:jc w:val="left"/>
      <w:outlineLvl w:val="3"/>
    </w:pPr>
    <w:rPr>
      <w:rFonts w:ascii="Calibri" w:hAnsi="Calibri"/>
      <w:b/>
      <w:bCs/>
      <w:sz w:val="28"/>
      <w:szCs w:val="28"/>
      <w:lang w:val="hr-HR"/>
    </w:rPr>
  </w:style>
  <w:style w:type="paragraph" w:styleId="Naslov5">
    <w:name w:val="heading 5"/>
    <w:basedOn w:val="Normal"/>
    <w:next w:val="Normal"/>
    <w:link w:val="Naslov5Char"/>
    <w:qFormat/>
    <w:rsid w:val="00B45AAE"/>
    <w:pPr>
      <w:keepNext/>
      <w:jc w:val="center"/>
      <w:outlineLvl w:val="4"/>
    </w:pPr>
    <w:rPr>
      <w:b/>
      <w:bCs/>
      <w:sz w:val="20"/>
      <w:lang w:val="hr-HR" w:eastAsia="hr-HR"/>
    </w:rPr>
  </w:style>
  <w:style w:type="paragraph" w:styleId="Naslov6">
    <w:name w:val="heading 6"/>
    <w:basedOn w:val="Normal"/>
    <w:next w:val="Normal"/>
    <w:link w:val="Naslov6Char"/>
    <w:qFormat/>
    <w:rsid w:val="00B45AAE"/>
    <w:pPr>
      <w:keepNext/>
      <w:jc w:val="both"/>
      <w:outlineLvl w:val="5"/>
    </w:pPr>
    <w:rPr>
      <w:b/>
      <w:bCs/>
      <w:lang w:val="hr-HR" w:eastAsia="hr-HR"/>
    </w:rPr>
  </w:style>
  <w:style w:type="paragraph" w:styleId="Naslov7">
    <w:name w:val="heading 7"/>
    <w:basedOn w:val="Normal"/>
    <w:next w:val="Normal"/>
    <w:link w:val="Naslov7Char"/>
    <w:qFormat/>
    <w:rsid w:val="00B45AAE"/>
    <w:pPr>
      <w:keepNext/>
      <w:jc w:val="both"/>
      <w:outlineLvl w:val="6"/>
    </w:pPr>
    <w:rPr>
      <w:b/>
      <w:bCs/>
      <w:sz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4500B"/>
    <w:rPr>
      <w:rFonts w:asciiTheme="majorHAnsi" w:eastAsiaTheme="majorEastAsia" w:hAnsiTheme="majorHAnsi" w:cstheme="majorBidi"/>
      <w:b/>
      <w:bCs/>
      <w:color w:val="365F91" w:themeColor="accent1" w:themeShade="BF"/>
      <w:sz w:val="28"/>
      <w:szCs w:val="28"/>
      <w:lang w:val="en-GB" w:eastAsia="en-US"/>
    </w:rPr>
  </w:style>
  <w:style w:type="character" w:customStyle="1" w:styleId="Naslov2Char">
    <w:name w:val="Naslov 2 Char"/>
    <w:basedOn w:val="Zadanifontodlomka"/>
    <w:link w:val="Naslov2"/>
    <w:rsid w:val="00246B01"/>
    <w:rPr>
      <w:rFonts w:ascii="Verdana" w:hAnsi="Verdana"/>
      <w:b/>
      <w:bCs/>
      <w:sz w:val="22"/>
      <w:lang w:val="en-US" w:eastAsia="en-US"/>
    </w:rPr>
  </w:style>
  <w:style w:type="character" w:customStyle="1" w:styleId="Naslov3Char">
    <w:name w:val="Naslov 3 Char"/>
    <w:basedOn w:val="Zadanifontodlomka"/>
    <w:link w:val="Naslov3"/>
    <w:rsid w:val="00D42CA7"/>
    <w:rPr>
      <w:rFonts w:asciiTheme="majorHAnsi" w:eastAsiaTheme="majorEastAsia" w:hAnsiTheme="majorHAnsi" w:cstheme="majorBidi"/>
      <w:b/>
      <w:bCs/>
      <w:color w:val="4F81BD" w:themeColor="accent1"/>
      <w:sz w:val="24"/>
      <w:szCs w:val="24"/>
      <w:lang w:val="en-GB" w:eastAsia="en-US"/>
    </w:rPr>
  </w:style>
  <w:style w:type="paragraph" w:styleId="Tekstbalonia">
    <w:name w:val="Balloon Text"/>
    <w:basedOn w:val="Normal"/>
    <w:link w:val="TekstbaloniaChar"/>
    <w:uiPriority w:val="99"/>
    <w:semiHidden/>
    <w:unhideWhenUsed/>
    <w:rsid w:val="00865072"/>
    <w:rPr>
      <w:rFonts w:ascii="Tahoma" w:hAnsi="Tahoma" w:cs="Tahoma"/>
      <w:sz w:val="16"/>
      <w:szCs w:val="16"/>
    </w:rPr>
  </w:style>
  <w:style w:type="character" w:customStyle="1" w:styleId="TekstbaloniaChar">
    <w:name w:val="Tekst balončića Char"/>
    <w:basedOn w:val="Zadanifontodlomka"/>
    <w:link w:val="Tekstbalonia"/>
    <w:uiPriority w:val="99"/>
    <w:semiHidden/>
    <w:rsid w:val="00865072"/>
    <w:rPr>
      <w:rFonts w:ascii="Tahoma" w:hAnsi="Tahoma" w:cs="Tahoma"/>
      <w:sz w:val="16"/>
      <w:szCs w:val="16"/>
      <w:lang w:val="en-GB" w:eastAsia="en-US"/>
    </w:rPr>
  </w:style>
  <w:style w:type="character" w:customStyle="1" w:styleId="TijelotekstaChar">
    <w:name w:val="Tijelo teksta Char"/>
    <w:aliases w:val="uvlaka 3 Char,uvlaka 2 Char"/>
    <w:link w:val="Tijeloteksta"/>
    <w:locked/>
    <w:rsid w:val="00865072"/>
    <w:rPr>
      <w:color w:val="000000"/>
      <w:sz w:val="24"/>
      <w:szCs w:val="24"/>
    </w:rPr>
  </w:style>
  <w:style w:type="paragraph" w:styleId="Tijeloteksta">
    <w:name w:val="Body Text"/>
    <w:aliases w:val="uvlaka 3,uvlaka 2"/>
    <w:basedOn w:val="Normal"/>
    <w:link w:val="TijelotekstaChar"/>
    <w:rsid w:val="00865072"/>
    <w:pPr>
      <w:spacing w:after="120"/>
      <w:jc w:val="left"/>
    </w:pPr>
    <w:rPr>
      <w:color w:val="000000"/>
      <w:lang w:val="hr-HR" w:eastAsia="hr-HR"/>
    </w:rPr>
  </w:style>
  <w:style w:type="character" w:customStyle="1" w:styleId="TijelotekstaChar1">
    <w:name w:val="Tijelo teksta Char1"/>
    <w:basedOn w:val="Zadanifontodlomka"/>
    <w:uiPriority w:val="99"/>
    <w:semiHidden/>
    <w:rsid w:val="00865072"/>
    <w:rPr>
      <w:sz w:val="24"/>
      <w:szCs w:val="24"/>
      <w:lang w:val="en-GB" w:eastAsia="en-US"/>
    </w:rPr>
  </w:style>
  <w:style w:type="paragraph" w:styleId="Obinouvueno">
    <w:name w:val="Normal Indent"/>
    <w:basedOn w:val="Normal"/>
    <w:unhideWhenUsed/>
    <w:rsid w:val="00865072"/>
    <w:pPr>
      <w:overflowPunct w:val="0"/>
      <w:autoSpaceDE w:val="0"/>
      <w:autoSpaceDN w:val="0"/>
      <w:adjustRightInd w:val="0"/>
      <w:ind w:left="720"/>
      <w:jc w:val="center"/>
    </w:pPr>
    <w:rPr>
      <w:rFonts w:ascii="HRTimes" w:hAnsi="HRTimes"/>
      <w:position w:val="-8"/>
      <w:sz w:val="20"/>
      <w:szCs w:val="20"/>
    </w:rPr>
  </w:style>
  <w:style w:type="character" w:styleId="Hiperveza">
    <w:name w:val="Hyperlink"/>
    <w:basedOn w:val="Zadanifontodlomka"/>
    <w:uiPriority w:val="99"/>
    <w:unhideWhenUsed/>
    <w:rsid w:val="00865072"/>
    <w:rPr>
      <w:color w:val="0000FF" w:themeColor="hyperlink"/>
      <w:u w:val="single"/>
    </w:rPr>
  </w:style>
  <w:style w:type="paragraph" w:styleId="Zaglavlje">
    <w:name w:val="header"/>
    <w:basedOn w:val="Normal"/>
    <w:link w:val="ZaglavljeChar"/>
    <w:uiPriority w:val="99"/>
    <w:unhideWhenUsed/>
    <w:rsid w:val="003723F0"/>
    <w:pPr>
      <w:tabs>
        <w:tab w:val="center" w:pos="4536"/>
        <w:tab w:val="right" w:pos="9072"/>
      </w:tabs>
    </w:pPr>
  </w:style>
  <w:style w:type="character" w:customStyle="1" w:styleId="ZaglavljeChar">
    <w:name w:val="Zaglavlje Char"/>
    <w:basedOn w:val="Zadanifontodlomka"/>
    <w:link w:val="Zaglavlje"/>
    <w:uiPriority w:val="99"/>
    <w:rsid w:val="003723F0"/>
    <w:rPr>
      <w:sz w:val="24"/>
      <w:szCs w:val="24"/>
      <w:lang w:val="en-GB" w:eastAsia="en-US"/>
    </w:rPr>
  </w:style>
  <w:style w:type="paragraph" w:styleId="Podnoje">
    <w:name w:val="footer"/>
    <w:basedOn w:val="Normal"/>
    <w:link w:val="PodnojeChar"/>
    <w:uiPriority w:val="99"/>
    <w:unhideWhenUsed/>
    <w:rsid w:val="003723F0"/>
    <w:pPr>
      <w:tabs>
        <w:tab w:val="center" w:pos="4536"/>
        <w:tab w:val="right" w:pos="9072"/>
      </w:tabs>
    </w:pPr>
  </w:style>
  <w:style w:type="character" w:customStyle="1" w:styleId="PodnojeChar">
    <w:name w:val="Podnožje Char"/>
    <w:basedOn w:val="Zadanifontodlomka"/>
    <w:link w:val="Podnoje"/>
    <w:uiPriority w:val="99"/>
    <w:rsid w:val="003723F0"/>
    <w:rPr>
      <w:sz w:val="24"/>
      <w:szCs w:val="24"/>
      <w:lang w:val="en-GB" w:eastAsia="en-US"/>
    </w:rPr>
  </w:style>
  <w:style w:type="paragraph" w:customStyle="1" w:styleId="Bezproreda1">
    <w:name w:val="Bez proreda1"/>
    <w:uiPriority w:val="1"/>
    <w:qFormat/>
    <w:rsid w:val="00CB2AED"/>
    <w:pPr>
      <w:jc w:val="left"/>
    </w:pPr>
    <w:rPr>
      <w:rFonts w:ascii="Calibri" w:eastAsia="Calibri" w:hAnsi="Calibri"/>
      <w:sz w:val="22"/>
      <w:szCs w:val="22"/>
      <w:lang w:eastAsia="en-US"/>
    </w:rPr>
  </w:style>
  <w:style w:type="paragraph" w:customStyle="1" w:styleId="Bezproreda2">
    <w:name w:val="Bez proreda2"/>
    <w:uiPriority w:val="1"/>
    <w:qFormat/>
    <w:rsid w:val="00246B01"/>
    <w:pPr>
      <w:jc w:val="left"/>
    </w:pPr>
    <w:rPr>
      <w:rFonts w:ascii="Calibri" w:eastAsia="Calibri" w:hAnsi="Calibri"/>
      <w:sz w:val="22"/>
      <w:szCs w:val="22"/>
      <w:lang w:eastAsia="en-US"/>
    </w:rPr>
  </w:style>
  <w:style w:type="paragraph" w:styleId="Odlomakpopisa">
    <w:name w:val="List Paragraph"/>
    <w:basedOn w:val="Normal"/>
    <w:uiPriority w:val="34"/>
    <w:qFormat/>
    <w:rsid w:val="00C27E86"/>
    <w:pPr>
      <w:ind w:left="720"/>
      <w:contextualSpacing/>
    </w:pPr>
  </w:style>
  <w:style w:type="paragraph" w:styleId="Bezproreda">
    <w:name w:val="No Spacing"/>
    <w:link w:val="BezproredaChar"/>
    <w:uiPriority w:val="1"/>
    <w:qFormat/>
    <w:rsid w:val="00161FF2"/>
    <w:pPr>
      <w:jc w:val="left"/>
    </w:pPr>
    <w:rPr>
      <w:rFonts w:ascii="Calibri" w:eastAsia="Calibri" w:hAnsi="Calibri"/>
      <w:sz w:val="22"/>
      <w:szCs w:val="22"/>
      <w:lang w:eastAsia="en-US"/>
    </w:rPr>
  </w:style>
  <w:style w:type="character" w:customStyle="1" w:styleId="BezproredaChar">
    <w:name w:val="Bez proreda Char"/>
    <w:link w:val="Bezproreda"/>
    <w:uiPriority w:val="1"/>
    <w:rsid w:val="006572C3"/>
    <w:rPr>
      <w:rFonts w:ascii="Calibri" w:eastAsia="Calibri" w:hAnsi="Calibri"/>
      <w:sz w:val="22"/>
      <w:szCs w:val="22"/>
      <w:lang w:eastAsia="en-US"/>
    </w:rPr>
  </w:style>
  <w:style w:type="paragraph" w:customStyle="1" w:styleId="Default">
    <w:name w:val="Default"/>
    <w:rsid w:val="00312D35"/>
    <w:pPr>
      <w:autoSpaceDE w:val="0"/>
      <w:autoSpaceDN w:val="0"/>
      <w:adjustRightInd w:val="0"/>
      <w:jc w:val="left"/>
    </w:pPr>
    <w:rPr>
      <w:rFonts w:eastAsia="Calibri"/>
      <w:color w:val="000000"/>
      <w:sz w:val="24"/>
      <w:szCs w:val="24"/>
      <w:lang w:eastAsia="en-US"/>
    </w:rPr>
  </w:style>
  <w:style w:type="table" w:styleId="Reetkatablice">
    <w:name w:val="Table Grid"/>
    <w:basedOn w:val="Obinatablica"/>
    <w:uiPriority w:val="59"/>
    <w:rsid w:val="00DE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1258AE"/>
    <w:pPr>
      <w:spacing w:before="100" w:beforeAutospacing="1" w:after="100" w:afterAutospacing="1"/>
      <w:jc w:val="left"/>
    </w:pPr>
    <w:rPr>
      <w:rFonts w:eastAsia="SimSun"/>
      <w:lang w:val="hr-HR" w:eastAsia="zh-CN"/>
    </w:rPr>
  </w:style>
  <w:style w:type="character" w:styleId="Naglaeno">
    <w:name w:val="Strong"/>
    <w:uiPriority w:val="22"/>
    <w:qFormat/>
    <w:rsid w:val="001258AE"/>
    <w:rPr>
      <w:b/>
      <w:bCs/>
    </w:rPr>
  </w:style>
  <w:style w:type="paragraph" w:styleId="Tijeloteksta2">
    <w:name w:val="Body Text 2"/>
    <w:basedOn w:val="Normal"/>
    <w:link w:val="Tijeloteksta2Char"/>
    <w:unhideWhenUsed/>
    <w:rsid w:val="00FD26D5"/>
    <w:pPr>
      <w:spacing w:after="120" w:line="480" w:lineRule="auto"/>
    </w:pPr>
  </w:style>
  <w:style w:type="character" w:customStyle="1" w:styleId="Tijeloteksta2Char">
    <w:name w:val="Tijelo teksta 2 Char"/>
    <w:basedOn w:val="Zadanifontodlomka"/>
    <w:link w:val="Tijeloteksta2"/>
    <w:uiPriority w:val="99"/>
    <w:semiHidden/>
    <w:rsid w:val="00FD26D5"/>
    <w:rPr>
      <w:sz w:val="24"/>
      <w:szCs w:val="24"/>
      <w:lang w:val="en-GB" w:eastAsia="en-US"/>
    </w:rPr>
  </w:style>
  <w:style w:type="character" w:styleId="Brojstranice">
    <w:name w:val="page number"/>
    <w:basedOn w:val="Zadanifontodlomka"/>
    <w:rsid w:val="00FD26D5"/>
  </w:style>
  <w:style w:type="character" w:customStyle="1" w:styleId="TekstkomentaraChar">
    <w:name w:val="Tekst komentara Char"/>
    <w:basedOn w:val="Zadanifontodlomka"/>
    <w:link w:val="Tekstkomentara"/>
    <w:uiPriority w:val="99"/>
    <w:rsid w:val="00FD26D5"/>
  </w:style>
  <w:style w:type="paragraph" w:styleId="Tekstkomentara">
    <w:name w:val="annotation text"/>
    <w:basedOn w:val="Normal"/>
    <w:link w:val="TekstkomentaraChar"/>
    <w:uiPriority w:val="99"/>
    <w:rsid w:val="00FD26D5"/>
    <w:pPr>
      <w:jc w:val="both"/>
    </w:pPr>
    <w:rPr>
      <w:sz w:val="20"/>
      <w:szCs w:val="20"/>
      <w:lang w:val="hr-HR" w:eastAsia="hr-HR"/>
    </w:rPr>
  </w:style>
  <w:style w:type="character" w:customStyle="1" w:styleId="PredmetkomentaraChar">
    <w:name w:val="Predmet komentara Char"/>
    <w:basedOn w:val="TekstkomentaraChar"/>
    <w:link w:val="Predmetkomentara"/>
    <w:rsid w:val="00FD26D5"/>
    <w:rPr>
      <w:b/>
      <w:bCs/>
    </w:rPr>
  </w:style>
  <w:style w:type="paragraph" w:styleId="Predmetkomentara">
    <w:name w:val="annotation subject"/>
    <w:basedOn w:val="Tekstkomentara"/>
    <w:next w:val="Tekstkomentara"/>
    <w:link w:val="PredmetkomentaraChar"/>
    <w:rsid w:val="00FD26D5"/>
    <w:rPr>
      <w:b/>
      <w:bCs/>
    </w:rPr>
  </w:style>
  <w:style w:type="character" w:customStyle="1" w:styleId="TekstfusnoteChar">
    <w:name w:val="Tekst fusnote Char"/>
    <w:basedOn w:val="Zadanifontodlomka"/>
    <w:link w:val="Tekstfusnote"/>
    <w:semiHidden/>
    <w:rsid w:val="00FD26D5"/>
  </w:style>
  <w:style w:type="paragraph" w:styleId="Tekstfusnote">
    <w:name w:val="footnote text"/>
    <w:basedOn w:val="Normal"/>
    <w:link w:val="TekstfusnoteChar"/>
    <w:semiHidden/>
    <w:rsid w:val="00FD26D5"/>
    <w:pPr>
      <w:jc w:val="both"/>
    </w:pPr>
    <w:rPr>
      <w:sz w:val="20"/>
      <w:szCs w:val="20"/>
      <w:lang w:val="hr-HR" w:eastAsia="hr-HR"/>
    </w:rPr>
  </w:style>
  <w:style w:type="character" w:styleId="Referencafusnote">
    <w:name w:val="footnote reference"/>
    <w:semiHidden/>
    <w:rsid w:val="00FD26D5"/>
    <w:rPr>
      <w:vertAlign w:val="superscript"/>
    </w:rPr>
  </w:style>
  <w:style w:type="paragraph" w:styleId="Tijeloteksta-uvlaka2">
    <w:name w:val="Body Text Indent 2"/>
    <w:aliases w:val="  uvlaka 2"/>
    <w:basedOn w:val="Normal"/>
    <w:link w:val="Tijeloteksta-uvlaka2Char"/>
    <w:rsid w:val="00FD26D5"/>
    <w:pPr>
      <w:spacing w:after="120" w:line="480" w:lineRule="auto"/>
      <w:ind w:left="283"/>
      <w:jc w:val="both"/>
    </w:pPr>
    <w:rPr>
      <w:sz w:val="22"/>
      <w:szCs w:val="20"/>
      <w:lang w:val="hr-HR" w:eastAsia="hr-HR"/>
    </w:rPr>
  </w:style>
  <w:style w:type="character" w:customStyle="1" w:styleId="Tijeloteksta-uvlaka2Char">
    <w:name w:val="Tijelo teksta - uvlaka 2 Char"/>
    <w:aliases w:val="  uvlaka 2 Char"/>
    <w:basedOn w:val="Zadanifontodlomka"/>
    <w:link w:val="Tijeloteksta-uvlaka2"/>
    <w:rsid w:val="00FD26D5"/>
    <w:rPr>
      <w:sz w:val="22"/>
    </w:rPr>
  </w:style>
  <w:style w:type="paragraph" w:customStyle="1" w:styleId="t-9-8">
    <w:name w:val="t-9-8"/>
    <w:basedOn w:val="Normal"/>
    <w:rsid w:val="00FD26D5"/>
    <w:pPr>
      <w:spacing w:before="100" w:beforeAutospacing="1" w:after="100" w:afterAutospacing="1"/>
      <w:jc w:val="left"/>
    </w:pPr>
    <w:rPr>
      <w:lang w:val="hr-HR" w:eastAsia="hr-HR"/>
    </w:rPr>
  </w:style>
  <w:style w:type="paragraph" w:styleId="Uvuenotijeloteksta">
    <w:name w:val="Body Text Indent"/>
    <w:basedOn w:val="Normal"/>
    <w:link w:val="UvuenotijelotekstaChar"/>
    <w:rsid w:val="00027B40"/>
    <w:pPr>
      <w:ind w:left="720"/>
    </w:pPr>
    <w:rPr>
      <w:rFonts w:ascii="Courier New" w:hAnsi="Courier New"/>
      <w:szCs w:val="20"/>
      <w:lang w:val="hr-HR" w:eastAsia="hr-HR"/>
    </w:rPr>
  </w:style>
  <w:style w:type="character" w:customStyle="1" w:styleId="UvuenotijelotekstaChar">
    <w:name w:val="Uvučeno tijelo teksta Char"/>
    <w:basedOn w:val="Zadanifontodlomka"/>
    <w:link w:val="Uvuenotijeloteksta"/>
    <w:rsid w:val="00027B40"/>
    <w:rPr>
      <w:rFonts w:ascii="Courier New" w:hAnsi="Courier New"/>
      <w:sz w:val="24"/>
    </w:rPr>
  </w:style>
  <w:style w:type="paragraph" w:styleId="Kartadokumenta">
    <w:name w:val="Document Map"/>
    <w:basedOn w:val="Normal"/>
    <w:link w:val="KartadokumentaChar"/>
    <w:semiHidden/>
    <w:rsid w:val="00027B40"/>
    <w:pPr>
      <w:shd w:val="clear" w:color="auto" w:fill="000080"/>
      <w:jc w:val="left"/>
    </w:pPr>
    <w:rPr>
      <w:rFonts w:ascii="Tahoma" w:hAnsi="Tahoma"/>
      <w:szCs w:val="20"/>
      <w:lang w:val="en-AU" w:eastAsia="hr-HR"/>
    </w:rPr>
  </w:style>
  <w:style w:type="character" w:customStyle="1" w:styleId="KartadokumentaChar">
    <w:name w:val="Karta dokumenta Char"/>
    <w:basedOn w:val="Zadanifontodlomka"/>
    <w:link w:val="Kartadokumenta"/>
    <w:semiHidden/>
    <w:rsid w:val="00027B40"/>
    <w:rPr>
      <w:rFonts w:ascii="Tahoma" w:hAnsi="Tahoma"/>
      <w:sz w:val="24"/>
      <w:shd w:val="clear" w:color="auto" w:fill="000080"/>
      <w:lang w:val="en-AU"/>
    </w:rPr>
  </w:style>
  <w:style w:type="paragraph" w:styleId="Tijeloteksta3">
    <w:name w:val="Body Text 3"/>
    <w:basedOn w:val="Normal"/>
    <w:link w:val="Tijeloteksta3Char"/>
    <w:rsid w:val="00027B40"/>
    <w:pPr>
      <w:jc w:val="left"/>
    </w:pPr>
    <w:rPr>
      <w:rFonts w:ascii="Arial" w:hAnsi="Arial"/>
      <w:sz w:val="22"/>
      <w:szCs w:val="20"/>
      <w:lang w:val="hr-HR" w:eastAsia="hr-HR"/>
    </w:rPr>
  </w:style>
  <w:style w:type="character" w:customStyle="1" w:styleId="Tijeloteksta3Char">
    <w:name w:val="Tijelo teksta 3 Char"/>
    <w:basedOn w:val="Zadanifontodlomka"/>
    <w:link w:val="Tijeloteksta3"/>
    <w:rsid w:val="00027B40"/>
    <w:rPr>
      <w:rFonts w:ascii="Arial" w:hAnsi="Arial"/>
      <w:sz w:val="22"/>
    </w:rPr>
  </w:style>
  <w:style w:type="character" w:styleId="Istaknuto">
    <w:name w:val="Emphasis"/>
    <w:qFormat/>
    <w:rsid w:val="00027B40"/>
    <w:rPr>
      <w:i/>
      <w:iCs/>
    </w:rPr>
  </w:style>
  <w:style w:type="character" w:styleId="Referencakomentara">
    <w:name w:val="annotation reference"/>
    <w:uiPriority w:val="99"/>
    <w:rsid w:val="00027B40"/>
    <w:rPr>
      <w:sz w:val="16"/>
      <w:szCs w:val="16"/>
    </w:rPr>
  </w:style>
  <w:style w:type="paragraph" w:customStyle="1" w:styleId="box454532">
    <w:name w:val="box_454532"/>
    <w:basedOn w:val="Normal"/>
    <w:rsid w:val="00027B40"/>
    <w:pPr>
      <w:spacing w:before="100" w:beforeAutospacing="1" w:after="100" w:afterAutospacing="1"/>
      <w:jc w:val="left"/>
    </w:pPr>
    <w:rPr>
      <w:lang w:val="hr-HR" w:eastAsia="hr-HR"/>
    </w:rPr>
  </w:style>
  <w:style w:type="character" w:customStyle="1" w:styleId="Nerijeenospominjanje1">
    <w:name w:val="Neriješeno spominjanje1"/>
    <w:uiPriority w:val="99"/>
    <w:semiHidden/>
    <w:unhideWhenUsed/>
    <w:rsid w:val="00027B40"/>
    <w:rPr>
      <w:color w:val="808080"/>
      <w:shd w:val="clear" w:color="auto" w:fill="E6E6E6"/>
    </w:rPr>
  </w:style>
  <w:style w:type="table" w:styleId="Srednjipopis2-Isticanje4">
    <w:name w:val="Medium List 2 Accent 4"/>
    <w:basedOn w:val="Obinatablica"/>
    <w:uiPriority w:val="66"/>
    <w:rsid w:val="00AF5DF3"/>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Sadraj1">
    <w:name w:val="toc 1"/>
    <w:basedOn w:val="Normal"/>
    <w:next w:val="Normal"/>
    <w:autoRedefine/>
    <w:uiPriority w:val="39"/>
    <w:semiHidden/>
    <w:unhideWhenUsed/>
    <w:rsid w:val="005678B3"/>
    <w:pPr>
      <w:spacing w:before="100" w:beforeAutospacing="1" w:after="100" w:afterAutospacing="1"/>
      <w:jc w:val="both"/>
    </w:pPr>
    <w:rPr>
      <w:rFonts w:asciiTheme="minorHAnsi" w:eastAsiaTheme="minorHAnsi" w:hAnsiTheme="minorHAnsi" w:cstheme="minorBidi"/>
      <w:sz w:val="22"/>
      <w:szCs w:val="22"/>
      <w:lang w:val="hr-HR"/>
    </w:rPr>
  </w:style>
  <w:style w:type="paragraph" w:styleId="Podnaslov">
    <w:name w:val="Subtitle"/>
    <w:basedOn w:val="Normal"/>
    <w:next w:val="Normal"/>
    <w:link w:val="PodnaslovChar"/>
    <w:uiPriority w:val="11"/>
    <w:qFormat/>
    <w:rsid w:val="0005644F"/>
    <w:pPr>
      <w:spacing w:after="60" w:line="276" w:lineRule="auto"/>
      <w:jc w:val="center"/>
      <w:outlineLvl w:val="1"/>
    </w:pPr>
    <w:rPr>
      <w:rFonts w:ascii="Calibri Light" w:hAnsi="Calibri Light"/>
      <w:lang w:val="hr-HR"/>
    </w:rPr>
  </w:style>
  <w:style w:type="character" w:customStyle="1" w:styleId="PodnaslovChar">
    <w:name w:val="Podnaslov Char"/>
    <w:basedOn w:val="Zadanifontodlomka"/>
    <w:link w:val="Podnaslov"/>
    <w:uiPriority w:val="11"/>
    <w:rsid w:val="0005644F"/>
    <w:rPr>
      <w:rFonts w:ascii="Calibri Light" w:hAnsi="Calibri Light"/>
      <w:sz w:val="24"/>
      <w:szCs w:val="24"/>
      <w:lang w:eastAsia="en-US"/>
    </w:rPr>
  </w:style>
  <w:style w:type="table" w:customStyle="1" w:styleId="MediumList2-Accent41">
    <w:name w:val="Medium List 2 - Accent 41"/>
    <w:basedOn w:val="Obinatablica"/>
    <w:next w:val="Srednjipopis2-Isticanje4"/>
    <w:uiPriority w:val="66"/>
    <w:rsid w:val="004D3AC8"/>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ox454509">
    <w:name w:val="box_454509"/>
    <w:basedOn w:val="Normal"/>
    <w:rsid w:val="00C81617"/>
    <w:pPr>
      <w:spacing w:before="100" w:beforeAutospacing="1" w:after="225"/>
      <w:jc w:val="left"/>
    </w:pPr>
    <w:rPr>
      <w:lang w:val="hr-HR" w:eastAsia="hr-HR"/>
    </w:rPr>
  </w:style>
  <w:style w:type="paragraph" w:customStyle="1" w:styleId="Style7">
    <w:name w:val="Style7"/>
    <w:basedOn w:val="Normal"/>
    <w:uiPriority w:val="99"/>
    <w:rsid w:val="00880492"/>
    <w:pPr>
      <w:widowControl w:val="0"/>
      <w:autoSpaceDE w:val="0"/>
      <w:autoSpaceDN w:val="0"/>
      <w:adjustRightInd w:val="0"/>
      <w:spacing w:line="278" w:lineRule="exact"/>
      <w:ind w:firstLine="480"/>
      <w:jc w:val="left"/>
    </w:pPr>
    <w:rPr>
      <w:rFonts w:eastAsiaTheme="minorEastAsia"/>
      <w:lang w:val="hr-HR" w:eastAsia="hr-HR"/>
    </w:rPr>
  </w:style>
  <w:style w:type="character" w:customStyle="1" w:styleId="FontStyle22">
    <w:name w:val="Font Style22"/>
    <w:basedOn w:val="Zadanifontodlomka"/>
    <w:uiPriority w:val="99"/>
    <w:rsid w:val="00880492"/>
    <w:rPr>
      <w:rFonts w:ascii="Times New Roman" w:hAnsi="Times New Roman" w:cs="Times New Roman"/>
      <w:sz w:val="22"/>
      <w:szCs w:val="22"/>
    </w:rPr>
  </w:style>
  <w:style w:type="paragraph" w:styleId="Sadraj2">
    <w:name w:val="toc 2"/>
    <w:basedOn w:val="Normal"/>
    <w:next w:val="Normal"/>
    <w:autoRedefine/>
    <w:uiPriority w:val="39"/>
    <w:semiHidden/>
    <w:unhideWhenUsed/>
    <w:rsid w:val="00880492"/>
    <w:pPr>
      <w:spacing w:after="100"/>
      <w:ind w:left="240"/>
    </w:pPr>
  </w:style>
  <w:style w:type="paragraph" w:styleId="Sadraj3">
    <w:name w:val="toc 3"/>
    <w:basedOn w:val="Normal"/>
    <w:next w:val="Normal"/>
    <w:autoRedefine/>
    <w:uiPriority w:val="39"/>
    <w:semiHidden/>
    <w:unhideWhenUsed/>
    <w:rsid w:val="00880492"/>
    <w:pPr>
      <w:spacing w:after="100"/>
      <w:ind w:left="480"/>
    </w:pPr>
  </w:style>
  <w:style w:type="character" w:customStyle="1" w:styleId="Naslov4Char">
    <w:name w:val="Naslov 4 Char"/>
    <w:basedOn w:val="Zadanifontodlomka"/>
    <w:link w:val="Naslov4"/>
    <w:uiPriority w:val="9"/>
    <w:semiHidden/>
    <w:rsid w:val="00B45AAE"/>
    <w:rPr>
      <w:rFonts w:ascii="Calibri" w:hAnsi="Calibri"/>
      <w:b/>
      <w:bCs/>
      <w:sz w:val="28"/>
      <w:szCs w:val="28"/>
      <w:lang w:eastAsia="en-US"/>
    </w:rPr>
  </w:style>
  <w:style w:type="character" w:customStyle="1" w:styleId="Naslov5Char">
    <w:name w:val="Naslov 5 Char"/>
    <w:basedOn w:val="Zadanifontodlomka"/>
    <w:link w:val="Naslov5"/>
    <w:rsid w:val="00B45AAE"/>
    <w:rPr>
      <w:b/>
      <w:bCs/>
      <w:szCs w:val="24"/>
    </w:rPr>
  </w:style>
  <w:style w:type="character" w:customStyle="1" w:styleId="Naslov6Char">
    <w:name w:val="Naslov 6 Char"/>
    <w:basedOn w:val="Zadanifontodlomka"/>
    <w:link w:val="Naslov6"/>
    <w:rsid w:val="00B45AAE"/>
    <w:rPr>
      <w:b/>
      <w:bCs/>
      <w:sz w:val="24"/>
      <w:szCs w:val="24"/>
    </w:rPr>
  </w:style>
  <w:style w:type="character" w:customStyle="1" w:styleId="Naslov7Char">
    <w:name w:val="Naslov 7 Char"/>
    <w:basedOn w:val="Zadanifontodlomka"/>
    <w:link w:val="Naslov7"/>
    <w:rsid w:val="00B45AAE"/>
    <w:rPr>
      <w:b/>
      <w:bCs/>
      <w:szCs w:val="24"/>
    </w:rPr>
  </w:style>
  <w:style w:type="paragraph" w:customStyle="1" w:styleId="t-9-8-bez-uvl">
    <w:name w:val="t-9-8-bez-uvl"/>
    <w:basedOn w:val="Normal"/>
    <w:rsid w:val="00B45AAE"/>
    <w:pPr>
      <w:spacing w:before="100" w:beforeAutospacing="1" w:after="100" w:afterAutospacing="1"/>
      <w:jc w:val="left"/>
    </w:pPr>
    <w:rPr>
      <w:lang w:val="hr-HR" w:eastAsia="hr-HR"/>
    </w:rPr>
  </w:style>
  <w:style w:type="character" w:customStyle="1" w:styleId="bold1">
    <w:name w:val="bold1"/>
    <w:rsid w:val="00B45AAE"/>
    <w:rPr>
      <w:b/>
      <w:bCs/>
    </w:rPr>
  </w:style>
  <w:style w:type="paragraph" w:customStyle="1" w:styleId="Standardno">
    <w:name w:val="Standardno"/>
    <w:rsid w:val="00B45AAE"/>
    <w:pPr>
      <w:jc w:val="left"/>
    </w:pPr>
    <w:rPr>
      <w:rFonts w:ascii="Helvetica Neue" w:eastAsia="Arial Unicode MS" w:hAnsi="Helvetica Neue" w:cs="Arial Unicode MS"/>
      <w:color w:val="000000"/>
      <w:sz w:val="22"/>
      <w:szCs w:val="22"/>
    </w:rPr>
  </w:style>
  <w:style w:type="paragraph" w:styleId="Obinitekst">
    <w:name w:val="Plain Text"/>
    <w:basedOn w:val="Normal"/>
    <w:link w:val="ObinitekstChar"/>
    <w:semiHidden/>
    <w:unhideWhenUsed/>
    <w:rsid w:val="009E2C20"/>
    <w:pPr>
      <w:suppressAutoHyphens/>
      <w:autoSpaceDN w:val="0"/>
      <w:jc w:val="left"/>
    </w:pPr>
    <w:rPr>
      <w:rFonts w:ascii="Calibri" w:eastAsia="Calibri" w:hAnsi="Calibri" w:cs="Calibri"/>
      <w:sz w:val="22"/>
      <w:szCs w:val="22"/>
      <w:lang w:val="hr-HR"/>
    </w:rPr>
  </w:style>
  <w:style w:type="character" w:customStyle="1" w:styleId="ObinitekstChar">
    <w:name w:val="Obični tekst Char"/>
    <w:basedOn w:val="Zadanifontodlomka"/>
    <w:link w:val="Obinitekst"/>
    <w:semiHidden/>
    <w:rsid w:val="009E2C20"/>
    <w:rPr>
      <w:rFonts w:ascii="Calibri" w:eastAsia="Calibri" w:hAnsi="Calibri" w:cs="Calibri"/>
      <w:sz w:val="22"/>
      <w:szCs w:val="22"/>
      <w:lang w:eastAsia="en-US"/>
    </w:rPr>
  </w:style>
  <w:style w:type="table" w:styleId="Obinatablica2">
    <w:name w:val="Plain Table 2"/>
    <w:basedOn w:val="Obinatablica"/>
    <w:uiPriority w:val="42"/>
    <w:rsid w:val="00D274F6"/>
    <w:pPr>
      <w:jc w:val="left"/>
    </w:pPr>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binatablica5">
    <w:name w:val="Plain Table 5"/>
    <w:basedOn w:val="Obinatablica"/>
    <w:uiPriority w:val="45"/>
    <w:rsid w:val="00D274F6"/>
    <w:pPr>
      <w:jc w:val="left"/>
    </w:pPr>
    <w:rPr>
      <w:rFonts w:ascii="Calibri" w:eastAsia="Calibri" w:hAnsi="Calibri"/>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mnatablicareetke5-isticanje1">
    <w:name w:val="Grid Table 5 Dark Accent 1"/>
    <w:basedOn w:val="Obinatablica"/>
    <w:uiPriority w:val="50"/>
    <w:rsid w:val="00D274F6"/>
    <w:pPr>
      <w:jc w:val="left"/>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Reetkatablice1">
    <w:name w:val="Rešetka tablice1"/>
    <w:basedOn w:val="Obinatablica"/>
    <w:next w:val="Reetkatablice"/>
    <w:uiPriority w:val="59"/>
    <w:rsid w:val="0008255C"/>
    <w:pPr>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71">
    <w:name w:val="box_458671"/>
    <w:basedOn w:val="Normal"/>
    <w:rsid w:val="00D13D79"/>
    <w:pPr>
      <w:spacing w:before="100" w:beforeAutospacing="1" w:after="100" w:afterAutospacing="1"/>
      <w:jc w:val="left"/>
    </w:pPr>
    <w:rPr>
      <w:lang w:val="hr-HR" w:eastAsia="hr-HR"/>
    </w:rPr>
  </w:style>
  <w:style w:type="paragraph" w:customStyle="1" w:styleId="box458668">
    <w:name w:val="box_458668"/>
    <w:basedOn w:val="Normal"/>
    <w:rsid w:val="00D13D79"/>
    <w:pPr>
      <w:spacing w:before="100" w:beforeAutospacing="1" w:after="100" w:afterAutospacing="1"/>
      <w:jc w:val="left"/>
    </w:pPr>
    <w:rPr>
      <w:lang w:val="hr-HR" w:eastAsia="hr-HR"/>
    </w:rPr>
  </w:style>
  <w:style w:type="character" w:styleId="SlijeenaHiperveza">
    <w:name w:val="FollowedHyperlink"/>
    <w:basedOn w:val="Zadanifontodlomka"/>
    <w:uiPriority w:val="99"/>
    <w:semiHidden/>
    <w:unhideWhenUsed/>
    <w:rsid w:val="00E43153"/>
    <w:rPr>
      <w:color w:val="954F72"/>
      <w:u w:val="single"/>
    </w:rPr>
  </w:style>
  <w:style w:type="paragraph" w:customStyle="1" w:styleId="xl63">
    <w:name w:val="xl63"/>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val="hr-HR" w:eastAsia="hr-HR"/>
    </w:rPr>
  </w:style>
  <w:style w:type="paragraph" w:customStyle="1" w:styleId="xl64">
    <w:name w:val="xl64"/>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val="hr-HR" w:eastAsia="hr-HR"/>
    </w:rPr>
  </w:style>
  <w:style w:type="paragraph" w:customStyle="1" w:styleId="xl65">
    <w:name w:val="xl65"/>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val="hr-HR" w:eastAsia="hr-HR"/>
    </w:rPr>
  </w:style>
  <w:style w:type="paragraph" w:customStyle="1" w:styleId="xl66">
    <w:name w:val="xl66"/>
    <w:basedOn w:val="Normal"/>
    <w:rsid w:val="00E43153"/>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left"/>
    </w:pPr>
    <w:rPr>
      <w:b/>
      <w:bCs/>
      <w:color w:val="FFFFFF"/>
      <w:lang w:val="hr-HR" w:eastAsia="hr-HR"/>
    </w:rPr>
  </w:style>
  <w:style w:type="paragraph" w:customStyle="1" w:styleId="xl67">
    <w:name w:val="xl67"/>
    <w:basedOn w:val="Normal"/>
    <w:rsid w:val="00E43153"/>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left"/>
    </w:pPr>
    <w:rPr>
      <w:b/>
      <w:bCs/>
      <w:color w:val="FFFFFF"/>
      <w:lang w:val="hr-HR" w:eastAsia="hr-HR"/>
    </w:rPr>
  </w:style>
  <w:style w:type="paragraph" w:customStyle="1" w:styleId="xl68">
    <w:name w:val="xl68"/>
    <w:basedOn w:val="Normal"/>
    <w:rsid w:val="00E43153"/>
    <w:pPr>
      <w:pBdr>
        <w:top w:val="single" w:sz="4" w:space="0" w:color="auto"/>
        <w:left w:val="single" w:sz="4" w:space="0" w:color="auto"/>
        <w:bottom w:val="single" w:sz="4" w:space="0" w:color="auto"/>
        <w:right w:val="single" w:sz="4" w:space="0" w:color="auto"/>
      </w:pBdr>
      <w:shd w:val="clear" w:color="000000" w:fill="666699"/>
      <w:spacing w:before="100" w:beforeAutospacing="1" w:after="100" w:afterAutospacing="1"/>
      <w:jc w:val="left"/>
    </w:pPr>
    <w:rPr>
      <w:b/>
      <w:bCs/>
      <w:color w:val="FFFFFF"/>
      <w:lang w:val="hr-HR" w:eastAsia="hr-HR"/>
    </w:rPr>
  </w:style>
  <w:style w:type="paragraph" w:customStyle="1" w:styleId="xl69">
    <w:name w:val="xl69"/>
    <w:basedOn w:val="Normal"/>
    <w:rsid w:val="00E43153"/>
    <w:pPr>
      <w:pBdr>
        <w:top w:val="single" w:sz="4" w:space="0" w:color="auto"/>
        <w:left w:val="single" w:sz="4" w:space="0" w:color="auto"/>
        <w:bottom w:val="single" w:sz="4" w:space="0" w:color="auto"/>
        <w:right w:val="single" w:sz="4" w:space="0" w:color="auto"/>
      </w:pBdr>
      <w:shd w:val="clear" w:color="000000" w:fill="666699"/>
      <w:spacing w:before="100" w:beforeAutospacing="1" w:after="100" w:afterAutospacing="1"/>
      <w:jc w:val="left"/>
    </w:pPr>
    <w:rPr>
      <w:b/>
      <w:bCs/>
      <w:color w:val="FFFFFF"/>
      <w:lang w:val="hr-HR" w:eastAsia="hr-HR"/>
    </w:rPr>
  </w:style>
  <w:style w:type="paragraph" w:customStyle="1" w:styleId="xl70">
    <w:name w:val="xl70"/>
    <w:basedOn w:val="Normal"/>
    <w:rsid w:val="00E43153"/>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left"/>
    </w:pPr>
    <w:rPr>
      <w:b/>
      <w:bCs/>
      <w:color w:val="000000"/>
      <w:lang w:val="hr-HR" w:eastAsia="hr-HR"/>
    </w:rPr>
  </w:style>
  <w:style w:type="paragraph" w:customStyle="1" w:styleId="xl71">
    <w:name w:val="xl71"/>
    <w:basedOn w:val="Normal"/>
    <w:rsid w:val="00E43153"/>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left"/>
    </w:pPr>
    <w:rPr>
      <w:b/>
      <w:bCs/>
      <w:color w:val="000000"/>
      <w:lang w:val="hr-HR" w:eastAsia="hr-HR"/>
    </w:rPr>
  </w:style>
  <w:style w:type="paragraph" w:customStyle="1" w:styleId="xl72">
    <w:name w:val="xl72"/>
    <w:basedOn w:val="Normal"/>
    <w:rsid w:val="00E43153"/>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left"/>
    </w:pPr>
    <w:rPr>
      <w:b/>
      <w:bCs/>
      <w:color w:val="000000"/>
      <w:lang w:val="hr-HR" w:eastAsia="hr-HR"/>
    </w:rPr>
  </w:style>
  <w:style w:type="paragraph" w:customStyle="1" w:styleId="xl73">
    <w:name w:val="xl73"/>
    <w:basedOn w:val="Normal"/>
    <w:rsid w:val="00E43153"/>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left"/>
    </w:pPr>
    <w:rPr>
      <w:b/>
      <w:bCs/>
      <w:color w:val="000000"/>
      <w:lang w:val="hr-HR" w:eastAsia="hr-HR"/>
    </w:rPr>
  </w:style>
  <w:style w:type="paragraph" w:customStyle="1" w:styleId="xl74">
    <w:name w:val="xl74"/>
    <w:basedOn w:val="Normal"/>
    <w:rsid w:val="00E431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lang w:val="hr-HR" w:eastAsia="hr-HR"/>
    </w:rPr>
  </w:style>
  <w:style w:type="paragraph" w:customStyle="1" w:styleId="xl75">
    <w:name w:val="xl75"/>
    <w:basedOn w:val="Normal"/>
    <w:rsid w:val="00E431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lang w:val="hr-HR" w:eastAsia="hr-HR"/>
    </w:rPr>
  </w:style>
  <w:style w:type="paragraph" w:customStyle="1" w:styleId="xl76">
    <w:name w:val="xl76"/>
    <w:basedOn w:val="Normal"/>
    <w:rsid w:val="00E43153"/>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left"/>
    </w:pPr>
    <w:rPr>
      <w:b/>
      <w:bCs/>
      <w:color w:val="000000"/>
      <w:lang w:val="hr-HR" w:eastAsia="hr-HR"/>
    </w:rPr>
  </w:style>
  <w:style w:type="paragraph" w:customStyle="1" w:styleId="xl77">
    <w:name w:val="xl77"/>
    <w:basedOn w:val="Normal"/>
    <w:rsid w:val="00E43153"/>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left"/>
    </w:pPr>
    <w:rPr>
      <w:b/>
      <w:bCs/>
      <w:color w:val="000000"/>
      <w:lang w:val="hr-HR" w:eastAsia="hr-HR"/>
    </w:rPr>
  </w:style>
  <w:style w:type="paragraph" w:customStyle="1" w:styleId="xl78">
    <w:name w:val="xl78"/>
    <w:basedOn w:val="Normal"/>
    <w:rsid w:val="00E43153"/>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left"/>
    </w:pPr>
    <w:rPr>
      <w:b/>
      <w:bCs/>
      <w:color w:val="000000"/>
      <w:lang w:val="hr-HR" w:eastAsia="hr-HR"/>
    </w:rPr>
  </w:style>
  <w:style w:type="paragraph" w:customStyle="1" w:styleId="xl79">
    <w:name w:val="xl79"/>
    <w:basedOn w:val="Normal"/>
    <w:rsid w:val="00E43153"/>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left"/>
    </w:pPr>
    <w:rPr>
      <w:b/>
      <w:bCs/>
      <w:color w:val="000000"/>
      <w:lang w:val="hr-HR" w:eastAsia="hr-HR"/>
    </w:rPr>
  </w:style>
  <w:style w:type="paragraph" w:customStyle="1" w:styleId="xl80">
    <w:name w:val="xl80"/>
    <w:basedOn w:val="Normal"/>
    <w:rsid w:val="00E4315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b/>
      <w:bCs/>
      <w:color w:val="000000"/>
      <w:lang w:val="hr-HR" w:eastAsia="hr-HR"/>
    </w:rPr>
  </w:style>
  <w:style w:type="paragraph" w:customStyle="1" w:styleId="xl81">
    <w:name w:val="xl81"/>
    <w:basedOn w:val="Normal"/>
    <w:rsid w:val="00E4315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b/>
      <w:bCs/>
      <w:color w:val="000000"/>
      <w:lang w:val="hr-HR" w:eastAsia="hr-HR"/>
    </w:rPr>
  </w:style>
  <w:style w:type="paragraph" w:customStyle="1" w:styleId="xl82">
    <w:name w:val="xl82"/>
    <w:basedOn w:val="Normal"/>
    <w:rsid w:val="00E4315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left"/>
    </w:pPr>
    <w:rPr>
      <w:b/>
      <w:bCs/>
      <w:color w:val="000000"/>
      <w:lang w:val="hr-HR" w:eastAsia="hr-HR"/>
    </w:rPr>
  </w:style>
  <w:style w:type="paragraph" w:customStyle="1" w:styleId="xl83">
    <w:name w:val="xl83"/>
    <w:basedOn w:val="Normal"/>
    <w:rsid w:val="00E4315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left"/>
    </w:pPr>
    <w:rPr>
      <w:b/>
      <w:bCs/>
      <w:color w:val="000000"/>
      <w:lang w:val="hr-HR" w:eastAsia="hr-HR"/>
    </w:rPr>
  </w:style>
  <w:style w:type="paragraph" w:customStyle="1" w:styleId="xl84">
    <w:name w:val="xl84"/>
    <w:basedOn w:val="Normal"/>
    <w:rsid w:val="00E43153"/>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left"/>
    </w:pPr>
    <w:rPr>
      <w:b/>
      <w:bCs/>
      <w:color w:val="000000"/>
      <w:lang w:val="hr-HR" w:eastAsia="hr-HR"/>
    </w:rPr>
  </w:style>
  <w:style w:type="paragraph" w:customStyle="1" w:styleId="xl85">
    <w:name w:val="xl85"/>
    <w:basedOn w:val="Normal"/>
    <w:rsid w:val="00E43153"/>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left"/>
    </w:pPr>
    <w:rPr>
      <w:b/>
      <w:bCs/>
      <w:color w:val="000000"/>
      <w:lang w:val="hr-HR" w:eastAsia="hr-HR"/>
    </w:rPr>
  </w:style>
  <w:style w:type="paragraph" w:customStyle="1" w:styleId="xl86">
    <w:name w:val="xl86"/>
    <w:basedOn w:val="Normal"/>
    <w:rsid w:val="00E4315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b/>
      <w:bCs/>
      <w:color w:val="000000"/>
      <w:lang w:val="hr-HR" w:eastAsia="hr-HR"/>
    </w:rPr>
  </w:style>
  <w:style w:type="paragraph" w:customStyle="1" w:styleId="xl87">
    <w:name w:val="xl87"/>
    <w:basedOn w:val="Normal"/>
    <w:rsid w:val="00E4315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b/>
      <w:bCs/>
      <w:color w:val="000000"/>
      <w:lang w:val="hr-HR" w:eastAsia="hr-HR"/>
    </w:rPr>
  </w:style>
  <w:style w:type="paragraph" w:customStyle="1" w:styleId="xl88">
    <w:name w:val="xl88"/>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hr-HR" w:eastAsia="hr-HR"/>
    </w:rPr>
  </w:style>
  <w:style w:type="paragraph" w:customStyle="1" w:styleId="xl89">
    <w:name w:val="xl89"/>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hr-HR" w:eastAsia="hr-HR"/>
    </w:rPr>
  </w:style>
  <w:style w:type="paragraph" w:customStyle="1" w:styleId="xl90">
    <w:name w:val="xl90"/>
    <w:basedOn w:val="Normal"/>
    <w:rsid w:val="00E43153"/>
    <w:pPr>
      <w:pBdr>
        <w:top w:val="single" w:sz="4" w:space="0" w:color="auto"/>
        <w:left w:val="single" w:sz="4" w:space="0" w:color="auto"/>
        <w:bottom w:val="single" w:sz="4" w:space="0" w:color="auto"/>
        <w:right w:val="single" w:sz="4" w:space="0" w:color="auto"/>
      </w:pBdr>
      <w:shd w:val="clear" w:color="FFE0C1" w:fill="FFE0C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91">
    <w:name w:val="xl91"/>
    <w:basedOn w:val="Normal"/>
    <w:rsid w:val="00E43153"/>
    <w:pPr>
      <w:pBdr>
        <w:top w:val="single" w:sz="4" w:space="0" w:color="auto"/>
        <w:left w:val="single" w:sz="4" w:space="0" w:color="auto"/>
        <w:bottom w:val="single" w:sz="4" w:space="0" w:color="auto"/>
        <w:right w:val="single" w:sz="4" w:space="0" w:color="auto"/>
      </w:pBdr>
      <w:shd w:val="clear" w:color="FFE0C1" w:fill="FFE0C1"/>
      <w:spacing w:before="100" w:beforeAutospacing="1" w:after="100" w:afterAutospacing="1"/>
      <w:textAlignment w:val="center"/>
    </w:pPr>
    <w:rPr>
      <w:rFonts w:ascii="Arial" w:hAnsi="Arial" w:cs="Arial"/>
      <w:b/>
      <w:bCs/>
      <w:color w:val="000000"/>
      <w:sz w:val="16"/>
      <w:szCs w:val="16"/>
      <w:lang w:val="hr-HR" w:eastAsia="hr-HR"/>
    </w:rPr>
  </w:style>
  <w:style w:type="paragraph" w:customStyle="1" w:styleId="xl92">
    <w:name w:val="xl92"/>
    <w:basedOn w:val="Normal"/>
    <w:rsid w:val="00E431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93">
    <w:name w:val="xl93"/>
    <w:basedOn w:val="Normal"/>
    <w:rsid w:val="00E431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w:hAnsi="Arial" w:cs="Arial"/>
      <w:b/>
      <w:bCs/>
      <w:color w:val="000000"/>
      <w:sz w:val="16"/>
      <w:szCs w:val="16"/>
      <w:lang w:val="hr-HR" w:eastAsia="hr-HR"/>
    </w:rPr>
  </w:style>
  <w:style w:type="paragraph" w:customStyle="1" w:styleId="xl94">
    <w:name w:val="xl94"/>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eastAsia="hr-HR"/>
    </w:rPr>
  </w:style>
  <w:style w:type="paragraph" w:customStyle="1" w:styleId="xl95">
    <w:name w:val="xl95"/>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hr-HR" w:eastAsia="hr-HR"/>
    </w:rPr>
  </w:style>
  <w:style w:type="paragraph" w:customStyle="1" w:styleId="xl96">
    <w:name w:val="xl96"/>
    <w:basedOn w:val="Normal"/>
    <w:rsid w:val="00E43153"/>
    <w:pPr>
      <w:spacing w:before="100" w:beforeAutospacing="1" w:after="100" w:afterAutospacing="1"/>
      <w:jc w:val="left"/>
    </w:pPr>
    <w:rPr>
      <w:lang w:val="hr-HR" w:eastAsia="hr-HR"/>
    </w:rPr>
  </w:style>
  <w:style w:type="paragraph" w:customStyle="1" w:styleId="xl97">
    <w:name w:val="xl97"/>
    <w:basedOn w:val="Normal"/>
    <w:rsid w:val="00E43153"/>
    <w:pPr>
      <w:pBdr>
        <w:top w:val="single" w:sz="4" w:space="0" w:color="auto"/>
        <w:left w:val="single" w:sz="4" w:space="0" w:color="auto"/>
        <w:bottom w:val="single" w:sz="4" w:space="0" w:color="auto"/>
        <w:right w:val="single" w:sz="4" w:space="0" w:color="auto"/>
      </w:pBdr>
      <w:shd w:val="clear" w:color="696969" w:fill="696969"/>
      <w:spacing w:before="100" w:beforeAutospacing="1" w:after="100" w:afterAutospacing="1"/>
      <w:jc w:val="left"/>
      <w:textAlignment w:val="center"/>
    </w:pPr>
    <w:rPr>
      <w:rFonts w:ascii="Arial" w:hAnsi="Arial" w:cs="Arial"/>
      <w:b/>
      <w:bCs/>
      <w:color w:val="FFFFFF"/>
      <w:sz w:val="16"/>
      <w:szCs w:val="16"/>
      <w:lang w:val="hr-HR" w:eastAsia="hr-HR"/>
    </w:rPr>
  </w:style>
  <w:style w:type="paragraph" w:customStyle="1" w:styleId="xl98">
    <w:name w:val="xl98"/>
    <w:basedOn w:val="Normal"/>
    <w:rsid w:val="00E43153"/>
    <w:pPr>
      <w:pBdr>
        <w:top w:val="single" w:sz="4" w:space="0" w:color="auto"/>
        <w:left w:val="single" w:sz="4" w:space="0" w:color="auto"/>
        <w:bottom w:val="single" w:sz="4" w:space="0" w:color="auto"/>
        <w:right w:val="single" w:sz="4" w:space="0" w:color="auto"/>
      </w:pBdr>
      <w:shd w:val="clear" w:color="000080" w:fill="000080"/>
      <w:spacing w:before="100" w:beforeAutospacing="1" w:after="100" w:afterAutospacing="1"/>
      <w:jc w:val="left"/>
      <w:textAlignment w:val="center"/>
    </w:pPr>
    <w:rPr>
      <w:rFonts w:ascii="Arial" w:hAnsi="Arial" w:cs="Arial"/>
      <w:b/>
      <w:bCs/>
      <w:color w:val="FFFFFF"/>
      <w:sz w:val="16"/>
      <w:szCs w:val="16"/>
      <w:lang w:val="hr-HR" w:eastAsia="hr-HR"/>
    </w:rPr>
  </w:style>
  <w:style w:type="paragraph" w:customStyle="1" w:styleId="xl99">
    <w:name w:val="xl99"/>
    <w:basedOn w:val="Normal"/>
    <w:rsid w:val="00E43153"/>
    <w:pPr>
      <w:pBdr>
        <w:top w:val="single" w:sz="4" w:space="0" w:color="auto"/>
        <w:left w:val="single" w:sz="4" w:space="0" w:color="auto"/>
        <w:bottom w:val="single" w:sz="4" w:space="0" w:color="auto"/>
        <w:right w:val="single" w:sz="4" w:space="0" w:color="auto"/>
      </w:pBdr>
      <w:shd w:val="clear" w:color="FEDE01" w:fill="FEDE0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0">
    <w:name w:val="xl100"/>
    <w:basedOn w:val="Normal"/>
    <w:rsid w:val="00E43153"/>
    <w:pPr>
      <w:pBdr>
        <w:top w:val="single" w:sz="4" w:space="0" w:color="auto"/>
        <w:left w:val="single" w:sz="4" w:space="0" w:color="auto"/>
        <w:bottom w:val="single" w:sz="4" w:space="0" w:color="auto"/>
        <w:right w:val="single" w:sz="4" w:space="0" w:color="auto"/>
      </w:pBdr>
      <w:shd w:val="clear" w:color="9CA9FE" w:fill="9CA9FE"/>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1">
    <w:name w:val="xl101"/>
    <w:basedOn w:val="Normal"/>
    <w:rsid w:val="00E43153"/>
    <w:pPr>
      <w:pBdr>
        <w:top w:val="single" w:sz="4" w:space="0" w:color="auto"/>
        <w:left w:val="single" w:sz="4" w:space="0" w:color="auto"/>
        <w:bottom w:val="single" w:sz="4" w:space="0" w:color="auto"/>
        <w:right w:val="single" w:sz="4" w:space="0" w:color="auto"/>
      </w:pBdr>
      <w:shd w:val="clear" w:color="C1C1FF" w:fill="C1C1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2">
    <w:name w:val="xl102"/>
    <w:basedOn w:val="Normal"/>
    <w:rsid w:val="00E43153"/>
    <w:pPr>
      <w:pBdr>
        <w:top w:val="single" w:sz="4" w:space="0" w:color="auto"/>
        <w:left w:val="single" w:sz="4" w:space="0" w:color="auto"/>
        <w:bottom w:val="single" w:sz="4" w:space="0" w:color="auto"/>
        <w:right w:val="single" w:sz="4" w:space="0" w:color="auto"/>
      </w:pBdr>
      <w:shd w:val="clear" w:color="E1E1FF" w:fill="E1E1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3">
    <w:name w:val="xl103"/>
    <w:basedOn w:val="Normal"/>
    <w:rsid w:val="00E43153"/>
    <w:pPr>
      <w:pBdr>
        <w:top w:val="single" w:sz="4" w:space="0" w:color="auto"/>
        <w:left w:val="single" w:sz="4" w:space="0" w:color="auto"/>
        <w:bottom w:val="single" w:sz="4" w:space="0" w:color="auto"/>
        <w:right w:val="single" w:sz="4" w:space="0" w:color="auto"/>
      </w:pBdr>
      <w:shd w:val="clear" w:color="5BADFF" w:fill="5BAD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4">
    <w:name w:val="xl104"/>
    <w:basedOn w:val="Normal"/>
    <w:rsid w:val="00E43153"/>
    <w:pPr>
      <w:pBdr>
        <w:top w:val="single" w:sz="4" w:space="0" w:color="auto"/>
        <w:left w:val="single" w:sz="4" w:space="0" w:color="auto"/>
        <w:bottom w:val="single" w:sz="4" w:space="0" w:color="auto"/>
        <w:right w:val="single" w:sz="4" w:space="0" w:color="auto"/>
      </w:pBdr>
      <w:shd w:val="clear" w:color="64CDFF" w:fill="64CD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5">
    <w:name w:val="xl105"/>
    <w:basedOn w:val="Normal"/>
    <w:rsid w:val="00E43153"/>
    <w:pPr>
      <w:pBdr>
        <w:top w:val="single" w:sz="4" w:space="0" w:color="auto"/>
        <w:left w:val="single" w:sz="4" w:space="0" w:color="auto"/>
        <w:bottom w:val="single" w:sz="4" w:space="0" w:color="auto"/>
        <w:right w:val="single" w:sz="4" w:space="0" w:color="auto"/>
      </w:pBdr>
      <w:shd w:val="clear" w:color="B9E9FF" w:fill="B9E9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6">
    <w:name w:val="xl106"/>
    <w:basedOn w:val="Normal"/>
    <w:rsid w:val="00E43153"/>
    <w:pPr>
      <w:pBdr>
        <w:top w:val="single" w:sz="4" w:space="0" w:color="auto"/>
        <w:left w:val="single" w:sz="4" w:space="0" w:color="auto"/>
        <w:bottom w:val="single" w:sz="4" w:space="0" w:color="auto"/>
        <w:right w:val="single" w:sz="4" w:space="0" w:color="auto"/>
      </w:pBdr>
      <w:shd w:val="clear" w:color="EC7600" w:fill="EC7600"/>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7">
    <w:name w:val="xl107"/>
    <w:basedOn w:val="Normal"/>
    <w:rsid w:val="00E43153"/>
    <w:pPr>
      <w:pBdr>
        <w:top w:val="single" w:sz="4" w:space="0" w:color="auto"/>
        <w:left w:val="single" w:sz="4" w:space="0" w:color="auto"/>
        <w:bottom w:val="single" w:sz="4" w:space="0" w:color="auto"/>
        <w:right w:val="single" w:sz="4" w:space="0" w:color="auto"/>
      </w:pBdr>
      <w:shd w:val="clear" w:color="FFA851" w:fill="FFA85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8">
    <w:name w:val="xl108"/>
    <w:basedOn w:val="Normal"/>
    <w:rsid w:val="00E43153"/>
    <w:pPr>
      <w:pBdr>
        <w:top w:val="single" w:sz="4" w:space="0" w:color="auto"/>
        <w:left w:val="single" w:sz="4" w:space="0" w:color="auto"/>
        <w:bottom w:val="single" w:sz="4" w:space="0" w:color="auto"/>
        <w:right w:val="single" w:sz="4" w:space="0" w:color="auto"/>
      </w:pBdr>
      <w:shd w:val="clear" w:color="FFE0C1" w:fill="FFE0C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9">
    <w:name w:val="xl109"/>
    <w:basedOn w:val="Normal"/>
    <w:rsid w:val="00E4315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10">
    <w:name w:val="xl110"/>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eastAsia="hr-HR"/>
    </w:rPr>
  </w:style>
  <w:style w:type="paragraph" w:customStyle="1" w:styleId="xl111">
    <w:name w:val="xl111"/>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eastAsia="hr-HR"/>
    </w:rPr>
  </w:style>
  <w:style w:type="paragraph" w:customStyle="1" w:styleId="xl112">
    <w:name w:val="xl112"/>
    <w:basedOn w:val="Normal"/>
    <w:rsid w:val="00E431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hr-HR" w:eastAsia="hr-HR"/>
    </w:rPr>
  </w:style>
  <w:style w:type="numbering" w:customStyle="1" w:styleId="Bezpopisa1">
    <w:name w:val="Bez popisa1"/>
    <w:next w:val="Bezpopisa"/>
    <w:uiPriority w:val="99"/>
    <w:semiHidden/>
    <w:unhideWhenUsed/>
    <w:rsid w:val="00E43153"/>
  </w:style>
  <w:style w:type="paragraph" w:customStyle="1" w:styleId="EmptyCellLayoutStyle">
    <w:name w:val="EmptyCellLayoutStyle"/>
    <w:rsid w:val="00E43153"/>
    <w:pPr>
      <w:spacing w:after="200" w:line="276" w:lineRule="auto"/>
      <w:jc w:val="left"/>
    </w:pPr>
    <w:rPr>
      <w:sz w:val="2"/>
    </w:rPr>
  </w:style>
  <w:style w:type="paragraph" w:customStyle="1" w:styleId="msonormal0">
    <w:name w:val="msonormal"/>
    <w:basedOn w:val="Normal"/>
    <w:rsid w:val="00E43153"/>
    <w:pPr>
      <w:spacing w:before="100" w:beforeAutospacing="1" w:after="100" w:afterAutospacing="1"/>
      <w:jc w:val="left"/>
    </w:pPr>
    <w:rPr>
      <w:lang w:val="hr-HR" w:eastAsia="hr-HR"/>
    </w:rPr>
  </w:style>
  <w:style w:type="paragraph" w:customStyle="1" w:styleId="UvjetniStil10">
    <w:name w:val="UvjetniStil|10"/>
    <w:qFormat/>
    <w:rsid w:val="00E43153"/>
    <w:pPr>
      <w:jc w:val="left"/>
    </w:pPr>
    <w:rPr>
      <w:rFonts w:ascii="Arimo" w:eastAsia="Arimo" w:hAnsi="Arimo" w:cs="Arimo"/>
      <w:b/>
    </w:rPr>
  </w:style>
  <w:style w:type="paragraph" w:customStyle="1" w:styleId="DefaultStyle">
    <w:name w:val="DefaultStyle"/>
    <w:qFormat/>
    <w:rsid w:val="00E43153"/>
    <w:pPr>
      <w:jc w:val="left"/>
    </w:pPr>
    <w:rPr>
      <w:rFonts w:ascii="Arimo" w:eastAsia="Arimo" w:hAnsi="Arimo" w:cs="Arimo"/>
    </w:rPr>
  </w:style>
  <w:style w:type="paragraph" w:customStyle="1" w:styleId="EMPTYCELLSTYLE">
    <w:name w:val="EMPTY_CELL_STYLE"/>
    <w:basedOn w:val="DefaultStyle"/>
    <w:qFormat/>
    <w:rsid w:val="00E43153"/>
    <w:rPr>
      <w:sz w:val="1"/>
    </w:rPr>
  </w:style>
  <w:style w:type="paragraph" w:customStyle="1" w:styleId="glava">
    <w:name w:val="glava"/>
    <w:qFormat/>
    <w:rsid w:val="00E43153"/>
    <w:pPr>
      <w:jc w:val="left"/>
    </w:pPr>
    <w:rPr>
      <w:rFonts w:ascii="Arimo" w:eastAsia="Arimo" w:hAnsi="Arimo" w:cs="Arimo"/>
      <w:b/>
      <w:color w:val="FFFFFF"/>
    </w:rPr>
  </w:style>
  <w:style w:type="paragraph" w:customStyle="1" w:styleId="rgp1">
    <w:name w:val="rgp1"/>
    <w:qFormat/>
    <w:rsid w:val="00E43153"/>
    <w:pPr>
      <w:jc w:val="left"/>
    </w:pPr>
    <w:rPr>
      <w:rFonts w:ascii="Arimo" w:eastAsia="Arimo" w:hAnsi="Arimo" w:cs="Arimo"/>
      <w:color w:val="FFFFFF"/>
    </w:rPr>
  </w:style>
  <w:style w:type="paragraph" w:customStyle="1" w:styleId="rgp2">
    <w:name w:val="rgp2"/>
    <w:qFormat/>
    <w:rsid w:val="00E43153"/>
    <w:pPr>
      <w:jc w:val="left"/>
    </w:pPr>
    <w:rPr>
      <w:rFonts w:ascii="Arimo" w:eastAsia="Arimo" w:hAnsi="Arimo" w:cs="Arimo"/>
      <w:color w:val="FFFFFF"/>
    </w:rPr>
  </w:style>
  <w:style w:type="paragraph" w:customStyle="1" w:styleId="rgp3">
    <w:name w:val="rgp3"/>
    <w:qFormat/>
    <w:rsid w:val="00E43153"/>
    <w:pPr>
      <w:jc w:val="left"/>
    </w:pPr>
    <w:rPr>
      <w:rFonts w:ascii="Arimo" w:eastAsia="Arimo" w:hAnsi="Arimo" w:cs="Arimo"/>
      <w:color w:val="FFFFFF"/>
    </w:rPr>
  </w:style>
  <w:style w:type="paragraph" w:customStyle="1" w:styleId="prog1">
    <w:name w:val="prog1"/>
    <w:qFormat/>
    <w:rsid w:val="00E43153"/>
    <w:pPr>
      <w:jc w:val="left"/>
    </w:pPr>
    <w:rPr>
      <w:rFonts w:ascii="Arimo" w:eastAsia="Arimo" w:hAnsi="Arimo" w:cs="Arimo"/>
    </w:rPr>
  </w:style>
  <w:style w:type="paragraph" w:customStyle="1" w:styleId="prog2">
    <w:name w:val="prog2"/>
    <w:qFormat/>
    <w:rsid w:val="00E43153"/>
    <w:pPr>
      <w:jc w:val="left"/>
    </w:pPr>
    <w:rPr>
      <w:rFonts w:ascii="Arimo" w:eastAsia="Arimo" w:hAnsi="Arimo" w:cs="Arimo"/>
    </w:rPr>
  </w:style>
  <w:style w:type="paragraph" w:customStyle="1" w:styleId="prog3">
    <w:name w:val="prog3"/>
    <w:qFormat/>
    <w:rsid w:val="00E43153"/>
    <w:pPr>
      <w:jc w:val="left"/>
    </w:pPr>
    <w:rPr>
      <w:rFonts w:ascii="Arimo" w:eastAsia="Arimo" w:hAnsi="Arimo" w:cs="Arimo"/>
    </w:rPr>
  </w:style>
  <w:style w:type="paragraph" w:customStyle="1" w:styleId="odj1">
    <w:name w:val="odj1"/>
    <w:qFormat/>
    <w:rsid w:val="00E43153"/>
    <w:pPr>
      <w:jc w:val="left"/>
    </w:pPr>
    <w:rPr>
      <w:rFonts w:ascii="Arimo" w:eastAsia="Arimo" w:hAnsi="Arimo" w:cs="Arimo"/>
      <w:color w:val="FFFFFF"/>
    </w:rPr>
  </w:style>
  <w:style w:type="paragraph" w:customStyle="1" w:styleId="odj2">
    <w:name w:val="odj2"/>
    <w:qFormat/>
    <w:rsid w:val="00E43153"/>
    <w:pPr>
      <w:jc w:val="left"/>
    </w:pPr>
    <w:rPr>
      <w:rFonts w:ascii="Arimo" w:eastAsia="Arimo" w:hAnsi="Arimo" w:cs="Arimo"/>
      <w:color w:val="FFFFFF"/>
    </w:rPr>
  </w:style>
  <w:style w:type="paragraph" w:customStyle="1" w:styleId="odj3">
    <w:name w:val="odj3"/>
    <w:qFormat/>
    <w:rsid w:val="00E43153"/>
    <w:pPr>
      <w:jc w:val="left"/>
    </w:pPr>
    <w:rPr>
      <w:rFonts w:ascii="Arimo" w:eastAsia="Arimo" w:hAnsi="Arimo" w:cs="Arimo"/>
    </w:rPr>
  </w:style>
  <w:style w:type="paragraph" w:customStyle="1" w:styleId="fun1">
    <w:name w:val="fun1"/>
    <w:qFormat/>
    <w:rsid w:val="00E43153"/>
    <w:pPr>
      <w:jc w:val="left"/>
    </w:pPr>
    <w:rPr>
      <w:rFonts w:ascii="Arimo" w:eastAsia="Arimo" w:hAnsi="Arimo" w:cs="Arimo"/>
    </w:rPr>
  </w:style>
  <w:style w:type="paragraph" w:customStyle="1" w:styleId="fun2">
    <w:name w:val="fun2"/>
    <w:qFormat/>
    <w:rsid w:val="00E43153"/>
    <w:pPr>
      <w:jc w:val="left"/>
    </w:pPr>
    <w:rPr>
      <w:rFonts w:ascii="Arimo" w:eastAsia="Arimo" w:hAnsi="Arimo" w:cs="Arimo"/>
    </w:rPr>
  </w:style>
  <w:style w:type="paragraph" w:customStyle="1" w:styleId="fun3">
    <w:name w:val="fun3"/>
    <w:qFormat/>
    <w:rsid w:val="00E43153"/>
    <w:pPr>
      <w:jc w:val="left"/>
    </w:pPr>
    <w:rPr>
      <w:rFonts w:ascii="Arimo" w:eastAsia="Arimo" w:hAnsi="Arimo" w:cs="Arimo"/>
    </w:rPr>
  </w:style>
  <w:style w:type="paragraph" w:customStyle="1" w:styleId="izv1">
    <w:name w:val="izv1"/>
    <w:qFormat/>
    <w:rsid w:val="00E43153"/>
    <w:pPr>
      <w:jc w:val="left"/>
    </w:pPr>
    <w:rPr>
      <w:rFonts w:ascii="Arimo" w:eastAsia="Arimo" w:hAnsi="Arimo" w:cs="Arimo"/>
    </w:rPr>
  </w:style>
  <w:style w:type="paragraph" w:customStyle="1" w:styleId="izv2">
    <w:name w:val="izv2"/>
    <w:qFormat/>
    <w:rsid w:val="00E43153"/>
    <w:pPr>
      <w:jc w:val="left"/>
    </w:pPr>
    <w:rPr>
      <w:rFonts w:ascii="Arimo" w:eastAsia="Arimo" w:hAnsi="Arimo" w:cs="Arimo"/>
    </w:rPr>
  </w:style>
  <w:style w:type="paragraph" w:customStyle="1" w:styleId="izv3">
    <w:name w:val="izv3"/>
    <w:qFormat/>
    <w:rsid w:val="00E43153"/>
    <w:pPr>
      <w:jc w:val="left"/>
    </w:pPr>
    <w:rPr>
      <w:rFonts w:ascii="Arimo" w:eastAsia="Arimo" w:hAnsi="Arimo" w:cs="Arimo"/>
    </w:rPr>
  </w:style>
  <w:style w:type="paragraph" w:customStyle="1" w:styleId="kor1">
    <w:name w:val="kor1"/>
    <w:qFormat/>
    <w:rsid w:val="00E43153"/>
    <w:pPr>
      <w:jc w:val="left"/>
    </w:pPr>
    <w:rPr>
      <w:rFonts w:ascii="Arimo" w:eastAsia="Arimo" w:hAnsi="Arimo" w:cs="Arimo"/>
    </w:rPr>
  </w:style>
  <w:style w:type="paragraph" w:customStyle="1" w:styleId="glavaa">
    <w:name w:val="glavaa"/>
    <w:basedOn w:val="DefaultStyle"/>
    <w:qFormat/>
    <w:rsid w:val="00E43153"/>
    <w:rPr>
      <w:color w:val="FFFFFF"/>
    </w:rPr>
  </w:style>
  <w:style w:type="paragraph" w:customStyle="1" w:styleId="rgp1a">
    <w:name w:val="rgp1a"/>
    <w:basedOn w:val="DefaultStyle"/>
    <w:qFormat/>
    <w:rsid w:val="00E43153"/>
    <w:rPr>
      <w:color w:val="FFFFFF"/>
    </w:rPr>
  </w:style>
  <w:style w:type="paragraph" w:customStyle="1" w:styleId="rgp2a">
    <w:name w:val="rgp2a"/>
    <w:basedOn w:val="DefaultStyle"/>
    <w:qFormat/>
    <w:rsid w:val="00E43153"/>
    <w:rPr>
      <w:color w:val="FFFFFF"/>
    </w:rPr>
  </w:style>
  <w:style w:type="paragraph" w:customStyle="1" w:styleId="rgp3a">
    <w:name w:val="rgp3a"/>
    <w:basedOn w:val="DefaultStyle"/>
    <w:qFormat/>
    <w:rsid w:val="00E43153"/>
    <w:rPr>
      <w:color w:val="FFFFFF"/>
    </w:rPr>
  </w:style>
  <w:style w:type="paragraph" w:customStyle="1" w:styleId="prog1a">
    <w:name w:val="prog1a"/>
    <w:basedOn w:val="DefaultStyle"/>
    <w:qFormat/>
    <w:rsid w:val="00E43153"/>
    <w:rPr>
      <w:color w:val="FFFFFF"/>
    </w:rPr>
  </w:style>
  <w:style w:type="paragraph" w:customStyle="1" w:styleId="prog2a">
    <w:name w:val="prog2a"/>
    <w:basedOn w:val="DefaultStyle"/>
    <w:qFormat/>
    <w:rsid w:val="00E43153"/>
    <w:rPr>
      <w:color w:val="FFFFFF"/>
    </w:rPr>
  </w:style>
  <w:style w:type="paragraph" w:customStyle="1" w:styleId="prog3a">
    <w:name w:val="prog3a"/>
    <w:basedOn w:val="DefaultStyle"/>
    <w:qFormat/>
    <w:rsid w:val="00E43153"/>
    <w:rPr>
      <w:color w:val="FFFFFF"/>
    </w:rPr>
  </w:style>
  <w:style w:type="paragraph" w:customStyle="1" w:styleId="izv1a">
    <w:name w:val="izv1a"/>
    <w:basedOn w:val="DefaultStyle"/>
    <w:qFormat/>
    <w:rsid w:val="00E43153"/>
    <w:rPr>
      <w:color w:val="FFFFFF"/>
    </w:rPr>
  </w:style>
  <w:style w:type="paragraph" w:customStyle="1" w:styleId="izv2a">
    <w:name w:val="izv2a"/>
    <w:basedOn w:val="DefaultStyle"/>
    <w:qFormat/>
    <w:rsid w:val="00E43153"/>
    <w:rPr>
      <w:color w:val="FFFFFF"/>
    </w:rPr>
  </w:style>
  <w:style w:type="paragraph" w:customStyle="1" w:styleId="izv3a">
    <w:name w:val="izv3a"/>
    <w:basedOn w:val="DefaultStyle"/>
    <w:qFormat/>
    <w:rsid w:val="00E43153"/>
    <w:rPr>
      <w:color w:val="FFFFFF"/>
    </w:rPr>
  </w:style>
  <w:style w:type="paragraph" w:customStyle="1" w:styleId="kor1a">
    <w:name w:val="kor1a"/>
    <w:basedOn w:val="DefaultStyle"/>
    <w:qFormat/>
    <w:rsid w:val="00E43153"/>
    <w:rPr>
      <w:color w:val="FFFFFF"/>
    </w:rPr>
  </w:style>
  <w:style w:type="paragraph" w:customStyle="1" w:styleId="odj1a">
    <w:name w:val="odj1a"/>
    <w:basedOn w:val="DefaultStyle"/>
    <w:qFormat/>
    <w:rsid w:val="00E43153"/>
    <w:rPr>
      <w:color w:val="FFFFFF"/>
    </w:rPr>
  </w:style>
  <w:style w:type="paragraph" w:customStyle="1" w:styleId="odj2a">
    <w:name w:val="odj2a"/>
    <w:basedOn w:val="DefaultStyle"/>
    <w:qFormat/>
    <w:rsid w:val="00E43153"/>
    <w:rPr>
      <w:color w:val="FFFFFF"/>
    </w:rPr>
  </w:style>
  <w:style w:type="paragraph" w:customStyle="1" w:styleId="odj3a">
    <w:name w:val="odj3a"/>
    <w:basedOn w:val="DefaultStyle"/>
    <w:qFormat/>
    <w:rsid w:val="00E43153"/>
    <w:rPr>
      <w:color w:val="FFFFFF"/>
    </w:rPr>
  </w:style>
  <w:style w:type="paragraph" w:customStyle="1" w:styleId="fun1a">
    <w:name w:val="fun1a"/>
    <w:basedOn w:val="DefaultStyle"/>
    <w:qFormat/>
    <w:rsid w:val="00E43153"/>
    <w:rPr>
      <w:color w:val="FFFFFF"/>
    </w:rPr>
  </w:style>
  <w:style w:type="paragraph" w:customStyle="1" w:styleId="fun2a">
    <w:name w:val="fun2a"/>
    <w:basedOn w:val="DefaultStyle"/>
    <w:qFormat/>
    <w:rsid w:val="00E43153"/>
    <w:rPr>
      <w:color w:val="FFFFFF"/>
    </w:rPr>
  </w:style>
  <w:style w:type="paragraph" w:customStyle="1" w:styleId="fun3a">
    <w:name w:val="fun3a"/>
    <w:basedOn w:val="DefaultStyle"/>
    <w:qFormat/>
    <w:rsid w:val="00E43153"/>
    <w:rPr>
      <w:color w:val="FFFFFF"/>
    </w:rPr>
  </w:style>
  <w:style w:type="paragraph" w:customStyle="1" w:styleId="UvjetniStil">
    <w:name w:val="UvjetniStil"/>
    <w:basedOn w:val="DefaultStyle"/>
    <w:qFormat/>
    <w:rsid w:val="00E43153"/>
  </w:style>
  <w:style w:type="paragraph" w:customStyle="1" w:styleId="TipHeaderStil">
    <w:name w:val="TipHeaderStil"/>
    <w:qFormat/>
    <w:rsid w:val="00E43153"/>
    <w:pPr>
      <w:jc w:val="left"/>
    </w:pPr>
  </w:style>
  <w:style w:type="paragraph" w:customStyle="1" w:styleId="TipHeaderStil1">
    <w:name w:val="TipHeaderStil|1"/>
    <w:qFormat/>
    <w:rsid w:val="00E43153"/>
    <w:pPr>
      <w:jc w:val="left"/>
    </w:pPr>
  </w:style>
  <w:style w:type="paragraph" w:customStyle="1" w:styleId="UvjetniStil11">
    <w:name w:val="UvjetniStil|11"/>
    <w:qFormat/>
    <w:rsid w:val="00E43153"/>
    <w:pPr>
      <w:jc w:val="left"/>
    </w:pPr>
    <w:rPr>
      <w:rFonts w:ascii="Arimo" w:eastAsia="Arimo" w:hAnsi="Arimo" w:cs="Arimo"/>
      <w:b/>
      <w:color w:val="FFFFFF"/>
    </w:rPr>
  </w:style>
  <w:style w:type="paragraph" w:customStyle="1" w:styleId="xl113">
    <w:name w:val="xl113"/>
    <w:basedOn w:val="Normal"/>
    <w:rsid w:val="00E43153"/>
    <w:pP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114">
    <w:name w:val="xl114"/>
    <w:basedOn w:val="Normal"/>
    <w:rsid w:val="00E43153"/>
    <w:pP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115">
    <w:name w:val="xl115"/>
    <w:basedOn w:val="Normal"/>
    <w:rsid w:val="00E43153"/>
    <w:pPr>
      <w:shd w:val="clear" w:color="000000" w:fill="FFFFFF"/>
      <w:spacing w:before="100" w:beforeAutospacing="1" w:after="100" w:afterAutospacing="1"/>
      <w:textAlignment w:val="top"/>
    </w:pPr>
    <w:rPr>
      <w:rFonts w:ascii="Arimo" w:hAnsi="Arimo"/>
      <w:b/>
      <w:bCs/>
      <w:color w:val="000000"/>
      <w:sz w:val="16"/>
      <w:szCs w:val="16"/>
      <w:lang w:val="hr-HR" w:eastAsia="hr-HR"/>
    </w:rPr>
  </w:style>
  <w:style w:type="paragraph" w:customStyle="1" w:styleId="xl116">
    <w:name w:val="xl116"/>
    <w:basedOn w:val="Normal"/>
    <w:rsid w:val="00E43153"/>
    <w:pPr>
      <w:shd w:val="clear" w:color="000000" w:fill="FFFFFF"/>
      <w:spacing w:before="100" w:beforeAutospacing="1" w:after="100" w:afterAutospacing="1"/>
      <w:textAlignment w:val="top"/>
    </w:pPr>
    <w:rPr>
      <w:rFonts w:ascii="Arimo" w:hAnsi="Arimo"/>
      <w:b/>
      <w:bCs/>
      <w:color w:val="000000"/>
      <w:sz w:val="16"/>
      <w:szCs w:val="16"/>
      <w:lang w:val="hr-HR" w:eastAsia="hr-HR"/>
    </w:rPr>
  </w:style>
  <w:style w:type="paragraph" w:customStyle="1" w:styleId="box480012">
    <w:name w:val="box_480012"/>
    <w:basedOn w:val="Normal"/>
    <w:rsid w:val="001E5531"/>
    <w:pPr>
      <w:spacing w:before="100" w:beforeAutospacing="1" w:after="100" w:afterAutospacing="1"/>
      <w:jc w:val="left"/>
    </w:pPr>
    <w:rPr>
      <w:rFonts w:ascii="Aptos" w:eastAsiaTheme="minorEastAsia" w:hAnsi="Aptos" w:cs="Aptos"/>
      <w:lang w:val="hr-HR" w:eastAsia="hr-HR"/>
    </w:rPr>
  </w:style>
  <w:style w:type="numbering" w:customStyle="1" w:styleId="Bezpopisa2">
    <w:name w:val="Bez popisa2"/>
    <w:next w:val="Bezpopisa"/>
    <w:uiPriority w:val="99"/>
    <w:semiHidden/>
    <w:unhideWhenUsed/>
    <w:rsid w:val="00FF7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9969">
      <w:bodyDiv w:val="1"/>
      <w:marLeft w:val="0"/>
      <w:marRight w:val="0"/>
      <w:marTop w:val="0"/>
      <w:marBottom w:val="0"/>
      <w:divBdr>
        <w:top w:val="none" w:sz="0" w:space="0" w:color="auto"/>
        <w:left w:val="none" w:sz="0" w:space="0" w:color="auto"/>
        <w:bottom w:val="none" w:sz="0" w:space="0" w:color="auto"/>
        <w:right w:val="none" w:sz="0" w:space="0" w:color="auto"/>
      </w:divBdr>
    </w:div>
    <w:div w:id="106320153">
      <w:bodyDiv w:val="1"/>
      <w:marLeft w:val="0"/>
      <w:marRight w:val="0"/>
      <w:marTop w:val="0"/>
      <w:marBottom w:val="0"/>
      <w:divBdr>
        <w:top w:val="none" w:sz="0" w:space="0" w:color="auto"/>
        <w:left w:val="none" w:sz="0" w:space="0" w:color="auto"/>
        <w:bottom w:val="none" w:sz="0" w:space="0" w:color="auto"/>
        <w:right w:val="none" w:sz="0" w:space="0" w:color="auto"/>
      </w:divBdr>
    </w:div>
    <w:div w:id="127628151">
      <w:bodyDiv w:val="1"/>
      <w:marLeft w:val="0"/>
      <w:marRight w:val="0"/>
      <w:marTop w:val="0"/>
      <w:marBottom w:val="0"/>
      <w:divBdr>
        <w:top w:val="none" w:sz="0" w:space="0" w:color="auto"/>
        <w:left w:val="none" w:sz="0" w:space="0" w:color="auto"/>
        <w:bottom w:val="none" w:sz="0" w:space="0" w:color="auto"/>
        <w:right w:val="none" w:sz="0" w:space="0" w:color="auto"/>
      </w:divBdr>
    </w:div>
    <w:div w:id="131100239">
      <w:bodyDiv w:val="1"/>
      <w:marLeft w:val="0"/>
      <w:marRight w:val="0"/>
      <w:marTop w:val="0"/>
      <w:marBottom w:val="0"/>
      <w:divBdr>
        <w:top w:val="none" w:sz="0" w:space="0" w:color="auto"/>
        <w:left w:val="none" w:sz="0" w:space="0" w:color="auto"/>
        <w:bottom w:val="none" w:sz="0" w:space="0" w:color="auto"/>
        <w:right w:val="none" w:sz="0" w:space="0" w:color="auto"/>
      </w:divBdr>
    </w:div>
    <w:div w:id="143594699">
      <w:bodyDiv w:val="1"/>
      <w:marLeft w:val="0"/>
      <w:marRight w:val="0"/>
      <w:marTop w:val="0"/>
      <w:marBottom w:val="0"/>
      <w:divBdr>
        <w:top w:val="none" w:sz="0" w:space="0" w:color="auto"/>
        <w:left w:val="none" w:sz="0" w:space="0" w:color="auto"/>
        <w:bottom w:val="none" w:sz="0" w:space="0" w:color="auto"/>
        <w:right w:val="none" w:sz="0" w:space="0" w:color="auto"/>
      </w:divBdr>
    </w:div>
    <w:div w:id="202058809">
      <w:bodyDiv w:val="1"/>
      <w:marLeft w:val="0"/>
      <w:marRight w:val="0"/>
      <w:marTop w:val="0"/>
      <w:marBottom w:val="0"/>
      <w:divBdr>
        <w:top w:val="none" w:sz="0" w:space="0" w:color="auto"/>
        <w:left w:val="none" w:sz="0" w:space="0" w:color="auto"/>
        <w:bottom w:val="none" w:sz="0" w:space="0" w:color="auto"/>
        <w:right w:val="none" w:sz="0" w:space="0" w:color="auto"/>
      </w:divBdr>
    </w:div>
    <w:div w:id="219748647">
      <w:bodyDiv w:val="1"/>
      <w:marLeft w:val="0"/>
      <w:marRight w:val="0"/>
      <w:marTop w:val="0"/>
      <w:marBottom w:val="0"/>
      <w:divBdr>
        <w:top w:val="none" w:sz="0" w:space="0" w:color="auto"/>
        <w:left w:val="none" w:sz="0" w:space="0" w:color="auto"/>
        <w:bottom w:val="none" w:sz="0" w:space="0" w:color="auto"/>
        <w:right w:val="none" w:sz="0" w:space="0" w:color="auto"/>
      </w:divBdr>
    </w:div>
    <w:div w:id="433866646">
      <w:bodyDiv w:val="1"/>
      <w:marLeft w:val="0"/>
      <w:marRight w:val="0"/>
      <w:marTop w:val="0"/>
      <w:marBottom w:val="0"/>
      <w:divBdr>
        <w:top w:val="none" w:sz="0" w:space="0" w:color="auto"/>
        <w:left w:val="none" w:sz="0" w:space="0" w:color="auto"/>
        <w:bottom w:val="none" w:sz="0" w:space="0" w:color="auto"/>
        <w:right w:val="none" w:sz="0" w:space="0" w:color="auto"/>
      </w:divBdr>
    </w:div>
    <w:div w:id="450244564">
      <w:bodyDiv w:val="1"/>
      <w:marLeft w:val="0"/>
      <w:marRight w:val="0"/>
      <w:marTop w:val="0"/>
      <w:marBottom w:val="0"/>
      <w:divBdr>
        <w:top w:val="none" w:sz="0" w:space="0" w:color="auto"/>
        <w:left w:val="none" w:sz="0" w:space="0" w:color="auto"/>
        <w:bottom w:val="none" w:sz="0" w:space="0" w:color="auto"/>
        <w:right w:val="none" w:sz="0" w:space="0" w:color="auto"/>
      </w:divBdr>
    </w:div>
    <w:div w:id="517737110">
      <w:bodyDiv w:val="1"/>
      <w:marLeft w:val="0"/>
      <w:marRight w:val="0"/>
      <w:marTop w:val="0"/>
      <w:marBottom w:val="0"/>
      <w:divBdr>
        <w:top w:val="none" w:sz="0" w:space="0" w:color="auto"/>
        <w:left w:val="none" w:sz="0" w:space="0" w:color="auto"/>
        <w:bottom w:val="none" w:sz="0" w:space="0" w:color="auto"/>
        <w:right w:val="none" w:sz="0" w:space="0" w:color="auto"/>
      </w:divBdr>
    </w:div>
    <w:div w:id="674764202">
      <w:bodyDiv w:val="1"/>
      <w:marLeft w:val="0"/>
      <w:marRight w:val="0"/>
      <w:marTop w:val="0"/>
      <w:marBottom w:val="0"/>
      <w:divBdr>
        <w:top w:val="none" w:sz="0" w:space="0" w:color="auto"/>
        <w:left w:val="none" w:sz="0" w:space="0" w:color="auto"/>
        <w:bottom w:val="none" w:sz="0" w:space="0" w:color="auto"/>
        <w:right w:val="none" w:sz="0" w:space="0" w:color="auto"/>
      </w:divBdr>
    </w:div>
    <w:div w:id="679966583">
      <w:bodyDiv w:val="1"/>
      <w:marLeft w:val="0"/>
      <w:marRight w:val="0"/>
      <w:marTop w:val="0"/>
      <w:marBottom w:val="0"/>
      <w:divBdr>
        <w:top w:val="none" w:sz="0" w:space="0" w:color="auto"/>
        <w:left w:val="none" w:sz="0" w:space="0" w:color="auto"/>
        <w:bottom w:val="none" w:sz="0" w:space="0" w:color="auto"/>
        <w:right w:val="none" w:sz="0" w:space="0" w:color="auto"/>
      </w:divBdr>
    </w:div>
    <w:div w:id="700087519">
      <w:bodyDiv w:val="1"/>
      <w:marLeft w:val="0"/>
      <w:marRight w:val="0"/>
      <w:marTop w:val="0"/>
      <w:marBottom w:val="0"/>
      <w:divBdr>
        <w:top w:val="none" w:sz="0" w:space="0" w:color="auto"/>
        <w:left w:val="none" w:sz="0" w:space="0" w:color="auto"/>
        <w:bottom w:val="none" w:sz="0" w:space="0" w:color="auto"/>
        <w:right w:val="none" w:sz="0" w:space="0" w:color="auto"/>
      </w:divBdr>
    </w:div>
    <w:div w:id="714619723">
      <w:bodyDiv w:val="1"/>
      <w:marLeft w:val="0"/>
      <w:marRight w:val="0"/>
      <w:marTop w:val="0"/>
      <w:marBottom w:val="0"/>
      <w:divBdr>
        <w:top w:val="none" w:sz="0" w:space="0" w:color="auto"/>
        <w:left w:val="none" w:sz="0" w:space="0" w:color="auto"/>
        <w:bottom w:val="none" w:sz="0" w:space="0" w:color="auto"/>
        <w:right w:val="none" w:sz="0" w:space="0" w:color="auto"/>
      </w:divBdr>
    </w:div>
    <w:div w:id="774449555">
      <w:bodyDiv w:val="1"/>
      <w:marLeft w:val="0"/>
      <w:marRight w:val="0"/>
      <w:marTop w:val="0"/>
      <w:marBottom w:val="0"/>
      <w:divBdr>
        <w:top w:val="none" w:sz="0" w:space="0" w:color="auto"/>
        <w:left w:val="none" w:sz="0" w:space="0" w:color="auto"/>
        <w:bottom w:val="none" w:sz="0" w:space="0" w:color="auto"/>
        <w:right w:val="none" w:sz="0" w:space="0" w:color="auto"/>
      </w:divBdr>
    </w:div>
    <w:div w:id="783885284">
      <w:bodyDiv w:val="1"/>
      <w:marLeft w:val="0"/>
      <w:marRight w:val="0"/>
      <w:marTop w:val="0"/>
      <w:marBottom w:val="0"/>
      <w:divBdr>
        <w:top w:val="none" w:sz="0" w:space="0" w:color="auto"/>
        <w:left w:val="none" w:sz="0" w:space="0" w:color="auto"/>
        <w:bottom w:val="none" w:sz="0" w:space="0" w:color="auto"/>
        <w:right w:val="none" w:sz="0" w:space="0" w:color="auto"/>
      </w:divBdr>
    </w:div>
    <w:div w:id="905842923">
      <w:bodyDiv w:val="1"/>
      <w:marLeft w:val="0"/>
      <w:marRight w:val="0"/>
      <w:marTop w:val="0"/>
      <w:marBottom w:val="0"/>
      <w:divBdr>
        <w:top w:val="none" w:sz="0" w:space="0" w:color="auto"/>
        <w:left w:val="none" w:sz="0" w:space="0" w:color="auto"/>
        <w:bottom w:val="none" w:sz="0" w:space="0" w:color="auto"/>
        <w:right w:val="none" w:sz="0" w:space="0" w:color="auto"/>
      </w:divBdr>
    </w:div>
    <w:div w:id="1087531236">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182403681">
      <w:bodyDiv w:val="1"/>
      <w:marLeft w:val="0"/>
      <w:marRight w:val="0"/>
      <w:marTop w:val="0"/>
      <w:marBottom w:val="0"/>
      <w:divBdr>
        <w:top w:val="none" w:sz="0" w:space="0" w:color="auto"/>
        <w:left w:val="none" w:sz="0" w:space="0" w:color="auto"/>
        <w:bottom w:val="none" w:sz="0" w:space="0" w:color="auto"/>
        <w:right w:val="none" w:sz="0" w:space="0" w:color="auto"/>
      </w:divBdr>
    </w:div>
    <w:div w:id="1209564002">
      <w:bodyDiv w:val="1"/>
      <w:marLeft w:val="0"/>
      <w:marRight w:val="0"/>
      <w:marTop w:val="0"/>
      <w:marBottom w:val="0"/>
      <w:divBdr>
        <w:top w:val="none" w:sz="0" w:space="0" w:color="auto"/>
        <w:left w:val="none" w:sz="0" w:space="0" w:color="auto"/>
        <w:bottom w:val="none" w:sz="0" w:space="0" w:color="auto"/>
        <w:right w:val="none" w:sz="0" w:space="0" w:color="auto"/>
      </w:divBdr>
    </w:div>
    <w:div w:id="1235622982">
      <w:bodyDiv w:val="1"/>
      <w:marLeft w:val="0"/>
      <w:marRight w:val="0"/>
      <w:marTop w:val="0"/>
      <w:marBottom w:val="0"/>
      <w:divBdr>
        <w:top w:val="none" w:sz="0" w:space="0" w:color="auto"/>
        <w:left w:val="none" w:sz="0" w:space="0" w:color="auto"/>
        <w:bottom w:val="none" w:sz="0" w:space="0" w:color="auto"/>
        <w:right w:val="none" w:sz="0" w:space="0" w:color="auto"/>
      </w:divBdr>
    </w:div>
    <w:div w:id="1321811176">
      <w:bodyDiv w:val="1"/>
      <w:marLeft w:val="0"/>
      <w:marRight w:val="0"/>
      <w:marTop w:val="0"/>
      <w:marBottom w:val="0"/>
      <w:divBdr>
        <w:top w:val="none" w:sz="0" w:space="0" w:color="auto"/>
        <w:left w:val="none" w:sz="0" w:space="0" w:color="auto"/>
        <w:bottom w:val="none" w:sz="0" w:space="0" w:color="auto"/>
        <w:right w:val="none" w:sz="0" w:space="0" w:color="auto"/>
      </w:divBdr>
    </w:div>
    <w:div w:id="1420911720">
      <w:bodyDiv w:val="1"/>
      <w:marLeft w:val="0"/>
      <w:marRight w:val="0"/>
      <w:marTop w:val="0"/>
      <w:marBottom w:val="0"/>
      <w:divBdr>
        <w:top w:val="none" w:sz="0" w:space="0" w:color="auto"/>
        <w:left w:val="none" w:sz="0" w:space="0" w:color="auto"/>
        <w:bottom w:val="none" w:sz="0" w:space="0" w:color="auto"/>
        <w:right w:val="none" w:sz="0" w:space="0" w:color="auto"/>
      </w:divBdr>
    </w:div>
    <w:div w:id="1568957619">
      <w:bodyDiv w:val="1"/>
      <w:marLeft w:val="0"/>
      <w:marRight w:val="0"/>
      <w:marTop w:val="0"/>
      <w:marBottom w:val="0"/>
      <w:divBdr>
        <w:top w:val="none" w:sz="0" w:space="0" w:color="auto"/>
        <w:left w:val="none" w:sz="0" w:space="0" w:color="auto"/>
        <w:bottom w:val="none" w:sz="0" w:space="0" w:color="auto"/>
        <w:right w:val="none" w:sz="0" w:space="0" w:color="auto"/>
      </w:divBdr>
    </w:div>
    <w:div w:id="1600795464">
      <w:bodyDiv w:val="1"/>
      <w:marLeft w:val="0"/>
      <w:marRight w:val="0"/>
      <w:marTop w:val="0"/>
      <w:marBottom w:val="0"/>
      <w:divBdr>
        <w:top w:val="none" w:sz="0" w:space="0" w:color="auto"/>
        <w:left w:val="none" w:sz="0" w:space="0" w:color="auto"/>
        <w:bottom w:val="none" w:sz="0" w:space="0" w:color="auto"/>
        <w:right w:val="none" w:sz="0" w:space="0" w:color="auto"/>
      </w:divBdr>
    </w:div>
    <w:div w:id="1810584013">
      <w:bodyDiv w:val="1"/>
      <w:marLeft w:val="0"/>
      <w:marRight w:val="0"/>
      <w:marTop w:val="0"/>
      <w:marBottom w:val="0"/>
      <w:divBdr>
        <w:top w:val="none" w:sz="0" w:space="0" w:color="auto"/>
        <w:left w:val="none" w:sz="0" w:space="0" w:color="auto"/>
        <w:bottom w:val="none" w:sz="0" w:space="0" w:color="auto"/>
        <w:right w:val="none" w:sz="0" w:space="0" w:color="auto"/>
      </w:divBdr>
    </w:div>
    <w:div w:id="1869953074">
      <w:bodyDiv w:val="1"/>
      <w:marLeft w:val="0"/>
      <w:marRight w:val="0"/>
      <w:marTop w:val="0"/>
      <w:marBottom w:val="0"/>
      <w:divBdr>
        <w:top w:val="none" w:sz="0" w:space="0" w:color="auto"/>
        <w:left w:val="none" w:sz="0" w:space="0" w:color="auto"/>
        <w:bottom w:val="none" w:sz="0" w:space="0" w:color="auto"/>
        <w:right w:val="none" w:sz="0" w:space="0" w:color="auto"/>
      </w:divBdr>
    </w:div>
    <w:div w:id="1972052129">
      <w:bodyDiv w:val="1"/>
      <w:marLeft w:val="0"/>
      <w:marRight w:val="0"/>
      <w:marTop w:val="0"/>
      <w:marBottom w:val="0"/>
      <w:divBdr>
        <w:top w:val="none" w:sz="0" w:space="0" w:color="auto"/>
        <w:left w:val="none" w:sz="0" w:space="0" w:color="auto"/>
        <w:bottom w:val="none" w:sz="0" w:space="0" w:color="auto"/>
        <w:right w:val="none" w:sz="0" w:space="0" w:color="auto"/>
      </w:divBdr>
    </w:div>
    <w:div w:id="2053991929">
      <w:bodyDiv w:val="1"/>
      <w:marLeft w:val="0"/>
      <w:marRight w:val="0"/>
      <w:marTop w:val="0"/>
      <w:marBottom w:val="0"/>
      <w:divBdr>
        <w:top w:val="none" w:sz="0" w:space="0" w:color="auto"/>
        <w:left w:val="none" w:sz="0" w:space="0" w:color="auto"/>
        <w:bottom w:val="none" w:sz="0" w:space="0" w:color="auto"/>
        <w:right w:val="none" w:sz="0" w:space="0" w:color="auto"/>
      </w:divBdr>
    </w:div>
    <w:div w:id="2065181081">
      <w:bodyDiv w:val="1"/>
      <w:marLeft w:val="0"/>
      <w:marRight w:val="0"/>
      <w:marTop w:val="0"/>
      <w:marBottom w:val="0"/>
      <w:divBdr>
        <w:top w:val="none" w:sz="0" w:space="0" w:color="auto"/>
        <w:left w:val="none" w:sz="0" w:space="0" w:color="auto"/>
        <w:bottom w:val="none" w:sz="0" w:space="0" w:color="auto"/>
        <w:right w:val="none" w:sz="0" w:space="0" w:color="auto"/>
      </w:divBdr>
    </w:div>
    <w:div w:id="2129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asinja.hr"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www.lasinja.h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83F82E7DB248EB9767B35D02A6C9DC"/>
        <w:category>
          <w:name w:val="Općenito"/>
          <w:gallery w:val="placeholder"/>
        </w:category>
        <w:types>
          <w:type w:val="bbPlcHdr"/>
        </w:types>
        <w:behaviors>
          <w:behavior w:val="content"/>
        </w:behaviors>
        <w:guid w:val="{6128102B-0779-4336-92B1-972029A865F5}"/>
      </w:docPartPr>
      <w:docPartBody>
        <w:p w:rsidR="00777CF1" w:rsidRDefault="005667D5" w:rsidP="005667D5">
          <w:pPr>
            <w:pStyle w:val="2E83F82E7DB248EB9767B35D02A6C9DC"/>
          </w:pPr>
          <w:r>
            <w:t>[Upišite naslov dokumenta]</w:t>
          </w:r>
        </w:p>
      </w:docPartBody>
    </w:docPart>
    <w:docPart>
      <w:docPartPr>
        <w:name w:val="7F37CADA095B4AFC99F81EBF6A34389B"/>
        <w:category>
          <w:name w:val="Općenito"/>
          <w:gallery w:val="placeholder"/>
        </w:category>
        <w:types>
          <w:type w:val="bbPlcHdr"/>
        </w:types>
        <w:behaviors>
          <w:behavior w:val="content"/>
        </w:behaviors>
        <w:guid w:val="{3123FA53-5942-40E8-87CF-B2C85C09050B}"/>
      </w:docPartPr>
      <w:docPartBody>
        <w:p w:rsidR="00777CF1" w:rsidRDefault="005667D5" w:rsidP="005667D5">
          <w:pPr>
            <w:pStyle w:val="7F37CADA095B4AFC99F81EBF6A34389B"/>
          </w:pPr>
          <w:r>
            <w:t>[Odaberite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mo">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Bold">
    <w:altName w:val="Arial"/>
    <w:panose1 w:val="00000000000000000000"/>
    <w:charset w:val="00"/>
    <w:family w:val="swiss"/>
    <w:notTrueType/>
    <w:pitch w:val="default"/>
    <w:sig w:usb0="00000007" w:usb1="00000000" w:usb2="00000000" w:usb3="00000000" w:csb0="00000003" w:csb1="00000000"/>
  </w:font>
  <w:font w:name="CIDFont+F3">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667D5"/>
    <w:rsid w:val="00003034"/>
    <w:rsid w:val="000043A3"/>
    <w:rsid w:val="0007252B"/>
    <w:rsid w:val="000967FD"/>
    <w:rsid w:val="000C75BA"/>
    <w:rsid w:val="000D4C6C"/>
    <w:rsid w:val="000F3C89"/>
    <w:rsid w:val="001138D6"/>
    <w:rsid w:val="00127A83"/>
    <w:rsid w:val="00151F19"/>
    <w:rsid w:val="00153A69"/>
    <w:rsid w:val="001A6C28"/>
    <w:rsid w:val="001B086A"/>
    <w:rsid w:val="001D21F2"/>
    <w:rsid w:val="001E3E9F"/>
    <w:rsid w:val="001F774F"/>
    <w:rsid w:val="00256193"/>
    <w:rsid w:val="00256E3E"/>
    <w:rsid w:val="002655D8"/>
    <w:rsid w:val="002B069A"/>
    <w:rsid w:val="002D163A"/>
    <w:rsid w:val="002E4F71"/>
    <w:rsid w:val="002F7A01"/>
    <w:rsid w:val="0032265D"/>
    <w:rsid w:val="003249E1"/>
    <w:rsid w:val="00340783"/>
    <w:rsid w:val="00390ADB"/>
    <w:rsid w:val="003A0C0D"/>
    <w:rsid w:val="003C7FE6"/>
    <w:rsid w:val="003D132E"/>
    <w:rsid w:val="003D7217"/>
    <w:rsid w:val="00425AD7"/>
    <w:rsid w:val="00430AD0"/>
    <w:rsid w:val="004876FD"/>
    <w:rsid w:val="00496435"/>
    <w:rsid w:val="004A1263"/>
    <w:rsid w:val="004A144A"/>
    <w:rsid w:val="004F4FD5"/>
    <w:rsid w:val="005667D5"/>
    <w:rsid w:val="0058259F"/>
    <w:rsid w:val="005B1CDC"/>
    <w:rsid w:val="005D2D51"/>
    <w:rsid w:val="00621EA9"/>
    <w:rsid w:val="006226CC"/>
    <w:rsid w:val="00652C64"/>
    <w:rsid w:val="00683F2E"/>
    <w:rsid w:val="006848E5"/>
    <w:rsid w:val="006A5B60"/>
    <w:rsid w:val="0075719C"/>
    <w:rsid w:val="0076282E"/>
    <w:rsid w:val="00777CF1"/>
    <w:rsid w:val="00781C78"/>
    <w:rsid w:val="007B478F"/>
    <w:rsid w:val="007D468B"/>
    <w:rsid w:val="007D5171"/>
    <w:rsid w:val="00800FA3"/>
    <w:rsid w:val="00853147"/>
    <w:rsid w:val="00856A79"/>
    <w:rsid w:val="00864B90"/>
    <w:rsid w:val="008A553D"/>
    <w:rsid w:val="008D7B7E"/>
    <w:rsid w:val="008E7C5F"/>
    <w:rsid w:val="009065E5"/>
    <w:rsid w:val="00946F92"/>
    <w:rsid w:val="009A67C0"/>
    <w:rsid w:val="009E636B"/>
    <w:rsid w:val="009E7C29"/>
    <w:rsid w:val="009E7FC5"/>
    <w:rsid w:val="009F0382"/>
    <w:rsid w:val="00A33F0D"/>
    <w:rsid w:val="00AD4492"/>
    <w:rsid w:val="00AD78F2"/>
    <w:rsid w:val="00AE3B64"/>
    <w:rsid w:val="00B1775F"/>
    <w:rsid w:val="00B57C43"/>
    <w:rsid w:val="00B7761E"/>
    <w:rsid w:val="00B842B3"/>
    <w:rsid w:val="00B9179A"/>
    <w:rsid w:val="00BA4040"/>
    <w:rsid w:val="00BC51DE"/>
    <w:rsid w:val="00BD203E"/>
    <w:rsid w:val="00BE225A"/>
    <w:rsid w:val="00BF5EE6"/>
    <w:rsid w:val="00BF7C2B"/>
    <w:rsid w:val="00C11215"/>
    <w:rsid w:val="00C628B3"/>
    <w:rsid w:val="00C8234B"/>
    <w:rsid w:val="00CA5DAD"/>
    <w:rsid w:val="00CC7B74"/>
    <w:rsid w:val="00D616A6"/>
    <w:rsid w:val="00D8147E"/>
    <w:rsid w:val="00DA3654"/>
    <w:rsid w:val="00E14FE6"/>
    <w:rsid w:val="00E16A2F"/>
    <w:rsid w:val="00E36AEA"/>
    <w:rsid w:val="00E37812"/>
    <w:rsid w:val="00E50AB2"/>
    <w:rsid w:val="00E65F03"/>
    <w:rsid w:val="00E72D72"/>
    <w:rsid w:val="00E835EF"/>
    <w:rsid w:val="00E86E30"/>
    <w:rsid w:val="00EA34A8"/>
    <w:rsid w:val="00EB4330"/>
    <w:rsid w:val="00ED2679"/>
    <w:rsid w:val="00EE7B84"/>
    <w:rsid w:val="00EF295B"/>
    <w:rsid w:val="00F14682"/>
    <w:rsid w:val="00F24D1B"/>
    <w:rsid w:val="00F30C4D"/>
    <w:rsid w:val="00F36870"/>
    <w:rsid w:val="00F43CE0"/>
    <w:rsid w:val="00F76D0C"/>
    <w:rsid w:val="00F8247F"/>
    <w:rsid w:val="00F83D7C"/>
    <w:rsid w:val="00FA6100"/>
    <w:rsid w:val="00FE0675"/>
    <w:rsid w:val="00FF1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2E83F82E7DB248EB9767B35D02A6C9DC">
    <w:name w:val="2E83F82E7DB248EB9767B35D02A6C9DC"/>
    <w:rsid w:val="005667D5"/>
  </w:style>
  <w:style w:type="paragraph" w:customStyle="1" w:styleId="7F37CADA095B4AFC99F81EBF6A34389B">
    <w:name w:val="7F37CADA095B4AFC99F81EBF6A34389B"/>
    <w:rsid w:val="0056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 prosinca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7F3664-4852-42EC-ABE9-732AF65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89</Pages>
  <Words>32039</Words>
  <Characters>182626</Characters>
  <Application>Microsoft Office Word</Application>
  <DocSecurity>0</DocSecurity>
  <Lines>1521</Lines>
  <Paragraphs>428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Broj 10/2025                           Glasnik Općine Lasinja</vt:lpstr>
      <vt:lpstr>Broj 2/2024                           Glasnik Općine Lasinja</vt:lpstr>
    </vt:vector>
  </TitlesOfParts>
  <Company/>
  <LinksUpToDate>false</LinksUpToDate>
  <CharactersWithSpaces>214237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10/2025                           Glasnik Općine Lasinja</dc:title>
  <dc:creator>Nevenka</dc:creator>
  <cp:lastModifiedBy>Pisarnica Lasinja</cp:lastModifiedBy>
  <cp:revision>12</cp:revision>
  <cp:lastPrinted>2025-12-22T13:31:00Z</cp:lastPrinted>
  <dcterms:created xsi:type="dcterms:W3CDTF">2025-12-09T07:42:00Z</dcterms:created>
  <dcterms:modified xsi:type="dcterms:W3CDTF">2025-12-22T13:32:00Z</dcterms:modified>
</cp:coreProperties>
</file>