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628B5264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DF619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4769F8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27. svibnja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628B5264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DF6194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3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4769F8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27. svibnja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4BBAD065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16279">
        <w:rPr>
          <w:rFonts w:ascii="Verdana" w:hAnsi="Verdana"/>
          <w:b/>
          <w:lang w:val="hr-HR"/>
        </w:rPr>
        <w:t xml:space="preserve">O VIJEĆE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2306B1C7" w14:textId="77777777" w:rsidR="00E23C1B" w:rsidRDefault="00B16279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 w:rsidR="00DF6194">
        <w:rPr>
          <w:rFonts w:ascii="Verdana" w:eastAsia="Calibri" w:hAnsi="Verdana" w:cs="Arial"/>
          <w:sz w:val="20"/>
          <w:szCs w:val="20"/>
        </w:rPr>
        <w:t xml:space="preserve"> </w:t>
      </w:r>
      <w:r w:rsidR="00E23C1B">
        <w:rPr>
          <w:rFonts w:ascii="Verdana" w:eastAsia="Calibri" w:hAnsi="Verdana" w:cs="Arial"/>
          <w:sz w:val="20"/>
          <w:szCs w:val="20"/>
        </w:rPr>
        <w:t>o</w:t>
      </w:r>
      <w:proofErr w:type="gramEnd"/>
      <w:r w:rsidR="00E23C1B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23C1B">
        <w:rPr>
          <w:rFonts w:ascii="Verdana" w:eastAsia="Calibri" w:hAnsi="Verdana" w:cs="Arial"/>
          <w:sz w:val="20"/>
          <w:szCs w:val="20"/>
        </w:rPr>
        <w:t>izmjeni</w:t>
      </w:r>
      <w:proofErr w:type="spellEnd"/>
      <w:r w:rsidR="00E23C1B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E23C1B">
        <w:rPr>
          <w:rFonts w:ascii="Verdana" w:eastAsia="Calibri" w:hAnsi="Verdana" w:cs="Arial"/>
          <w:sz w:val="20"/>
          <w:szCs w:val="20"/>
        </w:rPr>
        <w:t>dopuni</w:t>
      </w:r>
      <w:proofErr w:type="spellEnd"/>
      <w:r w:rsidR="00E23C1B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23C1B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="00E23C1B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E23C1B">
        <w:rPr>
          <w:rFonts w:ascii="Verdana" w:eastAsia="Calibri" w:hAnsi="Verdana" w:cs="Arial"/>
          <w:sz w:val="20"/>
          <w:szCs w:val="20"/>
        </w:rPr>
        <w:t>osnivanju</w:t>
      </w:r>
      <w:proofErr w:type="spellEnd"/>
      <w:r w:rsidR="00E23C1B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23C1B">
        <w:rPr>
          <w:rFonts w:ascii="Verdana" w:eastAsia="Calibri" w:hAnsi="Verdana" w:cs="Arial"/>
          <w:sz w:val="20"/>
          <w:szCs w:val="20"/>
        </w:rPr>
        <w:t>Gospodarsko</w:t>
      </w:r>
      <w:proofErr w:type="spellEnd"/>
      <w:r w:rsidR="00E23C1B">
        <w:rPr>
          <w:rFonts w:ascii="Verdana" w:eastAsia="Calibri" w:hAnsi="Verdana" w:cs="Arial"/>
          <w:sz w:val="20"/>
          <w:szCs w:val="20"/>
        </w:rPr>
        <w:t xml:space="preserve"> </w:t>
      </w:r>
    </w:p>
    <w:p w14:paraId="00390C53" w14:textId="771B5707" w:rsidR="00B16279" w:rsidRDefault="00E23C1B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proizvodne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gramStart"/>
      <w:r>
        <w:rPr>
          <w:rFonts w:ascii="Verdana" w:eastAsia="Calibri" w:hAnsi="Verdana" w:cs="Arial"/>
          <w:sz w:val="20"/>
          <w:szCs w:val="20"/>
        </w:rPr>
        <w:t>zone</w:t>
      </w:r>
      <w:r w:rsidR="00DF6194">
        <w:rPr>
          <w:rFonts w:ascii="Verdana" w:eastAsia="Calibri" w:hAnsi="Verdana" w:cs="Arial"/>
          <w:sz w:val="20"/>
          <w:szCs w:val="20"/>
        </w:rPr>
        <w:t xml:space="preserve">  </w:t>
      </w:r>
      <w:r>
        <w:rPr>
          <w:rFonts w:ascii="Verdana" w:eastAsia="Calibri" w:hAnsi="Verdana" w:cs="Arial"/>
          <w:sz w:val="20"/>
          <w:szCs w:val="20"/>
        </w:rPr>
        <w:t>“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Lasinja” </w:t>
      </w:r>
      <w:r w:rsidR="00DF6194">
        <w:rPr>
          <w:rFonts w:ascii="Verdana" w:eastAsia="Calibri" w:hAnsi="Verdana" w:cs="Arial"/>
          <w:sz w:val="20"/>
          <w:szCs w:val="20"/>
        </w:rPr>
        <w:t>……………………………..</w:t>
      </w:r>
      <w:r w:rsidR="00B16279">
        <w:rPr>
          <w:rFonts w:ascii="Verdana" w:eastAsia="Calibri" w:hAnsi="Verdana" w:cs="Arial"/>
          <w:sz w:val="20"/>
          <w:szCs w:val="20"/>
        </w:rPr>
        <w:t xml:space="preserve">……………………………………………..…………….. </w:t>
      </w:r>
      <w:r w:rsidR="00C64567">
        <w:rPr>
          <w:rFonts w:ascii="Verdana" w:eastAsia="Calibri" w:hAnsi="Verdana" w:cs="Arial"/>
          <w:sz w:val="20"/>
          <w:szCs w:val="20"/>
        </w:rPr>
        <w:t xml:space="preserve"> </w:t>
      </w:r>
      <w:r w:rsidR="00B16279">
        <w:rPr>
          <w:rFonts w:ascii="Verdana" w:eastAsia="Calibri" w:hAnsi="Verdana" w:cs="Arial"/>
          <w:sz w:val="20"/>
          <w:szCs w:val="20"/>
        </w:rPr>
        <w:t>3</w:t>
      </w:r>
    </w:p>
    <w:p w14:paraId="57BD0AC9" w14:textId="4946D95B" w:rsidR="00D234B5" w:rsidRPr="00B16279" w:rsidRDefault="00E23C1B" w:rsidP="00B54EC9">
      <w:pPr>
        <w:jc w:val="left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proofErr w:type="gram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o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="008D5E00">
        <w:rPr>
          <w:rFonts w:ascii="Verdana" w:eastAsia="Calibri" w:hAnsi="Verdana" w:cs="Arial"/>
          <w:sz w:val="20"/>
          <w:szCs w:val="20"/>
        </w:rPr>
        <w:t>i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</w:t>
      </w:r>
      <w:r w:rsidR="008D5E00">
        <w:rPr>
          <w:rFonts w:ascii="Verdana" w:eastAsia="Calibri" w:hAnsi="Verdana" w:cs="Arial"/>
          <w:sz w:val="20"/>
          <w:szCs w:val="20"/>
        </w:rPr>
        <w:t>o</w:t>
      </w:r>
      <w:r>
        <w:rPr>
          <w:rFonts w:ascii="Verdana" w:eastAsia="Calibri" w:hAnsi="Verdana" w:cs="Arial"/>
          <w:sz w:val="20"/>
          <w:szCs w:val="20"/>
        </w:rPr>
        <w:t>računa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</w:t>
      </w:r>
    </w:p>
    <w:p w14:paraId="4828E767" w14:textId="2A819E40" w:rsidR="00D234B5" w:rsidRPr="00E23C1B" w:rsidRDefault="00E23C1B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 xml:space="preserve">   </w:t>
      </w:r>
      <w:r w:rsidR="008D5E00">
        <w:rPr>
          <w:rFonts w:ascii="Verdana" w:hAnsi="Verdana"/>
          <w:bCs/>
          <w:sz w:val="20"/>
          <w:szCs w:val="20"/>
          <w:lang w:val="hr-HR"/>
        </w:rPr>
        <w:t>z</w:t>
      </w:r>
      <w:r w:rsidRPr="00E23C1B">
        <w:rPr>
          <w:rFonts w:ascii="Verdana" w:hAnsi="Verdana"/>
          <w:bCs/>
          <w:sz w:val="20"/>
          <w:szCs w:val="20"/>
          <w:lang w:val="hr-HR"/>
        </w:rPr>
        <w:t>a 2022. godinu i projekcije za 2023. i 2024. godinu</w:t>
      </w:r>
      <w:r w:rsidR="008D5E00">
        <w:rPr>
          <w:rFonts w:ascii="Verdana" w:hAnsi="Verdana"/>
          <w:bCs/>
          <w:sz w:val="20"/>
          <w:szCs w:val="20"/>
          <w:lang w:val="hr-HR"/>
        </w:rPr>
        <w:t xml:space="preserve"> .............................................  4</w:t>
      </w:r>
    </w:p>
    <w:p w14:paraId="6AC1AD0E" w14:textId="77777777" w:rsidR="008D5E00" w:rsidRDefault="008D5E00" w:rsidP="008D5E00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/>
          <w:b/>
          <w:lang w:val="hr-HR"/>
        </w:rPr>
        <w:t xml:space="preserve">- </w:t>
      </w:r>
      <w:bookmarkStart w:id="1" w:name="_Hlk104546875"/>
      <w:proofErr w:type="spell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građenja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komunalne</w:t>
      </w:r>
      <w:proofErr w:type="spellEnd"/>
    </w:p>
    <w:p w14:paraId="2F2F6C20" w14:textId="5AEB03E8" w:rsidR="00B16279" w:rsidRDefault="008D5E00" w:rsidP="008D5E00">
      <w:pPr>
        <w:jc w:val="left"/>
        <w:rPr>
          <w:rFonts w:ascii="Verdana" w:hAnsi="Verdana"/>
          <w:b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</w:t>
      </w:r>
      <w:r>
        <w:rPr>
          <w:rFonts w:ascii="Verdana" w:hAnsi="Verdana"/>
          <w:bCs/>
          <w:sz w:val="20"/>
          <w:szCs w:val="20"/>
          <w:lang w:val="hr-HR"/>
        </w:rPr>
        <w:t>z</w:t>
      </w:r>
      <w:r w:rsidRPr="00E23C1B">
        <w:rPr>
          <w:rFonts w:ascii="Verdana" w:hAnsi="Verdana"/>
          <w:bCs/>
          <w:sz w:val="20"/>
          <w:szCs w:val="20"/>
          <w:lang w:val="hr-HR"/>
        </w:rPr>
        <w:t>a 2022. godinu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bookmarkEnd w:id="1"/>
      <w:r>
        <w:rPr>
          <w:rFonts w:ascii="Verdana" w:hAnsi="Verdana"/>
          <w:bCs/>
          <w:sz w:val="20"/>
          <w:szCs w:val="20"/>
          <w:lang w:val="hr-HR"/>
        </w:rPr>
        <w:t xml:space="preserve">...................................  </w:t>
      </w:r>
      <w:r w:rsidR="001B089E">
        <w:rPr>
          <w:rFonts w:ascii="Verdana" w:hAnsi="Verdana"/>
          <w:bCs/>
          <w:sz w:val="20"/>
          <w:szCs w:val="20"/>
          <w:lang w:val="hr-HR"/>
        </w:rPr>
        <w:t>28</w:t>
      </w:r>
    </w:p>
    <w:p w14:paraId="47A785E7" w14:textId="63B3C6DB" w:rsidR="008D5E00" w:rsidRDefault="008D5E00" w:rsidP="008D5E00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/>
          <w:b/>
          <w:lang w:val="hr-HR"/>
        </w:rPr>
        <w:t xml:space="preserve">- </w:t>
      </w:r>
      <w:proofErr w:type="spell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proofErr w:type="gram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proofErr w:type="gram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održavanja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komunalne</w:t>
      </w:r>
      <w:proofErr w:type="spellEnd"/>
    </w:p>
    <w:p w14:paraId="32761E79" w14:textId="6AAA0806" w:rsidR="00B16279" w:rsidRDefault="008D5E00" w:rsidP="008D5E00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</w:t>
      </w:r>
      <w:r>
        <w:rPr>
          <w:rFonts w:ascii="Verdana" w:hAnsi="Verdana"/>
          <w:bCs/>
          <w:sz w:val="20"/>
          <w:szCs w:val="20"/>
          <w:lang w:val="hr-HR"/>
        </w:rPr>
        <w:t>z</w:t>
      </w:r>
      <w:r w:rsidRPr="00E23C1B">
        <w:rPr>
          <w:rFonts w:ascii="Verdana" w:hAnsi="Verdana"/>
          <w:bCs/>
          <w:sz w:val="20"/>
          <w:szCs w:val="20"/>
          <w:lang w:val="hr-HR"/>
        </w:rPr>
        <w:t>a 2022. godinu</w:t>
      </w:r>
      <w:r>
        <w:rPr>
          <w:rFonts w:ascii="Verdana" w:hAnsi="Verdana"/>
          <w:bCs/>
          <w:sz w:val="20"/>
          <w:szCs w:val="20"/>
          <w:lang w:val="hr-HR"/>
        </w:rPr>
        <w:t xml:space="preserve"> ...................................  </w:t>
      </w:r>
      <w:r w:rsidR="001B089E">
        <w:rPr>
          <w:rFonts w:ascii="Verdana" w:hAnsi="Verdana"/>
          <w:bCs/>
          <w:sz w:val="20"/>
          <w:szCs w:val="20"/>
          <w:lang w:val="hr-HR"/>
        </w:rPr>
        <w:t>31</w:t>
      </w:r>
    </w:p>
    <w:p w14:paraId="63B4820D" w14:textId="1931B9A8" w:rsidR="008D5E00" w:rsidRDefault="008D5E00" w:rsidP="008D5E00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- </w:t>
      </w:r>
      <w:proofErr w:type="spell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financiranja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</w:p>
    <w:p w14:paraId="7901A181" w14:textId="70CEA2BF" w:rsidR="008D5E00" w:rsidRDefault="008D5E00" w:rsidP="008D5E00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socijalne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skrbi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</w:t>
      </w:r>
      <w:r>
        <w:rPr>
          <w:rFonts w:ascii="Verdana" w:hAnsi="Verdana"/>
          <w:bCs/>
          <w:sz w:val="20"/>
          <w:szCs w:val="20"/>
          <w:lang w:val="hr-HR"/>
        </w:rPr>
        <w:t>z</w:t>
      </w:r>
      <w:r w:rsidRPr="00E23C1B">
        <w:rPr>
          <w:rFonts w:ascii="Verdana" w:hAnsi="Verdana"/>
          <w:bCs/>
          <w:sz w:val="20"/>
          <w:szCs w:val="20"/>
          <w:lang w:val="hr-HR"/>
        </w:rPr>
        <w:t>a 2022. godinu</w:t>
      </w:r>
      <w:r>
        <w:rPr>
          <w:rFonts w:ascii="Verdana" w:hAnsi="Verdana"/>
          <w:bCs/>
          <w:sz w:val="20"/>
          <w:szCs w:val="20"/>
          <w:lang w:val="hr-HR"/>
        </w:rPr>
        <w:t xml:space="preserve"> ....................................................  </w:t>
      </w:r>
      <w:r w:rsidR="001B089E">
        <w:rPr>
          <w:rFonts w:ascii="Verdana" w:hAnsi="Verdana"/>
          <w:bCs/>
          <w:sz w:val="20"/>
          <w:szCs w:val="20"/>
          <w:lang w:val="hr-HR"/>
        </w:rPr>
        <w:t>35</w:t>
      </w:r>
    </w:p>
    <w:p w14:paraId="64441D0B" w14:textId="0B3C84C1" w:rsidR="006B3139" w:rsidRDefault="006B3139" w:rsidP="006B313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proofErr w:type="gram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o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javnih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17CFE515" w14:textId="7E37AC99" w:rsidR="008D5E00" w:rsidRDefault="006B3139" w:rsidP="006B313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iz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ostalih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društvenih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</w:t>
      </w:r>
      <w:r>
        <w:rPr>
          <w:rFonts w:ascii="Verdana" w:hAnsi="Verdana"/>
          <w:bCs/>
          <w:sz w:val="20"/>
          <w:szCs w:val="20"/>
          <w:lang w:val="hr-HR"/>
        </w:rPr>
        <w:t>z</w:t>
      </w:r>
      <w:r w:rsidRPr="00E23C1B">
        <w:rPr>
          <w:rFonts w:ascii="Verdana" w:hAnsi="Verdana"/>
          <w:bCs/>
          <w:sz w:val="20"/>
          <w:szCs w:val="20"/>
          <w:lang w:val="hr-HR"/>
        </w:rPr>
        <w:t>a 2022. godinu</w:t>
      </w:r>
      <w:r>
        <w:rPr>
          <w:rFonts w:ascii="Verdana" w:hAnsi="Verdana"/>
          <w:bCs/>
          <w:sz w:val="20"/>
          <w:szCs w:val="20"/>
          <w:lang w:val="hr-HR"/>
        </w:rPr>
        <w:t xml:space="preserve"> ...............................  </w:t>
      </w:r>
      <w:r w:rsidR="001B089E">
        <w:rPr>
          <w:rFonts w:ascii="Verdana" w:hAnsi="Verdana"/>
          <w:bCs/>
          <w:sz w:val="20"/>
          <w:szCs w:val="20"/>
          <w:lang w:val="hr-HR"/>
        </w:rPr>
        <w:t>36</w:t>
      </w:r>
    </w:p>
    <w:p w14:paraId="27D1C109" w14:textId="4E70B3DD" w:rsidR="006B3139" w:rsidRDefault="006B3139" w:rsidP="006B313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proofErr w:type="gram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o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utroška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sredstava</w:t>
      </w:r>
      <w:proofErr w:type="spellEnd"/>
    </w:p>
    <w:p w14:paraId="4CE27C92" w14:textId="1BFB2E23" w:rsidR="006B3139" w:rsidRDefault="006B3139" w:rsidP="006B313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šumskog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doprinosa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  <w:lang w:val="hr-HR"/>
        </w:rPr>
        <w:t>z</w:t>
      </w:r>
      <w:r w:rsidRPr="00E23C1B">
        <w:rPr>
          <w:rFonts w:ascii="Verdana" w:hAnsi="Verdana"/>
          <w:bCs/>
          <w:sz w:val="20"/>
          <w:szCs w:val="20"/>
          <w:lang w:val="hr-HR"/>
        </w:rPr>
        <w:t>a 2022. godinu</w:t>
      </w:r>
      <w:r>
        <w:rPr>
          <w:rFonts w:ascii="Verdana" w:hAnsi="Verdana"/>
          <w:bCs/>
          <w:sz w:val="20"/>
          <w:szCs w:val="20"/>
          <w:lang w:val="hr-HR"/>
        </w:rPr>
        <w:t xml:space="preserve"> ..................................................................  </w:t>
      </w:r>
      <w:r w:rsidR="001B089E">
        <w:rPr>
          <w:rFonts w:ascii="Verdana" w:hAnsi="Verdana"/>
          <w:bCs/>
          <w:sz w:val="20"/>
          <w:szCs w:val="20"/>
          <w:lang w:val="hr-HR"/>
        </w:rPr>
        <w:t>39</w:t>
      </w:r>
    </w:p>
    <w:p w14:paraId="718F4CBB" w14:textId="5F4F6137" w:rsidR="006B3139" w:rsidRDefault="006B3139" w:rsidP="006B313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- </w:t>
      </w:r>
      <w:proofErr w:type="spell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potpora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>
        <w:rPr>
          <w:rFonts w:ascii="Verdana" w:eastAsia="Calibri" w:hAnsi="Verdana" w:cs="Arial"/>
          <w:sz w:val="20"/>
          <w:szCs w:val="20"/>
        </w:rPr>
        <w:t>poljoprivredi</w:t>
      </w:r>
      <w:proofErr w:type="spellEnd"/>
    </w:p>
    <w:p w14:paraId="19728905" w14:textId="571C612D" w:rsidR="006B3139" w:rsidRDefault="006B3139" w:rsidP="006B313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</w:t>
      </w:r>
      <w:r>
        <w:rPr>
          <w:rFonts w:ascii="Verdana" w:hAnsi="Verdana"/>
          <w:bCs/>
          <w:sz w:val="20"/>
          <w:szCs w:val="20"/>
          <w:lang w:val="hr-HR"/>
        </w:rPr>
        <w:t>z</w:t>
      </w:r>
      <w:r w:rsidRPr="00E23C1B">
        <w:rPr>
          <w:rFonts w:ascii="Verdana" w:hAnsi="Verdana"/>
          <w:bCs/>
          <w:sz w:val="20"/>
          <w:szCs w:val="20"/>
          <w:lang w:val="hr-HR"/>
        </w:rPr>
        <w:t xml:space="preserve">a </w:t>
      </w:r>
      <w:r>
        <w:rPr>
          <w:rFonts w:ascii="Verdana" w:hAnsi="Verdana"/>
          <w:bCs/>
          <w:sz w:val="20"/>
          <w:szCs w:val="20"/>
          <w:lang w:val="hr-HR"/>
        </w:rPr>
        <w:t xml:space="preserve">razdoblje od 2021. do </w:t>
      </w:r>
      <w:r w:rsidRPr="00E23C1B">
        <w:rPr>
          <w:rFonts w:ascii="Verdana" w:hAnsi="Verdana"/>
          <w:bCs/>
          <w:sz w:val="20"/>
          <w:szCs w:val="20"/>
          <w:lang w:val="hr-HR"/>
        </w:rPr>
        <w:t>202</w:t>
      </w:r>
      <w:r>
        <w:rPr>
          <w:rFonts w:ascii="Verdana" w:hAnsi="Verdana"/>
          <w:bCs/>
          <w:sz w:val="20"/>
          <w:szCs w:val="20"/>
          <w:lang w:val="hr-HR"/>
        </w:rPr>
        <w:t>3</w:t>
      </w:r>
      <w:r w:rsidRPr="00E23C1B">
        <w:rPr>
          <w:rFonts w:ascii="Verdana" w:hAnsi="Verdana"/>
          <w:bCs/>
          <w:sz w:val="20"/>
          <w:szCs w:val="20"/>
          <w:lang w:val="hr-HR"/>
        </w:rPr>
        <w:t>. godin</w:t>
      </w:r>
      <w:r>
        <w:rPr>
          <w:rFonts w:ascii="Verdana" w:hAnsi="Verdana"/>
          <w:bCs/>
          <w:sz w:val="20"/>
          <w:szCs w:val="20"/>
          <w:lang w:val="hr-HR"/>
        </w:rPr>
        <w:t xml:space="preserve">e ........................  </w:t>
      </w:r>
      <w:r w:rsidR="001B089E">
        <w:rPr>
          <w:rFonts w:ascii="Verdana" w:hAnsi="Verdana"/>
          <w:bCs/>
          <w:sz w:val="20"/>
          <w:szCs w:val="20"/>
          <w:lang w:val="hr-HR"/>
        </w:rPr>
        <w:t>4</w:t>
      </w:r>
      <w:r>
        <w:rPr>
          <w:rFonts w:ascii="Verdana" w:hAnsi="Verdana"/>
          <w:bCs/>
          <w:sz w:val="20"/>
          <w:szCs w:val="20"/>
          <w:lang w:val="hr-HR"/>
        </w:rPr>
        <w:t xml:space="preserve">1 </w:t>
      </w:r>
    </w:p>
    <w:p w14:paraId="6546C575" w14:textId="1442461C" w:rsidR="006B3139" w:rsidRDefault="006B3139" w:rsidP="006B313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-  Etički kodeks nositelja političkih dužnosti u Općini Lasinja .....................................  </w:t>
      </w:r>
      <w:r w:rsidR="001B089E">
        <w:rPr>
          <w:rFonts w:ascii="Verdana" w:hAnsi="Verdana"/>
          <w:bCs/>
          <w:sz w:val="20"/>
          <w:szCs w:val="20"/>
          <w:lang w:val="hr-HR"/>
        </w:rPr>
        <w:t>4</w:t>
      </w:r>
      <w:r>
        <w:rPr>
          <w:rFonts w:ascii="Verdana" w:hAnsi="Verdana"/>
          <w:bCs/>
          <w:sz w:val="20"/>
          <w:szCs w:val="20"/>
          <w:lang w:val="hr-HR"/>
        </w:rPr>
        <w:t>1</w:t>
      </w:r>
    </w:p>
    <w:p w14:paraId="69FE3229" w14:textId="77777777" w:rsidR="004769F8" w:rsidRDefault="006B3139" w:rsidP="006B313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-  Odluka o izradi Urbanističkog plana uređenja gospodarske, </w:t>
      </w:r>
    </w:p>
    <w:p w14:paraId="7C098B9C" w14:textId="0BBDD526" w:rsidR="006B3139" w:rsidRDefault="004769F8" w:rsidP="006B313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</w:t>
      </w:r>
      <w:r w:rsidR="006B3139">
        <w:rPr>
          <w:rFonts w:ascii="Verdana" w:hAnsi="Verdana"/>
          <w:bCs/>
          <w:sz w:val="20"/>
          <w:szCs w:val="20"/>
          <w:lang w:val="hr-HR"/>
        </w:rPr>
        <w:t>ugostiteljsko-turističke zone T4 „Lov</w:t>
      </w:r>
      <w:r>
        <w:rPr>
          <w:rFonts w:ascii="Verdana" w:hAnsi="Verdana"/>
          <w:bCs/>
          <w:sz w:val="20"/>
          <w:szCs w:val="20"/>
          <w:lang w:val="hr-HR"/>
        </w:rPr>
        <w:t xml:space="preserve">ački dom" .................................................... </w:t>
      </w:r>
      <w:r w:rsidR="001B089E">
        <w:rPr>
          <w:rFonts w:ascii="Verdana" w:hAnsi="Verdana"/>
          <w:bCs/>
          <w:sz w:val="20"/>
          <w:szCs w:val="20"/>
          <w:lang w:val="hr-HR"/>
        </w:rPr>
        <w:t>45</w:t>
      </w:r>
    </w:p>
    <w:p w14:paraId="408FC371" w14:textId="6649977F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3045CDFC" w14:textId="62106457" w:rsidR="00B16279" w:rsidRDefault="00B16279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OPĆINSKI NAČELNIK</w:t>
      </w:r>
    </w:p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5DA0FE95" w14:textId="3EEB4837" w:rsidR="00E84029" w:rsidRPr="00D8402C" w:rsidRDefault="00E84029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 I</w:t>
      </w:r>
      <w:r w:rsidR="00DF6194">
        <w:rPr>
          <w:rFonts w:ascii="Verdana" w:hAnsi="Verdana"/>
          <w:sz w:val="20"/>
          <w:szCs w:val="20"/>
          <w:lang w:val="hr-HR"/>
        </w:rPr>
        <w:t>I</w:t>
      </w:r>
      <w:r>
        <w:rPr>
          <w:rFonts w:ascii="Verdana" w:hAnsi="Verdana"/>
          <w:sz w:val="20"/>
          <w:szCs w:val="20"/>
          <w:lang w:val="hr-HR"/>
        </w:rPr>
        <w:t xml:space="preserve">. izmjene </w:t>
      </w:r>
      <w:r w:rsidR="00DF6194">
        <w:rPr>
          <w:rFonts w:ascii="Verdana" w:hAnsi="Verdana"/>
          <w:sz w:val="20"/>
          <w:szCs w:val="20"/>
          <w:lang w:val="hr-HR"/>
        </w:rPr>
        <w:t xml:space="preserve">i dopuna </w:t>
      </w:r>
      <w:r>
        <w:rPr>
          <w:rFonts w:ascii="Verdana" w:hAnsi="Verdana"/>
          <w:sz w:val="20"/>
          <w:szCs w:val="20"/>
          <w:lang w:val="hr-HR"/>
        </w:rPr>
        <w:t xml:space="preserve">Plana nabave za 2022. godinu ................................................ </w:t>
      </w:r>
      <w:r w:rsidR="001B089E">
        <w:rPr>
          <w:rFonts w:ascii="Verdana" w:hAnsi="Verdana"/>
          <w:sz w:val="20"/>
          <w:szCs w:val="20"/>
          <w:lang w:val="hr-HR"/>
        </w:rPr>
        <w:t>51</w:t>
      </w:r>
    </w:p>
    <w:p w14:paraId="31B3D905" w14:textId="3F65F3F1" w:rsidR="00763D52" w:rsidRDefault="0029625E" w:rsidP="00865072">
      <w:pPr>
        <w:jc w:val="both"/>
        <w:rPr>
          <w:lang w:val="hr-HR"/>
        </w:rPr>
      </w:pPr>
      <w:r>
        <w:rPr>
          <w:lang w:val="hr-HR"/>
        </w:rPr>
        <w:t xml:space="preserve">-  </w:t>
      </w:r>
      <w:r w:rsidRPr="0029625E">
        <w:rPr>
          <w:rFonts w:ascii="Verdana" w:hAnsi="Verdana"/>
          <w:sz w:val="20"/>
          <w:szCs w:val="20"/>
          <w:lang w:val="hr-HR"/>
        </w:rPr>
        <w:t>I</w:t>
      </w:r>
      <w:r>
        <w:rPr>
          <w:rFonts w:ascii="Verdana" w:hAnsi="Verdana"/>
          <w:sz w:val="20"/>
          <w:szCs w:val="20"/>
          <w:lang w:val="hr-HR"/>
        </w:rPr>
        <w:t xml:space="preserve">II. izmjene </w:t>
      </w:r>
      <w:bookmarkStart w:id="2" w:name="_Hlk104285563"/>
      <w:r>
        <w:rPr>
          <w:rFonts w:ascii="Verdana" w:hAnsi="Verdana"/>
          <w:sz w:val="20"/>
          <w:szCs w:val="20"/>
          <w:lang w:val="hr-HR"/>
        </w:rPr>
        <w:t xml:space="preserve">i dopuna Plana nabave za 2022. godinu </w:t>
      </w:r>
      <w:bookmarkEnd w:id="2"/>
      <w:r>
        <w:rPr>
          <w:rFonts w:ascii="Verdana" w:hAnsi="Verdana"/>
          <w:sz w:val="20"/>
          <w:szCs w:val="20"/>
          <w:lang w:val="hr-HR"/>
        </w:rPr>
        <w:t xml:space="preserve">............................................... </w:t>
      </w:r>
      <w:r w:rsidR="001B089E">
        <w:rPr>
          <w:rFonts w:ascii="Verdana" w:hAnsi="Verdana"/>
          <w:sz w:val="20"/>
          <w:szCs w:val="20"/>
          <w:lang w:val="hr-HR"/>
        </w:rPr>
        <w:t>53</w:t>
      </w:r>
    </w:p>
    <w:p w14:paraId="5B995002" w14:textId="744C6692" w:rsidR="00763D52" w:rsidRDefault="00EB7BB8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2735DA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 xml:space="preserve">Odluka o dodjeli financijskih sredstava za financiranje </w:t>
      </w:r>
    </w:p>
    <w:p w14:paraId="7581F422" w14:textId="66094E47" w:rsidR="00EB7BB8" w:rsidRPr="00A7358C" w:rsidRDefault="00EB7BB8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programa/projekata udruga za 2022. godinu ........................................................  </w:t>
      </w:r>
      <w:r w:rsidR="001B089E">
        <w:rPr>
          <w:rFonts w:ascii="Verdana" w:hAnsi="Verdana"/>
          <w:sz w:val="20"/>
          <w:szCs w:val="20"/>
          <w:lang w:val="hr-HR"/>
        </w:rPr>
        <w:t>57</w:t>
      </w:r>
    </w:p>
    <w:p w14:paraId="239F4999" w14:textId="7D90B079" w:rsidR="00763D52" w:rsidRDefault="00346C26" w:rsidP="00865072">
      <w:pPr>
        <w:jc w:val="both"/>
        <w:rPr>
          <w:lang w:val="hr-HR"/>
        </w:rPr>
      </w:pPr>
      <w:r>
        <w:rPr>
          <w:lang w:val="hr-HR"/>
        </w:rPr>
        <w:t xml:space="preserve">-  </w:t>
      </w:r>
      <w:r w:rsidRPr="00346C26">
        <w:rPr>
          <w:rFonts w:ascii="Verdana" w:hAnsi="Verdana"/>
          <w:sz w:val="20"/>
          <w:szCs w:val="20"/>
          <w:lang w:val="hr-HR"/>
        </w:rPr>
        <w:t>IV. izmjene i i dopuna</w:t>
      </w:r>
      <w:r>
        <w:rPr>
          <w:rFonts w:ascii="Verdana" w:hAnsi="Verdana"/>
          <w:sz w:val="20"/>
          <w:szCs w:val="20"/>
          <w:lang w:val="hr-HR"/>
        </w:rPr>
        <w:t xml:space="preserve"> Plana nabave za 2022. godinu .............................................  </w:t>
      </w:r>
      <w:r w:rsidR="001B089E">
        <w:rPr>
          <w:rFonts w:ascii="Verdana" w:hAnsi="Verdana"/>
          <w:sz w:val="20"/>
          <w:szCs w:val="20"/>
          <w:lang w:val="hr-HR"/>
        </w:rPr>
        <w:t>58</w:t>
      </w:r>
    </w:p>
    <w:p w14:paraId="30D74980" w14:textId="1025AD56" w:rsidR="00763D52" w:rsidRDefault="00CF228E" w:rsidP="00865072">
      <w:pPr>
        <w:jc w:val="both"/>
        <w:rPr>
          <w:lang w:val="hr-HR"/>
        </w:rPr>
      </w:pPr>
      <w:r>
        <w:rPr>
          <w:lang w:val="hr-HR"/>
        </w:rPr>
        <w:t xml:space="preserve">-   </w:t>
      </w:r>
      <w:r w:rsidRPr="00CF228E">
        <w:rPr>
          <w:rFonts w:ascii="Verdana" w:hAnsi="Verdana"/>
          <w:sz w:val="20"/>
          <w:szCs w:val="20"/>
          <w:lang w:val="hr-HR"/>
        </w:rPr>
        <w:t>V.</w:t>
      </w:r>
      <w:r w:rsidRPr="00346C26">
        <w:rPr>
          <w:rFonts w:ascii="Verdana" w:hAnsi="Verdana"/>
          <w:sz w:val="20"/>
          <w:szCs w:val="20"/>
          <w:lang w:val="hr-HR"/>
        </w:rPr>
        <w:t xml:space="preserve"> izmjene i i dopuna</w:t>
      </w:r>
      <w:r>
        <w:rPr>
          <w:rFonts w:ascii="Verdana" w:hAnsi="Verdana"/>
          <w:sz w:val="20"/>
          <w:szCs w:val="20"/>
          <w:lang w:val="hr-HR"/>
        </w:rPr>
        <w:t xml:space="preserve"> Plana nabave za 2022. godinu .............................................  </w:t>
      </w:r>
      <w:r w:rsidR="001B089E">
        <w:rPr>
          <w:rFonts w:ascii="Verdana" w:hAnsi="Verdana"/>
          <w:sz w:val="20"/>
          <w:szCs w:val="20"/>
          <w:lang w:val="hr-HR"/>
        </w:rPr>
        <w:t>62</w:t>
      </w: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6F4FE4BB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706D005" w14:textId="0B6733D9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3CD21E" w14:textId="65558AE9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DBEE776" w14:textId="3FC2530A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CF870D0" w14:textId="020CAEA9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B954DBB" w14:textId="69D3CB96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D36235D" w14:textId="20F799E1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D70037" w14:textId="34300FA7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2D5530F" w14:textId="3CE034AD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0519C9B" w14:textId="55F18BEC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E91BD9F" w14:textId="2824394E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0B73630" w14:textId="5FA68289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EABD54" w14:textId="756E0725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9150929" w14:textId="570D20F7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DB690FA" w14:textId="4FE49A37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C9604D" w14:textId="687C253D" w:rsidR="00E23C1B" w:rsidRPr="00E23C1B" w:rsidRDefault="004769F8" w:rsidP="00E23C1B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       </w:t>
      </w:r>
      <w:r w:rsidR="00E23C1B" w:rsidRPr="00E23C1B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temelju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članka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5.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stavka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Zakona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unapređenju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poduzetničke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infrastrukture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Narodne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E23C1B" w:rsidRPr="00E23C1B">
        <w:rPr>
          <w:rFonts w:ascii="Verdana" w:hAnsi="Verdana" w:cs="Arial"/>
          <w:sz w:val="20"/>
          <w:szCs w:val="20"/>
        </w:rPr>
        <w:t>novine“</w:t>
      </w:r>
      <w:proofErr w:type="gramEnd"/>
      <w:r w:rsidR="00E23C1B" w:rsidRPr="00E23C1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broj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93/13, 114/13, 41/14, 57/18  i 138/21) i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članka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Statuta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Općine Lasinja (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Glasnik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Općine Lasinja br. 1/18, 1/20 i 1/21), </w:t>
      </w:r>
      <w:proofErr w:type="gramStart"/>
      <w:r w:rsidR="00E23C1B" w:rsidRPr="00E23C1B">
        <w:rPr>
          <w:rFonts w:ascii="Verdana" w:hAnsi="Verdana" w:cs="Arial"/>
          <w:sz w:val="20"/>
          <w:szCs w:val="20"/>
        </w:rPr>
        <w:t xml:space="preserve">u 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Općinsko</w:t>
      </w:r>
      <w:proofErr w:type="spellEnd"/>
      <w:proofErr w:type="gramEnd"/>
      <w:r w:rsidR="00E23C1B" w:rsidRPr="00E23C1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vijeće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na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9.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redovnoj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sjednici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održanoj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dana 26.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svibnja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  2022.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godine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E23C1B" w:rsidRPr="00E23C1B">
        <w:rPr>
          <w:rFonts w:ascii="Verdana" w:hAnsi="Verdana" w:cs="Arial"/>
          <w:sz w:val="20"/>
          <w:szCs w:val="20"/>
        </w:rPr>
        <w:t>donijelo</w:t>
      </w:r>
      <w:proofErr w:type="spellEnd"/>
      <w:r w:rsidR="00E23C1B" w:rsidRPr="00E23C1B">
        <w:rPr>
          <w:rFonts w:ascii="Verdana" w:hAnsi="Verdana" w:cs="Arial"/>
          <w:sz w:val="20"/>
          <w:szCs w:val="20"/>
        </w:rPr>
        <w:t xml:space="preserve"> je</w:t>
      </w:r>
    </w:p>
    <w:p w14:paraId="66804A2E" w14:textId="77777777" w:rsidR="00E23C1B" w:rsidRPr="00E23C1B" w:rsidRDefault="00E23C1B" w:rsidP="00E23C1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2AAA93D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eastAsia="Arial" w:hAnsi="Verdana" w:cs="Times New Roman"/>
          <w:sz w:val="20"/>
          <w:szCs w:val="20"/>
        </w:rPr>
      </w:pPr>
    </w:p>
    <w:p w14:paraId="482B83E4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23C1B">
        <w:rPr>
          <w:rFonts w:ascii="Verdana" w:hAnsi="Verdana" w:cs="Arial"/>
          <w:b/>
          <w:bCs/>
          <w:sz w:val="20"/>
          <w:szCs w:val="20"/>
        </w:rPr>
        <w:t>O D L U K U</w:t>
      </w:r>
    </w:p>
    <w:p w14:paraId="486FAFE6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23C1B">
        <w:rPr>
          <w:rFonts w:ascii="Verdana" w:hAnsi="Verdana" w:cs="Arial"/>
          <w:b/>
          <w:bCs/>
          <w:sz w:val="20"/>
          <w:szCs w:val="20"/>
        </w:rPr>
        <w:t>o izmjeni i dopuni Odluke o osnivanju Gospodarsko proizvodne zone „Lasinja“</w:t>
      </w:r>
    </w:p>
    <w:p w14:paraId="7FBBDDDF" w14:textId="77777777" w:rsidR="00E23C1B" w:rsidRPr="00E23C1B" w:rsidRDefault="00E23C1B" w:rsidP="00E23C1B">
      <w:pPr>
        <w:pStyle w:val="Tijelo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53BB39D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3E6674C3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>Članak 1.</w:t>
      </w:r>
    </w:p>
    <w:p w14:paraId="7B9A37CD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65BA0F1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ab/>
      </w:r>
      <w:r w:rsidRPr="00E23C1B">
        <w:rPr>
          <w:rFonts w:ascii="Verdana" w:hAnsi="Verdana" w:cs="Arial"/>
          <w:sz w:val="20"/>
          <w:szCs w:val="20"/>
        </w:rPr>
        <w:tab/>
        <w:t>U članku 2. Odluke o osnivanju Gospodarsko proizvodne zone „Lasinja“ (Glasnik Općine Lasinja br. 3/16) iza broja „1069/20“  stavlja se zarez  i dodaje se „</w:t>
      </w:r>
      <w:r w:rsidRPr="00E23C1B">
        <w:rPr>
          <w:rFonts w:ascii="Verdana" w:hAnsi="Verdana" w:cs="Arial"/>
          <w:b/>
          <w:bCs/>
          <w:sz w:val="20"/>
          <w:szCs w:val="20"/>
        </w:rPr>
        <w:t>1069/22“</w:t>
      </w:r>
      <w:r w:rsidRPr="00E23C1B">
        <w:rPr>
          <w:rFonts w:ascii="Verdana" w:hAnsi="Verdana" w:cs="Arial"/>
          <w:sz w:val="20"/>
          <w:szCs w:val="20"/>
        </w:rPr>
        <w:t xml:space="preserve">. </w:t>
      </w:r>
    </w:p>
    <w:p w14:paraId="643A25ED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5CDCFEA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>Članak 2.</w:t>
      </w:r>
    </w:p>
    <w:p w14:paraId="63ADFD2D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4D697E4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ab/>
      </w:r>
      <w:r w:rsidRPr="00E23C1B">
        <w:rPr>
          <w:rFonts w:ascii="Verdana" w:hAnsi="Verdana" w:cs="Arial"/>
          <w:sz w:val="20"/>
          <w:szCs w:val="20"/>
        </w:rPr>
        <w:tab/>
        <w:t>U članku 3. iste Odluke iza riječi „zauzima“ briše se broj „9,10 “ i zamjenjuje brojem  „</w:t>
      </w:r>
      <w:r w:rsidRPr="00E23C1B">
        <w:rPr>
          <w:rFonts w:ascii="Verdana" w:hAnsi="Verdana" w:cs="Arial"/>
          <w:b/>
          <w:bCs/>
          <w:sz w:val="20"/>
          <w:szCs w:val="20"/>
        </w:rPr>
        <w:t xml:space="preserve">9,07 </w:t>
      </w:r>
      <w:r w:rsidRPr="00E23C1B">
        <w:rPr>
          <w:rFonts w:ascii="Verdana" w:hAnsi="Verdana" w:cs="Arial"/>
          <w:sz w:val="20"/>
          <w:szCs w:val="20"/>
        </w:rPr>
        <w:t>“.</w:t>
      </w:r>
    </w:p>
    <w:p w14:paraId="578DD8EC" w14:textId="77777777" w:rsidR="00E23C1B" w:rsidRPr="00E23C1B" w:rsidRDefault="00E23C1B" w:rsidP="00E23C1B">
      <w:pPr>
        <w:pStyle w:val="ListParagraph"/>
        <w:tabs>
          <w:tab w:val="left" w:pos="567"/>
        </w:tabs>
        <w:jc w:val="both"/>
        <w:rPr>
          <w:rFonts w:ascii="Verdana" w:eastAsia="Arial" w:hAnsi="Verdana" w:cs="Arial"/>
          <w:b/>
          <w:bCs/>
          <w:sz w:val="20"/>
          <w:szCs w:val="20"/>
          <w:lang w:val="hr-HR"/>
        </w:rPr>
      </w:pPr>
    </w:p>
    <w:p w14:paraId="77C7C06E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>Članak 3.</w:t>
      </w:r>
    </w:p>
    <w:p w14:paraId="452E2EFA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17CCFFC5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ab/>
      </w:r>
      <w:r w:rsidRPr="00E23C1B">
        <w:rPr>
          <w:rFonts w:ascii="Verdana" w:hAnsi="Verdana" w:cs="Arial"/>
          <w:sz w:val="20"/>
          <w:szCs w:val="20"/>
        </w:rPr>
        <w:tab/>
        <w:t xml:space="preserve">U ostalom dijelu Odluka iz članka 1. i 2. ove Odluke ne mijenja se. </w:t>
      </w:r>
    </w:p>
    <w:p w14:paraId="2E7CDEF7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7827EA1" w14:textId="77777777" w:rsidR="00E23C1B" w:rsidRPr="00E23C1B" w:rsidRDefault="00E23C1B" w:rsidP="00E23C1B">
      <w:pPr>
        <w:pStyle w:val="Tijelo"/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3440923F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>Članak 4.</w:t>
      </w:r>
    </w:p>
    <w:p w14:paraId="2C3757B9" w14:textId="77777777" w:rsidR="00E23C1B" w:rsidRPr="00E23C1B" w:rsidRDefault="00E23C1B" w:rsidP="00E23C1B">
      <w:pPr>
        <w:pStyle w:val="Tijel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22D3011" w14:textId="77777777" w:rsidR="00E23C1B" w:rsidRPr="00E23C1B" w:rsidRDefault="00E23C1B" w:rsidP="00E23C1B">
      <w:pPr>
        <w:pStyle w:val="Tijelo"/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23C1B">
        <w:rPr>
          <w:rFonts w:ascii="Verdana" w:hAnsi="Verdana" w:cs="Arial"/>
          <w:sz w:val="20"/>
          <w:szCs w:val="20"/>
        </w:rPr>
        <w:tab/>
      </w:r>
      <w:r w:rsidRPr="00E23C1B">
        <w:rPr>
          <w:rFonts w:ascii="Verdana" w:hAnsi="Verdana" w:cs="Arial"/>
          <w:sz w:val="20"/>
          <w:szCs w:val="20"/>
        </w:rPr>
        <w:tab/>
        <w:t>Ova Odluka stupa na osmog dana od dana objave u Glasniku Općine Lasinja.</w:t>
      </w:r>
    </w:p>
    <w:p w14:paraId="7A99F089" w14:textId="77777777" w:rsidR="00E23C1B" w:rsidRPr="00E86D8B" w:rsidRDefault="00E23C1B" w:rsidP="00E23C1B">
      <w:pPr>
        <w:jc w:val="both"/>
        <w:rPr>
          <w:rFonts w:ascii="Arial" w:hAnsi="Arial" w:cs="Arial"/>
          <w:sz w:val="22"/>
          <w:szCs w:val="22"/>
        </w:rPr>
      </w:pPr>
    </w:p>
    <w:p w14:paraId="07361310" w14:textId="7853D68D" w:rsidR="00E23C1B" w:rsidRPr="00A94596" w:rsidRDefault="00E23C1B" w:rsidP="00E23C1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16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08</w:t>
      </w:r>
    </w:p>
    <w:p w14:paraId="40860BAD" w14:textId="0DDFA2C7" w:rsidR="00E23C1B" w:rsidRPr="00A94596" w:rsidRDefault="00E23C1B" w:rsidP="00E23C1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717AD4E5" w14:textId="1F62E8C2" w:rsidR="00E23C1B" w:rsidRPr="00A94596" w:rsidRDefault="00E23C1B" w:rsidP="00E23C1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1046485C" w14:textId="34FF96C4" w:rsidR="00E23C1B" w:rsidRDefault="00E23C1B" w:rsidP="00E23C1B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352ABF0" w14:textId="4C47B432" w:rsidR="00E23C1B" w:rsidRDefault="00E23C1B" w:rsidP="00E23C1B">
      <w:pPr>
        <w:jc w:val="left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</w:t>
      </w:r>
      <w:r w:rsidRPr="00E23C1B">
        <w:rPr>
          <w:rFonts w:ascii="Verdana" w:hAnsi="Verdana"/>
          <w:bCs/>
          <w:sz w:val="20"/>
          <w:szCs w:val="20"/>
          <w:lang w:val="de-DE"/>
        </w:rPr>
        <w:t>Matija Prigorac, mag.educ.hist.</w:t>
      </w:r>
    </w:p>
    <w:p w14:paraId="75D8B794" w14:textId="5582C523" w:rsidR="00E23C1B" w:rsidRPr="00E23C1B" w:rsidRDefault="00E23C1B" w:rsidP="00E23C1B">
      <w:pPr>
        <w:jc w:val="left"/>
        <w:rPr>
          <w:rFonts w:ascii="Verdana" w:eastAsia="ArialNarrow" w:hAnsi="Verdana" w:cs="Arial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de-DE"/>
        </w:rPr>
        <w:t>____________________________________________________________________________</w:t>
      </w:r>
    </w:p>
    <w:p w14:paraId="3B151055" w14:textId="32205D34" w:rsidR="00DF6194" w:rsidRDefault="00DF619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7E3ED0B" w14:textId="77777777" w:rsidR="00B7648D" w:rsidRDefault="00B7648D" w:rsidP="00B7648D">
      <w:pPr>
        <w:jc w:val="both"/>
        <w:rPr>
          <w:rFonts w:ascii="Arial" w:hAnsi="Arial" w:cs="Arial"/>
          <w:sz w:val="22"/>
          <w:szCs w:val="22"/>
          <w:lang w:val="hr-HR"/>
        </w:rPr>
        <w:sectPr w:rsidR="00B7648D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7A4776B4" w14:textId="77777777" w:rsidR="00B7648D" w:rsidRPr="00B7648D" w:rsidRDefault="00B7648D" w:rsidP="00B7648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7648D">
        <w:rPr>
          <w:rFonts w:ascii="Verdana" w:hAnsi="Verdana" w:cs="Arial"/>
          <w:sz w:val="20"/>
          <w:szCs w:val="20"/>
          <w:lang w:val="hr-HR"/>
        </w:rPr>
        <w:lastRenderedPageBreak/>
        <w:tab/>
        <w:t xml:space="preserve">Temeljem članka 10, 42 i 45 Zakona o proračunu („Narodne novine“ broj 114/21), te članka 34. Statuta Općine Lasinja </w:t>
      </w:r>
    </w:p>
    <w:p w14:paraId="22A1E29C" w14:textId="431925D1" w:rsidR="00B7648D" w:rsidRPr="00B7648D" w:rsidRDefault="00B7648D" w:rsidP="00B7648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7648D">
        <w:rPr>
          <w:rFonts w:ascii="Verdana" w:hAnsi="Verdana" w:cs="Arial"/>
          <w:sz w:val="20"/>
          <w:szCs w:val="20"/>
          <w:lang w:val="hr-HR"/>
        </w:rPr>
        <w:t xml:space="preserve">(Glasnik Općine Lasinja broj 1/18, 1/20 i 1/21), Općinsko vijeće Općine Lasinja na </w:t>
      </w:r>
      <w:r w:rsidRPr="00B7648D">
        <w:rPr>
          <w:rFonts w:ascii="Verdana" w:hAnsi="Verdana" w:cs="Arial"/>
          <w:b/>
          <w:sz w:val="20"/>
          <w:szCs w:val="20"/>
          <w:lang w:val="hr-HR"/>
        </w:rPr>
        <w:softHyphen/>
      </w:r>
      <w:r w:rsidRPr="00B7648D">
        <w:rPr>
          <w:rFonts w:ascii="Verdana" w:hAnsi="Verdana" w:cs="Arial"/>
          <w:b/>
          <w:sz w:val="20"/>
          <w:szCs w:val="20"/>
          <w:lang w:val="hr-HR"/>
        </w:rPr>
        <w:softHyphen/>
      </w:r>
      <w:r w:rsidRPr="00B7648D">
        <w:rPr>
          <w:rFonts w:ascii="Verdana" w:hAnsi="Verdana" w:cs="Arial"/>
          <w:b/>
          <w:sz w:val="20"/>
          <w:szCs w:val="20"/>
          <w:lang w:val="hr-HR"/>
        </w:rPr>
        <w:softHyphen/>
      </w:r>
      <w:r w:rsidRPr="00B7648D">
        <w:rPr>
          <w:rFonts w:ascii="Verdana" w:hAnsi="Verdana" w:cs="Arial"/>
          <w:b/>
          <w:sz w:val="20"/>
          <w:szCs w:val="20"/>
          <w:lang w:val="hr-HR"/>
        </w:rPr>
        <w:softHyphen/>
        <w:t xml:space="preserve">09. </w:t>
      </w:r>
      <w:r w:rsidRPr="00B7648D">
        <w:rPr>
          <w:rFonts w:ascii="Verdana" w:hAnsi="Verdana" w:cs="Arial"/>
          <w:sz w:val="20"/>
          <w:szCs w:val="20"/>
          <w:lang w:val="hr-HR"/>
        </w:rPr>
        <w:t xml:space="preserve">redovnoj sjednici, održanoj </w:t>
      </w:r>
      <w:r w:rsidRPr="00B7648D">
        <w:rPr>
          <w:rFonts w:ascii="Verdana" w:hAnsi="Verdana" w:cs="Arial"/>
          <w:b/>
          <w:sz w:val="20"/>
          <w:szCs w:val="20"/>
          <w:lang w:val="hr-HR"/>
        </w:rPr>
        <w:t>26. svibnja 2022.</w:t>
      </w:r>
      <w:r w:rsidRPr="00B7648D">
        <w:rPr>
          <w:rFonts w:ascii="Verdana" w:hAnsi="Verdana" w:cs="Arial"/>
          <w:sz w:val="20"/>
          <w:szCs w:val="20"/>
          <w:lang w:val="hr-HR"/>
        </w:rPr>
        <w:t xml:space="preserve"> godine donijelo</w:t>
      </w:r>
    </w:p>
    <w:p w14:paraId="36CC9EA4" w14:textId="77777777" w:rsidR="00B7648D" w:rsidRPr="00B7648D" w:rsidRDefault="00B7648D" w:rsidP="00B7648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77F4108" w14:textId="77777777" w:rsidR="00B7648D" w:rsidRPr="00B7648D" w:rsidRDefault="00B7648D" w:rsidP="00B7648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B7648D">
        <w:rPr>
          <w:rFonts w:ascii="Verdana" w:hAnsi="Verdana" w:cs="Arial"/>
          <w:b/>
          <w:sz w:val="20"/>
          <w:szCs w:val="20"/>
          <w:lang w:val="hr-HR"/>
        </w:rPr>
        <w:t>ODLUKU O I. IZMJENAMA I DOPUNAMA PRORAČUNA</w:t>
      </w:r>
    </w:p>
    <w:p w14:paraId="27EE98E3" w14:textId="77777777" w:rsidR="00B7648D" w:rsidRPr="00B7648D" w:rsidRDefault="00B7648D" w:rsidP="00B7648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B7648D">
        <w:rPr>
          <w:rFonts w:ascii="Verdana" w:hAnsi="Verdana" w:cs="Arial"/>
          <w:b/>
          <w:sz w:val="20"/>
          <w:szCs w:val="20"/>
          <w:lang w:val="hr-HR"/>
        </w:rPr>
        <w:t>OPĆINE LASINJA ZA 2022. GODINU I PROJEKCIJE ZA 2023. I 2024.GODINU</w:t>
      </w:r>
    </w:p>
    <w:p w14:paraId="076C1329" w14:textId="77777777" w:rsidR="00B7648D" w:rsidRPr="00B7648D" w:rsidRDefault="00B7648D" w:rsidP="00B7648D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5827C570" w14:textId="77777777" w:rsidR="00B7648D" w:rsidRPr="00B7648D" w:rsidRDefault="00B7648D" w:rsidP="00B7648D">
      <w:pPr>
        <w:ind w:firstLine="708"/>
        <w:jc w:val="left"/>
        <w:rPr>
          <w:rFonts w:ascii="Verdana" w:hAnsi="Verdana" w:cs="Arial"/>
          <w:b/>
          <w:sz w:val="20"/>
          <w:szCs w:val="20"/>
          <w:lang w:val="hr-HR"/>
        </w:rPr>
      </w:pPr>
      <w:r w:rsidRPr="00B7648D">
        <w:rPr>
          <w:rFonts w:ascii="Verdana" w:hAnsi="Verdana" w:cs="Arial"/>
          <w:b/>
          <w:sz w:val="20"/>
          <w:szCs w:val="20"/>
          <w:lang w:val="hr-HR"/>
        </w:rPr>
        <w:t>I. OPĆI DIO</w:t>
      </w:r>
    </w:p>
    <w:p w14:paraId="08CE46B6" w14:textId="77777777" w:rsidR="00B7648D" w:rsidRPr="00B7648D" w:rsidRDefault="00B7648D" w:rsidP="00B7648D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B7648D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B7648D">
        <w:rPr>
          <w:rFonts w:ascii="Verdana" w:hAnsi="Verdana" w:cs="Arial"/>
          <w:sz w:val="20"/>
          <w:szCs w:val="20"/>
          <w:lang w:val="hr-HR"/>
        </w:rPr>
        <w:t xml:space="preserve">. </w:t>
      </w:r>
    </w:p>
    <w:p w14:paraId="6C7B729B" w14:textId="77777777" w:rsidR="00B7648D" w:rsidRPr="00B7648D" w:rsidRDefault="00B7648D" w:rsidP="00B7648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6E890E1" w14:textId="77777777" w:rsidR="00B7648D" w:rsidRPr="00B7648D" w:rsidRDefault="00B7648D" w:rsidP="00B7648D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B7648D">
        <w:rPr>
          <w:rFonts w:ascii="Verdana" w:hAnsi="Verdana" w:cs="Arial"/>
          <w:sz w:val="20"/>
          <w:szCs w:val="20"/>
          <w:lang w:val="hr-HR"/>
        </w:rPr>
        <w:tab/>
        <w:t>U Proračunu Općine Lasinja za 2022. godinu i projekcije za 2023. i 2024. godinu (Glasnik Općine Lasinja br.  12/2021) mijenja se članak 1. i glasi: Proračun Općine Lasinja za 2022. godinu sadrži: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7598"/>
        <w:gridCol w:w="1920"/>
        <w:gridCol w:w="1499"/>
        <w:gridCol w:w="1350"/>
        <w:gridCol w:w="1713"/>
      </w:tblGrid>
      <w:tr w:rsidR="00B7648D" w:rsidRPr="00B7648D" w14:paraId="2B53F675" w14:textId="77777777" w:rsidTr="00A7477B">
        <w:trPr>
          <w:trHeight w:val="450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30AE939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44A1EF3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3641EE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303382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D8ED42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  <w:t xml:space="preserve">PROMJENA </w:t>
            </w:r>
            <w:r w:rsidRPr="00B7648D"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B6E237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B7648D" w:rsidRPr="00B7648D" w14:paraId="50B6BE23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F22B90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A.</w:t>
            </w: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02200E52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2D200A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D71097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84636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5E581F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B7648D" w:rsidRPr="00B7648D" w14:paraId="054AEE74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DA9186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2B1A49D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A90755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9.635.000,00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2F213C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-549.627,95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EC665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-5.7%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720182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9.085.372,05</w:t>
            </w:r>
          </w:p>
        </w:tc>
      </w:tr>
      <w:tr w:rsidR="00B7648D" w:rsidRPr="00B7648D" w14:paraId="6529EF93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6AA95A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793C2CB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48D3F4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9C160E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B0780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EF8ADA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7648D" w:rsidRPr="00B7648D" w14:paraId="36AB174F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4D8BE6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5A0E6E9B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6B618A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3.862.000,00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2DDCC6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211.200,00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F6D17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5.5%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4CFE5A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4.073.200,00</w:t>
            </w:r>
          </w:p>
        </w:tc>
      </w:tr>
      <w:tr w:rsidR="00B7648D" w:rsidRPr="00B7648D" w14:paraId="62D57CCC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CA9F60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7F5083EB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EE1C79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6.378.000,00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6B35B4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-662.200,00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C08D3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-10.4%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AF5CD6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5.715.800,00</w:t>
            </w:r>
          </w:p>
        </w:tc>
      </w:tr>
      <w:tr w:rsidR="00B7648D" w:rsidRPr="00B7648D" w14:paraId="51AB2F0C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321878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28595C0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RAZLIKA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72D2AE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-595.000,00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AD4958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-98.627,95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878FDD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16.6%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4AED19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-693.627,95</w:t>
            </w:r>
          </w:p>
        </w:tc>
      </w:tr>
      <w:tr w:rsidR="00B7648D" w:rsidRPr="00B7648D" w14:paraId="22B4F325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F38CB1C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B.</w:t>
            </w: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30D4AC4B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9E278C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040920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8301786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80353D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B7648D" w:rsidRPr="00B7648D" w14:paraId="2A75192C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2E08C3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4B6FCF2E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B6BF03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6EAC23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29DB8C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BD877B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7648D" w:rsidRPr="00B7648D" w14:paraId="42A595E9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9536C3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406BAC3C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DBB585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260.000,00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7397DB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999E0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-40.4%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750D26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155.000,00</w:t>
            </w:r>
          </w:p>
        </w:tc>
      </w:tr>
      <w:tr w:rsidR="00B7648D" w:rsidRPr="00B7648D" w14:paraId="7541625F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574DE3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4F7DC443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NETO ZADUŽIVANJE/FINANCIRANJE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6DF27D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-160.000,00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A08335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A6F22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-65.6%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AA41EE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-55.000,00</w:t>
            </w:r>
          </w:p>
        </w:tc>
      </w:tr>
      <w:tr w:rsidR="00B7648D" w:rsidRPr="00B7648D" w14:paraId="7EE0629E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867BF0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C.</w:t>
            </w: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6F18A51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F8267F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8DBCF2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A6727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381352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B7648D" w:rsidRPr="00B7648D" w14:paraId="3E6545AE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1343E9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4C52C03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DA4B3C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291CEA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-6.372,05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B0E19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-0.8%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2CA1A7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748.627,95</w:t>
            </w:r>
          </w:p>
        </w:tc>
      </w:tr>
      <w:tr w:rsidR="00B7648D" w:rsidRPr="00B7648D" w14:paraId="643BA309" w14:textId="77777777" w:rsidTr="00A7477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E2EFBE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598" w:type="dxa"/>
            <w:shd w:val="clear" w:color="auto" w:fill="auto"/>
            <w:noWrap/>
            <w:vAlign w:val="bottom"/>
            <w:hideMark/>
          </w:tcPr>
          <w:p w14:paraId="7B81AE24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9029F4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4A443F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D08C9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7AF1EC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EEA70B3" w14:textId="77777777" w:rsidR="00B7648D" w:rsidRPr="00B7648D" w:rsidRDefault="00B7648D" w:rsidP="00B7648D">
      <w:pPr>
        <w:rPr>
          <w:rFonts w:ascii="Verdana" w:hAnsi="Verdana" w:cs="Arial"/>
          <w:b/>
          <w:sz w:val="20"/>
          <w:szCs w:val="20"/>
          <w:lang w:val="hr-HR"/>
        </w:rPr>
      </w:pPr>
    </w:p>
    <w:p w14:paraId="62F27A76" w14:textId="77777777" w:rsidR="00B7648D" w:rsidRPr="00B7648D" w:rsidRDefault="00B7648D" w:rsidP="00B7648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0B50EF3D" w14:textId="77777777" w:rsidR="00B7648D" w:rsidRPr="00B7648D" w:rsidRDefault="00B7648D" w:rsidP="00B7648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B7648D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3AF6BFFE" w14:textId="77777777" w:rsidR="00B7648D" w:rsidRPr="00B7648D" w:rsidRDefault="00B7648D" w:rsidP="00B7648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27303C08" w14:textId="77777777" w:rsidR="00B7648D" w:rsidRPr="00B7648D" w:rsidRDefault="00B7648D" w:rsidP="00B7648D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B7648D">
        <w:rPr>
          <w:rFonts w:ascii="Verdana" w:hAnsi="Verdana"/>
          <w:sz w:val="20"/>
          <w:szCs w:val="20"/>
          <w:lang w:val="hr-HR"/>
        </w:rPr>
        <w:tab/>
      </w:r>
      <w:r w:rsidRPr="00B7648D">
        <w:rPr>
          <w:rFonts w:ascii="Verdana" w:hAnsi="Verdana" w:cs="Arial"/>
          <w:sz w:val="20"/>
          <w:szCs w:val="20"/>
          <w:lang w:val="hr-HR"/>
        </w:rPr>
        <w:t>Prihodi i rashodi te primici i izdaci po ekonomskoj klasifikaciji raspoređuju se u Računu prihoda i rashoda i Računu zaduživanja /financiranja za 2022. godinu kako slijedi: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6722"/>
        <w:gridCol w:w="1984"/>
        <w:gridCol w:w="1843"/>
        <w:gridCol w:w="1276"/>
        <w:gridCol w:w="1843"/>
      </w:tblGrid>
      <w:tr w:rsidR="00B7648D" w:rsidRPr="00B7648D" w14:paraId="43A1BD76" w14:textId="77777777" w:rsidTr="00B7648D">
        <w:trPr>
          <w:trHeight w:val="450"/>
        </w:trPr>
        <w:tc>
          <w:tcPr>
            <w:tcW w:w="928" w:type="dxa"/>
            <w:shd w:val="clear" w:color="000000" w:fill="C0C0C0"/>
            <w:vAlign w:val="bottom"/>
            <w:hideMark/>
          </w:tcPr>
          <w:p w14:paraId="007BC0B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  <w:lastRenderedPageBreak/>
              <w:t xml:space="preserve">BROJ </w:t>
            </w:r>
            <w:r w:rsidRPr="00B7648D"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6722" w:type="dxa"/>
            <w:shd w:val="clear" w:color="000000" w:fill="C0C0C0"/>
            <w:vAlign w:val="bottom"/>
            <w:hideMark/>
          </w:tcPr>
          <w:p w14:paraId="269C3293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PRIHODA / RASHODA</w:t>
            </w:r>
          </w:p>
        </w:tc>
        <w:tc>
          <w:tcPr>
            <w:tcW w:w="1984" w:type="dxa"/>
            <w:shd w:val="clear" w:color="000000" w:fill="C0C0C0"/>
            <w:vAlign w:val="bottom"/>
            <w:hideMark/>
          </w:tcPr>
          <w:p w14:paraId="514CF6F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843" w:type="dxa"/>
            <w:shd w:val="clear" w:color="000000" w:fill="C0C0C0"/>
            <w:vAlign w:val="bottom"/>
            <w:hideMark/>
          </w:tcPr>
          <w:p w14:paraId="10AA29B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276" w:type="dxa"/>
            <w:shd w:val="clear" w:color="000000" w:fill="C0C0C0"/>
            <w:vAlign w:val="bottom"/>
            <w:hideMark/>
          </w:tcPr>
          <w:p w14:paraId="6B104A5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  <w:t xml:space="preserve">PROMJENA </w:t>
            </w:r>
            <w:r w:rsidRPr="00B7648D">
              <w:rPr>
                <w:rFonts w:ascii="Verdana" w:hAnsi="Verdana" w:cs="Arial"/>
                <w:b/>
                <w:bCs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1843" w:type="dxa"/>
            <w:shd w:val="clear" w:color="000000" w:fill="C0C0C0"/>
            <w:vAlign w:val="bottom"/>
            <w:hideMark/>
          </w:tcPr>
          <w:p w14:paraId="6B01EB0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B7648D" w:rsidRPr="00B7648D" w14:paraId="04A4EB08" w14:textId="77777777" w:rsidTr="00B7648D">
        <w:trPr>
          <w:trHeight w:val="255"/>
        </w:trPr>
        <w:tc>
          <w:tcPr>
            <w:tcW w:w="14596" w:type="dxa"/>
            <w:gridSpan w:val="6"/>
            <w:shd w:val="clear" w:color="000000" w:fill="808080"/>
            <w:noWrap/>
            <w:vAlign w:val="bottom"/>
            <w:hideMark/>
          </w:tcPr>
          <w:p w14:paraId="2EEE3CF2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A. RAČUN PRIHODA I RASHODA</w:t>
            </w:r>
          </w:p>
        </w:tc>
      </w:tr>
      <w:tr w:rsidR="00B7648D" w:rsidRPr="00B7648D" w14:paraId="65246514" w14:textId="77777777" w:rsidTr="00B7648D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45D9409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6722" w:type="dxa"/>
            <w:shd w:val="clear" w:color="000000" w:fill="000080"/>
            <w:noWrap/>
            <w:vAlign w:val="bottom"/>
            <w:hideMark/>
          </w:tcPr>
          <w:p w14:paraId="3A8F9A8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3228E7D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9.635.000,00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652198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-549.627,95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76AA8A1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-5.7%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7806EB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9.085.372,05</w:t>
            </w:r>
          </w:p>
        </w:tc>
      </w:tr>
      <w:tr w:rsidR="00B7648D" w:rsidRPr="00B7648D" w14:paraId="20D5E44E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046A11C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09F77C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C2E78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2.026.500,00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38346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3E320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11E04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2.116.500,00</w:t>
            </w:r>
          </w:p>
        </w:tc>
      </w:tr>
      <w:tr w:rsidR="00B7648D" w:rsidRPr="00B7648D" w14:paraId="665657B8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8A4360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611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EB8FB5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 i prirez na dohodak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8F01CF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1.720.000,00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454DCB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93.000,00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C65EA8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5.4%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2A1AE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1.813.000,00</w:t>
            </w:r>
          </w:p>
        </w:tc>
      </w:tr>
      <w:tr w:rsidR="00B7648D" w:rsidRPr="00B7648D" w14:paraId="112EC52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970253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613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E50234A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imovinu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66C13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0E89FB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054D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52F93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280.000,00</w:t>
            </w:r>
          </w:p>
        </w:tc>
      </w:tr>
      <w:tr w:rsidR="00B7648D" w:rsidRPr="00B7648D" w14:paraId="141F4070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A4D9E9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614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1ECAD124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robu i usluge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C61F5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26.500,00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ACBDC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909C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-11.3%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F80D3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23.500,00</w:t>
            </w:r>
          </w:p>
        </w:tc>
      </w:tr>
      <w:tr w:rsidR="00B7648D" w:rsidRPr="00B7648D" w14:paraId="5D4AC603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DF7B32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2A17872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96A8F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6.197.000,00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DD202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-767.000,00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27BE9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-12.4%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C70D0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5.430.000,00</w:t>
            </w:r>
          </w:p>
        </w:tc>
      </w:tr>
      <w:tr w:rsidR="00B7648D" w:rsidRPr="00B7648D" w14:paraId="21B0EC86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89B5B7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633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1B101602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proračunu iz drugih proračuna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290C4A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2.972.000,00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C94A3F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-100.000,00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24B26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-3.4%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79B8BC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2.872.000,00</w:t>
            </w:r>
          </w:p>
        </w:tc>
      </w:tr>
      <w:tr w:rsidR="00B7648D" w:rsidRPr="00B7648D" w14:paraId="2A40E48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B6E9D8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634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D9F385C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od izvanproračunskih korisnika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421137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9B451E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411.000,00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77D7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548.0%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54475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486.000,00</w:t>
            </w:r>
          </w:p>
        </w:tc>
      </w:tr>
      <w:tr w:rsidR="00B7648D" w:rsidRPr="00B7648D" w14:paraId="626F8F32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68B599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638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AF9EF0B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54615F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3.150.000,00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285465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-1.078.000,00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3AB38F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-34.2%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073B0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2.072.000,00</w:t>
            </w:r>
          </w:p>
        </w:tc>
      </w:tr>
      <w:tr w:rsidR="00B7648D" w:rsidRPr="00B7648D" w14:paraId="718AC6D5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CD5585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4FAAE004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60CE3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646.500,00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D33EB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9B13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0.2%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AFA64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647.500,00</w:t>
            </w:r>
          </w:p>
        </w:tc>
      </w:tr>
      <w:tr w:rsidR="00B7648D" w:rsidRPr="00B7648D" w14:paraId="18F85201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3FADFC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641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A68903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financijske imovine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71789B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2C9811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2A223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A2EA0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B7648D" w:rsidRPr="00B7648D" w14:paraId="24791AFC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96EACD6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642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5E93141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nefinancijske imovine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138E91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643.500,00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50FF35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5B6661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0.2%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734DB6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644.500,00</w:t>
            </w:r>
          </w:p>
        </w:tc>
      </w:tr>
      <w:tr w:rsidR="00B7648D" w:rsidRPr="00B7648D" w14:paraId="225ADD7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50CE8A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B476D6E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3E140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762.500,00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39FD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8F87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13.1%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11C26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862.500,00</w:t>
            </w:r>
          </w:p>
        </w:tc>
      </w:tr>
      <w:tr w:rsidR="00B7648D" w:rsidRPr="00B7648D" w14:paraId="6AEBDCA9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2EE794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651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1AFF70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Upravne i administrativne pristojbe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A4BE01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1A0CDE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C9F0E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1E9FF9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B7648D" w:rsidRPr="00B7648D" w14:paraId="2E8DFB15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57D2AF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652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DE725D1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po posebnim propisima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A2B126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265.500,00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72B9B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4AD906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37.7%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74A29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365.500,00</w:t>
            </w:r>
          </w:p>
        </w:tc>
      </w:tr>
      <w:tr w:rsidR="00B7648D" w:rsidRPr="00B7648D" w14:paraId="43E53E55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7E61D16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653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1F6A144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Komunalni doprinosi i naknade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95AA76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495.000,00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B934FB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3238EF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BEE1B1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495.000,00</w:t>
            </w:r>
          </w:p>
        </w:tc>
      </w:tr>
      <w:tr w:rsidR="00B7648D" w:rsidRPr="00B7648D" w14:paraId="59D9EA4B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C95267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10F13FB5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25B72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EF458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C26E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7CA53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B7648D" w:rsidRPr="00B7648D" w14:paraId="2179AAB0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7FE208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663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0B31C5D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Donacije od pravnih i fizičkih osoba izvan općeg proračuna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807054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61ED1A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1ED31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100%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5361C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B7648D" w:rsidRPr="00B7648D" w14:paraId="446F20F6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395E59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3895F93F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87B77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6E27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16.372,05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7AE7F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654.9%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0D3E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18.872,05</w:t>
            </w:r>
          </w:p>
        </w:tc>
      </w:tr>
      <w:tr w:rsidR="00B7648D" w:rsidRPr="00B7648D" w14:paraId="7055EBB9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6504C7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681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0193506C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 i upravne mjere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810033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F16A82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16.372,05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8FFB98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654.9%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B3C9EA" w14:textId="77777777" w:rsidR="00B7648D" w:rsidRPr="00B7648D" w:rsidRDefault="00B7648D" w:rsidP="00A7477B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B7648D">
              <w:rPr>
                <w:rFonts w:ascii="Verdana" w:hAnsi="Verdana" w:cs="Arial"/>
                <w:sz w:val="18"/>
                <w:szCs w:val="18"/>
                <w:lang w:val="hr-HR" w:eastAsia="hr-HR"/>
              </w:rPr>
              <w:t>18.872,05</w:t>
            </w:r>
          </w:p>
        </w:tc>
      </w:tr>
      <w:tr w:rsidR="00B7648D" w:rsidRPr="00B7648D" w14:paraId="72218DBF" w14:textId="77777777" w:rsidTr="00B7648D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B41109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6722" w:type="dxa"/>
            <w:shd w:val="clear" w:color="000000" w:fill="000080"/>
            <w:noWrap/>
            <w:vAlign w:val="bottom"/>
            <w:hideMark/>
          </w:tcPr>
          <w:p w14:paraId="7A27535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51B5178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B55929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0CE60CF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08D271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7648D" w:rsidRPr="00B7648D" w14:paraId="2F4BF758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C47C3E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38338E4C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prodaje neproizvedene dugotrajne imovine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E6CC7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3F607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65015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F111F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7648D" w:rsidRPr="00B7648D" w14:paraId="17D99E6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05CBC0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711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0A6BA00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3A813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7B23E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1DD686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BB9896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7648D" w:rsidRPr="00B7648D" w14:paraId="6258B5D8" w14:textId="77777777" w:rsidTr="00B7648D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129E2B6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722" w:type="dxa"/>
            <w:shd w:val="clear" w:color="000000" w:fill="000080"/>
            <w:noWrap/>
            <w:vAlign w:val="bottom"/>
            <w:hideMark/>
          </w:tcPr>
          <w:p w14:paraId="58F32C43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03F5E22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3.862.000,00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AF0D30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211.200,00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53DC482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5.5%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4C8B1C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4.073.200,00</w:t>
            </w:r>
          </w:p>
        </w:tc>
      </w:tr>
      <w:tr w:rsidR="00B7648D" w:rsidRPr="00B7648D" w14:paraId="0F5DAD2F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045132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4FCD0C0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E1532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752.000,00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0F67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-81.100,00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3CC6A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-10.8%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E5CE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670.900,00</w:t>
            </w:r>
          </w:p>
        </w:tc>
      </w:tr>
      <w:tr w:rsidR="00B7648D" w:rsidRPr="00B7648D" w14:paraId="7F32DC0E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7C9933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2B21156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3EA5E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579.000,00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702D99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-55.300,00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91F86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-9.6%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3A5F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523.700,00</w:t>
            </w:r>
          </w:p>
        </w:tc>
      </w:tr>
      <w:tr w:rsidR="00B7648D" w:rsidRPr="00B7648D" w14:paraId="67F2B33E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D30F16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39AAFBFA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9178B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76.000,00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CFF41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-16.800,00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415C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-22.1%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557EE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59.200,00</w:t>
            </w:r>
          </w:p>
        </w:tc>
      </w:tr>
      <w:tr w:rsidR="00B7648D" w:rsidRPr="00B7648D" w14:paraId="54E143BF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4D3425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17A5D8C2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793E5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58EAA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-9.000,00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2F66E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-9.3%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8BA26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88.000,00</w:t>
            </w:r>
          </w:p>
        </w:tc>
      </w:tr>
      <w:tr w:rsidR="00B7648D" w:rsidRPr="00B7648D" w14:paraId="28B67A3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0F0CE6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112C15D9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4EEF0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1.560.750,00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3517D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189.300,00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E1733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12.1%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0D0CF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1.750.050,00</w:t>
            </w:r>
          </w:p>
        </w:tc>
      </w:tr>
      <w:tr w:rsidR="00B7648D" w:rsidRPr="00B7648D" w14:paraId="076D86EF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B7AF21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36A5FDA0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FFAF7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13.500,00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FBB8A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8D17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59.3%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B97FE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21.500,00</w:t>
            </w:r>
          </w:p>
        </w:tc>
      </w:tr>
      <w:tr w:rsidR="00B7648D" w:rsidRPr="00B7648D" w14:paraId="1D9BDAF2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FDE3E8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C111090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B5508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400.420,00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DE702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92.120,00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817BB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23.0%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73AC0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492.540,00</w:t>
            </w:r>
          </w:p>
        </w:tc>
      </w:tr>
      <w:tr w:rsidR="00B7648D" w:rsidRPr="00B7648D" w14:paraId="70D3057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F2B2B2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3624AFE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7CCDE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889.500,00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F46F2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101.300,00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5959F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11.4%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DD9CB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990.800,00</w:t>
            </w:r>
          </w:p>
        </w:tc>
      </w:tr>
      <w:tr w:rsidR="00B7648D" w:rsidRPr="00B7648D" w14:paraId="57DBA978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A852A9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324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11BF37E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osobama izvan radnog odnosa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D12F8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18286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1D3D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B9180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B7648D" w:rsidRPr="00B7648D" w14:paraId="62025EBF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101542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4B05851A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D00DB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252.330,00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ABD69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-12.120,00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42AE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-4.8%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FEEE2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240.210,00</w:t>
            </w:r>
          </w:p>
        </w:tc>
      </w:tr>
      <w:tr w:rsidR="00B7648D" w:rsidRPr="00B7648D" w14:paraId="28AB5C99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FF9C1C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B8B6A1F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73130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78.950,00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AD155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937E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-3.8%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82455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75.950,00</w:t>
            </w:r>
          </w:p>
        </w:tc>
      </w:tr>
      <w:tr w:rsidR="00B7648D" w:rsidRPr="00B7648D" w14:paraId="69C8BDC2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10C175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342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7E7986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primljene kredite i zajmove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CE8BA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D120A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F429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-57.1%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09BDF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7648D" w:rsidRPr="00B7648D" w14:paraId="16EABB36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524BB4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343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D32748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AD4D0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43.950,00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7144F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7054E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38.7%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762EB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60.950,00</w:t>
            </w:r>
          </w:p>
        </w:tc>
      </w:tr>
      <w:tr w:rsidR="00B7648D" w:rsidRPr="00B7648D" w14:paraId="3407B04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61CB7F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6CB8003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FACCC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317.500,00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8ED86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55F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3.1%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BE8BD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327.500,00</w:t>
            </w:r>
          </w:p>
        </w:tc>
      </w:tr>
      <w:tr w:rsidR="00B7648D" w:rsidRPr="00B7648D" w14:paraId="2D288302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601EF8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334EEB2E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A1151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317.500,00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B2AA8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41C0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3.1%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F3705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327.500,00</w:t>
            </w:r>
          </w:p>
        </w:tc>
      </w:tr>
      <w:tr w:rsidR="00B7648D" w:rsidRPr="00B7648D" w14:paraId="433B2718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636A45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94A80E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410B9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5A31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2EE5B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2FDCEC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7648D" w:rsidRPr="00B7648D" w14:paraId="3D71850E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F57A9F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366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121732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proračunskim korisnicima drugih proračuna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4B7F0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4092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F009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F5A2C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7648D" w:rsidRPr="00B7648D" w14:paraId="3135D31F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70A33B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D6FC8B4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73829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208.000,00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650B8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77466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D5B96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203.000,00</w:t>
            </w:r>
          </w:p>
        </w:tc>
      </w:tr>
      <w:tr w:rsidR="00B7648D" w:rsidRPr="00B7648D" w14:paraId="3E24F1D3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8F1230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5D9AA6B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6BB3D9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208.000,00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DF51A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CCBB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-2.4%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EEC1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203.000,00</w:t>
            </w:r>
          </w:p>
        </w:tc>
      </w:tr>
      <w:tr w:rsidR="00B7648D" w:rsidRPr="00B7648D" w14:paraId="02872D5E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A5DFB9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28A1583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68493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844.800,00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CE6C5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204FB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9F7CE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945.800,00</w:t>
            </w:r>
          </w:p>
        </w:tc>
      </w:tr>
      <w:tr w:rsidR="00B7648D" w:rsidRPr="00B7648D" w14:paraId="19721656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6E4306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4B220E01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800F6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627.800,00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DB065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8EBBB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3.3%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C4A81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648.800,00</w:t>
            </w:r>
          </w:p>
        </w:tc>
      </w:tr>
      <w:tr w:rsidR="00B7648D" w:rsidRPr="00B7648D" w14:paraId="146B830D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8CFA4C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0F04CD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C0ADF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DDEE96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6CA0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-15.4%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51711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B7648D" w:rsidRPr="00B7648D" w14:paraId="7787116D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B8F567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383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44F4539E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Kazne, penali i naknade štete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38A62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4AB9C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C6B7B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8334A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B7648D" w:rsidRPr="00B7648D" w14:paraId="5FD45C05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3B475F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386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0D1F3A43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0ADD8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E15EE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03B6F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125.0%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8EFED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B7648D" w:rsidRPr="00B7648D" w14:paraId="62F3AA59" w14:textId="77777777" w:rsidTr="00B7648D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70DB0FB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722" w:type="dxa"/>
            <w:shd w:val="clear" w:color="000000" w:fill="000080"/>
            <w:noWrap/>
            <w:vAlign w:val="bottom"/>
            <w:hideMark/>
          </w:tcPr>
          <w:p w14:paraId="1EF5FE60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5E2C732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6.378.000,00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A49930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-662.200,00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239B404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-10.4%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15FE970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5.715.800,00</w:t>
            </w:r>
          </w:p>
        </w:tc>
      </w:tr>
      <w:tr w:rsidR="00B7648D" w:rsidRPr="00B7648D" w14:paraId="68F034B2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8DAFFE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44975BF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B0DF6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77AB9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-1.550.000,00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FDAD3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-70.5%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EB2B7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650.000,00</w:t>
            </w:r>
          </w:p>
        </w:tc>
      </w:tr>
      <w:tr w:rsidR="00B7648D" w:rsidRPr="00B7648D" w14:paraId="38224432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2228C2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411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2674E7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Materijalna imovina - prirodna bogatstva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3A221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39C329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00E5B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78A36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B7648D" w:rsidRPr="00B7648D" w14:paraId="3B66529B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59F037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412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1054A2C8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imovina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F58F2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2.200.000,00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80888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-1.585.000,00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019A7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-72.0%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8F02A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615.000,00</w:t>
            </w:r>
          </w:p>
        </w:tc>
      </w:tr>
      <w:tr w:rsidR="00B7648D" w:rsidRPr="00B7648D" w14:paraId="1066A023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F7BE12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2E79244E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72925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2.278.000,00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4CA7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2.787.800,00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B79C7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122.4%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AFA7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5.065.800,00</w:t>
            </w:r>
          </w:p>
        </w:tc>
      </w:tr>
      <w:tr w:rsidR="00B7648D" w:rsidRPr="00B7648D" w14:paraId="587086BA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C1A257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221B723D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FA504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1.723.000,00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E562A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07158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133.5%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1F35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4.024.000,00</w:t>
            </w:r>
          </w:p>
        </w:tc>
      </w:tr>
      <w:tr w:rsidR="00B7648D" w:rsidRPr="00B7648D" w14:paraId="75465E6E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FED63C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011AFF0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B668B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DBFEA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318.800,00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577F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398.5%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98F04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398.800,00</w:t>
            </w:r>
          </w:p>
        </w:tc>
      </w:tr>
      <w:tr w:rsidR="00B7648D" w:rsidRPr="00B7648D" w14:paraId="56451AC5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7A19A39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423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DA644B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Prijevozna sredstva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A6E94F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516AD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BBC2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EDF10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B7648D" w:rsidRPr="00B7648D" w14:paraId="6BD2F2F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420E75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D588E8F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61F17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A5E3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C5B8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0798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B7648D" w:rsidRPr="00B7648D" w14:paraId="3C9013F1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6BF5C5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464696C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131EF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470.000,00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97DF4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168.000,00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E19D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35.7%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12F00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638.000,00</w:t>
            </w:r>
          </w:p>
        </w:tc>
      </w:tr>
      <w:tr w:rsidR="00B7648D" w:rsidRPr="00B7648D" w14:paraId="1A6ECC78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E59C9A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59937D2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FF69B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1.900.000,00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88CB4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-1.900.000,00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EA7B0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7E32C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7648D" w:rsidRPr="00B7648D" w14:paraId="6938F90F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7A6D8B5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451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46D46BAC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33901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1.900.000,00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2C47D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-1.900.000,00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D738C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D6BDB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B7648D" w:rsidRPr="00B7648D" w14:paraId="2427C40B" w14:textId="77777777" w:rsidTr="00B7648D">
        <w:trPr>
          <w:trHeight w:val="255"/>
        </w:trPr>
        <w:tc>
          <w:tcPr>
            <w:tcW w:w="14596" w:type="dxa"/>
            <w:gridSpan w:val="6"/>
            <w:shd w:val="clear" w:color="000000" w:fill="808080"/>
            <w:noWrap/>
            <w:vAlign w:val="bottom"/>
            <w:hideMark/>
          </w:tcPr>
          <w:p w14:paraId="49B79DA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ZADUŽIVANJA/FINANCIRANJA</w:t>
            </w:r>
          </w:p>
        </w:tc>
      </w:tr>
      <w:tr w:rsidR="00B7648D" w:rsidRPr="00B7648D" w14:paraId="1AA7B599" w14:textId="77777777" w:rsidTr="00B7648D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498B29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>8</w:t>
            </w:r>
          </w:p>
        </w:tc>
        <w:tc>
          <w:tcPr>
            <w:tcW w:w="6722" w:type="dxa"/>
            <w:shd w:val="clear" w:color="000000" w:fill="000080"/>
            <w:noWrap/>
            <w:vAlign w:val="bottom"/>
            <w:hideMark/>
          </w:tcPr>
          <w:p w14:paraId="11070C9E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567BB5C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2F89B5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766BED2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57528B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7648D" w:rsidRPr="00B7648D" w14:paraId="5B2A7F82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EEE5C2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0951955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DAF04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411DDF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23EFCC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B31B47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7648D" w:rsidRPr="00B7648D" w14:paraId="0E7E8958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86A8B1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844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A6714FF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9D6F7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C96F83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C7BB2D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6464E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7648D" w:rsidRPr="00B7648D" w14:paraId="40D135BF" w14:textId="77777777" w:rsidTr="00B7648D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767AFA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6722" w:type="dxa"/>
            <w:shd w:val="clear" w:color="000000" w:fill="000080"/>
            <w:noWrap/>
            <w:vAlign w:val="bottom"/>
            <w:hideMark/>
          </w:tcPr>
          <w:p w14:paraId="4FC9E2AC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0F09ADE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260.000,00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160A94C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-105.000,00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744B753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-40.4%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DDBB59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155.000,00</w:t>
            </w:r>
          </w:p>
        </w:tc>
      </w:tr>
      <w:tr w:rsidR="00B7648D" w:rsidRPr="00B7648D" w14:paraId="16FA8246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507B176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032FC3E1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dionice i udjele u glavnici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7A313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BE8704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4E56E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-66.7%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67D8F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7648D" w:rsidRPr="00B7648D" w14:paraId="1E49654F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3648069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534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19F12D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Dionice i udjeli u glavnici trgovačkih društava izvan javnog sektora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A27BA7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6E7C5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A46101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-66.7%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A4FF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7648D" w:rsidRPr="00B7648D" w14:paraId="6D09378C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0C0473E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6B79CA32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4ED49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3F07A9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5D7E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-4.5%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0990E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105.000,00</w:t>
            </w:r>
          </w:p>
        </w:tc>
      </w:tr>
      <w:tr w:rsidR="00B7648D" w:rsidRPr="00B7648D" w14:paraId="030E65D0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5A4EE32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544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7352C336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17E0A8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12788E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7AC2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-4.5%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84932A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105.000,00</w:t>
            </w:r>
          </w:p>
        </w:tc>
      </w:tr>
      <w:tr w:rsidR="00B7648D" w:rsidRPr="00B7648D" w14:paraId="5EC8A360" w14:textId="77777777" w:rsidTr="00B7648D">
        <w:trPr>
          <w:trHeight w:val="255"/>
        </w:trPr>
        <w:tc>
          <w:tcPr>
            <w:tcW w:w="14596" w:type="dxa"/>
            <w:gridSpan w:val="6"/>
            <w:shd w:val="clear" w:color="000000" w:fill="808080"/>
            <w:noWrap/>
            <w:vAlign w:val="bottom"/>
            <w:hideMark/>
          </w:tcPr>
          <w:p w14:paraId="5A648ED7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</w:tr>
      <w:tr w:rsidR="00B7648D" w:rsidRPr="00B7648D" w14:paraId="7E5FDD5D" w14:textId="77777777" w:rsidTr="00B7648D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52307F7A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6722" w:type="dxa"/>
            <w:shd w:val="clear" w:color="000000" w:fill="000080"/>
            <w:noWrap/>
            <w:vAlign w:val="bottom"/>
            <w:hideMark/>
          </w:tcPr>
          <w:p w14:paraId="299750DA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Vlastiti izvori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2D057365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528A602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-6.372,05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43757D0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-0.8%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D4A81BD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748.627,95</w:t>
            </w:r>
          </w:p>
        </w:tc>
      </w:tr>
      <w:tr w:rsidR="00B7648D" w:rsidRPr="00B7648D" w14:paraId="3014DC1B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EBC3158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54BDE0D9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Rezultat poslovanja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67C38B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C575C1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-6.372,05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320D0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-0.8%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EB223" w14:textId="77777777" w:rsidR="00B7648D" w:rsidRPr="00B7648D" w:rsidRDefault="00B7648D" w:rsidP="00A7477B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748.627,95</w:t>
            </w:r>
          </w:p>
        </w:tc>
      </w:tr>
      <w:tr w:rsidR="00B7648D" w:rsidRPr="00B7648D" w14:paraId="34922BB4" w14:textId="77777777" w:rsidTr="00B7648D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B4CC729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922</w:t>
            </w:r>
          </w:p>
        </w:tc>
        <w:tc>
          <w:tcPr>
            <w:tcW w:w="6722" w:type="dxa"/>
            <w:shd w:val="clear" w:color="auto" w:fill="auto"/>
            <w:noWrap/>
            <w:vAlign w:val="bottom"/>
            <w:hideMark/>
          </w:tcPr>
          <w:p w14:paraId="3B813115" w14:textId="77777777" w:rsidR="00B7648D" w:rsidRPr="00B7648D" w:rsidRDefault="00B7648D" w:rsidP="00B7648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Višak/manjak prihoda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44CD8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8D2774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-6.372,05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2F7990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-0.8%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75CDB" w14:textId="77777777" w:rsidR="00B7648D" w:rsidRPr="00B7648D" w:rsidRDefault="00B7648D" w:rsidP="00A7477B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B7648D">
              <w:rPr>
                <w:rFonts w:ascii="Verdana" w:hAnsi="Verdana" w:cs="Arial"/>
                <w:sz w:val="20"/>
                <w:szCs w:val="20"/>
                <w:lang w:val="hr-HR" w:eastAsia="hr-HR"/>
              </w:rPr>
              <w:t>748.627,95</w:t>
            </w:r>
          </w:p>
        </w:tc>
      </w:tr>
    </w:tbl>
    <w:p w14:paraId="66A372AD" w14:textId="77777777" w:rsidR="00B7648D" w:rsidRPr="00B7648D" w:rsidRDefault="00B7648D" w:rsidP="00B7648D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</w:p>
    <w:p w14:paraId="3DBCA0EF" w14:textId="77777777" w:rsidR="00B7648D" w:rsidRPr="0020586B" w:rsidRDefault="00B7648D" w:rsidP="00B7648D">
      <w:pPr>
        <w:jc w:val="left"/>
        <w:rPr>
          <w:rFonts w:ascii="Arial" w:hAnsi="Arial" w:cs="Arial"/>
          <w:color w:val="00B050"/>
          <w:sz w:val="22"/>
          <w:szCs w:val="22"/>
          <w:lang w:val="hr-HR"/>
        </w:rPr>
      </w:pPr>
      <w:r w:rsidRPr="005F6DF4">
        <w:rPr>
          <w:rFonts w:ascii="Arial" w:hAnsi="Arial" w:cs="Arial"/>
          <w:b/>
          <w:color w:val="000000" w:themeColor="text1"/>
          <w:sz w:val="22"/>
          <w:szCs w:val="22"/>
        </w:rPr>
        <w:t>II. POSEBNI DIO</w:t>
      </w:r>
    </w:p>
    <w:p w14:paraId="0876CECA" w14:textId="77777777" w:rsidR="00B7648D" w:rsidRDefault="00B7648D" w:rsidP="00B7648D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Članak 3.</w:t>
      </w:r>
    </w:p>
    <w:p w14:paraId="50E7C651" w14:textId="77777777" w:rsidR="00B7648D" w:rsidRPr="005F6DF4" w:rsidRDefault="00B7648D" w:rsidP="00B7648D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6AFEE56" w14:textId="77777777" w:rsidR="00B7648D" w:rsidRDefault="00B7648D" w:rsidP="00B7648D">
      <w:pPr>
        <w:spacing w:after="240"/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Rashodi i </w:t>
      </w:r>
      <w:r w:rsidRPr="005F6DF4">
        <w:rPr>
          <w:rFonts w:ascii="Arial" w:hAnsi="Arial" w:cs="Arial"/>
          <w:color w:val="000000" w:themeColor="text1"/>
          <w:sz w:val="22"/>
          <w:szCs w:val="22"/>
          <w:lang w:val="hr-HR"/>
        </w:rPr>
        <w:t>izdaci za financijsku imovinu i otp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late zajmova u Proračunu za 2022</w:t>
      </w:r>
      <w:r w:rsidRPr="005F6DF4">
        <w:rPr>
          <w:rFonts w:ascii="Arial" w:hAnsi="Arial" w:cs="Arial"/>
          <w:color w:val="000000" w:themeColor="text1"/>
          <w:sz w:val="22"/>
          <w:szCs w:val="22"/>
          <w:lang w:val="hr-HR"/>
        </w:rPr>
        <w:t>. godinu, raspoređeni su u programe koji se sastoje od aktivnosti i projekata.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6842"/>
        <w:gridCol w:w="1751"/>
        <w:gridCol w:w="1618"/>
        <w:gridCol w:w="1284"/>
        <w:gridCol w:w="1618"/>
      </w:tblGrid>
      <w:tr w:rsidR="00B7648D" w:rsidRPr="005769F8" w14:paraId="1B7B27D5" w14:textId="77777777" w:rsidTr="00A7477B">
        <w:trPr>
          <w:trHeight w:val="450"/>
        </w:trPr>
        <w:tc>
          <w:tcPr>
            <w:tcW w:w="1233" w:type="dxa"/>
            <w:shd w:val="clear" w:color="auto" w:fill="auto"/>
            <w:vAlign w:val="bottom"/>
            <w:hideMark/>
          </w:tcPr>
          <w:p w14:paraId="06573C1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 xml:space="preserve">BROJ </w:t>
            </w: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br/>
              <w:t>KONTA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BA86EC8" w14:textId="77777777" w:rsidR="00B7648D" w:rsidRPr="005769F8" w:rsidRDefault="00B7648D" w:rsidP="00B7648D">
            <w:pPr>
              <w:jc w:val="center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VRSTA RASHODA / IZDATAKA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7AECC3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PLANIRANO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7DE3B5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PROMJENA IZNOS</w:t>
            </w:r>
          </w:p>
        </w:tc>
        <w:tc>
          <w:tcPr>
            <w:tcW w:w="1269" w:type="dxa"/>
            <w:shd w:val="clear" w:color="auto" w:fill="auto"/>
            <w:vAlign w:val="bottom"/>
            <w:hideMark/>
          </w:tcPr>
          <w:p w14:paraId="63976A1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PROMJENA </w:t>
            </w:r>
            <w:r w:rsidRPr="005769F8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br/>
              <w:t>POSTOTAK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2CF08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NOVI IZNOS</w:t>
            </w:r>
          </w:p>
        </w:tc>
      </w:tr>
      <w:tr w:rsidR="00B7648D" w:rsidRPr="005769F8" w14:paraId="4813763C" w14:textId="77777777" w:rsidTr="00A7477B">
        <w:trPr>
          <w:trHeight w:val="255"/>
        </w:trPr>
        <w:tc>
          <w:tcPr>
            <w:tcW w:w="8075" w:type="dxa"/>
            <w:gridSpan w:val="2"/>
            <w:shd w:val="clear" w:color="auto" w:fill="auto"/>
            <w:noWrap/>
            <w:vAlign w:val="bottom"/>
            <w:hideMark/>
          </w:tcPr>
          <w:p w14:paraId="5EB3E7E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 xml:space="preserve">  SVEUKUPNO RASHODI / IZDACI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6D4545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10.500.000,00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AB596F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-556.000,00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36DE6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-5,30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A2492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9.944.000,00</w:t>
            </w:r>
          </w:p>
        </w:tc>
      </w:tr>
      <w:tr w:rsidR="00B7648D" w:rsidRPr="005769F8" w14:paraId="5E2B313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80"/>
            <w:noWrap/>
            <w:vAlign w:val="bottom"/>
            <w:hideMark/>
          </w:tcPr>
          <w:p w14:paraId="2DABAC9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Razdjel 001 JEDINSTVENI UPRAVNI ODJEL</w:t>
            </w:r>
          </w:p>
        </w:tc>
        <w:tc>
          <w:tcPr>
            <w:tcW w:w="1585" w:type="dxa"/>
            <w:shd w:val="clear" w:color="000000" w:fill="000080"/>
            <w:noWrap/>
            <w:vAlign w:val="bottom"/>
            <w:hideMark/>
          </w:tcPr>
          <w:p w14:paraId="2E082F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10.030.000,00</w:t>
            </w:r>
          </w:p>
        </w:tc>
        <w:tc>
          <w:tcPr>
            <w:tcW w:w="1552" w:type="dxa"/>
            <w:shd w:val="clear" w:color="000000" w:fill="000080"/>
            <w:noWrap/>
            <w:vAlign w:val="bottom"/>
            <w:hideMark/>
          </w:tcPr>
          <w:p w14:paraId="0B1474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-492.000,00</w:t>
            </w:r>
          </w:p>
        </w:tc>
        <w:tc>
          <w:tcPr>
            <w:tcW w:w="1269" w:type="dxa"/>
            <w:shd w:val="clear" w:color="000000" w:fill="000080"/>
            <w:noWrap/>
            <w:vAlign w:val="bottom"/>
            <w:hideMark/>
          </w:tcPr>
          <w:p w14:paraId="2AB6374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-4,91</w:t>
            </w:r>
          </w:p>
        </w:tc>
        <w:tc>
          <w:tcPr>
            <w:tcW w:w="1513" w:type="dxa"/>
            <w:shd w:val="clear" w:color="000000" w:fill="000080"/>
            <w:noWrap/>
            <w:vAlign w:val="bottom"/>
            <w:hideMark/>
          </w:tcPr>
          <w:p w14:paraId="2B72622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9.538.000,00</w:t>
            </w:r>
          </w:p>
        </w:tc>
      </w:tr>
      <w:tr w:rsidR="00B7648D" w:rsidRPr="005769F8" w14:paraId="75094D8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FF"/>
            <w:noWrap/>
            <w:vAlign w:val="bottom"/>
            <w:hideMark/>
          </w:tcPr>
          <w:p w14:paraId="3A0C627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Glava 00101 JEDINSTVENI UPRAVNI ODJEL</w:t>
            </w:r>
          </w:p>
        </w:tc>
        <w:tc>
          <w:tcPr>
            <w:tcW w:w="1585" w:type="dxa"/>
            <w:shd w:val="clear" w:color="000000" w:fill="0000FF"/>
            <w:noWrap/>
            <w:vAlign w:val="bottom"/>
            <w:hideMark/>
          </w:tcPr>
          <w:p w14:paraId="082AA5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9.155.400,00</w:t>
            </w:r>
          </w:p>
        </w:tc>
        <w:tc>
          <w:tcPr>
            <w:tcW w:w="1552" w:type="dxa"/>
            <w:shd w:val="clear" w:color="000000" w:fill="0000FF"/>
            <w:noWrap/>
            <w:vAlign w:val="bottom"/>
            <w:hideMark/>
          </w:tcPr>
          <w:p w14:paraId="670BEA6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-490.800,00</w:t>
            </w:r>
          </w:p>
        </w:tc>
        <w:tc>
          <w:tcPr>
            <w:tcW w:w="1269" w:type="dxa"/>
            <w:shd w:val="clear" w:color="000000" w:fill="0000FF"/>
            <w:noWrap/>
            <w:vAlign w:val="bottom"/>
            <w:hideMark/>
          </w:tcPr>
          <w:p w14:paraId="4F2C27B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-5,36</w:t>
            </w:r>
          </w:p>
        </w:tc>
        <w:tc>
          <w:tcPr>
            <w:tcW w:w="1513" w:type="dxa"/>
            <w:shd w:val="clear" w:color="000000" w:fill="0000FF"/>
            <w:noWrap/>
            <w:vAlign w:val="bottom"/>
            <w:hideMark/>
          </w:tcPr>
          <w:p w14:paraId="6BFD71F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8.664.600,00</w:t>
            </w:r>
          </w:p>
        </w:tc>
      </w:tr>
      <w:tr w:rsidR="00B7648D" w:rsidRPr="005769F8" w14:paraId="129A351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00EFC3D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1001 JAVNA UPRAVA I ADMINISTRACIJA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093968A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1.241.100,00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7A6F81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199.400,00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22BCFE1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16,07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476BEE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1.440.500,00</w:t>
            </w:r>
          </w:p>
        </w:tc>
      </w:tr>
      <w:tr w:rsidR="00B7648D" w:rsidRPr="005769F8" w14:paraId="31DC4BF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40F2639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A100001 Rashodi za zaposlene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2DE30A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494.000,00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A175D6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-61.800,00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D67A8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-12,51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CAC1C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432.200,00</w:t>
            </w:r>
          </w:p>
        </w:tc>
      </w:tr>
      <w:tr w:rsidR="00B7648D" w:rsidRPr="005769F8" w14:paraId="76B831B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B5BEC7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08C97D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494.000,00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CA99C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-61.800,00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1D91D0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-12,51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13A5A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432.200,00</w:t>
            </w:r>
          </w:p>
        </w:tc>
      </w:tr>
      <w:tr w:rsidR="00B7648D" w:rsidRPr="005769F8" w14:paraId="6EBE912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359367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08C4B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494.000,00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14B854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-61.800,00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9438A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-12,51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3F139E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432.200,00</w:t>
            </w:r>
          </w:p>
        </w:tc>
      </w:tr>
      <w:tr w:rsidR="00B7648D" w:rsidRPr="005769F8" w14:paraId="1539EA8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FD4729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43D05D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414D9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494.000,00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EDC5A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-61.800,00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6813CB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-12,51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7027B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432.200,00</w:t>
            </w:r>
          </w:p>
        </w:tc>
      </w:tr>
      <w:tr w:rsidR="00B7648D" w:rsidRPr="005769F8" w14:paraId="49B4B2E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9E6A1C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FD8D7E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Plaće za redovan rad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CDFDB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E9911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-38.000,00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56FFD7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-10,61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45B9D7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320.000,00</w:t>
            </w:r>
          </w:p>
        </w:tc>
      </w:tr>
      <w:tr w:rsidR="00B7648D" w:rsidRPr="005769F8" w14:paraId="5A5A192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440052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312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711D28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Darovi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1C745F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D3C6E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B838D1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0C9D76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1.200,00</w:t>
            </w:r>
          </w:p>
        </w:tc>
      </w:tr>
      <w:tr w:rsidR="00B7648D" w:rsidRPr="005769F8" w14:paraId="1F245DE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D83117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8418E3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Regres za godišnji odmor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5F9D69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CA9DC9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B81154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21A1F0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6.000,00</w:t>
            </w:r>
          </w:p>
        </w:tc>
      </w:tr>
      <w:tr w:rsidR="00B7648D" w:rsidRPr="005769F8" w14:paraId="6873354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132458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0A1F5C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bolest,invalidnost i smrtni slučaj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05EB3C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C24978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2D566D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FD70F5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1.000,00</w:t>
            </w:r>
          </w:p>
        </w:tc>
      </w:tr>
      <w:tr w:rsidR="00B7648D" w:rsidRPr="005769F8" w14:paraId="4FDCDB8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6D0782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69E5E5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Otpremnine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494FD5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2C83AD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-22.000,00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685249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CD9855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38.000,00</w:t>
            </w:r>
          </w:p>
        </w:tc>
      </w:tr>
      <w:tr w:rsidR="00B7648D" w:rsidRPr="005769F8" w14:paraId="1B95DD0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6DDC49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4CBE82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Nagrade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D96712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F7F62C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4FD009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62,50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90CD00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13.000,00</w:t>
            </w:r>
          </w:p>
        </w:tc>
      </w:tr>
      <w:tr w:rsidR="00B7648D" w:rsidRPr="005769F8" w14:paraId="3FE7D3E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F4D6E1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885880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Doprinosi za obavezno zdravstveno osiguranje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5C0514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DFBF23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-7.000,00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58893A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-11,67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3946B5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53.000,00</w:t>
            </w:r>
          </w:p>
        </w:tc>
      </w:tr>
      <w:tr w:rsidR="00B7648D" w:rsidRPr="005769F8" w14:paraId="7EFE0CC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BBA490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A100002 Naknada troškova zaposlenima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491274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13.500,00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F9D9BE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C739C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59,26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A5160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21.500,00</w:t>
            </w:r>
          </w:p>
        </w:tc>
      </w:tr>
      <w:tr w:rsidR="00B7648D" w:rsidRPr="005769F8" w14:paraId="22BFF78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33DDA6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6EFA7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11.500,00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2EE92B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57F56F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69,57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138FF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19.500,00</w:t>
            </w:r>
          </w:p>
        </w:tc>
      </w:tr>
      <w:tr w:rsidR="00B7648D" w:rsidRPr="005769F8" w14:paraId="41AF5C0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987BF4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7C0BF7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11.500,00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87ECB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3554E0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69,57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A9E304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19.500,00</w:t>
            </w:r>
          </w:p>
        </w:tc>
      </w:tr>
      <w:tr w:rsidR="00B7648D" w:rsidRPr="005769F8" w14:paraId="6E15340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F69530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6A3040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6DDEA9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11.500,00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A7D743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9E0B8F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69,57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D24210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19.500,00</w:t>
            </w:r>
          </w:p>
        </w:tc>
      </w:tr>
      <w:tr w:rsidR="00B7648D" w:rsidRPr="005769F8" w14:paraId="18D9E55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E7A13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C3FE5A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Dnevnice za službena putovanja u zemlji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A59BB6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F77AEA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D73C14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CCBFDF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1.000,00</w:t>
            </w:r>
          </w:p>
        </w:tc>
      </w:tr>
      <w:tr w:rsidR="00B7648D" w:rsidRPr="005769F8" w14:paraId="56DD56F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A3FE57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052DC2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prijevoz na službenom  putu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5D56B0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777229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075D9A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42C69A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2.000,00</w:t>
            </w:r>
          </w:p>
        </w:tc>
      </w:tr>
      <w:tr w:rsidR="00B7648D" w:rsidRPr="005769F8" w14:paraId="2F3D8D2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5F6B1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B9C7E9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prijevoz na posao i s posla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DB13EE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3C6C17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AF7D54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0BD0A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</w:tr>
      <w:tr w:rsidR="00B7648D" w:rsidRPr="005769F8" w14:paraId="78F1CCA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75D4C0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13AF5E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Stručno usavršavanje zaposlenika - stručni ispiti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DF933D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C47193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E9F7BA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7573DF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500,00</w:t>
            </w:r>
          </w:p>
        </w:tc>
      </w:tr>
      <w:tr w:rsidR="00B7648D" w:rsidRPr="005769F8" w14:paraId="2A622B3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F460AC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D18269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Seminari, savjetovanja, simpoziji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28C846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3BF793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39B30F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3B24DD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</w:tr>
      <w:tr w:rsidR="00B7648D" w:rsidRPr="005769F8" w14:paraId="44BF4C1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31FE61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9CA104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7DEBE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673A08C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8703C1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2.000,00</w:t>
            </w:r>
          </w:p>
        </w:tc>
      </w:tr>
      <w:tr w:rsidR="00B7648D" w:rsidRPr="005769F8" w14:paraId="52AEE04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9D6546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E7216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69E415E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E28C47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D05CD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2.000,00</w:t>
            </w:r>
          </w:p>
        </w:tc>
      </w:tr>
      <w:tr w:rsidR="00B7648D" w:rsidRPr="005769F8" w14:paraId="5727FF5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9DEB32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F8B8AD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75AA30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B2E7CC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1766B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712CB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2.000,00</w:t>
            </w:r>
          </w:p>
        </w:tc>
      </w:tr>
      <w:tr w:rsidR="00B7648D" w:rsidRPr="005769F8" w14:paraId="5DCDFC7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47AF44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BF9716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smještaj na službenom putu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B8045B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2FEB06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FC1569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72411D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2.000,00</w:t>
            </w:r>
          </w:p>
        </w:tc>
      </w:tr>
      <w:tr w:rsidR="00B7648D" w:rsidRPr="005769F8" w14:paraId="0BBB148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425A348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A100003 Rashodi za materijal i energiju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99DB85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217.820,00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2B6D71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76.320,00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4B67AC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35,04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34FE9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294.140,00</w:t>
            </w:r>
          </w:p>
        </w:tc>
      </w:tr>
      <w:tr w:rsidR="00B7648D" w:rsidRPr="005769F8" w14:paraId="3C70F52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30E4FC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717B15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165.200,00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2FABF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54.812,05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8841A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33,18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F01359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220.012,05</w:t>
            </w:r>
          </w:p>
        </w:tc>
      </w:tr>
      <w:tr w:rsidR="00B7648D" w:rsidRPr="005769F8" w14:paraId="421BE35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479040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19D336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76.200,00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6C8BC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34.812,05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DFDC1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45,69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AE8DA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111.012,05</w:t>
            </w:r>
          </w:p>
        </w:tc>
      </w:tr>
      <w:tr w:rsidR="00B7648D" w:rsidRPr="005769F8" w14:paraId="2D09713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2EC7AC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52F3B2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FFC06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76.200,00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29BE29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34.812,05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14FC76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45,69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CA124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111.012,05</w:t>
            </w:r>
          </w:p>
        </w:tc>
      </w:tr>
      <w:tr w:rsidR="00B7648D" w:rsidRPr="005769F8" w14:paraId="609CF0A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E493FC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B212F6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Uredski materijal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324686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C5CCB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D4AB8F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28,57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6A770B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18.000,00</w:t>
            </w:r>
          </w:p>
        </w:tc>
      </w:tr>
      <w:tr w:rsidR="00B7648D" w:rsidRPr="005769F8" w14:paraId="3820FAB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FC9296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34571F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Ostali materijal za potrebe redovnog održavanja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A31D0C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9.200,00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423E13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F83394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838DA7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9.200,00</w:t>
            </w:r>
          </w:p>
        </w:tc>
      </w:tr>
      <w:tr w:rsidR="00B7648D" w:rsidRPr="005769F8" w14:paraId="7D06846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4400ED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885E9F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Literatura (publik.časopisi,glasila,knjige i ost.)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46E0B8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CBD804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CEFFBA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33,33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958B1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</w:tr>
      <w:tr w:rsidR="00B7648D" w:rsidRPr="005769F8" w14:paraId="4376416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E12CF2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2A1830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Materijal i sredstva za čišćenje i održavanje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92B78A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3BFAC5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B42E57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069BCA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264D496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AB71EB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E227C0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Materijal i dijel.za tek. i invest.održ.građ.objekata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BFD8DD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17.500,00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37FEE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43B80F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85,71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9CE9C4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32.500,00</w:t>
            </w:r>
          </w:p>
        </w:tc>
      </w:tr>
      <w:tr w:rsidR="00B7648D" w:rsidRPr="005769F8" w14:paraId="2A7AB2A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E04A09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291D45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Sitni inventar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F8AECE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FAE828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18.812,05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4D33D2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188,12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6DDEA8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28.812,05</w:t>
            </w:r>
          </w:p>
        </w:tc>
      </w:tr>
      <w:tr w:rsidR="00B7648D" w:rsidRPr="005769F8" w14:paraId="252B00D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0239AD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0F6EC9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Auto gume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BE00EB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DA1477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F406B6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-55,56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56595A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4.000,00</w:t>
            </w:r>
          </w:p>
        </w:tc>
      </w:tr>
      <w:tr w:rsidR="00B7648D" w:rsidRPr="005769F8" w14:paraId="1B6156C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DCBCB0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E39FCE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Službena, radna i zaštitna odjeća i obuća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1A9015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BA4458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80B783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B0F0C8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5.500,00</w:t>
            </w:r>
          </w:p>
        </w:tc>
      </w:tr>
      <w:tr w:rsidR="00B7648D" w:rsidRPr="005769F8" w14:paraId="32DDF35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04A530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Funkcijska klasifikacija  0434 Ostala goriva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E5F10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89.000,00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60172E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45083A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22,47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FD82A5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109.000,00</w:t>
            </w:r>
          </w:p>
        </w:tc>
      </w:tr>
      <w:tr w:rsidR="00B7648D" w:rsidRPr="005769F8" w14:paraId="7BE6A68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7CD74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002C8E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5E2F40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89.000,00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EB898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AC98A7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22,47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0D0F8D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109.000,00</w:t>
            </w:r>
          </w:p>
        </w:tc>
      </w:tr>
      <w:tr w:rsidR="00B7648D" w:rsidRPr="005769F8" w14:paraId="4B71812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A8F1D6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F68A1A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Motorni benzin i dizel gorivo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C0E99A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2A4E0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D01182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28,57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E0831F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90.000,00</w:t>
            </w:r>
          </w:p>
        </w:tc>
      </w:tr>
      <w:tr w:rsidR="00B7648D" w:rsidRPr="005769F8" w14:paraId="1A360F1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C73DC6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3DA45B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Pelet za grijanje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7B1341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19.000,00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28B33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8713DA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B56C0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19.000,00</w:t>
            </w:r>
          </w:p>
        </w:tc>
      </w:tr>
      <w:tr w:rsidR="00B7648D" w:rsidRPr="005769F8" w14:paraId="63C2F55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6ED97C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4.0. VIŠAK  PRIHODA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3E4B6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52.620,00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84802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21.507,95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D9A3C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40,87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12000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74.127,95</w:t>
            </w:r>
          </w:p>
        </w:tc>
      </w:tr>
      <w:tr w:rsidR="00B7648D" w:rsidRPr="005769F8" w14:paraId="07CC90B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94A368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F1B074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24.120,00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AF2082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-3.492,05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022F9B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-14,48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7620E5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20.627,95</w:t>
            </w:r>
          </w:p>
        </w:tc>
      </w:tr>
      <w:tr w:rsidR="00B7648D" w:rsidRPr="005769F8" w14:paraId="6F4F3EE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DD7E7E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EE7C68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CB82BC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24.120,00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074E3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-3.492,05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F3E627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-14,48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755529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20.627,95</w:t>
            </w:r>
          </w:p>
        </w:tc>
      </w:tr>
      <w:tr w:rsidR="00B7648D" w:rsidRPr="005769F8" w14:paraId="4B6F2EE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E2C228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E3507A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Materijal i dijel. za tek. i invest. održ.postroj.i opreme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37297F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E3D78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7573E9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90978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273C381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366FB4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0C1D45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Materijal i dijel. za tek. i invest.održ.transport.sredstava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6FAE9E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2EB87B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0C2B16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81BA2A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</w:tr>
      <w:tr w:rsidR="00B7648D" w:rsidRPr="005769F8" w14:paraId="7E04B33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C40862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26737B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Ostali materijal i dijelovi za tek. i invest. održavanje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CD083F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4.120,00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663DF4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-492,05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791E8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-11,94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195E1C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3.627,95</w:t>
            </w:r>
          </w:p>
        </w:tc>
      </w:tr>
      <w:tr w:rsidR="00B7648D" w:rsidRPr="005769F8" w14:paraId="58F00C3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55B355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0435 Električna energija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71A43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28.500,00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589C65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18A17C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87,72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9BED4A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53.500,00</w:t>
            </w:r>
          </w:p>
        </w:tc>
      </w:tr>
      <w:tr w:rsidR="00B7648D" w:rsidRPr="005769F8" w14:paraId="182EB5B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C10764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E95C69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2F0C8C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28.500,00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A5260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55152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87,72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BD07B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53.500,00</w:t>
            </w:r>
          </w:p>
        </w:tc>
      </w:tr>
      <w:tr w:rsidR="00B7648D" w:rsidRPr="005769F8" w14:paraId="65CA747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2FE3B6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E396C9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Električna energija - općina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C07504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F9F2D2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892F82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94777C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</w:tr>
      <w:tr w:rsidR="00B7648D" w:rsidRPr="005769F8" w14:paraId="383924D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2E3DAE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A5143D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Električna energija - mrtvač.društ.dom i dr.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AA4F90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5F284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3E108A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58,82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B14CE4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13.500,00</w:t>
            </w:r>
          </w:p>
        </w:tc>
      </w:tr>
      <w:tr w:rsidR="00B7648D" w:rsidRPr="005769F8" w14:paraId="7C897F3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03476A2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A100004 Rashodi za usluge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5BF50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325.500,00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78F6A6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117.000,00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3F138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35,94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81EB1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442.500,00</w:t>
            </w:r>
          </w:p>
        </w:tc>
      </w:tr>
      <w:tr w:rsidR="00B7648D" w:rsidRPr="005769F8" w14:paraId="412EAC2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1E2019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6633ED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233.000,00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86EA12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72980A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42,92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E3A64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333.000,00</w:t>
            </w:r>
          </w:p>
        </w:tc>
      </w:tr>
      <w:tr w:rsidR="00B7648D" w:rsidRPr="005769F8" w14:paraId="0AE7215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68E9D8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83ECDB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129.000,00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3C67A9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87.000,00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FD4AA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67,44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CA5ACE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216.000,00</w:t>
            </w:r>
          </w:p>
        </w:tc>
      </w:tr>
      <w:tr w:rsidR="00B7648D" w:rsidRPr="005769F8" w14:paraId="3C55BBA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FF5DC8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619A7B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14409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129.000,00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A33DE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87.000,00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2E8FE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67,44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F80D41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216.000,00</w:t>
            </w:r>
          </w:p>
        </w:tc>
      </w:tr>
      <w:tr w:rsidR="00B7648D" w:rsidRPr="005769F8" w14:paraId="2C92936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00C667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6C3753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 i inv. održ.postroj. i opreme - ostala oprema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374893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8C19CD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6AB8A8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62,50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DED1D8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26.000,00</w:t>
            </w:r>
          </w:p>
        </w:tc>
      </w:tr>
      <w:tr w:rsidR="00B7648D" w:rsidRPr="005769F8" w14:paraId="571D4DB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E2D4A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A9E74A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usluge promidžbe i informiranja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BED04A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ED75A8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6B9805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1.250,00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57CFDB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27.000,00</w:t>
            </w:r>
          </w:p>
        </w:tc>
      </w:tr>
      <w:tr w:rsidR="00B7648D" w:rsidRPr="005769F8" w14:paraId="41A57DA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A3B13D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775C97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 i inv. održavanja prijevoznih sredstava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CBEE5A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7DD29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0050CA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-25,00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CC2362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33B5982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D2E5D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9C7042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Tisak - objava natječaja, oglasa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2F615D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B1C21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F708B8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71,43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BA6A93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12.000,00</w:t>
            </w:r>
          </w:p>
        </w:tc>
      </w:tr>
      <w:tr w:rsidR="00B7648D" w:rsidRPr="005769F8" w14:paraId="1491671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89A60A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57B2D7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intelekt.usluge, ugovori o djelu i dr.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18B90D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24119F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68E14F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3C7018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</w:tr>
      <w:tr w:rsidR="00B7648D" w:rsidRPr="005769F8" w14:paraId="410BEB4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92BA94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B0ADCA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vještačenja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AC062F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A1653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7B4AD6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96CE14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5E99F42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14DC9A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03EC53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Grafičke i tiskarske usluge kopiranja, uvezivanja i sl.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321BBB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2BE2F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EAF00C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33,33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ABC8DD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</w:tr>
      <w:tr w:rsidR="00B7648D" w:rsidRPr="005769F8" w14:paraId="5A1A161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3394D5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859117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pri registraciji prijevoznih sredstava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C00F78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C24A6F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526697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A8A6F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</w:tr>
      <w:tr w:rsidR="00B7648D" w:rsidRPr="005769F8" w14:paraId="55F4F17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5CD56D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188D5E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odvjetnika, javnih bilježnika i dr.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9823B4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4282BF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22.000,00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42C810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183,33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A5E7D2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34.000,00</w:t>
            </w:r>
          </w:p>
        </w:tc>
      </w:tr>
      <w:tr w:rsidR="00B7648D" w:rsidRPr="005769F8" w14:paraId="25D1A66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0DFBB4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2200E8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Geodetsko katastarske usluge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2D9F6F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EE3EB6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8CA6C2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8A4655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35.000,00</w:t>
            </w:r>
          </w:p>
        </w:tc>
      </w:tr>
      <w:tr w:rsidR="00B7648D" w:rsidRPr="005769F8" w14:paraId="4B59EEF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6E8D24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CD784A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nespomenute usluge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308973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B9DFAB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6A7066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0ACAC4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2617732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4325FE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0460 Komunikacije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B956A9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E272E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041D38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-6,25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85DEB4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60.000,00</w:t>
            </w:r>
          </w:p>
        </w:tc>
      </w:tr>
      <w:tr w:rsidR="00B7648D" w:rsidRPr="005769F8" w14:paraId="4A67E84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CA8BA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00BFC0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6CFFD5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36F54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B6C9C9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-6,25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0C0AAD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60.000,00</w:t>
            </w:r>
          </w:p>
        </w:tc>
      </w:tr>
      <w:tr w:rsidR="00B7648D" w:rsidRPr="005769F8" w14:paraId="449A6AA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F46DFA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CFE1CA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telefona, telefaxa, mobitela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B9DDB2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EC5E1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-8.000,00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3E3C2F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-28,57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3BC948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</w:tr>
      <w:tr w:rsidR="00B7648D" w:rsidRPr="005769F8" w14:paraId="24C0C2C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2FAC60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98B3B2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usluge za komunikaciju i prijevoz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D692DE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712852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-6.000,00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C8B16A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-37,50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EF0538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4F51413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1FDEFC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5E3FC0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interneta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647AF5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71E9BE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C50046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4C687B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41CB9B6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B3F844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EC201C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Poštarina (pisma, tiskanice i sl.)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3CA86C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BA0900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9C318D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9BD87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25.000,00</w:t>
            </w:r>
          </w:p>
        </w:tc>
      </w:tr>
      <w:tr w:rsidR="00B7648D" w:rsidRPr="005769F8" w14:paraId="6DC4591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B15A04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7B27F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34.000,00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5DE14F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3D84A9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BB22F1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51.000,00</w:t>
            </w:r>
          </w:p>
        </w:tc>
      </w:tr>
      <w:tr w:rsidR="00B7648D" w:rsidRPr="005769F8" w14:paraId="2F2F9FC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09AD7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F3F4F9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ADD42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4553E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17.000,00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FB1576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1720B7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51.000,00</w:t>
            </w:r>
          </w:p>
        </w:tc>
      </w:tr>
      <w:tr w:rsidR="00B7648D" w:rsidRPr="005769F8" w14:paraId="6F051CD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111D90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4BEE64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Naknada za uređenje voda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A95601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F93A5C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E4B73D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FA81A4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4.000,00</w:t>
            </w:r>
          </w:p>
        </w:tc>
      </w:tr>
      <w:tr w:rsidR="00B7648D" w:rsidRPr="005769F8" w14:paraId="4AC6E78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22F3DB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95E78F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skloništa za napuštene životinje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85317B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19.000,00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6C075C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0725D8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E7A096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19.000,00</w:t>
            </w:r>
          </w:p>
        </w:tc>
      </w:tr>
      <w:tr w:rsidR="00B7648D" w:rsidRPr="005769F8" w14:paraId="60FA24C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BAD8B6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BC9A1F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komunalne usluge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1577FB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CC249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6A39D4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DD5751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21.000,00</w:t>
            </w:r>
          </w:p>
        </w:tc>
      </w:tr>
      <w:tr w:rsidR="00B7648D" w:rsidRPr="005769F8" w14:paraId="2C23A19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76211A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84C1D5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Zdravstvene i veterinarske usluge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B0D8AC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91289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8CFFDD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E4A86D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</w:tr>
      <w:tr w:rsidR="00B7648D" w:rsidRPr="005769F8" w14:paraId="6031281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DFB4CF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0630 Opskrba vodom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CC4662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590293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689A8D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A1E871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6.000,00</w:t>
            </w:r>
          </w:p>
        </w:tc>
      </w:tr>
      <w:tr w:rsidR="00B7648D" w:rsidRPr="005769F8" w14:paraId="2560E1E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8DADC2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F3DBFE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EF7F0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8C0716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9CC022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27B0A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6.000,00</w:t>
            </w:r>
          </w:p>
        </w:tc>
      </w:tr>
      <w:tr w:rsidR="00B7648D" w:rsidRPr="005769F8" w14:paraId="0D8EED7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0C62C0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D94310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Opskrba vodom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92AD37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AFFF70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8B42C6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318E82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6.000,00</w:t>
            </w:r>
          </w:p>
        </w:tc>
      </w:tr>
      <w:tr w:rsidR="00B7648D" w:rsidRPr="005769F8" w14:paraId="5A6BB8A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F39E5F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4.0. VIŠAK  PRIHODA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B393E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11.500,00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E275B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6F8B9B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EF93B7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11.500,00</w:t>
            </w:r>
          </w:p>
        </w:tc>
      </w:tr>
      <w:tr w:rsidR="00B7648D" w:rsidRPr="005769F8" w14:paraId="5C4FD67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1977F6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0740 Službe javnog zdravstva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BFFC77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11.500,00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E93344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048ABA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EED2F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11.500,00</w:t>
            </w:r>
          </w:p>
        </w:tc>
      </w:tr>
      <w:tr w:rsidR="00B7648D" w:rsidRPr="005769F8" w14:paraId="5748620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DE36AE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888C0F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15F7B4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11.500,00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70836F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1309C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0F3E2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11.500,00</w:t>
            </w:r>
          </w:p>
        </w:tc>
      </w:tr>
      <w:tr w:rsidR="00B7648D" w:rsidRPr="005769F8" w14:paraId="09776E2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EE619D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C79F86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Deratizacija i dezinsekcija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E3BD3E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11.500,00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83CECC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454806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8CF082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11.500,00</w:t>
            </w:r>
          </w:p>
        </w:tc>
      </w:tr>
      <w:tr w:rsidR="00B7648D" w:rsidRPr="005769F8" w14:paraId="1661C84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5C955F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7F3940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81.000,00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68202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49A059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20,99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3D6114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98.000,00</w:t>
            </w:r>
          </w:p>
        </w:tc>
      </w:tr>
      <w:tr w:rsidR="00B7648D" w:rsidRPr="005769F8" w14:paraId="58438F3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04E275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146ECC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81.000,00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68F6310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7C4F11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20,99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96163E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98.000,00</w:t>
            </w:r>
          </w:p>
        </w:tc>
      </w:tr>
      <w:tr w:rsidR="00B7648D" w:rsidRPr="005769F8" w14:paraId="5296309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2DAA8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9753C4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19522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81.000,00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47BB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17.000,00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7F92C7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20,99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D2C2B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98.000,00</w:t>
            </w:r>
          </w:p>
        </w:tc>
      </w:tr>
      <w:tr w:rsidR="00B7648D" w:rsidRPr="005769F8" w14:paraId="5CD6770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6D42A7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46ED85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 i inv. održ.postroj. i opreme - inform.oprema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B6FA1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81.000,00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4A6028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17.000,00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FBD02C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20,99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11FD26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98.000,00</w:t>
            </w:r>
          </w:p>
        </w:tc>
      </w:tr>
      <w:tr w:rsidR="00B7648D" w:rsidRPr="005769F8" w14:paraId="5F5CFFD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AA2272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A100005 Naknade troškova osobama izvan radnog odnosa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29C5FA6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2B245AC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CBC16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6CA70F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34A090F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DCF867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D6749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E85D4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F3C96A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26DAD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59A3C56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EE5445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C7ABE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BE378D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0A0E83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7FA55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303FC38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AD97A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44712A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5A2A6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BDA21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A3914F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AE64D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0C97C82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93D541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0D07AE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troškova osoba izvan RO-stručno osposobljavanje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906F93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94311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F2B0A7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13DD81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659A033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5E6DCF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A100006 Ostali nespomenuti rashodi poslovanja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4B86E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61.330,00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26DBB5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7.880,00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6B830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12,85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031C09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69.210,00</w:t>
            </w:r>
          </w:p>
        </w:tc>
      </w:tr>
      <w:tr w:rsidR="00B7648D" w:rsidRPr="005769F8" w14:paraId="025B464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079D0A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3C45D98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57.210,00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EB6E1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8F5634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-6,99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8EDB5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53.210,00</w:t>
            </w:r>
          </w:p>
        </w:tc>
      </w:tr>
      <w:tr w:rsidR="00B7648D" w:rsidRPr="005769F8" w14:paraId="338C5AA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2A4F4E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D532DB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57.210,00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B0D85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0B4BD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-6,99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0E4C5F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53.210,00</w:t>
            </w:r>
          </w:p>
        </w:tc>
      </w:tr>
      <w:tr w:rsidR="00B7648D" w:rsidRPr="005769F8" w14:paraId="2FBD0E4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A7F31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C8F84F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8EDA3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57.210,00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FA135A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694F0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-6,99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AD105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53.210,00</w:t>
            </w:r>
          </w:p>
        </w:tc>
      </w:tr>
      <w:tr w:rsidR="00B7648D" w:rsidRPr="005769F8" w14:paraId="56D082C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2D9D29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97012E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Premije osiguranja prijevoznih sredstava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B91853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8B0EF1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6D12A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14D1FF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13.000,00</w:t>
            </w:r>
          </w:p>
        </w:tc>
      </w:tr>
      <w:tr w:rsidR="00B7648D" w:rsidRPr="005769F8" w14:paraId="4356759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836C92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8D0302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Premije osiguranja ostale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5D4A84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A4890A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CE1F68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3BAE0F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</w:tr>
      <w:tr w:rsidR="00B7648D" w:rsidRPr="005769F8" w14:paraId="322D661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6E9413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D770F3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Reprezentacija JUO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B900BC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206D6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71173A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-31,25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38F0E8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11.000,00</w:t>
            </w:r>
          </w:p>
        </w:tc>
      </w:tr>
      <w:tr w:rsidR="00B7648D" w:rsidRPr="005769F8" w14:paraId="2D40114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2B1CB9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9DCD7F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Manifestacije, proslave i druga obilježavanja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855223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50DDCB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FD9185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686D25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1548DAD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DE370C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96ABE5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Ostali nespomenuti 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F15CC7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7.060,00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52443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910521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22A21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7.060,00</w:t>
            </w:r>
          </w:p>
        </w:tc>
      </w:tr>
      <w:tr w:rsidR="00B7648D" w:rsidRPr="005769F8" w14:paraId="3FF6DE2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6FFB21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A5EC86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Rashodi protokola /vijenci,cvijeće,svijeće i sl./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13A36C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5.150,00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53A48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DC29D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93DB93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5.150,00</w:t>
            </w:r>
          </w:p>
        </w:tc>
      </w:tr>
      <w:tr w:rsidR="00B7648D" w:rsidRPr="005769F8" w14:paraId="7BCB445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CB544F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3.1. VLASTITI PRIHODI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123F7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4.120,00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BD110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11.880,00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E67F02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288,35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47446C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16.000,00</w:t>
            </w:r>
          </w:p>
        </w:tc>
      </w:tr>
      <w:tr w:rsidR="00B7648D" w:rsidRPr="005769F8" w14:paraId="1C06944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00A6CF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B0411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4.120,00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6235B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11.880,00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57F8C9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288,35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941CA9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16.000,00</w:t>
            </w:r>
          </w:p>
        </w:tc>
      </w:tr>
      <w:tr w:rsidR="00B7648D" w:rsidRPr="005769F8" w14:paraId="2C8B239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372ED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B0DA6C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5C32BD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4.120,00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B76400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11.880,00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2844E9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288,35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8C7300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16.000,00</w:t>
            </w:r>
          </w:p>
        </w:tc>
      </w:tr>
      <w:tr w:rsidR="00B7648D" w:rsidRPr="005769F8" w14:paraId="2DA8A5D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0E1FD0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8B5AC5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pristojbe i naknade (RTV prist. i dr.)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CA196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4.120,00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E268A6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11.880,00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797BE7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288,35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372FEE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16.000,00</w:t>
            </w:r>
          </w:p>
        </w:tc>
      </w:tr>
      <w:tr w:rsidR="00B7648D" w:rsidRPr="005769F8" w14:paraId="0289EF2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9EE704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A100007 Ostali financijski rashodi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B576CA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73.950,00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3F10AD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413A3D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10,82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7256AF2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81.950,00</w:t>
            </w:r>
          </w:p>
        </w:tc>
      </w:tr>
      <w:tr w:rsidR="00B7648D" w:rsidRPr="005769F8" w14:paraId="127E637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0A803A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8A20E9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73.950,00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C179D2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0F4E5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10,82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E14E4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81.950,00</w:t>
            </w:r>
          </w:p>
        </w:tc>
      </w:tr>
      <w:tr w:rsidR="00B7648D" w:rsidRPr="005769F8" w14:paraId="024F04B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5BA211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09397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73.950,00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932071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F4672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10,82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C91D9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81.950,00</w:t>
            </w:r>
          </w:p>
        </w:tc>
      </w:tr>
      <w:tr w:rsidR="00B7648D" w:rsidRPr="005769F8" w14:paraId="30B910E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C758D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4D2403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0F793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73.950,00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4E224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290301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10,82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092F4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81.950,00</w:t>
            </w:r>
          </w:p>
        </w:tc>
      </w:tr>
      <w:tr w:rsidR="00B7648D" w:rsidRPr="005769F8" w14:paraId="1127911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6CA7D6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139D28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nespomenute usluge (naknada por.uprave)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24F47E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686839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-9.000,00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1724E4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932139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21.000,00</w:t>
            </w:r>
          </w:p>
        </w:tc>
      </w:tr>
      <w:tr w:rsidR="00B7648D" w:rsidRPr="005769F8" w14:paraId="282A24A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5F58FB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343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8967AE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Bankarske usluge i usluge platnog prometa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FF6B91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7270C1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00756F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53,85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4A0640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</w:tr>
      <w:tr w:rsidR="00B7648D" w:rsidRPr="005769F8" w14:paraId="0F4A291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3CCF8C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343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970C98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Ostali nespomenuti financijski rashodi /član.dopr. i dr./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6F014C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30.950,00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35A4D9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A5E98C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32,31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A16FF3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40.950,00</w:t>
            </w:r>
          </w:p>
        </w:tc>
      </w:tr>
      <w:tr w:rsidR="00B7648D" w:rsidRPr="005769F8" w14:paraId="303BCA1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B181D9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K100001 Rashodi za nabavu proizvedene dugotrajne imovine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573424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6751C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19.000,00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5C6B1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76,00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28CD7B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44.000,00</w:t>
            </w:r>
          </w:p>
        </w:tc>
      </w:tr>
      <w:tr w:rsidR="00B7648D" w:rsidRPr="005769F8" w14:paraId="06E7D1D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0C59D7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3.1. VLASTITI PRIHODI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3835C8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268F90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02615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36,00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012A8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34.000,00</w:t>
            </w:r>
          </w:p>
        </w:tc>
      </w:tr>
      <w:tr w:rsidR="00B7648D" w:rsidRPr="005769F8" w14:paraId="65A7DB1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669BFA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1E968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268DD4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BFD8AF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36,00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8C9ED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34.000,00</w:t>
            </w:r>
          </w:p>
        </w:tc>
      </w:tr>
      <w:tr w:rsidR="00B7648D" w:rsidRPr="005769F8" w14:paraId="3F2F426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38D4B5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E90FD3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B4FC78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EA672F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29631F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36,00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706E94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34.000,00</w:t>
            </w:r>
          </w:p>
        </w:tc>
      </w:tr>
      <w:tr w:rsidR="00B7648D" w:rsidRPr="005769F8" w14:paraId="1C77252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3122C9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B45CD9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Računala i računalna oprema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FEDC65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FDDF9C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1C5085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EDE97E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19.000,00</w:t>
            </w:r>
          </w:p>
        </w:tc>
      </w:tr>
      <w:tr w:rsidR="00B7648D" w:rsidRPr="005769F8" w14:paraId="7A1F956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1D9430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6EC3E2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Uredski  namještaj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01A22C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B4413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F36EB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9046EE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6EC6440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8B318B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9C8C46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Ostala uredska oprema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6248B8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096C5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B8D5B0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8EB1D0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23C3954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72CA55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6CF207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Telefoni i ostali komunikacijski uređaji i oprema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31D61B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93AF70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622EAC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495D97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075861C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142746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6.1. DONACIJE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D7747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3FD69B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BCE326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07082D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56777FD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4AACEF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7D236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670F2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60D7D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E9A09D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0623FF3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16FA6E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361EEC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F1288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4FF53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244B2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081945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2A595D1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E03546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411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0CA9E5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Zemljište - donacije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82947C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B2BF0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E5782C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E40E3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50B8ED8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15435D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6A2125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Ostali stambeni objekti - donacija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2A70F1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DF9C92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2A5DB8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FE4345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635270D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17C706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Kapitalni projekt K100002 Nematerijalna proizvedena imovina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DF06F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BFF57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DD960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774D16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60D38A4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CBFDCC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3.1. VLASTITI PRIHODI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785444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E9992B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49F3DE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C1731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30BA028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E6D23F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C09372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894F7F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05FA2FD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A0A85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4C046BC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AFEA39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5D7CA4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278C7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E778C2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B490B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48B2E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0031305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0A7E15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37DF42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Ostala nematerijalna proizvedena imovina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20CFCB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7481CA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47FE52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9878CC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470B354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7A188FA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K100004 Projekt "pametni gradovi i općine"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B4D26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9BBD9D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6A1B70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74F71C7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45.000,00</w:t>
            </w:r>
          </w:p>
        </w:tc>
      </w:tr>
      <w:tr w:rsidR="00B7648D" w:rsidRPr="005769F8" w14:paraId="7CBF7D0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406D19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4A237B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E4016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B9943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1B44B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45.000,00</w:t>
            </w:r>
          </w:p>
        </w:tc>
      </w:tr>
      <w:tr w:rsidR="00B7648D" w:rsidRPr="005769F8" w14:paraId="217858F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92B5D5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FA9ACF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B5EA84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96A662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1DE1FD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45.000,00</w:t>
            </w:r>
          </w:p>
        </w:tc>
      </w:tr>
      <w:tr w:rsidR="00B7648D" w:rsidRPr="005769F8" w14:paraId="4B544D1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0FAD29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16E3EF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D72DF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AEC743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C326DF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5B27C3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45.000,00</w:t>
            </w:r>
          </w:p>
        </w:tc>
      </w:tr>
      <w:tr w:rsidR="00B7648D" w:rsidRPr="005769F8" w14:paraId="1C14949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C1ED9B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692A08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Oprema za održavanje i zaštitu (video nadzor)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2249E6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1DE977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36557D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1E8D3D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5D19DCD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C94128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797CA6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Ulaganja u računalne programe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53D2AA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9978C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8BBEBD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C52BC9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</w:tr>
      <w:tr w:rsidR="00B7648D" w:rsidRPr="005769F8" w14:paraId="17403D5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443B460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1003 PODUZETNIČKA ZONA LASINJA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30FB684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37DBE91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1.000.000,00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0A8A29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715CFC1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1.010.000,00</w:t>
            </w:r>
          </w:p>
        </w:tc>
      </w:tr>
      <w:tr w:rsidR="00B7648D" w:rsidRPr="005769F8" w14:paraId="5285588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67E595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K100008 Ulaganje u poduzetničku zonu Lasinja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8357E6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73EE0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1.000.000,00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22BF9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C1D7E5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1.000.000,00</w:t>
            </w:r>
          </w:p>
        </w:tc>
      </w:tr>
      <w:tr w:rsidR="00B7648D" w:rsidRPr="005769F8" w14:paraId="7D1C5D6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0A2FDD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7F16BD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3C3C4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1.000.000,00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85D981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9A153E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1.000.000,00</w:t>
            </w:r>
          </w:p>
        </w:tc>
      </w:tr>
      <w:tr w:rsidR="00B7648D" w:rsidRPr="005769F8" w14:paraId="05F9513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438BAE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0443 Građevinarstvo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F67BCA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9BE745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1.000.000,00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A81331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99220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1.000.000,00</w:t>
            </w:r>
          </w:p>
        </w:tc>
      </w:tr>
      <w:tr w:rsidR="00B7648D" w:rsidRPr="005769F8" w14:paraId="0635CBC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8AE92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C2B0D0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A9FE4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3152C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1.000.000,00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E5EA7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053B43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1.000.000,00</w:t>
            </w:r>
          </w:p>
        </w:tc>
      </w:tr>
      <w:tr w:rsidR="00B7648D" w:rsidRPr="005769F8" w14:paraId="42DEE09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8D70EF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D66281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Ulaganje u izgradnju poduzetničke zone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31CFF0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A7189D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0C2AB9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73DA48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1.000.000,00</w:t>
            </w:r>
          </w:p>
        </w:tc>
      </w:tr>
      <w:tr w:rsidR="00B7648D" w:rsidRPr="005769F8" w14:paraId="3698F91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7B5A9DC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Tekući projekt T100006 Usluge tekućeg i investicijskog održavanja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5E63B9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2CF639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92CBC1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2438EA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1825D29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5979D6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47F24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CA574E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2821C0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4792FA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5C34F66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E0DACA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DA621F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971044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FBDD6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0E0D41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3C54CD0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6DEBA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9AFE51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BF589B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5B1E9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5513B4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85B94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5C455C8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C4944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1E80BB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tekućeg i invest. održavanja - čišćenje zemljišta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E15CCE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562DC4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CA9CE0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952103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4BB1FF4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6BFCAB8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1004 POTICANJE RAZVOJA POLJOPRIVREDE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574DEC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37.500,00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636E588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1B46183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6B1CD20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37.500,00</w:t>
            </w:r>
          </w:p>
        </w:tc>
      </w:tr>
      <w:tr w:rsidR="00B7648D" w:rsidRPr="005769F8" w14:paraId="285BBCA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069C25F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2F69F5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37.500,00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EF988B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5FE32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3D188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37.500,00</w:t>
            </w:r>
          </w:p>
        </w:tc>
      </w:tr>
      <w:tr w:rsidR="00B7648D" w:rsidRPr="005769F8" w14:paraId="4CC8636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260F2C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3C4FEC7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22.500,00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12FF92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8756E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C0A28B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22.500,00</w:t>
            </w:r>
          </w:p>
        </w:tc>
      </w:tr>
      <w:tr w:rsidR="00B7648D" w:rsidRPr="005769F8" w14:paraId="4700B1D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E9A0A0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0421 Poljoprivreda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67ED3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22.500,00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3A7C41D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BF73A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67C3B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22.500,00</w:t>
            </w:r>
          </w:p>
        </w:tc>
      </w:tr>
      <w:tr w:rsidR="00B7648D" w:rsidRPr="005769F8" w14:paraId="29B1FF6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0B37E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116C47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17CF8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22.500,00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24EA8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E97B8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935F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22.500,00</w:t>
            </w:r>
          </w:p>
        </w:tc>
      </w:tr>
      <w:tr w:rsidR="00B7648D" w:rsidRPr="005769F8" w14:paraId="5D7B4AB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C9F635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9B3BDE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Subvencije za umjetno osjemenjivanje krava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F8A107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22.500,00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EA6069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257773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0865BC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22.500,00</w:t>
            </w:r>
          </w:p>
        </w:tc>
      </w:tr>
      <w:tr w:rsidR="00B7648D" w:rsidRPr="005769F8" w14:paraId="780806E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5DEF1B0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Izvor  3.1. VLASTITI PRIHODI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38EC209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5AA83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974D5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24123D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09BD37D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6FCCC8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0421 Poljoprivreda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B3FAC1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4B8CB2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056CC9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CF2CD5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40497FC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B13D8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3654C1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025D56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793E6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45B57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F4AB6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</w:tr>
      <w:tr w:rsidR="00B7648D" w:rsidRPr="005769F8" w14:paraId="2E78230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EB7151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0B0BE2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Subvencije za razvoj poljopr. proizvodnje (oprema,mehanizacija)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77B3A0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D6EEFC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3F22E3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E4BEC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2510365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51E5712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1005 SOCIJALNA ZAŠTITA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6A31DCC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128.000,00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15F067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42CC3B8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3,91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3014B2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133.000,00</w:t>
            </w:r>
          </w:p>
        </w:tc>
      </w:tr>
      <w:tr w:rsidR="00B7648D" w:rsidRPr="005769F8" w14:paraId="2A00838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7A013B4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A100011 Naknade građanima,kućanstvima i socijalno nezbrinutim osobama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C4D3D2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A2F2FD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F4C54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0E5D3D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33.000,00</w:t>
            </w:r>
          </w:p>
        </w:tc>
      </w:tr>
      <w:tr w:rsidR="00B7648D" w:rsidRPr="005769F8" w14:paraId="45F6311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0C26A8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D7E3F8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1F58AA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79DB60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85CAA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33.000,00</w:t>
            </w:r>
          </w:p>
        </w:tc>
      </w:tr>
      <w:tr w:rsidR="00B7648D" w:rsidRPr="005769F8" w14:paraId="3025B2F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0C6E99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1011 Bolest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9FB5D2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B32911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DF40D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6B59B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</w:tr>
      <w:tr w:rsidR="00B7648D" w:rsidRPr="005769F8" w14:paraId="2C98A81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14FF59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38C7FD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012000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D96DB1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F60BC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2F59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22.000,00</w:t>
            </w:r>
          </w:p>
        </w:tc>
      </w:tr>
      <w:tr w:rsidR="00B7648D" w:rsidRPr="005769F8" w14:paraId="3BB787E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7765F6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33646A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Pomoći obiteljima i kućanstvima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441983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37A23A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FB62F5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B439BA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14.000,00</w:t>
            </w:r>
          </w:p>
        </w:tc>
      </w:tr>
      <w:tr w:rsidR="00B7648D" w:rsidRPr="005769F8" w14:paraId="56E1425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AE6474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F49EAE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Pomoć u troškovima liječenja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1C6686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3A01D4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08ECDF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180023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</w:tr>
      <w:tr w:rsidR="00B7648D" w:rsidRPr="005769F8" w14:paraId="4BAE364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ABA8E9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1012 Invaliditet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1FE382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0BC706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83109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C47059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2FB6B4F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564A26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0B6F8C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67295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4F06D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6ACD9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010631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22D9E9A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F48228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D611F2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Pomoć osobama s invaliditetom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1F52F6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6275AA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ECD9E5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140827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29C75A8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CE6282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1030 Sljednici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4A030A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07696B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0810D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1F0B1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</w:tr>
      <w:tr w:rsidR="00B7648D" w:rsidRPr="005769F8" w14:paraId="257BEA1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FE817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5CDED0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80B94B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F5502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B4ECAE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8CB2CA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</w:tr>
      <w:tr w:rsidR="00B7648D" w:rsidRPr="005769F8" w14:paraId="0470840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DD13B4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EDB8CA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Pomoć u troškovima ukopa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7AF9A3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6BB143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202F6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6C6672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</w:tr>
      <w:tr w:rsidR="00B7648D" w:rsidRPr="005769F8" w14:paraId="70D591D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B86159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1060 Stanovanje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1F68D1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3A90237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6AC8FB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511A4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</w:tr>
      <w:tr w:rsidR="00B7648D" w:rsidRPr="005769F8" w14:paraId="1582FC8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C47F5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FAEF6C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63DD0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C69902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8CB9DE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67585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</w:tr>
      <w:tr w:rsidR="00B7648D" w:rsidRPr="005769F8" w14:paraId="6FD074D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D1E46D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D8FAB3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Pomoć i njega u kući starijim osobama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BA887B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B6C5C5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7203B8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A99229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</w:tr>
      <w:tr w:rsidR="00B7648D" w:rsidRPr="005769F8" w14:paraId="36773F7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B2007B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A100012 Pomoći za novorođenu djecu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6D5EC8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7E09F9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F57FAF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D43A0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657C36A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7C9E04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36AD61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472F8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9B2B4C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7CE6EC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16B7D3B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94ABD7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1040 Obitelj i djeca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7353CC5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0D3B3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0499F3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11DFE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6FB48F4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5425E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E3A30A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969AAB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5C7414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81FA1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076FC2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B7648D" w:rsidRPr="005769F8" w14:paraId="73D7210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CEA781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A0D8D6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za novorođenu djecu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4F779A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503849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3035FA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379D46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08E1683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F1A012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A100013 Pomoć u troškovima stanovanja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3ABDEB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38BAAE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02868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793888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60.000,00</w:t>
            </w:r>
          </w:p>
        </w:tc>
      </w:tr>
      <w:tr w:rsidR="00B7648D" w:rsidRPr="005769F8" w14:paraId="14A1609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A66CA9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476AB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79CDF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82F7C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0C6C5D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</w:tr>
      <w:tr w:rsidR="00B7648D" w:rsidRPr="005769F8" w14:paraId="2295DEA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E03486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1060 Stanovanje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EFDCFE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A1D3F4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F129F9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881B1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</w:tr>
      <w:tr w:rsidR="00B7648D" w:rsidRPr="005769F8" w14:paraId="6D9D67E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A8A5E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9487A8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C90CB7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DB09F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31B4D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969097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40.000,00</w:t>
            </w:r>
          </w:p>
        </w:tc>
      </w:tr>
      <w:tr w:rsidR="00B7648D" w:rsidRPr="005769F8" w14:paraId="7ECC0BF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AA8204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EEAF3F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Pravo na naknadu troškova stanovanja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69E696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63F6FD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AB32F0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71FECC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</w:tr>
      <w:tr w:rsidR="00B7648D" w:rsidRPr="005769F8" w14:paraId="766EF6D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4F5372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E5308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27ADF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EE32E4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C7382D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1A127DB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9FFE79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1060 Stanovanje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963D4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5CA2A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7D6B4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2CB3DE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65B4651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26CC0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1286A5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685507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36DE2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992F0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51FF2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</w:tr>
      <w:tr w:rsidR="00B7648D" w:rsidRPr="005769F8" w14:paraId="4C85B9A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4962F4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0A11C3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Stanovanje - nabava ogrjeva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FC4979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3F8506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830488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F5AE16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</w:tr>
      <w:tr w:rsidR="00B7648D" w:rsidRPr="005769F8" w14:paraId="057226D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413127D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K100009 Kapitalne donacije građanima i kućanstvima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5D174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1F6CBBA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9682D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CA51D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48A99BA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748B76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BB0FE8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02245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DBF2DA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A465E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49AAEEA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DC5735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1060 Stanovanje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AE5CAD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CA42AF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11240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446C2C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2DB83AD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D9397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230807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9BDB4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DB7916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651D3C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C36CF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01ACF84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FB6E78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6DC3B0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Kapitalne donacije građanima i kućanstvima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9D2068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950B0A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794A64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CBC5F9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6CCBA16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63BCB6D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1006 ŠKOLSTVO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59C05A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240.000,00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4349FD2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0880C53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2,08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4F1B7E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245.000,00</w:t>
            </w:r>
          </w:p>
        </w:tc>
      </w:tr>
      <w:tr w:rsidR="00B7648D" w:rsidRPr="005769F8" w14:paraId="475FAAB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AFB002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A100014 Subvencije prijevoza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A4179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CE529A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E7BBCA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9,09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C01AD3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120.000,00</w:t>
            </w:r>
          </w:p>
        </w:tc>
      </w:tr>
      <w:tr w:rsidR="00B7648D" w:rsidRPr="005769F8" w14:paraId="7F3DD5D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C25191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640E6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2D746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7C2A2B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9,09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0E86A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120.000,00</w:t>
            </w:r>
          </w:p>
        </w:tc>
      </w:tr>
      <w:tr w:rsidR="00B7648D" w:rsidRPr="005769F8" w14:paraId="3AE0B53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241EB0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5E350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6C91455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C1EAA2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9,09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F7231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120.000,00</w:t>
            </w:r>
          </w:p>
        </w:tc>
      </w:tr>
      <w:tr w:rsidR="00B7648D" w:rsidRPr="005769F8" w14:paraId="175C5B9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995CD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2FADB9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CC6C2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026BDF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95173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9,09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4C07BD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120.000,00</w:t>
            </w:r>
          </w:p>
        </w:tc>
      </w:tr>
      <w:tr w:rsidR="00B7648D" w:rsidRPr="005769F8" w14:paraId="7978A0B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D32CAB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098531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Subvencije prijevoza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EB81CB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832EC1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497934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9,09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5FB019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120.000,00</w:t>
            </w:r>
          </w:p>
        </w:tc>
      </w:tr>
      <w:tr w:rsidR="00B7648D" w:rsidRPr="005769F8" w14:paraId="39DBC74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3B9B84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A100015 Naknade troškova učenicima osnov.srednjih škola i stud.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26DEB5E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8F48D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8DB84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86A87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95.000,00</w:t>
            </w:r>
          </w:p>
        </w:tc>
      </w:tr>
      <w:tr w:rsidR="00B7648D" w:rsidRPr="005769F8" w14:paraId="7B14EF2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F77FF7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98FBB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1A2311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E68865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AF66F3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95.000,00</w:t>
            </w:r>
          </w:p>
        </w:tc>
      </w:tr>
      <w:tr w:rsidR="00B7648D" w:rsidRPr="005769F8" w14:paraId="265CE82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D28E15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0921 Niže srednjoškolsko obrazovanje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459F62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A4573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561C3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-11,11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2893FA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</w:tr>
      <w:tr w:rsidR="00B7648D" w:rsidRPr="005769F8" w14:paraId="28F8C2B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543EA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991B0E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53B552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3E492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8844E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-11,11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6C89B4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40.000,00</w:t>
            </w:r>
          </w:p>
        </w:tc>
      </w:tr>
      <w:tr w:rsidR="00B7648D" w:rsidRPr="005769F8" w14:paraId="7A8FFCC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A529F8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EBDD41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Sufinanciranje smještaja djece u učeničke domove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37EEB2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0FD47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556B3E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-11,11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A4029C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</w:tr>
      <w:tr w:rsidR="00B7648D" w:rsidRPr="005769F8" w14:paraId="4E4F4FE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0E23D3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251FF8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EC4B48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B4DDC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5014F6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55.000,00</w:t>
            </w:r>
          </w:p>
        </w:tc>
      </w:tr>
      <w:tr w:rsidR="00B7648D" w:rsidRPr="005769F8" w14:paraId="429761D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3B9EB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E7FDA0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9DC906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D9D2A1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164B0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EDA2A5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55.000,00</w:t>
            </w:r>
          </w:p>
        </w:tc>
      </w:tr>
      <w:tr w:rsidR="00B7648D" w:rsidRPr="005769F8" w14:paraId="3E539DE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4912FE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0E8612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Naknada troškova prehrane učenika OŠ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DE2F42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6BD226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0DCD58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2F78FC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</w:tr>
      <w:tr w:rsidR="00B7648D" w:rsidRPr="005769F8" w14:paraId="555DE6D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8DEAF1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1EFFA5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školskim organizac. (škola u prirodi i dr.)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E62E40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2D2718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E5B27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A19A86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3C419C4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0E6E5A4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K100019 Kapitalne donacije školskim organizacijama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3A8AB6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69981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7A1B939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0EFA88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7319F07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C1650C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3F25A01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17C266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2D9AA7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36D4C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51DDB27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52A597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Funkcijska klasifikacija  0980 Usluge obrazovanja koje nisu drugdje svrstane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4B74DC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73078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99D0D6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918A77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4725302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1151D9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21DA5F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675BD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DE8CC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705F54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A9F2A4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B7648D" w:rsidRPr="005769F8" w14:paraId="282B06B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8B4D32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C16807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Kapitalne donacije školskim organizacijama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64A959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65AA01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DBBABE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3BF97B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150FA2A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15AC804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1007 PREDŠKOLSKI ODGOJ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15C204A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645.000,00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4F3A35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720.000,00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071E2CC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111,63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2BA932D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1.365.000,00</w:t>
            </w:r>
          </w:p>
        </w:tc>
      </w:tr>
      <w:tr w:rsidR="00B7648D" w:rsidRPr="005769F8" w14:paraId="148C9AA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3DF4D3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A100016 Provedba programa predškolskog odgoja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8A0FB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620.000,00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2E078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87A58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1,61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8A031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630.000,00</w:t>
            </w:r>
          </w:p>
        </w:tc>
      </w:tr>
      <w:tr w:rsidR="00B7648D" w:rsidRPr="005769F8" w14:paraId="69ACF7C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1155DF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BC3C00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FA99B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8AD9C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761B0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</w:tr>
      <w:tr w:rsidR="00B7648D" w:rsidRPr="005769F8" w14:paraId="67A4FBD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BAAB1E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0911 Predškolsko obrazovanje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E7813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6FA26F7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59A79A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238C9D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</w:tr>
      <w:tr w:rsidR="00B7648D" w:rsidRPr="005769F8" w14:paraId="788B555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F5EA87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D72E2D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B75D9C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170.000,00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3088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7F35A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DD8FD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170.000,00</w:t>
            </w:r>
          </w:p>
        </w:tc>
      </w:tr>
      <w:tr w:rsidR="00B7648D" w:rsidRPr="005769F8" w14:paraId="49F3793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455B2F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6C0595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Sufinanciranje boravka djece u dječjem vrtiću (obrt, privatni)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C31539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170.000,00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60F65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1D8293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CB1541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170.000,00</w:t>
            </w:r>
          </w:p>
        </w:tc>
      </w:tr>
      <w:tr w:rsidR="00B7648D" w:rsidRPr="005769F8" w14:paraId="4EA989C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C7D95F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8EFB31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EB5A12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8F4AA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2,22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D2EFC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460.000,00</w:t>
            </w:r>
          </w:p>
        </w:tc>
      </w:tr>
      <w:tr w:rsidR="00B7648D" w:rsidRPr="005769F8" w14:paraId="592EDA8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91873C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0911 Predškolsko obrazovanje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A1EB8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79C592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4147D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2,22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114773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460.000,00</w:t>
            </w:r>
          </w:p>
        </w:tc>
      </w:tr>
      <w:tr w:rsidR="00B7648D" w:rsidRPr="005769F8" w14:paraId="0130126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581C9C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F25B5C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4BA48E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8BFB6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A3828F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2,22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78916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460.000,00</w:t>
            </w:r>
          </w:p>
        </w:tc>
      </w:tr>
      <w:tr w:rsidR="00B7648D" w:rsidRPr="005769F8" w14:paraId="36D628F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C3DAE5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366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556F62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Sufinanciranje boravka djece u dječjem vrtiću  (drugi proračun)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42F4A9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54D7F6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91CCE7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129420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B7648D" w:rsidRPr="005769F8" w14:paraId="45E93FB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0EE1DD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9FC7F7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Sufinanciranje programa odgoja DV Bambi - dopuna cijene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6B33D2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53D756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1CDDCC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2,86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19B17B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360.000,00</w:t>
            </w:r>
          </w:p>
        </w:tc>
      </w:tr>
      <w:tr w:rsidR="00B7648D" w:rsidRPr="005769F8" w14:paraId="56577C3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03D37F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A100017 Održavanje dječjeg vrtića (materijal,energija i usluge)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79941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D6036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F14FD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33E41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11EB666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545498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E21DFE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497C5D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D8D74A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6C07F9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4F9E1CA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EC426C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0911 Predškolsko obrazovanje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610845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2B12A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1B5CCB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67AC9D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3544EAC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FBD89C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55AAA9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24E8D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AA338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2AF31D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61741D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</w:tr>
      <w:tr w:rsidR="00B7648D" w:rsidRPr="005769F8" w14:paraId="5655CC9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FEFDE2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02AAD2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Ostali nespomenuti 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040837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601043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0C69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74AA98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2780D3F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495EFE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K100010 Rekonstrukcija i opremanje za proširenje dječjeg vrtića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7215C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5DB88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1FDD9C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299208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710.000,00</w:t>
            </w:r>
          </w:p>
        </w:tc>
      </w:tr>
      <w:tr w:rsidR="00B7648D" w:rsidRPr="005769F8" w14:paraId="2A8CE28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44FD80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61EB0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267D34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4225F7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5B5CD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710.000,00</w:t>
            </w:r>
          </w:p>
        </w:tc>
      </w:tr>
      <w:tr w:rsidR="00B7648D" w:rsidRPr="005769F8" w14:paraId="1E99B61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9DA60A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0620 Razvoj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9BBC9A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434E3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C0347B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4E41F8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710.000,00</w:t>
            </w:r>
          </w:p>
        </w:tc>
      </w:tr>
      <w:tr w:rsidR="00B7648D" w:rsidRPr="005769F8" w14:paraId="1787A3D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9EC41F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7AC5D6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A871D3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C79A68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1F7063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CB6AF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710.000,00</w:t>
            </w:r>
          </w:p>
        </w:tc>
      </w:tr>
      <w:tr w:rsidR="00B7648D" w:rsidRPr="005769F8" w14:paraId="6D71CF1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9A51DE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E7A47D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Rekonstrukcija i opremanje za proširenje DV  "Bambi" Lasinja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4220FA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9BEE3F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680.000,00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B3B547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E2430D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680.000,00</w:t>
            </w:r>
          </w:p>
        </w:tc>
      </w:tr>
      <w:tr w:rsidR="00B7648D" w:rsidRPr="005769F8" w14:paraId="4AAB67C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222874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1ACE4F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Izrada projektne dokumentacije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0D7E13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4E7075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E12709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4757F8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75088FC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CB99E3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K100011 Opremanje dječjeg vrtića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7F7FB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2F8599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35C1CD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FCBB5C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1EAA229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481412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DAC55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758C00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2CCA7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04413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2B48226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FFD436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0620 Razvoj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20FDD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5A1EC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002D9C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869BB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5A7E098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95CD98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lastRenderedPageBreak/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A110F0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B79EE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FC0CE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2C63CB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A14C95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51F264B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040132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52B22D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Oprema za dječji vrtić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2E49F5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7C1DBD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31CB8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FED696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1EE7A7E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5B0DF95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1008 PROMICANJE KULTURE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4224A34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1297C41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634B5BA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5D0835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45.000,00</w:t>
            </w:r>
          </w:p>
        </w:tc>
      </w:tr>
      <w:tr w:rsidR="00B7648D" w:rsidRPr="005769F8" w14:paraId="1A52C9B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8206E7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A100018 Djelatnosti kulturnih organizacija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F3B35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2D78DC4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0A6B1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5F59B4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</w:tr>
      <w:tr w:rsidR="00B7648D" w:rsidRPr="005769F8" w14:paraId="32C5FE7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511199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C0EB05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A8F930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1077D4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75F016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</w:tr>
      <w:tr w:rsidR="00B7648D" w:rsidRPr="005769F8" w14:paraId="2C250A9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0BF56E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0820 Službe kulture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7776E62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76847C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697510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60C2CF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40.000,00</w:t>
            </w:r>
          </w:p>
        </w:tc>
      </w:tr>
      <w:tr w:rsidR="00B7648D" w:rsidRPr="005769F8" w14:paraId="7B0F66C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4152CE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B68B47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AE13B6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DB10BB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C1BBD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F44BCE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40.000,00</w:t>
            </w:r>
          </w:p>
        </w:tc>
      </w:tr>
      <w:tr w:rsidR="00B7648D" w:rsidRPr="005769F8" w14:paraId="2F7F8FF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8E67BA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D2227F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za kulturu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263B2A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C88F0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A24A0E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A3E34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</w:tr>
      <w:tr w:rsidR="00B7648D" w:rsidRPr="005769F8" w14:paraId="2139FA1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4BC252E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K100013 Uređenje i opremanje etno muzeja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8F3BB9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9706E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959FA6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7BE87E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5D93C00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83B438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49B6F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A062F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A4CB2E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B7834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1FE87C6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83B2C3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0820 Službe kulture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11BA8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D144A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0E7C95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C861BE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7385600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4F84F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50D1A8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2BEF9B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37ED1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335045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3F3300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195B75F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EC1687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CD2B17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Opremanje etno muzeja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9EF208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5C0F13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5F331D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CBAA9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6CA8FC0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64CA214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1009 RAZVOJ SPORTA I REKREACIJE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396CA8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240.000,00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188CA15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434.800,00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6616637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181,17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03F1C1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674.800,00</w:t>
            </w:r>
          </w:p>
        </w:tc>
      </w:tr>
      <w:tr w:rsidR="00B7648D" w:rsidRPr="005769F8" w14:paraId="043057D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9D8B5F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A100019 Djelatnosti sportskih udruga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9C890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1E5D6AC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0D719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70209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4D86689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DA5BB3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A0C72C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A9C9D9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6556FE3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562E2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2EE2C8A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867ED6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60A91B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E8597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61446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2F3D2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127C0AE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D390B7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07A52D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FC8BDD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32718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DE69F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38EA5D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</w:tr>
      <w:tr w:rsidR="00B7648D" w:rsidRPr="005769F8" w14:paraId="16B2ABA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BBC3BA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F4964C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sportskim udrugama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DAC5B2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8326C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18852C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5DD528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346BBB3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F70E80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9817E9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- ostalim sportskim udrugama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7E2A6A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D20EE5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363B7D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38FF30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2B84FB3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3FA457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A100020 Održavanje igrališta i sportskih terena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53478BD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ACCBE5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BAF57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0B1AEA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4E44D30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7A5D3E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FBE3E5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06AAD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78E16A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108161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1AC3812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16005B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BC7047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3D03D0D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66F2F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027698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7AAF24A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93F1F1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598CFB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26533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F7508F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7E6D62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DB2AD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B7648D" w:rsidRPr="005769F8" w14:paraId="0FD7DC4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C1F32F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3F28B5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tekućeg i investicijskog održ.igrališta i sport.terena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AD8542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82079C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0ED014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F56611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157CE35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72AE56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K100022 Uređenje i opremanje igrališta i sportskih terena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3AFE7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E5F6A7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D836A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5A5676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9.800,00</w:t>
            </w:r>
          </w:p>
        </w:tc>
      </w:tr>
      <w:tr w:rsidR="00B7648D" w:rsidRPr="005769F8" w14:paraId="47F3F3F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329486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1CC92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00B104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37D3A2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62DD93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9.800,00</w:t>
            </w:r>
          </w:p>
        </w:tc>
      </w:tr>
      <w:tr w:rsidR="00B7648D" w:rsidRPr="005769F8" w14:paraId="7C09376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4E33FC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D1237C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EF233E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CBD9BE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113B4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9.800,00</w:t>
            </w:r>
          </w:p>
        </w:tc>
      </w:tr>
      <w:tr w:rsidR="00B7648D" w:rsidRPr="005769F8" w14:paraId="665B1D8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89F89F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B7BB17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3536CE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84E75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-200,00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FAC4B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-2,00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FEA9B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9.800,00</w:t>
            </w:r>
          </w:p>
        </w:tc>
      </w:tr>
      <w:tr w:rsidR="00B7648D" w:rsidRPr="005769F8" w14:paraId="5F9B06B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08913F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5CFECF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Uređenje igrališta-nabava opreme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4C2410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B44A09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2D0FFB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6EFFBC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9.800,00</w:t>
            </w:r>
          </w:p>
        </w:tc>
      </w:tr>
      <w:tr w:rsidR="00B7648D" w:rsidRPr="005769F8" w14:paraId="687724B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95E84C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Kapitalni projekt K100028 Uređenje svlačionice uz sportske terene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A17E9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225B65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415.000,00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759B27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207,50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7202D5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615.000,00</w:t>
            </w:r>
          </w:p>
        </w:tc>
      </w:tr>
      <w:tr w:rsidR="00B7648D" w:rsidRPr="005769F8" w14:paraId="7897F8A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DC935D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4.0. VIŠAK  PRIHODA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B2412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1E7F4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AAB01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D60E0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200.000,00</w:t>
            </w:r>
          </w:p>
        </w:tc>
      </w:tr>
      <w:tr w:rsidR="00B7648D" w:rsidRPr="005769F8" w14:paraId="3B1540C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92C0F0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A48E43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96720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45B07B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0342F7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200.000,00</w:t>
            </w:r>
          </w:p>
        </w:tc>
      </w:tr>
      <w:tr w:rsidR="00B7648D" w:rsidRPr="005769F8" w14:paraId="4A76AD9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963C26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326CB2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24C852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C9D68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DC306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DCB47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200.000,00</w:t>
            </w:r>
          </w:p>
        </w:tc>
      </w:tr>
      <w:tr w:rsidR="00B7648D" w:rsidRPr="005769F8" w14:paraId="6E0FE0F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5EE59B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3F39AF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Uređenje svlačionice uz sportske terene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38DC4E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0C6FE4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D168E8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567114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200.000,00</w:t>
            </w:r>
          </w:p>
        </w:tc>
      </w:tr>
      <w:tr w:rsidR="00B7648D" w:rsidRPr="005769F8" w14:paraId="0118A21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23702D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375673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A04C8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415.000,00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494453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72FD55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415.000,00</w:t>
            </w:r>
          </w:p>
        </w:tc>
      </w:tr>
      <w:tr w:rsidR="00B7648D" w:rsidRPr="005769F8" w14:paraId="1B26276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90FB98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B4C5F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BFBB4A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415.000,00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24F356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3C081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415.000,00</w:t>
            </w:r>
          </w:p>
        </w:tc>
      </w:tr>
      <w:tr w:rsidR="00B7648D" w:rsidRPr="005769F8" w14:paraId="0175E49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1C35E0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EFB462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8BF19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64489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415.000,00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E5C95D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0ED7A3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415.000,00</w:t>
            </w:r>
          </w:p>
        </w:tc>
      </w:tr>
      <w:tr w:rsidR="00B7648D" w:rsidRPr="005769F8" w14:paraId="34DF5B9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2CF94E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0903B2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Uređenje svlačionice uz sportske terene (5.1)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83A5FB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759F3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415.000,00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569F2F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9B823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415.000,00</w:t>
            </w:r>
          </w:p>
        </w:tc>
      </w:tr>
      <w:tr w:rsidR="00B7648D" w:rsidRPr="005769F8" w14:paraId="260C8A0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77C8662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1010 PROSTORNO UREĐENJE I UNAPREĐENJE STANOVANJA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5E039A8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4B4C9F2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5581D6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13,33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7121502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</w:tr>
      <w:tr w:rsidR="00B7648D" w:rsidRPr="005769F8" w14:paraId="7E30E72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4A18590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K100015 Izrada prostorno plan</w:t>
            </w:r>
            <w: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.</w:t>
            </w: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 xml:space="preserve"> dokumentacije i o</w:t>
            </w:r>
            <w: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st.</w:t>
            </w: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dokumenata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231B5E1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BF68E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CB90F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13,33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29BCD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</w:tr>
      <w:tr w:rsidR="00B7648D" w:rsidRPr="005769F8" w14:paraId="38CE756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51FFFE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7A856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014A8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38FB7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13,33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B74BE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</w:tr>
      <w:tr w:rsidR="00B7648D" w:rsidRPr="005769F8" w14:paraId="22A07E7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37BA7D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0610 Razvoj stanovanja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9E1F9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D2333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A77267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13,33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80BAAB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170.000,00</w:t>
            </w:r>
          </w:p>
        </w:tc>
      </w:tr>
      <w:tr w:rsidR="00B7648D" w:rsidRPr="005769F8" w14:paraId="219355B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21FF16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E7D887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0E800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F5937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CBA75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13,33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83558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170.000,00</w:t>
            </w:r>
          </w:p>
        </w:tc>
      </w:tr>
      <w:tr w:rsidR="00B7648D" w:rsidRPr="005769F8" w14:paraId="33A4A97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C4D342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8D6F67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Izrada prostornog plana, projektne dokument.i ostalih dokumenata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9B915F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C8C27B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7DCEE9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15,38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1BA503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150.000,00</w:t>
            </w:r>
          </w:p>
        </w:tc>
      </w:tr>
      <w:tr w:rsidR="00B7648D" w:rsidRPr="005769F8" w14:paraId="099FD49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F05553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AA3719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Ostala tehnička i projektna dokumentacija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B4A117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38DBB8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F5F2E8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18A16F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</w:tr>
      <w:tr w:rsidR="00B7648D" w:rsidRPr="005769F8" w14:paraId="33264B2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53ABEDB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1011 RAZVOJ CIVILNOG DRUŠTVA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05CC44A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2.022.800,00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0873729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-1.895.000,00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5000119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-93,68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2DAF24D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127.800,00</w:t>
            </w:r>
          </w:p>
        </w:tc>
      </w:tr>
      <w:tr w:rsidR="00B7648D" w:rsidRPr="005769F8" w14:paraId="382F794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F1D6C8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A100010 Poticaji i mjere razvoja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6D9900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9.800,00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377F2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BA89A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51,02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E2E7AF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14.800,00</w:t>
            </w:r>
          </w:p>
        </w:tc>
      </w:tr>
      <w:tr w:rsidR="00B7648D" w:rsidRPr="005769F8" w14:paraId="1DD215B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04C205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38250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9.800,00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957FC1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F700A2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51,02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84157C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14.800,00</w:t>
            </w:r>
          </w:p>
        </w:tc>
      </w:tr>
      <w:tr w:rsidR="00B7648D" w:rsidRPr="005769F8" w14:paraId="3232046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F97B07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959E52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9.800,00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8B7EE4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33D7B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51,02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8C254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14.800,00</w:t>
            </w:r>
          </w:p>
        </w:tc>
      </w:tr>
      <w:tr w:rsidR="00B7648D" w:rsidRPr="005769F8" w14:paraId="2D5FD68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3DFCE3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BF6016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7A15AF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9.800,00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2C4BC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26460D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51,02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FE41E0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14.800,00</w:t>
            </w:r>
          </w:p>
        </w:tc>
      </w:tr>
      <w:tr w:rsidR="00B7648D" w:rsidRPr="005769F8" w14:paraId="05DB59C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0B6659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0643C8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tekuće donacije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073E03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86E570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C0DB21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475CA3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1C599E4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B0EF65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80C338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u novcu - za LAG VALLIS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72295E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4.800,00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DE2F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AC6187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CA54BC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4.800,00</w:t>
            </w:r>
          </w:p>
        </w:tc>
      </w:tr>
      <w:tr w:rsidR="00B7648D" w:rsidRPr="005769F8" w14:paraId="0FD2D5B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51A33F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A100021 Donacije vjerskim zajednicama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94804E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AF04BD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F9B172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BD32F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2C5DE39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65C88A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6F2F54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1B7E4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6C8E86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48925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55B7822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8F2041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0840 Religijske i druge službe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79371B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E7F773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B0E4A9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0E51084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00F16C0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C09F83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5858B6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F4225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798BD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9A26B1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6F4306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B7648D" w:rsidRPr="005769F8" w14:paraId="698D69B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8C94FF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E0E466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- vjerske zajednice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4B0744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06A8A8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250839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5D4A36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77C968A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711CFC9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012799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FCFFFD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4997588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E2B8CE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33.000,00</w:t>
            </w:r>
          </w:p>
        </w:tc>
      </w:tr>
      <w:tr w:rsidR="00B7648D" w:rsidRPr="005769F8" w14:paraId="389218A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4C1071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C38F1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F9FB6D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D35DFE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6DC32B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5B266B8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7C8A2C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719532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3198EF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33AB1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0DC860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3C7873E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BF8621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2D8588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0C958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757492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A9E49E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58578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B7648D" w:rsidRPr="005769F8" w14:paraId="519C7FD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402D1B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B35065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- udruge branitelja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C40365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6720E3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98F11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66591F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0C900AC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BE0A11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39198B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udrugama za društvene djelatnosti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39DAEA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343143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F6B54F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3A8C4B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5219C40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CFA742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F459E7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CDCB62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A4429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3E84E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</w:tr>
      <w:tr w:rsidR="00B7648D" w:rsidRPr="005769F8" w14:paraId="1905501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182D7E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3A08C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12FB34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DFEA05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C58E2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</w:tr>
      <w:tr w:rsidR="00B7648D" w:rsidRPr="005769F8" w14:paraId="3F5D1F0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BDF826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89BDFF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EEC32D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66744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2C3D5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E0AD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</w:tr>
      <w:tr w:rsidR="00B7648D" w:rsidRPr="005769F8" w14:paraId="61AA1C2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27D0B7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22CC01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udrugama umirovljenika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9D2550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514AE2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56917D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BC50DA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</w:tr>
      <w:tr w:rsidR="00B7648D" w:rsidRPr="005769F8" w14:paraId="5803B35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608005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K100020 Rekonstrukcija društvene zgrade stare Općine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C026F4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1.900.000,00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4732C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-1.900.000,00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189235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51E57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B7648D" w:rsidRPr="005769F8" w14:paraId="5A45900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102ECF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8497E9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1.900.000,00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68A764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-1.900.000,00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8E801D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79C82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B7648D" w:rsidRPr="005769F8" w14:paraId="0C13B38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9B442D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0620 Razvoj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3756F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1.900.000,00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B52A81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-1.900.000,00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0D06620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8EB75D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B7648D" w:rsidRPr="005769F8" w14:paraId="1A0177E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ADA613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6D120E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FE8EDC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1.900.000,00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F5CDC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-1.900.000,00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1E4C5E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08A057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B7648D" w:rsidRPr="005769F8" w14:paraId="7D147A5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562D86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451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C14B35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Rekonstrukcija društvene zgrade stare Općine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1302AB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1.900.000,00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FE3140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-1.900.000,00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5844C2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F6B291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B7648D" w:rsidRPr="005769F8" w14:paraId="3FE5070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5A59EB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K100026 Izrada projektne dokumentacije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DC5AC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37251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3A368C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2EF674A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2B8C4F4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504B566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53EBCD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2DF04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0B039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39E50B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7985578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0CB4BB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0610 Razvoj stanovanja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2245FE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8810CF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9DC5C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5E1910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6FDA0FC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B7B2F9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FDE204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7883A6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03449C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0FEDC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C6528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</w:tr>
      <w:tr w:rsidR="00B7648D" w:rsidRPr="005769F8" w14:paraId="73A0996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B9CACC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49BF8A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Izrada projektne dokumentacije društvenog doma B.Kovačevac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E9FBDC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40F06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352BF1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8788C0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</w:tr>
      <w:tr w:rsidR="00B7648D" w:rsidRPr="005769F8" w14:paraId="35FBF6A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7329A20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1F3943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72E7188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26A589A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379DA6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1F9F3F0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E31CE9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Aktivnost A100023 Sufinanc. udruga i osoba za promicanje prava i interesa invalidnih osoba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7CE541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17DA24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BC7F54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119A3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592C37F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B41AC6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17F185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3D4F12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B337C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12A91E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68F1881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06AD70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1012 Invaliditet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DC892A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2AF83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25506E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2F62B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3BFBB38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4FE489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A33ED8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52CF72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911ED7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FD0538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6209B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2A79263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2233D4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CF3851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pom.unutar općeg pror./osobe s inval.i dr/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545C68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DF117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8AD36C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81B4D8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34CF25B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04BB78A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1013 RAZVOJ I UPRAV. SUSTAVA VODOOPSKRBE I KOMUNALNOG GOSPODARSTVA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2710576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230.000,00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38F55E1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3826514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3108AC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230.000,00</w:t>
            </w:r>
          </w:p>
        </w:tc>
      </w:tr>
      <w:tr w:rsidR="00B7648D" w:rsidRPr="005769F8" w14:paraId="5150717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09E778B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K100016 Kapitalne pomoći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00EA8A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1D699E1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77E17B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125,00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204D520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180.000,00</w:t>
            </w:r>
          </w:p>
        </w:tc>
      </w:tr>
      <w:tr w:rsidR="00B7648D" w:rsidRPr="005769F8" w14:paraId="0AD7601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61CDDE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C79EF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1CEC13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7A90EC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BA7AE5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694B264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38D7C0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0620 Razvoj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5DC5BE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1BDB5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5DC9BD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B54A5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17636E7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3074E0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A482D4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DFE61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E2DE6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47AF43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BF740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</w:tr>
      <w:tr w:rsidR="00B7648D" w:rsidRPr="005769F8" w14:paraId="46350F5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C92254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DACB7E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Kapitalne pomoći trgovačkom društvu Komunalno Lasinja d.o.o.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6192CE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EDD8F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4E5C0B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D202B9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</w:tr>
      <w:tr w:rsidR="00B7648D" w:rsidRPr="005769F8" w14:paraId="077FA55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C9AE52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D570E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FDC90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B93AD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62,50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B85CFB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130.000,00</w:t>
            </w:r>
          </w:p>
        </w:tc>
      </w:tr>
      <w:tr w:rsidR="00B7648D" w:rsidRPr="005769F8" w14:paraId="5093987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6F68AB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0630 Opskrba vodom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7B346A5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4E07F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39A2A6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62,50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C58AA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130.000,00</w:t>
            </w:r>
          </w:p>
        </w:tc>
      </w:tr>
      <w:tr w:rsidR="00B7648D" w:rsidRPr="005769F8" w14:paraId="0F84FD4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94E1F9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51EF3C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F7B89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688C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2EA32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62,50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D9F33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130.000,00</w:t>
            </w:r>
          </w:p>
        </w:tc>
      </w:tr>
      <w:tr w:rsidR="00B7648D" w:rsidRPr="005769F8" w14:paraId="7335E73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BF4353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2AAB5A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Kapitalne pomoći vodovodu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A07C1E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A5920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8E006B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62,50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56E4AB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130.000,00</w:t>
            </w:r>
          </w:p>
        </w:tc>
      </w:tr>
      <w:tr w:rsidR="00B7648D" w:rsidRPr="005769F8" w14:paraId="027720C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75F4D9F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K100025 Udio u glavnici trgovačkog društva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D59B0D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4E119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4AA283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79B78D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696B145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F30476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A2F481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2ED111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BB47EE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67674C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4AA66E3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BF7445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8057A1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Izdaci za financijsku imovinu i otplate zajmova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528F4C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F437A3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AB5715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DCA081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</w:tr>
      <w:tr w:rsidR="00B7648D" w:rsidRPr="005769F8" w14:paraId="68A4034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DDF35F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534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726BDA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Udjeli u glavnici trgovačkog društva-dokapitalizacija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446264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2383D2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28DD6B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672AEA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</w:tr>
      <w:tr w:rsidR="00B7648D" w:rsidRPr="005769F8" w14:paraId="694A7D1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771EB23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1014 RAZVOJ I SIGURNOST PROMETA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6FA849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1.575.000,00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26163C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546.000,00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3E2D52C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34,67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6BCE6D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2.121.000,00</w:t>
            </w:r>
          </w:p>
        </w:tc>
      </w:tr>
      <w:tr w:rsidR="00B7648D" w:rsidRPr="005769F8" w14:paraId="340CCC2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9AED0B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K100017 Izgradnja i modernizacija nerazvrstanih cesta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28A27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950.000,00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918ED6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C5854E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3BEA6A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950.000,00</w:t>
            </w:r>
          </w:p>
        </w:tc>
      </w:tr>
      <w:tr w:rsidR="00B7648D" w:rsidRPr="005769F8" w14:paraId="7AE277E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A00F2C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4.0. VIŠAK  PRIHODA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16F54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718DEC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026A53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59C5E8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250.000,00</w:t>
            </w:r>
          </w:p>
        </w:tc>
      </w:tr>
      <w:tr w:rsidR="00B7648D" w:rsidRPr="005769F8" w14:paraId="7A5C566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D1F524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0451 Cestovni promet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5A45AD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D3CC26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EFB491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092F65A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250.000,00</w:t>
            </w:r>
          </w:p>
        </w:tc>
      </w:tr>
      <w:tr w:rsidR="00B7648D" w:rsidRPr="005769F8" w14:paraId="5611EAC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36C260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6FBCEC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537B7C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59121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BB898E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3CE22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250.000,00</w:t>
            </w:r>
          </w:p>
        </w:tc>
      </w:tr>
      <w:tr w:rsidR="00B7648D" w:rsidRPr="005769F8" w14:paraId="4419D25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8697C3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1CDFC6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Modernizacija nerazvrstanih cesta (Sjeničak Lasinjski)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657DE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40EBFD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4E3AF3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DC4DB3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250.000,00</w:t>
            </w:r>
          </w:p>
        </w:tc>
      </w:tr>
      <w:tr w:rsidR="00B7648D" w:rsidRPr="005769F8" w14:paraId="7B313CD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DA686B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88B7FD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AB40EA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8A31BA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4696AC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700.000,00</w:t>
            </w:r>
          </w:p>
        </w:tc>
      </w:tr>
      <w:tr w:rsidR="00B7648D" w:rsidRPr="005769F8" w14:paraId="751FE6F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AF8C07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0451 Cestovni promet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3FBF7C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45DA5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7938A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224B42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700.000,00</w:t>
            </w:r>
          </w:p>
        </w:tc>
      </w:tr>
      <w:tr w:rsidR="00B7648D" w:rsidRPr="005769F8" w14:paraId="244D8C1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3EBED9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D078B4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5763A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39D94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F580BC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FC7EFF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700.000,00</w:t>
            </w:r>
          </w:p>
        </w:tc>
      </w:tr>
      <w:tr w:rsidR="00B7648D" w:rsidRPr="005769F8" w14:paraId="16100B1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E03C1B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12A88C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Modernizacija nerazvrstanih cesta (D.Sredičko)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7CD2BB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5127F3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1A6683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7F8277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400.000,00</w:t>
            </w:r>
          </w:p>
        </w:tc>
      </w:tr>
      <w:tr w:rsidR="00B7648D" w:rsidRPr="005769F8" w14:paraId="485C2F9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086C7B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DA8F7E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Modernizacija nerazvrstane ceste (Novo Selo Las.II odvojak)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63AF76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F32800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F66D40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6DFF23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300.000,00</w:t>
            </w:r>
          </w:p>
        </w:tc>
      </w:tr>
      <w:tr w:rsidR="00B7648D" w:rsidRPr="005769F8" w14:paraId="0AEA742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39AF7F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K100024 Izgradnja nogostupa - Lasinja, Kupska cesta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3B26BF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625.000,00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89EC09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-125.000,00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D4F4F9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6AD8C4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500.000,00</w:t>
            </w:r>
          </w:p>
        </w:tc>
      </w:tr>
      <w:tr w:rsidR="00B7648D" w:rsidRPr="005769F8" w14:paraId="79854FF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5F75D9A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72B8FF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625.000,00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D3EEE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-125.000,00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257CEB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DA2618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500.000,00</w:t>
            </w:r>
          </w:p>
        </w:tc>
      </w:tr>
      <w:tr w:rsidR="00B7648D" w:rsidRPr="005769F8" w14:paraId="0D2ECA7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A59863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0451 Cestovni promet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77F54A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625.000,00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ADEA4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-125.000,00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A584C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8764B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500.000,00</w:t>
            </w:r>
          </w:p>
        </w:tc>
      </w:tr>
      <w:tr w:rsidR="00B7648D" w:rsidRPr="005769F8" w14:paraId="52C6CF6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719741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687A02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C17AD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357482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-125.000,00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677FE5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-20,00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46571A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500.000,00</w:t>
            </w:r>
          </w:p>
        </w:tc>
      </w:tr>
      <w:tr w:rsidR="00B7648D" w:rsidRPr="005769F8" w14:paraId="5461AA8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00FFFF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0DC1E4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Izgradnja nogostupa - Lasinja, Kupska cesta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783027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802FD6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-125.000,00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5C1292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E54558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500.000,00</w:t>
            </w:r>
          </w:p>
        </w:tc>
      </w:tr>
      <w:tr w:rsidR="00B7648D" w:rsidRPr="005769F8" w14:paraId="089763B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41D6F2E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K100027 Izvanredno održavanje cestovnog propusta na potoku Jaševica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E30574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F926D0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641.000,00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F6DA52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C6563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641.000,00</w:t>
            </w:r>
          </w:p>
        </w:tc>
      </w:tr>
      <w:tr w:rsidR="00B7648D" w:rsidRPr="005769F8" w14:paraId="1BC4FDE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2D92EC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0E49D8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D7CFD7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641.000,00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6F14B6D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8B827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641.000,00</w:t>
            </w:r>
          </w:p>
        </w:tc>
      </w:tr>
      <w:tr w:rsidR="00B7648D" w:rsidRPr="005769F8" w14:paraId="567B5AB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F4CBAF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0451 Cestovni promet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DAC825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E115F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641.000,00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B7F3E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B91E14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641.000,00</w:t>
            </w:r>
          </w:p>
        </w:tc>
      </w:tr>
      <w:tr w:rsidR="00B7648D" w:rsidRPr="005769F8" w14:paraId="6B57649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5552D0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FAD1EA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F7D3CC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91E89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641.000,00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2951FE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F5D77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641.000,00</w:t>
            </w:r>
          </w:p>
        </w:tc>
      </w:tr>
      <w:tr w:rsidR="00B7648D" w:rsidRPr="005769F8" w14:paraId="17DD35E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2BBD55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AF36F0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Izvanredno održavanje cest.propusta na potoku Jaševica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7F80B6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DA6BC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641.000,00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365606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330F2B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641.000,00</w:t>
            </w:r>
          </w:p>
        </w:tc>
      </w:tr>
      <w:tr w:rsidR="00B7648D" w:rsidRPr="005769F8" w14:paraId="462E7B4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C6967F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K100029 Kupnja zemljišta za nerazvrstane ceste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2C7079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879F10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7921ACC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BEF4B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53D2666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03C405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27D12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33BFB5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F251E7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E0F16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470A134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9AE93B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0451 Cestovni promet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964E2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3E46331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621CE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A02588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1027434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8931A8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E6EB28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7C3789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0F66F2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91328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F0F11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B7648D" w:rsidRPr="005769F8" w14:paraId="3282F56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D4D555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411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AD07E5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Kupnja zemljišta za nerazvrstanu cestu - Lasinja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B8BBA3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A742F1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64068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004C83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2160E1F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650E169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688556F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2.209.000,00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5E66908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-1.959.000,00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1FC397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-88,68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2DA4ABD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250.000,00</w:t>
            </w:r>
          </w:p>
        </w:tc>
      </w:tr>
      <w:tr w:rsidR="00B7648D" w:rsidRPr="005769F8" w14:paraId="6C604D1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CC9CDE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A100024 Zaštita od požara - potpora djelatnosti za vatrogastvo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4ECAC2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158.000,00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6940A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7867EB5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-15,82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5BC85A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133.000,00</w:t>
            </w:r>
          </w:p>
        </w:tc>
      </w:tr>
      <w:tr w:rsidR="00B7648D" w:rsidRPr="005769F8" w14:paraId="119E394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579EA4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11E9DD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E9ACD8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3CA738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-23,81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8BFD01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</w:tr>
      <w:tr w:rsidR="00B7648D" w:rsidRPr="005769F8" w14:paraId="7E4DA99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E0914F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D771BD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D737FD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2FC1D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-23,81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CF8C2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</w:tr>
      <w:tr w:rsidR="00B7648D" w:rsidRPr="005769F8" w14:paraId="5B15F97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70E3E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9E4A02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2E227E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921BA6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DFA15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-23,81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E0F46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80.000,00</w:t>
            </w:r>
          </w:p>
        </w:tc>
      </w:tr>
      <w:tr w:rsidR="00B7648D" w:rsidRPr="005769F8" w14:paraId="0AC0BF1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51015A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51CB10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rad  - dobrovoljni vatrogasci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8C0BE2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54B98C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304C5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7ED040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0CE7AE2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F6F857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45FCAE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za provođenje mjera zaštite od požara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9F6A00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6636A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D4ADBF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BE64B6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6BF683E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F119C3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1A28F5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Kapitalne donacije za nabavu opreme - vatrogasna zajednica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462FB7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456CB4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C1D0C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-26,32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672C4D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70.000,00</w:t>
            </w:r>
          </w:p>
        </w:tc>
      </w:tr>
      <w:tr w:rsidR="00B7648D" w:rsidRPr="005769F8" w14:paraId="2464643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B2F5BA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2DB35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53.000,00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EA1A0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9A8CF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C214B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53.000,00</w:t>
            </w:r>
          </w:p>
        </w:tc>
      </w:tr>
      <w:tr w:rsidR="00B7648D" w:rsidRPr="005769F8" w14:paraId="25344E4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A64521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5AE0F3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53.000,00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18AF9D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BA06C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46797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53.000,00</w:t>
            </w:r>
          </w:p>
        </w:tc>
      </w:tr>
      <w:tr w:rsidR="00B7648D" w:rsidRPr="005769F8" w14:paraId="353C80F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2ABCAD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3926EA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3ABEBD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58446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E7FD5C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93945E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53.000,00</w:t>
            </w:r>
          </w:p>
        </w:tc>
      </w:tr>
      <w:tr w:rsidR="00B7648D" w:rsidRPr="005769F8" w14:paraId="7D27B02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D2D7FB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58886F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u novcu za redovnu djelatnost - vatrog.zajednica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1AE674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ABDF04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3B8B96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0AE636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53.000,00</w:t>
            </w:r>
          </w:p>
        </w:tc>
      </w:tr>
      <w:tr w:rsidR="00B7648D" w:rsidRPr="005769F8" w14:paraId="104EC43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769E4E5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A100025 Civilna zaštita i spašavanje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32304F0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25476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7D62D1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3160F1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</w:tr>
      <w:tr w:rsidR="00B7648D" w:rsidRPr="005769F8" w14:paraId="2A246E4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8CB704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F9EB03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5DA8A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BED8E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3713C5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</w:tr>
      <w:tr w:rsidR="00B7648D" w:rsidRPr="005769F8" w14:paraId="4DA9C40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2A6AA9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0220 Civilna obrana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EEB9A8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F9328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B827D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81EB8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22.000,00</w:t>
            </w:r>
          </w:p>
        </w:tc>
      </w:tr>
      <w:tr w:rsidR="00B7648D" w:rsidRPr="005769F8" w14:paraId="3FA7005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D114B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41536E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CE733A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CB44B7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BBF82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CF1B4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22.000,00</w:t>
            </w:r>
          </w:p>
        </w:tc>
      </w:tr>
      <w:tr w:rsidR="00B7648D" w:rsidRPr="005769F8" w14:paraId="21C14CE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C437D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69FC63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nespomenute usluge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A8511C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E074C9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91131A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3AA27B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06DE606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FAF013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7CEA50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za civilnu zaštitu i spašavanje/mjere i aktivnosti/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D9CBAC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B7477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23D061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A1F1E6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05EA896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C2573D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3D8B9F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štete uzrok. prirod. katastrofama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C633CE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62453A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AA99FB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861AB0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</w:tr>
      <w:tr w:rsidR="00B7648D" w:rsidRPr="005769F8" w14:paraId="685C677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1A5085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A100026 Potpora djelatnosti gorske službe spašavanja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33C8F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56466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7CDCE0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D65759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4EF3CE0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BFAED3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46B49C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2F9EEE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94EA95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9C3933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2B050E6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A33674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0220 Civilna obrana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10D60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92FEC2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E8452E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56DA95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04710AC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C070D1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58E0C9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586B4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BBB3E0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9483D6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36994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06289E2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FB6FF3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A6A683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za gorsku službu spašavanja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F2C70C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6EF4C9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55B50C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B375E4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3B4441A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F4878F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A100036 Potpora djelatnosti Crvenog križa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A556F0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A921E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2BAAA1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-16,67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E1C35A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1AE3BFF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498988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D1FAD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34D5E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A418CF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-16,67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FCA9C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299FBF5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E48F16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F61C18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449377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7E1EC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-16,67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14D32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184A33E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07D630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54CA9E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91F031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5C78DE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-4.000,00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39CE3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4C583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</w:tr>
      <w:tr w:rsidR="00B7648D" w:rsidRPr="005769F8" w14:paraId="492C385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1B5069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8CAD67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Tek.donacije za rad i djelovanje službe traženja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892D77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460E59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-1.200,00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453D6C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-17,14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F624C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5.800,00</w:t>
            </w:r>
          </w:p>
        </w:tc>
      </w:tr>
      <w:tr w:rsidR="00B7648D" w:rsidRPr="005769F8" w14:paraId="3371DB7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07B45D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4322A5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Tek.donacije za javne ovlasti i red. djelatnost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38EDCB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17.000,00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AB535A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-2.800,00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4D8798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-16,47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FBBD1F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14.200,00</w:t>
            </w:r>
          </w:p>
        </w:tc>
      </w:tr>
      <w:tr w:rsidR="00B7648D" w:rsidRPr="005769F8" w14:paraId="5CD243B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1FD916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K100020 Rekonstrukcija i sanacija društvenih domova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7BF7A6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2.000.000,00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37C789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-1.930.000,00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7CEFE3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-96,50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9F4BB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70.000,00</w:t>
            </w:r>
          </w:p>
        </w:tc>
      </w:tr>
      <w:tr w:rsidR="00B7648D" w:rsidRPr="005769F8" w14:paraId="62D6FB0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97C43A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F3B5F4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3C27D2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7475B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78DB7F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70.000,00</w:t>
            </w:r>
          </w:p>
        </w:tc>
      </w:tr>
      <w:tr w:rsidR="00B7648D" w:rsidRPr="005769F8" w14:paraId="24CEDDF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C6A4C1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0620 Razvoj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4F6A9F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5E3097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1EF4F4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4C06AD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70.000,00</w:t>
            </w:r>
          </w:p>
        </w:tc>
      </w:tr>
      <w:tr w:rsidR="00B7648D" w:rsidRPr="005769F8" w14:paraId="74E61FF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F2556B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67CA77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73132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576F9F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060D0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D23E3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70.000,00</w:t>
            </w:r>
          </w:p>
        </w:tc>
      </w:tr>
      <w:tr w:rsidR="00B7648D" w:rsidRPr="005769F8" w14:paraId="165C985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B65E67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F46DD2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Uređenje društvenog doma D.Štefanki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C9F52B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73655F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A8C797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A1D6FF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70.000,00</w:t>
            </w:r>
          </w:p>
        </w:tc>
      </w:tr>
      <w:tr w:rsidR="00B7648D" w:rsidRPr="005769F8" w14:paraId="231AE6B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94C297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9E0F7A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2.000.000,00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68AA28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-2.000.000,00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F8916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91F5C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B7648D" w:rsidRPr="005769F8" w14:paraId="55BCE5A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A12CB3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0620 Razvoj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E0A955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2.000.000,00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70FB8F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-2.000.000,00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138BD5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08C3AC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B7648D" w:rsidRPr="005769F8" w14:paraId="6368A04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AC2A13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lastRenderedPageBreak/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7AE9BC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09A3B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2.000.000,00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7F683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-2.000.000,00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713D1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E63BD7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</w:tr>
      <w:tr w:rsidR="00B7648D" w:rsidRPr="005769F8" w14:paraId="46B9DE7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FDA7F8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412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C5BBB9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Rekonstrukcija i dogradnja građevine DVD-a Desno Sredičko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639076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2.000.000,00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DE731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-2.000.000,00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4F2A77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0FD70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</w:tr>
      <w:tr w:rsidR="00B7648D" w:rsidRPr="005769F8" w14:paraId="0120DE1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639980A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1016 ZAŠTITA OKOLIŠA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12E8A0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77.000,00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015558E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310.000,00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423F7F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402,60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190F75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387.000,00</w:t>
            </w:r>
          </w:p>
        </w:tc>
      </w:tr>
      <w:tr w:rsidR="00B7648D" w:rsidRPr="005769F8" w14:paraId="54488E0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4F4ACB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99391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59.000,00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D4A3AF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3C466D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-25,42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10A991B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44.000,00</w:t>
            </w:r>
          </w:p>
        </w:tc>
      </w:tr>
      <w:tr w:rsidR="00B7648D" w:rsidRPr="005769F8" w14:paraId="77210A9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E7E376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B204A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59.000,00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0D5FF1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CA6F3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-25,42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BD2F58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44.000,00</w:t>
            </w:r>
          </w:p>
        </w:tc>
      </w:tr>
      <w:tr w:rsidR="00B7648D" w:rsidRPr="005769F8" w14:paraId="06DB1B9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9A0FE1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0510 Gospodarenje otpadom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040256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7E7959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0A63A6E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-14,29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C06403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B7648D" w:rsidRPr="005769F8" w14:paraId="7CF337B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EBEF30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E7E5F1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111A48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CE1C65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C8264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-14,29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1678F5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</w:tr>
      <w:tr w:rsidR="00B7648D" w:rsidRPr="005769F8" w14:paraId="280DB84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9ACBD3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2E4080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Odvoz komunalnog otpada (posude, kontejneri)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113CF1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FFCEF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58BB05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-14,29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AF870D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68D14AD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163636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CE9E1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3857E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3641D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-41,67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2BC31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14.000,00</w:t>
            </w:r>
          </w:p>
        </w:tc>
      </w:tr>
      <w:tr w:rsidR="00B7648D" w:rsidRPr="005769F8" w14:paraId="5B0BD68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031015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30DE57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727CA5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C8923A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4286C5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-41,67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DD04C4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14.000,00</w:t>
            </w:r>
          </w:p>
        </w:tc>
      </w:tr>
      <w:tr w:rsidR="00B7648D" w:rsidRPr="005769F8" w14:paraId="18EEAB5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031C77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0BF0D6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komunalne usluge - zbrinjavanje kom.otpada i dr.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C731B1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6E30AE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F275B0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-41,67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3DCCE9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14.000,00</w:t>
            </w:r>
          </w:p>
        </w:tc>
      </w:tr>
      <w:tr w:rsidR="00B7648D" w:rsidRPr="005769F8" w14:paraId="413AA46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730B1D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A100038 Dimnjačarske i ekološke usluge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223D25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348F4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0D5C28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3939EA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</w:tr>
      <w:tr w:rsidR="00B7648D" w:rsidRPr="005769F8" w14:paraId="485BE8C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1C178D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6462BF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D10BA3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5C4653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A6AA5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</w:tr>
      <w:tr w:rsidR="00B7648D" w:rsidRPr="005769F8" w14:paraId="14AE2FA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8FE0CD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0530 Smanjenje zagađivanja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540235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898D5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A42F3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577EC3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3.000,00</w:t>
            </w:r>
          </w:p>
        </w:tc>
      </w:tr>
      <w:tr w:rsidR="00B7648D" w:rsidRPr="005769F8" w14:paraId="2FB73F8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968127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899E49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2E2F1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4B75B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4F089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AC7D80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3.000,00</w:t>
            </w:r>
          </w:p>
        </w:tc>
      </w:tr>
      <w:tr w:rsidR="00B7648D" w:rsidRPr="005769F8" w14:paraId="6FE0DD2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40C5C8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94796D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Dimnjačarske i ekološke usluge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A738FF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E672EA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776A04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CEFA02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</w:tr>
      <w:tr w:rsidR="00B7648D" w:rsidRPr="005769F8" w14:paraId="2CF5C85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08FFB5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K100021 Uređenje reciklažnog dvorišta i nabava komunalne opreme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EAA86B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EFFA8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320.000,00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0EB28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3.200,00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884E2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330.000,00</w:t>
            </w:r>
          </w:p>
        </w:tc>
      </w:tr>
      <w:tr w:rsidR="00B7648D" w:rsidRPr="005769F8" w14:paraId="7A8AF87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C12C93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7BEB54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A3E0EE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320.000,00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9CFB70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3.200,00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0AC3C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330.000,00</w:t>
            </w:r>
          </w:p>
        </w:tc>
      </w:tr>
      <w:tr w:rsidR="00B7648D" w:rsidRPr="005769F8" w14:paraId="45304AB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06A64C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0510 Gospodarenje otpadom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CA878F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635535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320.000,00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6CA8E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3.200,00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3D59E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330.000,00</w:t>
            </w:r>
          </w:p>
        </w:tc>
      </w:tr>
      <w:tr w:rsidR="00B7648D" w:rsidRPr="005769F8" w14:paraId="2C9CC8A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8AFDB0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D724F0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54E447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6A648C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443AEB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3.200,00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391D4C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330.000,00</w:t>
            </w:r>
          </w:p>
        </w:tc>
      </w:tr>
      <w:tr w:rsidR="00B7648D" w:rsidRPr="005769F8" w14:paraId="4477504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5C9CFB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A3333D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Komunalna oprema - spremnici za odvojeni otpad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957AE9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3D0E23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F8252C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3.200,00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5ADB7F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330.000,00</w:t>
            </w:r>
          </w:p>
        </w:tc>
      </w:tr>
      <w:tr w:rsidR="00B7648D" w:rsidRPr="005769F8" w14:paraId="514BFD5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04E991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Tekući projekt T100005 Sanacija divljih odlagališta otpada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5252F7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3F33FF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5E8F9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5C9298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674A663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B4384E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84F04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A739B3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0159D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83654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76A740F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C3F9BA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0510 Gospodarenje otpadom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F43297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6E998A5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35E52C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49B58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76B4E93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9733CF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4F57F8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9295A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75097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EF854E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7DEBA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2739AFB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564A14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08BEBA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tekućeg i invest. održav./sanacija divljih odlag.otpada/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2DC046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DA135E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C9F08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C0AD92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0B306B6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6B16032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1017 POTICANJE RAZVOJA TURIZMA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4684A21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300.000,00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694A8CB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123.000,00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6C0626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41,00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4307540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423.000,00</w:t>
            </w:r>
          </w:p>
        </w:tc>
      </w:tr>
      <w:tr w:rsidR="00B7648D" w:rsidRPr="005769F8" w14:paraId="1B61716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B9487A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A100037 Potpore za rad turističke zajednice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C2632C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1077770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21D32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5279A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</w:tr>
      <w:tr w:rsidR="00B7648D" w:rsidRPr="005769F8" w14:paraId="135F9F7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447AC1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CA1F95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CE7A2F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D64FE6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680B9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</w:tr>
      <w:tr w:rsidR="00B7648D" w:rsidRPr="005769F8" w14:paraId="36599E5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674DFC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CBAEAA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9C8FC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E88FA2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7F17D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</w:tr>
      <w:tr w:rsidR="00B7648D" w:rsidRPr="005769F8" w14:paraId="2EF5FB1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71D7E6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185F6E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B5CCC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216ED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7A5C1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F21A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80.000,00</w:t>
            </w:r>
          </w:p>
        </w:tc>
      </w:tr>
      <w:tr w:rsidR="00B7648D" w:rsidRPr="005769F8" w14:paraId="21924EF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DAEB3E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238FCF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Organizacija događanja LA fest - manifestacija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F4C505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DB3DD1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834DAE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EBF725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</w:tr>
      <w:tr w:rsidR="00B7648D" w:rsidRPr="005769F8" w14:paraId="19104F3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EB5D8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46ECB3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za rad turističke zajednice TZP Kupa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97612E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BF3A2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02699A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3E23B7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</w:tr>
      <w:tr w:rsidR="00B7648D" w:rsidRPr="005769F8" w14:paraId="135DDD3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1BC156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K100012 Projekt razvoja turističke ponude i kulturnog turizma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78CCB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F5F66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9FDFB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FA476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</w:tr>
      <w:tr w:rsidR="00B7648D" w:rsidRPr="005769F8" w14:paraId="120B9B3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2FBBA7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4.0. VIŠAK  PRIHODA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E2DC91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1D8756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6C0DAD8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3C830F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</w:tr>
      <w:tr w:rsidR="00B7648D" w:rsidRPr="005769F8" w14:paraId="5AC7DB8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24DA5B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7DBC5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52A61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5EBF32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7DCC03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</w:tr>
      <w:tr w:rsidR="00B7648D" w:rsidRPr="005769F8" w14:paraId="7614E71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03D64B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E4DB3C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5F7617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E63E4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931D42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7A4531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100.000,00</w:t>
            </w:r>
          </w:p>
        </w:tc>
      </w:tr>
      <w:tr w:rsidR="00B7648D" w:rsidRPr="005769F8" w14:paraId="511229E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AF2EEE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4C48DC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Izrada glavnog projekta Interpretacijskog centra Lasinjske kulture (4.0)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380E8E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373FAC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369613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C4483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B7648D" w:rsidRPr="005769F8" w14:paraId="7F04E6D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0DEACA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3991864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1ED98A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AA893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030E6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0224C52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A19DBD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D13B7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8708E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1258BF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7876D7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2033D6C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7ACEC5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FF3D12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7AA8B5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4B09D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68B1BB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1B24CA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</w:tr>
      <w:tr w:rsidR="00B7648D" w:rsidRPr="005769F8" w14:paraId="2F2CF8E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FC41D0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19BB73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Izrada glavnog projekta Interpertacijskog centa Lasinjske kulture (5.1)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DCFBE9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5D0C23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4B7738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CD8AB3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</w:tr>
      <w:tr w:rsidR="00B7648D" w:rsidRPr="005769F8" w14:paraId="27839D2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B5692C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K100023 Izgradnja kampa Lasinja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349F81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7BE964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43.000,00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59887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28,67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278B56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193.000,00</w:t>
            </w:r>
          </w:p>
        </w:tc>
      </w:tr>
      <w:tr w:rsidR="00B7648D" w:rsidRPr="005769F8" w14:paraId="4602034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F30199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4.0. VIŠAK  PRIHODA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735363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12EE2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EC59D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-33,33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E49886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</w:tr>
      <w:tr w:rsidR="00B7648D" w:rsidRPr="005769F8" w14:paraId="7F2F110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6446EF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0473 Turizam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A60FD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5ECCB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8371CC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-33,33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3557AA5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</w:tr>
      <w:tr w:rsidR="00B7648D" w:rsidRPr="005769F8" w14:paraId="33D2DB0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BAD9E6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EA1988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86529B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FF28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6BEC5A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-33,33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FB23CC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100.000,00</w:t>
            </w:r>
          </w:p>
        </w:tc>
      </w:tr>
      <w:tr w:rsidR="00B7648D" w:rsidRPr="005769F8" w14:paraId="191A28C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B29D75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F35F93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Izrada glavnog projekta za  kamp - Lasinja (4.0)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4A7AFE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0148F8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FD320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-33,33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1A52F7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B7648D" w:rsidRPr="005769F8" w14:paraId="58A0DFF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B9AC6D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1BC9EA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C3E171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93.000,00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6508B8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A981D1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93.000,00</w:t>
            </w:r>
          </w:p>
        </w:tc>
      </w:tr>
      <w:tr w:rsidR="00B7648D" w:rsidRPr="005769F8" w14:paraId="5766905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EBD9E3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B6B6B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30392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93.000,00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B229FA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A53AED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93.000,00</w:t>
            </w:r>
          </w:p>
        </w:tc>
      </w:tr>
      <w:tr w:rsidR="00B7648D" w:rsidRPr="005769F8" w14:paraId="4397D4A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4BD5D7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FB64BC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F8522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18B433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93.000,00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69EF74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B80B47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93.000,00</w:t>
            </w:r>
          </w:p>
        </w:tc>
      </w:tr>
      <w:tr w:rsidR="00B7648D" w:rsidRPr="005769F8" w14:paraId="79C06F7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2C5F71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426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FA500D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Izrada glavnog projekta za kamp - Lasinja (5.1)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81D85D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FA3F48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93.000,00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FE7AE3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613340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93.000,00</w:t>
            </w:r>
          </w:p>
        </w:tc>
      </w:tr>
      <w:tr w:rsidR="00B7648D" w:rsidRPr="005769F8" w14:paraId="5319D77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FF"/>
            <w:noWrap/>
            <w:vAlign w:val="bottom"/>
            <w:hideMark/>
          </w:tcPr>
          <w:p w14:paraId="6680665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Glava 00102 VLASTITI POGON</w:t>
            </w:r>
          </w:p>
        </w:tc>
        <w:tc>
          <w:tcPr>
            <w:tcW w:w="1585" w:type="dxa"/>
            <w:shd w:val="clear" w:color="000000" w:fill="0000FF"/>
            <w:noWrap/>
            <w:vAlign w:val="bottom"/>
            <w:hideMark/>
          </w:tcPr>
          <w:p w14:paraId="66E40B0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874.600,00</w:t>
            </w:r>
          </w:p>
        </w:tc>
        <w:tc>
          <w:tcPr>
            <w:tcW w:w="1552" w:type="dxa"/>
            <w:shd w:val="clear" w:color="000000" w:fill="0000FF"/>
            <w:noWrap/>
            <w:vAlign w:val="bottom"/>
            <w:hideMark/>
          </w:tcPr>
          <w:p w14:paraId="5587CE1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-1.200,00</w:t>
            </w:r>
          </w:p>
        </w:tc>
        <w:tc>
          <w:tcPr>
            <w:tcW w:w="1269" w:type="dxa"/>
            <w:shd w:val="clear" w:color="000000" w:fill="0000FF"/>
            <w:noWrap/>
            <w:vAlign w:val="bottom"/>
            <w:hideMark/>
          </w:tcPr>
          <w:p w14:paraId="55F9BA7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-0,14</w:t>
            </w:r>
          </w:p>
        </w:tc>
        <w:tc>
          <w:tcPr>
            <w:tcW w:w="1513" w:type="dxa"/>
            <w:shd w:val="clear" w:color="000000" w:fill="0000FF"/>
            <w:noWrap/>
            <w:vAlign w:val="bottom"/>
            <w:hideMark/>
          </w:tcPr>
          <w:p w14:paraId="68745CD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873.400,00</w:t>
            </w:r>
          </w:p>
        </w:tc>
      </w:tr>
      <w:tr w:rsidR="00B7648D" w:rsidRPr="005769F8" w14:paraId="485C1DA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216B5DF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1002 KOMUNALNA DJELATNOST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2F0000D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874.600,00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2E2C9EC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-1.200,00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00D429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-0,14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66438BE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873.400,00</w:t>
            </w:r>
          </w:p>
        </w:tc>
      </w:tr>
      <w:tr w:rsidR="00B7648D" w:rsidRPr="005769F8" w14:paraId="14251DD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0EB509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Aktivnost A100008 Održavanje groblja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2E7F630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117.000,00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80804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6AB0C7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-5,13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B0A45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111.000,00</w:t>
            </w:r>
          </w:p>
        </w:tc>
      </w:tr>
      <w:tr w:rsidR="00B7648D" w:rsidRPr="005769F8" w14:paraId="162F379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EF5D24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79121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5CF27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24.300,00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732535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162,00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20B336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39.300,00</w:t>
            </w:r>
          </w:p>
        </w:tc>
      </w:tr>
      <w:tr w:rsidR="00B7648D" w:rsidRPr="005769F8" w14:paraId="1F65E6C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C74AC3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300A1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A3480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24.300,00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6B20AB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162,00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F6777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39.300,00</w:t>
            </w:r>
          </w:p>
        </w:tc>
      </w:tr>
      <w:tr w:rsidR="00B7648D" w:rsidRPr="005769F8" w14:paraId="05FB4CF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35276F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DA9ECE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AF2C66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EB1CE0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24.300,00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63AE64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162,00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CA1CB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39.300,00</w:t>
            </w:r>
          </w:p>
        </w:tc>
      </w:tr>
      <w:tr w:rsidR="00B7648D" w:rsidRPr="005769F8" w14:paraId="1688FC5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4C4899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2DFCC0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tekućeg i investicijskog održavanja groblja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EA34F1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A1EB6D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24.300,00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759560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162,00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94566E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39.300,00</w:t>
            </w:r>
          </w:p>
        </w:tc>
      </w:tr>
      <w:tr w:rsidR="00B7648D" w:rsidRPr="005769F8" w14:paraId="6F12FCC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045625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0DA30B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102.000,00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D8BD4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-30.300,00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864A55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-29,71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827EF4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71.700,00</w:t>
            </w:r>
          </w:p>
        </w:tc>
      </w:tr>
      <w:tr w:rsidR="00B7648D" w:rsidRPr="005769F8" w14:paraId="3950729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678993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B9B9A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102.000,00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3B82ABB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-30.300,00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F0354F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-29,71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DDE6E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71.700,00</w:t>
            </w:r>
          </w:p>
        </w:tc>
      </w:tr>
      <w:tr w:rsidR="00B7648D" w:rsidRPr="005769F8" w14:paraId="3A833FF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E492EA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88F72B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22FC8B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E33FB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-30.300,00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B38FB4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-29,71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40D3A5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71.700,00</w:t>
            </w:r>
          </w:p>
        </w:tc>
      </w:tr>
      <w:tr w:rsidR="00B7648D" w:rsidRPr="005769F8" w14:paraId="0BD50DF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839E16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F887A1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Plaće za zaposlene - vlastiti pogon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1BFB59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75.000,00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2A7474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-18.300,00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665BFA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-24,40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876ACE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56.700,00</w:t>
            </w:r>
          </w:p>
        </w:tc>
      </w:tr>
      <w:tr w:rsidR="00B7648D" w:rsidRPr="005769F8" w14:paraId="2496E35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784841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1CCEA7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Doprinosi na plaću ZO - vlastiti pogon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D4A6A0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12.000,00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D1A5B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-2.000,00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7CF704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C12B42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5CE62B0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B9B3A1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D118AB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Materijal i dijelovi za tekuće i investicijsko održavanje groblja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5040F1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C4839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8F8BFD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9E5B88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2EC7ADE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050D86A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K100004 Uređenje i opremanje groblja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2F3B0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9B6A8F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F7CBA1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2EFCAEB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140.000,00</w:t>
            </w:r>
          </w:p>
        </w:tc>
      </w:tr>
      <w:tr w:rsidR="00B7648D" w:rsidRPr="005769F8" w14:paraId="0896926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D6811D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C8186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0201F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B62B9E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583490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140.000,00</w:t>
            </w:r>
          </w:p>
        </w:tc>
      </w:tr>
      <w:tr w:rsidR="00B7648D" w:rsidRPr="005769F8" w14:paraId="25B344F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37A431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46DB25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F6052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D558B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5D349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140.000,00</w:t>
            </w:r>
          </w:p>
        </w:tc>
      </w:tr>
      <w:tr w:rsidR="00B7648D" w:rsidRPr="005769F8" w14:paraId="7928FBB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96A789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4A0710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A1BDF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140.000,00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A57049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757938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5C2B1B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140.000,00</w:t>
            </w:r>
          </w:p>
        </w:tc>
      </w:tr>
      <w:tr w:rsidR="00B7648D" w:rsidRPr="005769F8" w14:paraId="5A05665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44CAE5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CC7F40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Uređenje groblja - izgradnja ograde na groblju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DE9768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074E5B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F9CB08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92D4D8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B7648D" w:rsidRPr="005769F8" w14:paraId="03568EA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C33764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D4CC8B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Uređenje groblja - ulaganje u nova grobna mjesta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5BC452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2B4F58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33D180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9CEF33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40.000,00</w:t>
            </w:r>
          </w:p>
        </w:tc>
      </w:tr>
      <w:tr w:rsidR="00B7648D" w:rsidRPr="005769F8" w14:paraId="0CFD9D1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AAB838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K100005 Nabava opreme za komunalno održavanje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0E2546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5CC8B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3209F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590BF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04419F7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87FD5D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B3A8C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0342D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CB51C9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B179F2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531532E8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490763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0560 Poslovi i usluge zaštite okoliša koji nisu dr</w:t>
            </w:r>
            <w: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 xml:space="preserve">. </w:t>
            </w: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5142D3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2168B6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5EE45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0FE9E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448DD27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F4EC42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BC7C5C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9FBA41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D2A15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C83FC5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E7473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0D58014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FCF9EE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B10F4C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Oprema za komunalno održavanje (nabava kosilice i dr.)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48BCB8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0C450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BC0D37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F7E5A3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4775D00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04356F4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Kapitalni projekt K100006 Ulaganja u javnu rasvjetu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0FA23D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73E12B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3621E3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375,00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762D6B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38.000,00</w:t>
            </w:r>
          </w:p>
        </w:tc>
      </w:tr>
      <w:tr w:rsidR="00B7648D" w:rsidRPr="005769F8" w14:paraId="419B261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DBB64C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91703C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2F809E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0A100B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375,00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BA55A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38.000,00</w:t>
            </w:r>
          </w:p>
        </w:tc>
      </w:tr>
      <w:tr w:rsidR="00B7648D" w:rsidRPr="005769F8" w14:paraId="1474582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811833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0640 Ulična rasvjeta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2E4CC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E86F2D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0A1F0AD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375,00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3F04A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38.000,00</w:t>
            </w:r>
          </w:p>
        </w:tc>
      </w:tr>
      <w:tr w:rsidR="00B7648D" w:rsidRPr="005769F8" w14:paraId="0F98FC7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E658FA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945C7B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za nabavu nefinancijske imovine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50AEE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F69A19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269F1F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375,00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57409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38.000,00</w:t>
            </w:r>
          </w:p>
        </w:tc>
      </w:tr>
      <w:tr w:rsidR="00B7648D" w:rsidRPr="005769F8" w14:paraId="28E791D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B19875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421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D69097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Ulaganja u javnu rasvjetu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19CE86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8BBC6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AC6F21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375,00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D41305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38.000,00</w:t>
            </w:r>
          </w:p>
        </w:tc>
      </w:tr>
      <w:tr w:rsidR="00B7648D" w:rsidRPr="005769F8" w14:paraId="47191F3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6D25C4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5F2A65E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39.000,00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89460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F556B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-25,64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B01976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29.000,00</w:t>
            </w:r>
          </w:p>
        </w:tc>
      </w:tr>
      <w:tr w:rsidR="00B7648D" w:rsidRPr="005769F8" w14:paraId="3AB9189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29CF0C3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714A3A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39.000,00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DD5FE7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58F6D0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-25,64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A55701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29.000,00</w:t>
            </w:r>
          </w:p>
        </w:tc>
      </w:tr>
      <w:tr w:rsidR="00B7648D" w:rsidRPr="005769F8" w14:paraId="0B0536C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9F024C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CC0BA2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8B2DA7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073CEB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5CE00E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2E4139F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213EF4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1CF2EF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44A829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80BD2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AE5B3B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92C944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234CA78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75A82B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6557E3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usluge - sanacija posljedica elem.nepogoda i dr.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8D81F1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62D425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156078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C6B814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6C3D6D0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4EC4376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0620 Razvoj zajednice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588DE47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683CEE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9A63E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9B5BDC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24.000,00</w:t>
            </w:r>
          </w:p>
        </w:tc>
      </w:tr>
      <w:tr w:rsidR="00B7648D" w:rsidRPr="005769F8" w14:paraId="0CE66D5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B8B9BA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5E00D4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F6AE11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4A304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32C116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CA479E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24.000,00</w:t>
            </w:r>
          </w:p>
        </w:tc>
      </w:tr>
      <w:tr w:rsidR="00B7648D" w:rsidRPr="005769F8" w14:paraId="209BA766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EFC655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3C874D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 i invest. održavanja građ.objekata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C36A1B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6E7966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D81662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838A84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6F66A7C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E71A91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9713B5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usluge tek. i invest.održavanja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7FF2E5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3A2558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5B7777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A6F6AF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9.000,00</w:t>
            </w:r>
          </w:p>
        </w:tc>
      </w:tr>
      <w:tr w:rsidR="00B7648D" w:rsidRPr="005769F8" w14:paraId="323799F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03F12F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Tekući projekt T100002 Održavanje nerazvrstanih cesta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EC6BAC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353.000,00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8F887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-51.000,00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183D0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-14,45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38E7DD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302.000,00</w:t>
            </w:r>
          </w:p>
        </w:tc>
      </w:tr>
      <w:tr w:rsidR="00B7648D" w:rsidRPr="005769F8" w14:paraId="4902983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1A1B6C6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2919AD8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9235AF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3C660C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31F96E2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28.000,00</w:t>
            </w:r>
          </w:p>
        </w:tc>
      </w:tr>
      <w:tr w:rsidR="00B7648D" w:rsidRPr="005769F8" w14:paraId="57BBA04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3975B7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0451 Cestovni promet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609CAF0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5F2C43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D5DEE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7A6093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28.000,00</w:t>
            </w:r>
          </w:p>
        </w:tc>
      </w:tr>
      <w:tr w:rsidR="00B7648D" w:rsidRPr="005769F8" w14:paraId="01F9161C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4017B5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7E5C2D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470DD8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8EFE7C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69A8AD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1CC342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28.000,00</w:t>
            </w:r>
          </w:p>
        </w:tc>
      </w:tr>
      <w:tr w:rsidR="00B7648D" w:rsidRPr="005769F8" w14:paraId="4D10543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BD1D92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C84BB1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Materijal i dijel.za tek.i invest.održ.nerazvrstanih cesta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B0A068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AA8F9C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F8227F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F45350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18.000,00</w:t>
            </w:r>
          </w:p>
        </w:tc>
      </w:tr>
      <w:tr w:rsidR="00B7648D" w:rsidRPr="005769F8" w14:paraId="5D1D569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67A9F0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9330D4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tek.i invest.održav./nabava i prijevoz materijala/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69253A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6A04A9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E59842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B2FA01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423FEC8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990B11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EE6499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325.000,00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73A32E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-51.000,00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62F77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-15,69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5FE925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274.000,00</w:t>
            </w:r>
          </w:p>
        </w:tc>
      </w:tr>
      <w:tr w:rsidR="00B7648D" w:rsidRPr="005769F8" w14:paraId="0D2B8C9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9615BB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0451 Cestovni promet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7078A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325.000,00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7477B5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-51.000,00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2C52E2E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-15,69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02D700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274.000,00</w:t>
            </w:r>
          </w:p>
        </w:tc>
      </w:tr>
      <w:tr w:rsidR="00B7648D" w:rsidRPr="005769F8" w14:paraId="514BDC0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ABC1CB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DA7B13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54603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9EF66E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-51.000,00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04AB42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-15,69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CEF3E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274.000,00</w:t>
            </w:r>
          </w:p>
        </w:tc>
      </w:tr>
      <w:tr w:rsidR="00B7648D" w:rsidRPr="005769F8" w14:paraId="66D1EF24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644214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EBC7D0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tek.i invest.održav. nerazvrstanih cesta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014404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220.000,00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3F3482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724B26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5DCE88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220.000,00</w:t>
            </w:r>
          </w:p>
        </w:tc>
      </w:tr>
      <w:tr w:rsidR="00B7648D" w:rsidRPr="005769F8" w14:paraId="5F4D13D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ED01F5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14EBEE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tek.i invest.održav.cesta u zimskim uvjetima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4FE27D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4A417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-51.000,00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CBF139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-48,57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95FE7D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54.000,00</w:t>
            </w:r>
          </w:p>
        </w:tc>
      </w:tr>
      <w:tr w:rsidR="00B7648D" w:rsidRPr="005769F8" w14:paraId="60843B5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AFF13E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6ABFF0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173.000,00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5F6395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45.800,00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A6BF15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26,47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A15C71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218.800,00</w:t>
            </w:r>
          </w:p>
        </w:tc>
      </w:tr>
      <w:tr w:rsidR="00B7648D" w:rsidRPr="005769F8" w14:paraId="4F17FE8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BE62F7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8B8739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143.000,00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736ABD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25.800,00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76B1DF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18,04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36A464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168.800,00</w:t>
            </w:r>
          </w:p>
        </w:tc>
      </w:tr>
      <w:tr w:rsidR="00B7648D" w:rsidRPr="005769F8" w14:paraId="0813A1C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68CFD0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0640 Ulična rasvjeta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9D3C9E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143.000,00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CF5DD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25.800,00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5F4788C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18,04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657F9B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168.800,00</w:t>
            </w:r>
          </w:p>
        </w:tc>
      </w:tr>
      <w:tr w:rsidR="00B7648D" w:rsidRPr="005769F8" w14:paraId="697B825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431D68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7011D8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0D71F0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143.000,00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7CF59D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25.800,00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8B578D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18,04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4E8FE9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168.800,00</w:t>
            </w:r>
          </w:p>
        </w:tc>
      </w:tr>
      <w:tr w:rsidR="00B7648D" w:rsidRPr="005769F8" w14:paraId="199BE9F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244A9E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F381D9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Električna energija - ulična rasvjeta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6D4666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D684B0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25.800,00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5129FA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18,04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682F91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168.800,00</w:t>
            </w:r>
          </w:p>
        </w:tc>
      </w:tr>
      <w:tr w:rsidR="00B7648D" w:rsidRPr="005769F8" w14:paraId="03F3A9F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D6C4C9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EC2900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91D04B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94B7B1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66,67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6FBEC0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363F4D9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5CB091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0640 Ulična rasvjeta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927C9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675F4F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643C81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66,67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315F760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B7648D" w:rsidRPr="005769F8" w14:paraId="21BAC43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591A24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F0A7B1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022102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5D1A0D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6147D0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B0D211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50.000,00</w:t>
            </w:r>
          </w:p>
        </w:tc>
      </w:tr>
      <w:tr w:rsidR="00B7648D" w:rsidRPr="005769F8" w14:paraId="133681D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5059A6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300BB3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 i invest. održavanja javne rasvjete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E1AA1A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EB8E68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671895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66,67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CAF7C0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50.000,00</w:t>
            </w:r>
          </w:p>
        </w:tc>
      </w:tr>
      <w:tr w:rsidR="00B7648D" w:rsidRPr="005769F8" w14:paraId="1A2ABB9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2D21139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Tekući projekt T100004 Uređenje okoliša i javnih (zelenih) površina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8FA527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24.600,00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66397B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464FAE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79DFCF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24.600,00</w:t>
            </w:r>
          </w:p>
        </w:tc>
      </w:tr>
      <w:tr w:rsidR="00B7648D" w:rsidRPr="005769F8" w14:paraId="68650BF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46BD92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4.1. PRIHODI ZA POSEBNE NAMJENE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877E2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24.600,00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A4871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82749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063CDFD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24.600,00</w:t>
            </w:r>
          </w:p>
        </w:tc>
      </w:tr>
      <w:tr w:rsidR="00B7648D" w:rsidRPr="005769F8" w14:paraId="0E96712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7898F3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Funkcijska klasifikacija  0540 Zaštita bioraznolikosti i krajolika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3476A6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24.600,00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5C9A0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432C7D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1CE4BF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24.600,00</w:t>
            </w:r>
          </w:p>
        </w:tc>
      </w:tr>
      <w:tr w:rsidR="00B7648D" w:rsidRPr="005769F8" w14:paraId="1A03654E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C7EA2B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135AC0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316AA4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24.600,00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78EE55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001375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9B5AE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24.600,00</w:t>
            </w:r>
          </w:p>
        </w:tc>
      </w:tr>
      <w:tr w:rsidR="00B7648D" w:rsidRPr="005769F8" w14:paraId="09A61BA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F521A3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BC437E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Mat. i dijelovi za tek.i invest.održav.javnih površina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11A23C5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6.600,00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7F0B24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7F38F1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5C4CAD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6.600,00</w:t>
            </w:r>
          </w:p>
        </w:tc>
      </w:tr>
      <w:tr w:rsidR="00B7648D" w:rsidRPr="005769F8" w14:paraId="573DA6D7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480B4E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8A9FCA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Usluge tek.i invest.održavanja javnih površina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C4F807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004C9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387244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286C4E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18.000,00</w:t>
            </w:r>
          </w:p>
        </w:tc>
      </w:tr>
      <w:tr w:rsidR="00B7648D" w:rsidRPr="005769F8" w14:paraId="6CB6B3C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80"/>
            <w:noWrap/>
            <w:vAlign w:val="bottom"/>
            <w:hideMark/>
          </w:tcPr>
          <w:p w14:paraId="733671C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Razdjel 002 PREDSTAVNIČKO TIJELO</w:t>
            </w:r>
          </w:p>
        </w:tc>
        <w:tc>
          <w:tcPr>
            <w:tcW w:w="1585" w:type="dxa"/>
            <w:shd w:val="clear" w:color="000000" w:fill="000080"/>
            <w:noWrap/>
            <w:vAlign w:val="bottom"/>
            <w:hideMark/>
          </w:tcPr>
          <w:p w14:paraId="0AB7B9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139.000,00</w:t>
            </w:r>
          </w:p>
        </w:tc>
        <w:tc>
          <w:tcPr>
            <w:tcW w:w="1552" w:type="dxa"/>
            <w:shd w:val="clear" w:color="000000" w:fill="000080"/>
            <w:noWrap/>
            <w:vAlign w:val="bottom"/>
            <w:hideMark/>
          </w:tcPr>
          <w:p w14:paraId="455FFDD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-50.000,00</w:t>
            </w:r>
          </w:p>
        </w:tc>
        <w:tc>
          <w:tcPr>
            <w:tcW w:w="1269" w:type="dxa"/>
            <w:shd w:val="clear" w:color="000000" w:fill="000080"/>
            <w:noWrap/>
            <w:vAlign w:val="bottom"/>
            <w:hideMark/>
          </w:tcPr>
          <w:p w14:paraId="0E9ABB9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-35,97</w:t>
            </w:r>
          </w:p>
        </w:tc>
        <w:tc>
          <w:tcPr>
            <w:tcW w:w="1513" w:type="dxa"/>
            <w:shd w:val="clear" w:color="000000" w:fill="000080"/>
            <w:noWrap/>
            <w:vAlign w:val="bottom"/>
            <w:hideMark/>
          </w:tcPr>
          <w:p w14:paraId="611B3B1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89.000,00</w:t>
            </w:r>
          </w:p>
        </w:tc>
      </w:tr>
      <w:tr w:rsidR="00B7648D" w:rsidRPr="005769F8" w14:paraId="4858783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FF"/>
            <w:noWrap/>
            <w:vAlign w:val="bottom"/>
            <w:hideMark/>
          </w:tcPr>
          <w:p w14:paraId="381BABA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Glava 00201 PREDSTAVNIČKO TIJELO</w:t>
            </w:r>
          </w:p>
        </w:tc>
        <w:tc>
          <w:tcPr>
            <w:tcW w:w="1585" w:type="dxa"/>
            <w:shd w:val="clear" w:color="000000" w:fill="0000FF"/>
            <w:noWrap/>
            <w:vAlign w:val="bottom"/>
            <w:hideMark/>
          </w:tcPr>
          <w:p w14:paraId="18947E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139.000,00</w:t>
            </w:r>
          </w:p>
        </w:tc>
        <w:tc>
          <w:tcPr>
            <w:tcW w:w="1552" w:type="dxa"/>
            <w:shd w:val="clear" w:color="000000" w:fill="0000FF"/>
            <w:noWrap/>
            <w:vAlign w:val="bottom"/>
            <w:hideMark/>
          </w:tcPr>
          <w:p w14:paraId="13B3CF6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-50.000,00</w:t>
            </w:r>
          </w:p>
        </w:tc>
        <w:tc>
          <w:tcPr>
            <w:tcW w:w="1269" w:type="dxa"/>
            <w:shd w:val="clear" w:color="000000" w:fill="0000FF"/>
            <w:noWrap/>
            <w:vAlign w:val="bottom"/>
            <w:hideMark/>
          </w:tcPr>
          <w:p w14:paraId="742760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-35,97</w:t>
            </w:r>
          </w:p>
        </w:tc>
        <w:tc>
          <w:tcPr>
            <w:tcW w:w="1513" w:type="dxa"/>
            <w:shd w:val="clear" w:color="000000" w:fill="0000FF"/>
            <w:noWrap/>
            <w:vAlign w:val="bottom"/>
            <w:hideMark/>
          </w:tcPr>
          <w:p w14:paraId="25BC6A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89.000,00</w:t>
            </w:r>
          </w:p>
        </w:tc>
      </w:tr>
      <w:tr w:rsidR="00B7648D" w:rsidRPr="005769F8" w14:paraId="68DFB28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05085A0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2001 OPĆINSKO VIJEĆE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2C72910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139.000,00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423305F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3A78028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-35,97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290611A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89.000,00</w:t>
            </w:r>
          </w:p>
        </w:tc>
      </w:tr>
      <w:tr w:rsidR="00B7648D" w:rsidRPr="005769F8" w14:paraId="64D0BE6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8D162E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3CBFAA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36.000,00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035CB8F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173151D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27,78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A1EA5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46.000,00</w:t>
            </w:r>
          </w:p>
        </w:tc>
      </w:tr>
      <w:tr w:rsidR="00B7648D" w:rsidRPr="005769F8" w14:paraId="6F9AA38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37265E6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601349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36.000,00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74C740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B0B25B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27,78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5B22DF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46.000,00</w:t>
            </w:r>
          </w:p>
        </w:tc>
      </w:tr>
      <w:tr w:rsidR="00B7648D" w:rsidRPr="005769F8" w14:paraId="1FEE5D1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A7FD4A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350E9C8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36.000,00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C97E34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9F6D46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27,78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4D3FB42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46.000,00</w:t>
            </w:r>
          </w:p>
        </w:tc>
      </w:tr>
      <w:tr w:rsidR="00B7648D" w:rsidRPr="005769F8" w14:paraId="703E432A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675DB9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275744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EFB053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F03C9A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F5BC7C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27,78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F0B51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46.000,00</w:t>
            </w:r>
          </w:p>
        </w:tc>
      </w:tr>
      <w:tr w:rsidR="00B7648D" w:rsidRPr="005769F8" w14:paraId="700761E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FA39A5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265E89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članovima Općinskog vijeća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A986D3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4A22BE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C7ADF7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17,86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0DB819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33.000,00</w:t>
            </w:r>
          </w:p>
        </w:tc>
      </w:tr>
      <w:tr w:rsidR="00B7648D" w:rsidRPr="005769F8" w14:paraId="1ABAB05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64307B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48D12E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rad članova odbora i povjerenstava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31B5D6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BDAC2F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277087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62,50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B8CFC5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13.000,00</w:t>
            </w:r>
          </w:p>
        </w:tc>
      </w:tr>
      <w:tr w:rsidR="00B7648D" w:rsidRPr="005769F8" w14:paraId="75ACE5B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070CB05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0CD590D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822210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505B02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E7EE89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13.000,00</w:t>
            </w:r>
          </w:p>
        </w:tc>
      </w:tr>
      <w:tr w:rsidR="00B7648D" w:rsidRPr="005769F8" w14:paraId="070CFB82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4F615B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6FAC052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354E12F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0F3B56B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27B80E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13.000,00</w:t>
            </w:r>
          </w:p>
        </w:tc>
      </w:tr>
      <w:tr w:rsidR="00B7648D" w:rsidRPr="005769F8" w14:paraId="07A864A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181958C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F6EDC9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7B11B66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19002B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3CC5B47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13.000,00</w:t>
            </w:r>
          </w:p>
        </w:tc>
      </w:tr>
      <w:tr w:rsidR="00B7648D" w:rsidRPr="005769F8" w14:paraId="7C24C6E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229984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0C3DE8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53D52E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CA29B5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52F66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67B1D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13.000,00</w:t>
            </w:r>
          </w:p>
        </w:tc>
      </w:tr>
      <w:tr w:rsidR="00B7648D" w:rsidRPr="005769F8" w14:paraId="65157FA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9EF396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979E1C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nacionalnim zajednicama i manjinama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3D7ACCB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0CBA3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751B5D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4B9C05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3.000,00</w:t>
            </w:r>
          </w:p>
        </w:tc>
      </w:tr>
      <w:tr w:rsidR="00B7648D" w:rsidRPr="005769F8" w14:paraId="3B0800C2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CF420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381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E23B80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Tekuće donacije političkim strankama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B5840C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B9263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FD1B93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917A45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268B3D9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D11EEF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A100030 Provedba izbora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74084C9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7D6E5FA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0E58184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-75,00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64A845D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1C83791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6C69B7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5.1. POMOĆI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C46839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4831FD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-60.000,00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0DD07C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-75,00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A80066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6B43C195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7AC913A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F033B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A0D29C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-60.000,00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607D60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-75,00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65AAF9F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B7648D" w:rsidRPr="005769F8" w14:paraId="5A88D67D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16656F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E22C92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78B8FF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01EFCE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-60.000,00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FD9F62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-75,00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7C4F8C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20.000,00</w:t>
            </w:r>
          </w:p>
        </w:tc>
      </w:tr>
      <w:tr w:rsidR="00B7648D" w:rsidRPr="005769F8" w14:paraId="57FB908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E995E5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CC4FCC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Ostale naknade za rad - provedba izbora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C2261F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80.000,00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E1439F0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-60.000,00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8FF686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-75,00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9561F4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20.000,00</w:t>
            </w:r>
          </w:p>
        </w:tc>
      </w:tr>
      <w:tr w:rsidR="00B7648D" w:rsidRPr="005769F8" w14:paraId="59EC64A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8E591A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A100031 Financiranje rada Savjeta mladih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4A113CA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1250F17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464B51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292845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245EB1D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5CDF6E4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297934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BFA0F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131FE3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960DF2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42E91D5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5FD9DAF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43B1858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0C5D53E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369A5E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370E83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300FF2C8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17ED40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4F564C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527E66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6BFF66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D5BE12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8D9369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47862E49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EE1B7C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lastRenderedPageBreak/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4540DF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Naknade za rad i djelovanje Savjeta mladih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7A8408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CC1452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D87B50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A3893A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32CB0AD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80"/>
            <w:noWrap/>
            <w:vAlign w:val="bottom"/>
            <w:hideMark/>
          </w:tcPr>
          <w:p w14:paraId="01AA899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Razdjel 003 IZVRŠNO TIJELO</w:t>
            </w:r>
          </w:p>
        </w:tc>
        <w:tc>
          <w:tcPr>
            <w:tcW w:w="1585" w:type="dxa"/>
            <w:shd w:val="clear" w:color="000000" w:fill="000080"/>
            <w:noWrap/>
            <w:vAlign w:val="bottom"/>
            <w:hideMark/>
          </w:tcPr>
          <w:p w14:paraId="066CAB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186.000,00</w:t>
            </w:r>
          </w:p>
        </w:tc>
        <w:tc>
          <w:tcPr>
            <w:tcW w:w="1552" w:type="dxa"/>
            <w:shd w:val="clear" w:color="000000" w:fill="000080"/>
            <w:noWrap/>
            <w:vAlign w:val="bottom"/>
            <w:hideMark/>
          </w:tcPr>
          <w:p w14:paraId="11F021A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11.000,00</w:t>
            </w:r>
          </w:p>
        </w:tc>
        <w:tc>
          <w:tcPr>
            <w:tcW w:w="1269" w:type="dxa"/>
            <w:shd w:val="clear" w:color="000000" w:fill="000080"/>
            <w:noWrap/>
            <w:vAlign w:val="bottom"/>
            <w:hideMark/>
          </w:tcPr>
          <w:p w14:paraId="44483D5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5,91</w:t>
            </w:r>
          </w:p>
        </w:tc>
        <w:tc>
          <w:tcPr>
            <w:tcW w:w="1513" w:type="dxa"/>
            <w:shd w:val="clear" w:color="000000" w:fill="000080"/>
            <w:noWrap/>
            <w:vAlign w:val="bottom"/>
            <w:hideMark/>
          </w:tcPr>
          <w:p w14:paraId="2265B4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197.000,00</w:t>
            </w:r>
          </w:p>
        </w:tc>
      </w:tr>
      <w:tr w:rsidR="00B7648D" w:rsidRPr="005769F8" w14:paraId="1340D36C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FF"/>
            <w:noWrap/>
            <w:vAlign w:val="bottom"/>
            <w:hideMark/>
          </w:tcPr>
          <w:p w14:paraId="326AA5C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Glava 00301 IZVRŠNO TIJELO</w:t>
            </w:r>
          </w:p>
        </w:tc>
        <w:tc>
          <w:tcPr>
            <w:tcW w:w="1585" w:type="dxa"/>
            <w:shd w:val="clear" w:color="000000" w:fill="0000FF"/>
            <w:noWrap/>
            <w:vAlign w:val="bottom"/>
            <w:hideMark/>
          </w:tcPr>
          <w:p w14:paraId="4065AEE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186.000,00</w:t>
            </w:r>
          </w:p>
        </w:tc>
        <w:tc>
          <w:tcPr>
            <w:tcW w:w="1552" w:type="dxa"/>
            <w:shd w:val="clear" w:color="000000" w:fill="0000FF"/>
            <w:noWrap/>
            <w:vAlign w:val="bottom"/>
            <w:hideMark/>
          </w:tcPr>
          <w:p w14:paraId="17F4EE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11.000,00</w:t>
            </w:r>
          </w:p>
        </w:tc>
        <w:tc>
          <w:tcPr>
            <w:tcW w:w="1269" w:type="dxa"/>
            <w:shd w:val="clear" w:color="000000" w:fill="0000FF"/>
            <w:noWrap/>
            <w:vAlign w:val="bottom"/>
            <w:hideMark/>
          </w:tcPr>
          <w:p w14:paraId="2A61142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5,91</w:t>
            </w:r>
          </w:p>
        </w:tc>
        <w:tc>
          <w:tcPr>
            <w:tcW w:w="1513" w:type="dxa"/>
            <w:shd w:val="clear" w:color="000000" w:fill="0000FF"/>
            <w:noWrap/>
            <w:vAlign w:val="bottom"/>
            <w:hideMark/>
          </w:tcPr>
          <w:p w14:paraId="694EE8A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197.000,00</w:t>
            </w:r>
          </w:p>
        </w:tc>
      </w:tr>
      <w:tr w:rsidR="00B7648D" w:rsidRPr="005769F8" w14:paraId="7D6EBD4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38FB8DE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3001 OPĆINSKI NAČELNIK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257FD58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186.000,00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343034A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3860A78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5,91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6F0712F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197.000,00</w:t>
            </w:r>
          </w:p>
        </w:tc>
      </w:tr>
      <w:tr w:rsidR="00B7648D" w:rsidRPr="005769F8" w14:paraId="5AE4039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1C5F63D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A100032 Općinski načelnik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128536D9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171.000,00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1B95E83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60FA677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6,43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015FFFC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182.000,00</w:t>
            </w:r>
          </w:p>
        </w:tc>
      </w:tr>
      <w:tr w:rsidR="00B7648D" w:rsidRPr="005769F8" w14:paraId="1C191EB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86B1F6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09FE2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171.000,00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0B7573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249A9C8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6,43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A7380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182.000,00</w:t>
            </w:r>
          </w:p>
        </w:tc>
      </w:tr>
      <w:tr w:rsidR="00B7648D" w:rsidRPr="005769F8" w14:paraId="0E6B2E00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0ABCF22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DA1C2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171.000,00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119DE29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10B408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6,43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7B679C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182.000,00</w:t>
            </w:r>
          </w:p>
        </w:tc>
      </w:tr>
      <w:tr w:rsidR="00B7648D" w:rsidRPr="005769F8" w14:paraId="2E86CAA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0D073E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7FACD0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B97EE7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171.000,00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EA4272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11.000,00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A7F719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6,43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63586F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182.000,00</w:t>
            </w:r>
          </w:p>
        </w:tc>
      </w:tr>
      <w:tr w:rsidR="00B7648D" w:rsidRPr="005769F8" w14:paraId="2774516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4185EB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311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35F6D00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Plaće za redovan rad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8984B54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146.000,00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58EAFBA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DF8671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0,68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D977BC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147.000,00</w:t>
            </w:r>
          </w:p>
        </w:tc>
      </w:tr>
      <w:tr w:rsidR="00B7648D" w:rsidRPr="005769F8" w14:paraId="63A55531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46349D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313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60146EC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Doprinosi za obvezno zdravstveno osiguranje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AEAD8E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E90057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62F51A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05BFA7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25.000,00</w:t>
            </w:r>
          </w:p>
        </w:tc>
      </w:tr>
      <w:tr w:rsidR="00B7648D" w:rsidRPr="005769F8" w14:paraId="17C0E58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8C2131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8633CD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Reprezentacija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222A62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64D050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3C6B5B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0936D61E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  <w:tr w:rsidR="00B7648D" w:rsidRPr="005769F8" w14:paraId="6C17AB39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5E31974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A100033 Izvanredni rashodi - tekuća zaliha proračuna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2F862E1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9A3801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075309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4AD5187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24B8E427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6310936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DF4C83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2B0C27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5222023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DBBB2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7B1F201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64157D0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0113 Vanjski poslovi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2769DBE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23269B9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1B2AD14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54AC900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7C35CEE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41EABE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7B5BAD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71CEE3E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90964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85C290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29E412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15.000,00</w:t>
            </w:r>
          </w:p>
        </w:tc>
      </w:tr>
      <w:tr w:rsidR="00B7648D" w:rsidRPr="005769F8" w14:paraId="3D11341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74E6E8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329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6F3BE69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Nepredviđeni rashodi do visine proračunske pričuve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FDC9BE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D56045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7F1A7D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CC0D75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15.000,00</w:t>
            </w:r>
          </w:p>
        </w:tc>
      </w:tr>
      <w:tr w:rsidR="00B7648D" w:rsidRPr="005769F8" w14:paraId="4168A601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80"/>
            <w:noWrap/>
            <w:vAlign w:val="bottom"/>
            <w:hideMark/>
          </w:tcPr>
          <w:p w14:paraId="58072A8B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Razdjel 004 RAČUN ZADUŽIVANJA / FINANCIRANJA</w:t>
            </w:r>
          </w:p>
        </w:tc>
        <w:tc>
          <w:tcPr>
            <w:tcW w:w="1585" w:type="dxa"/>
            <w:shd w:val="clear" w:color="000000" w:fill="000080"/>
            <w:noWrap/>
            <w:vAlign w:val="bottom"/>
            <w:hideMark/>
          </w:tcPr>
          <w:p w14:paraId="25F8037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145.000,00</w:t>
            </w:r>
          </w:p>
        </w:tc>
        <w:tc>
          <w:tcPr>
            <w:tcW w:w="1552" w:type="dxa"/>
            <w:shd w:val="clear" w:color="000000" w:fill="000080"/>
            <w:noWrap/>
            <w:vAlign w:val="bottom"/>
            <w:hideMark/>
          </w:tcPr>
          <w:p w14:paraId="36A8E3F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000000" w:fill="000080"/>
            <w:noWrap/>
            <w:vAlign w:val="bottom"/>
            <w:hideMark/>
          </w:tcPr>
          <w:p w14:paraId="083D388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-17,24</w:t>
            </w:r>
          </w:p>
        </w:tc>
        <w:tc>
          <w:tcPr>
            <w:tcW w:w="1513" w:type="dxa"/>
            <w:shd w:val="clear" w:color="000000" w:fill="000080"/>
            <w:noWrap/>
            <w:vAlign w:val="bottom"/>
            <w:hideMark/>
          </w:tcPr>
          <w:p w14:paraId="2FAE00F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120.000,00</w:t>
            </w:r>
          </w:p>
        </w:tc>
      </w:tr>
      <w:tr w:rsidR="00B7648D" w:rsidRPr="005769F8" w14:paraId="01AC28AE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0000FF"/>
            <w:noWrap/>
            <w:vAlign w:val="bottom"/>
            <w:hideMark/>
          </w:tcPr>
          <w:p w14:paraId="66B541C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Glava 00401 RAČUN ZADUŽIVANJA / FINANCIRANJA</w:t>
            </w:r>
          </w:p>
        </w:tc>
        <w:tc>
          <w:tcPr>
            <w:tcW w:w="1585" w:type="dxa"/>
            <w:shd w:val="clear" w:color="000000" w:fill="0000FF"/>
            <w:noWrap/>
            <w:vAlign w:val="bottom"/>
            <w:hideMark/>
          </w:tcPr>
          <w:p w14:paraId="52A8C80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145.000,00</w:t>
            </w:r>
          </w:p>
        </w:tc>
        <w:tc>
          <w:tcPr>
            <w:tcW w:w="1552" w:type="dxa"/>
            <w:shd w:val="clear" w:color="000000" w:fill="0000FF"/>
            <w:noWrap/>
            <w:vAlign w:val="bottom"/>
            <w:hideMark/>
          </w:tcPr>
          <w:p w14:paraId="300EADD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000000" w:fill="0000FF"/>
            <w:noWrap/>
            <w:vAlign w:val="bottom"/>
            <w:hideMark/>
          </w:tcPr>
          <w:p w14:paraId="3E3060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-17,24</w:t>
            </w:r>
          </w:p>
        </w:tc>
        <w:tc>
          <w:tcPr>
            <w:tcW w:w="1513" w:type="dxa"/>
            <w:shd w:val="clear" w:color="000000" w:fill="0000FF"/>
            <w:noWrap/>
            <w:vAlign w:val="bottom"/>
            <w:hideMark/>
          </w:tcPr>
          <w:p w14:paraId="61046BE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FFFFFF"/>
                <w:lang w:val="hr-HR" w:eastAsia="hr-HR"/>
              </w:rPr>
              <w:t>120.000,00</w:t>
            </w:r>
          </w:p>
        </w:tc>
      </w:tr>
      <w:tr w:rsidR="00B7648D" w:rsidRPr="005769F8" w14:paraId="4C99B073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9999FF"/>
            <w:noWrap/>
            <w:vAlign w:val="bottom"/>
            <w:hideMark/>
          </w:tcPr>
          <w:p w14:paraId="44A151A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Program 4001 OTPLATA KREDITA</w:t>
            </w:r>
          </w:p>
        </w:tc>
        <w:tc>
          <w:tcPr>
            <w:tcW w:w="1585" w:type="dxa"/>
            <w:shd w:val="clear" w:color="000000" w:fill="9999FF"/>
            <w:noWrap/>
            <w:vAlign w:val="bottom"/>
            <w:hideMark/>
          </w:tcPr>
          <w:p w14:paraId="7BC7826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145.000,00</w:t>
            </w:r>
          </w:p>
        </w:tc>
        <w:tc>
          <w:tcPr>
            <w:tcW w:w="1552" w:type="dxa"/>
            <w:shd w:val="clear" w:color="000000" w:fill="9999FF"/>
            <w:noWrap/>
            <w:vAlign w:val="bottom"/>
            <w:hideMark/>
          </w:tcPr>
          <w:p w14:paraId="2FE3E7B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-25.000,00</w:t>
            </w:r>
          </w:p>
        </w:tc>
        <w:tc>
          <w:tcPr>
            <w:tcW w:w="1269" w:type="dxa"/>
            <w:shd w:val="clear" w:color="000000" w:fill="9999FF"/>
            <w:noWrap/>
            <w:vAlign w:val="bottom"/>
            <w:hideMark/>
          </w:tcPr>
          <w:p w14:paraId="553C457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-17,24</w:t>
            </w:r>
          </w:p>
        </w:tc>
        <w:tc>
          <w:tcPr>
            <w:tcW w:w="1513" w:type="dxa"/>
            <w:shd w:val="clear" w:color="000000" w:fill="9999FF"/>
            <w:noWrap/>
            <w:vAlign w:val="bottom"/>
            <w:hideMark/>
          </w:tcPr>
          <w:p w14:paraId="0440FF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120.000,00</w:t>
            </w:r>
          </w:p>
        </w:tc>
      </w:tr>
      <w:tr w:rsidR="00B7648D" w:rsidRPr="005769F8" w14:paraId="284C2D6F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3F1303E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A100034 Otplata glavnice primljenih kredita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5789330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110.000,00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4578187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2B4E9306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-4,55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006B1D3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105.000,00</w:t>
            </w:r>
          </w:p>
        </w:tc>
      </w:tr>
      <w:tr w:rsidR="00B7648D" w:rsidRPr="005769F8" w14:paraId="1C8D5D1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0D77B12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43D2E7A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0D0D339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E8102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46393AB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4CDB273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638E51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FB983DC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Izdaci za financijsku imovinu i otplate zajmova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B048D5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8AE937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C5C7F7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393EC4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2D26E9B3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E7D671E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544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7BE9AB7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Otplata glavnice primljenog kratkoročnog kredita - PBZ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4E63A53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FC6C0D7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6E0F456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F0A673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4C4502E6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8E03265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8.1. NAMJENSKI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BFA39A3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298200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7B4AAFC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7B461F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100.000,00</w:t>
            </w:r>
          </w:p>
        </w:tc>
      </w:tr>
      <w:tr w:rsidR="00B7648D" w:rsidRPr="005769F8" w14:paraId="7A7E411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E8D0601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532BFCA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Izdaci za financijsku imovinu i otplate zajmova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989480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29DCDF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AF3AC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130DC3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100.000,00</w:t>
            </w:r>
          </w:p>
        </w:tc>
      </w:tr>
      <w:tr w:rsidR="00B7648D" w:rsidRPr="005769F8" w14:paraId="3A1C4B30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892FD7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544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1A12CBC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Otplata glavnice primljenog dugoročnog kredita - PBZ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5E2022F9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EAA59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1DE6FDC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7D762FF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100.000,00</w:t>
            </w:r>
          </w:p>
        </w:tc>
      </w:tr>
      <w:tr w:rsidR="00B7648D" w:rsidRPr="005769F8" w14:paraId="7523B3E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CCFF"/>
            <w:noWrap/>
            <w:vAlign w:val="bottom"/>
            <w:hideMark/>
          </w:tcPr>
          <w:p w14:paraId="6A7D4C86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Aktivnost A100035 Otplata kamate primljenih kredita</w:t>
            </w:r>
          </w:p>
        </w:tc>
        <w:tc>
          <w:tcPr>
            <w:tcW w:w="1585" w:type="dxa"/>
            <w:shd w:val="clear" w:color="000000" w:fill="CCCCFF"/>
            <w:noWrap/>
            <w:vAlign w:val="bottom"/>
            <w:hideMark/>
          </w:tcPr>
          <w:p w14:paraId="63ED939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35.000,00</w:t>
            </w:r>
          </w:p>
        </w:tc>
        <w:tc>
          <w:tcPr>
            <w:tcW w:w="1552" w:type="dxa"/>
            <w:shd w:val="clear" w:color="000000" w:fill="CCCCFF"/>
            <w:noWrap/>
            <w:vAlign w:val="bottom"/>
            <w:hideMark/>
          </w:tcPr>
          <w:p w14:paraId="2C43B25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-20.000,00</w:t>
            </w:r>
          </w:p>
        </w:tc>
        <w:tc>
          <w:tcPr>
            <w:tcW w:w="1269" w:type="dxa"/>
            <w:shd w:val="clear" w:color="000000" w:fill="CCCCFF"/>
            <w:noWrap/>
            <w:vAlign w:val="bottom"/>
            <w:hideMark/>
          </w:tcPr>
          <w:p w14:paraId="3C1D8D1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-57,14</w:t>
            </w:r>
          </w:p>
        </w:tc>
        <w:tc>
          <w:tcPr>
            <w:tcW w:w="1513" w:type="dxa"/>
            <w:shd w:val="clear" w:color="000000" w:fill="CCCCFF"/>
            <w:noWrap/>
            <w:vAlign w:val="bottom"/>
            <w:hideMark/>
          </w:tcPr>
          <w:p w14:paraId="54B9C0B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B7648D" w:rsidRPr="005769F8" w14:paraId="36B793B4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75BA7DC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Izvor  1.1. OPĆI PRIHODI I PRIMICI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0E79720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641730F5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68BE01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5C474F3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3BE1D4DA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3BAA313D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0B2FCAA1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437D315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34D9DE6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536A197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B7648D" w:rsidRPr="005769F8" w14:paraId="027053C5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1AF957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28061A7A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D3273C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90F26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4AB1754C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4EDD0CF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5.000,00</w:t>
            </w:r>
          </w:p>
        </w:tc>
      </w:tr>
      <w:tr w:rsidR="00B7648D" w:rsidRPr="005769F8" w14:paraId="2F5AC30F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A4A536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342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06D8D88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Kamate za primljeni kratkoročni kredit - PBZ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05DB43FF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CC39D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00D3FF4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-50,00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FF4046D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5.000,00</w:t>
            </w:r>
          </w:p>
        </w:tc>
      </w:tr>
      <w:tr w:rsidR="00B7648D" w:rsidRPr="005769F8" w14:paraId="42FABC0D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FFFF00"/>
            <w:noWrap/>
            <w:vAlign w:val="bottom"/>
            <w:hideMark/>
          </w:tcPr>
          <w:p w14:paraId="47F9E63F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lastRenderedPageBreak/>
              <w:t>Izvor  4.0. VIŠAK  PRIHODA</w:t>
            </w:r>
          </w:p>
        </w:tc>
        <w:tc>
          <w:tcPr>
            <w:tcW w:w="1585" w:type="dxa"/>
            <w:shd w:val="clear" w:color="000000" w:fill="FFFF00"/>
            <w:noWrap/>
            <w:vAlign w:val="bottom"/>
            <w:hideMark/>
          </w:tcPr>
          <w:p w14:paraId="5902E9E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000000" w:fill="FFFF00"/>
            <w:noWrap/>
            <w:vAlign w:val="bottom"/>
            <w:hideMark/>
          </w:tcPr>
          <w:p w14:paraId="5FD36BA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-15.000,00</w:t>
            </w:r>
          </w:p>
        </w:tc>
        <w:tc>
          <w:tcPr>
            <w:tcW w:w="1269" w:type="dxa"/>
            <w:shd w:val="clear" w:color="000000" w:fill="FFFF00"/>
            <w:noWrap/>
            <w:vAlign w:val="bottom"/>
            <w:hideMark/>
          </w:tcPr>
          <w:p w14:paraId="4CD4C1E0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-60,00</w:t>
            </w:r>
          </w:p>
        </w:tc>
        <w:tc>
          <w:tcPr>
            <w:tcW w:w="1513" w:type="dxa"/>
            <w:shd w:val="clear" w:color="000000" w:fill="FFFF00"/>
            <w:noWrap/>
            <w:vAlign w:val="bottom"/>
            <w:hideMark/>
          </w:tcPr>
          <w:p w14:paraId="191E85AB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47E55B9B" w14:textId="77777777" w:rsidTr="00A7477B">
        <w:trPr>
          <w:trHeight w:val="255"/>
        </w:trPr>
        <w:tc>
          <w:tcPr>
            <w:tcW w:w="8075" w:type="dxa"/>
            <w:gridSpan w:val="2"/>
            <w:shd w:val="clear" w:color="000000" w:fill="CCFFFF"/>
            <w:noWrap/>
            <w:vAlign w:val="bottom"/>
            <w:hideMark/>
          </w:tcPr>
          <w:p w14:paraId="280D0AC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585" w:type="dxa"/>
            <w:shd w:val="clear" w:color="000000" w:fill="CCFFFF"/>
            <w:noWrap/>
            <w:vAlign w:val="bottom"/>
            <w:hideMark/>
          </w:tcPr>
          <w:p w14:paraId="176335C8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000000" w:fill="CCFFFF"/>
            <w:noWrap/>
            <w:vAlign w:val="bottom"/>
            <w:hideMark/>
          </w:tcPr>
          <w:p w14:paraId="54130A0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-15.000,00</w:t>
            </w:r>
          </w:p>
        </w:tc>
        <w:tc>
          <w:tcPr>
            <w:tcW w:w="1269" w:type="dxa"/>
            <w:shd w:val="clear" w:color="000000" w:fill="CCFFFF"/>
            <w:noWrap/>
            <w:vAlign w:val="bottom"/>
            <w:hideMark/>
          </w:tcPr>
          <w:p w14:paraId="7975911A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-60,00</w:t>
            </w:r>
          </w:p>
        </w:tc>
        <w:tc>
          <w:tcPr>
            <w:tcW w:w="1513" w:type="dxa"/>
            <w:shd w:val="clear" w:color="000000" w:fill="CCFFFF"/>
            <w:noWrap/>
            <w:vAlign w:val="bottom"/>
            <w:hideMark/>
          </w:tcPr>
          <w:p w14:paraId="2E4C805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B7648D" w:rsidRPr="005769F8" w14:paraId="6F60C35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4F831C2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3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0099C143" w14:textId="77777777" w:rsidR="00B7648D" w:rsidRPr="005769F8" w:rsidRDefault="00B7648D" w:rsidP="00B7648D">
            <w:pPr>
              <w:jc w:val="left"/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Rashodi poslovanja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2597DC64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DEEB2E2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-15.000,00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951632D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-60,00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2569A0E" w14:textId="77777777" w:rsidR="00B7648D" w:rsidRPr="005769F8" w:rsidRDefault="00B7648D" w:rsidP="00A7477B">
            <w:pPr>
              <w:rPr>
                <w:rFonts w:ascii="Arial" w:hAnsi="Arial" w:cs="Arial"/>
                <w:b/>
                <w:bCs/>
                <w:lang w:val="hr-HR" w:eastAsia="hr-HR"/>
              </w:rPr>
            </w:pPr>
            <w:r w:rsidRPr="005769F8">
              <w:rPr>
                <w:rFonts w:ascii="Arial" w:hAnsi="Arial" w:cs="Arial"/>
                <w:b/>
                <w:bCs/>
                <w:lang w:val="hr-HR" w:eastAsia="hr-HR"/>
              </w:rPr>
              <w:t>10.000,00</w:t>
            </w:r>
          </w:p>
        </w:tc>
      </w:tr>
      <w:tr w:rsidR="00B7648D" w:rsidRPr="005769F8" w14:paraId="0B06D77B" w14:textId="77777777" w:rsidTr="00A7477B">
        <w:trPr>
          <w:trHeight w:val="25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E3363B4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342</w:t>
            </w:r>
          </w:p>
        </w:tc>
        <w:tc>
          <w:tcPr>
            <w:tcW w:w="6842" w:type="dxa"/>
            <w:shd w:val="clear" w:color="auto" w:fill="auto"/>
            <w:noWrap/>
            <w:vAlign w:val="bottom"/>
            <w:hideMark/>
          </w:tcPr>
          <w:p w14:paraId="4484F517" w14:textId="77777777" w:rsidR="00B7648D" w:rsidRPr="005769F8" w:rsidRDefault="00B7648D" w:rsidP="00B7648D">
            <w:pPr>
              <w:jc w:val="left"/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Kamate za primljeni dugoročni kredit  - PBZ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3BBB4135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25.000,00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9C15D88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-15.000,00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A2DE4A1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-60,00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DA8AD22" w14:textId="77777777" w:rsidR="00B7648D" w:rsidRPr="005769F8" w:rsidRDefault="00B7648D" w:rsidP="00A7477B">
            <w:pPr>
              <w:rPr>
                <w:rFonts w:ascii="Arial" w:hAnsi="Arial" w:cs="Arial"/>
                <w:lang w:val="hr-HR" w:eastAsia="hr-HR"/>
              </w:rPr>
            </w:pPr>
            <w:r w:rsidRPr="005769F8">
              <w:rPr>
                <w:rFonts w:ascii="Arial" w:hAnsi="Arial" w:cs="Arial"/>
                <w:lang w:val="hr-HR" w:eastAsia="hr-HR"/>
              </w:rPr>
              <w:t>10.000,00</w:t>
            </w:r>
          </w:p>
        </w:tc>
      </w:tr>
    </w:tbl>
    <w:p w14:paraId="20855344" w14:textId="77777777" w:rsidR="00B7648D" w:rsidRDefault="00B7648D" w:rsidP="00B7648D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35D8196B" w14:textId="77777777" w:rsidR="00B7648D" w:rsidRDefault="00B7648D" w:rsidP="00B7648D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Članak 4.</w:t>
      </w:r>
    </w:p>
    <w:p w14:paraId="3E53DCD0" w14:textId="3340ED04" w:rsidR="00B7648D" w:rsidRDefault="00B7648D" w:rsidP="00B7648D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Ova Odluka stupa na snagu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osmog</w:t>
      </w: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dana od dana ob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jave u Glasniku Općine Lasinja.</w:t>
      </w:r>
    </w:p>
    <w:p w14:paraId="5CD192A9" w14:textId="6EF43FEC" w:rsidR="00B7648D" w:rsidRDefault="00B7648D" w:rsidP="00B7648D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1A073274" w14:textId="77777777" w:rsidR="00B7648D" w:rsidRPr="00A94596" w:rsidRDefault="00B7648D" w:rsidP="00B7648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02</w:t>
      </w:r>
    </w:p>
    <w:p w14:paraId="21274709" w14:textId="77777777" w:rsidR="00B7648D" w:rsidRPr="00A94596" w:rsidRDefault="00B7648D" w:rsidP="00B7648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</w:t>
      </w:r>
    </w:p>
    <w:p w14:paraId="7ADCF544" w14:textId="77777777" w:rsidR="00B7648D" w:rsidRPr="00A94596" w:rsidRDefault="00B7648D" w:rsidP="00B7648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09BA191C" w14:textId="3B4B0C17" w:rsidR="00B7648D" w:rsidRDefault="00B7648D" w:rsidP="00B7648D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 xml:space="preserve">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361EDC3" w14:textId="44723EF3" w:rsidR="00B7648D" w:rsidRDefault="00B7648D" w:rsidP="00B7648D">
      <w:pPr>
        <w:jc w:val="left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</w:t>
      </w:r>
      <w:r w:rsidRPr="00E23C1B">
        <w:rPr>
          <w:rFonts w:ascii="Verdana" w:hAnsi="Verdana"/>
          <w:bCs/>
          <w:sz w:val="20"/>
          <w:szCs w:val="20"/>
          <w:lang w:val="de-DE"/>
        </w:rPr>
        <w:t>Matija Prigorac, mag.educ.hist.</w:t>
      </w:r>
    </w:p>
    <w:p w14:paraId="1EEB1A39" w14:textId="16A31158" w:rsidR="00B7648D" w:rsidRPr="00E23C1B" w:rsidRDefault="00B7648D" w:rsidP="00B7648D">
      <w:pPr>
        <w:jc w:val="left"/>
        <w:rPr>
          <w:rFonts w:ascii="Verdana" w:eastAsia="ArialNarrow" w:hAnsi="Verdana" w:cs="Arial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de-DE"/>
        </w:rPr>
        <w:t>_______________________________________________________________________________________________________________</w:t>
      </w:r>
    </w:p>
    <w:p w14:paraId="3C59C204" w14:textId="77777777" w:rsidR="00B7648D" w:rsidRDefault="00B7648D" w:rsidP="00B7648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C86E287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977885">
        <w:rPr>
          <w:rFonts w:ascii="Verdana" w:hAnsi="Verdana" w:cs="Arial"/>
          <w:iCs/>
          <w:sz w:val="20"/>
          <w:szCs w:val="20"/>
          <w:lang w:val="hr-HR"/>
        </w:rPr>
        <w:tab/>
        <w:t xml:space="preserve">Na temelju članka 67. Zakona o komunalnom gospodarstvu („Narodne novine“ broj 68/18, 110/18 i 32/20) te članka 34. Statuta Općine Lasinja („Glasnik Općine Lasinja“ broj 1/18,1/20 1/21), Općinsko vijeće Općine Lasinja na </w:t>
      </w:r>
      <w:r w:rsidRPr="00977885">
        <w:rPr>
          <w:rFonts w:ascii="Verdana" w:hAnsi="Verdana" w:cs="Arial"/>
          <w:b/>
          <w:iCs/>
          <w:sz w:val="20"/>
          <w:szCs w:val="20"/>
          <w:lang w:val="hr-HR"/>
        </w:rPr>
        <w:t>9.</w:t>
      </w:r>
      <w:r w:rsidRPr="00977885">
        <w:rPr>
          <w:rFonts w:ascii="Verdana" w:hAnsi="Verdana" w:cs="Arial"/>
          <w:iCs/>
          <w:sz w:val="20"/>
          <w:szCs w:val="20"/>
          <w:lang w:val="hr-HR"/>
        </w:rPr>
        <w:t xml:space="preserve"> redovnoj sjednici održanoj dana</w:t>
      </w:r>
      <w:r w:rsidRPr="00977885">
        <w:rPr>
          <w:rFonts w:ascii="Verdana" w:hAnsi="Verdana" w:cs="Arial"/>
          <w:b/>
          <w:iCs/>
          <w:sz w:val="20"/>
          <w:szCs w:val="20"/>
          <w:lang w:val="hr-HR"/>
        </w:rPr>
        <w:t xml:space="preserve"> </w:t>
      </w:r>
      <w:r w:rsidRPr="00977885">
        <w:rPr>
          <w:rFonts w:ascii="Verdana" w:hAnsi="Verdana" w:cs="Arial"/>
          <w:sz w:val="20"/>
          <w:szCs w:val="20"/>
          <w:lang w:val="hr-HR"/>
        </w:rPr>
        <w:t xml:space="preserve">26. svibnja 2022. </w:t>
      </w:r>
      <w:r w:rsidRPr="00977885">
        <w:rPr>
          <w:rFonts w:ascii="Verdana" w:hAnsi="Verdana" w:cs="Arial"/>
          <w:iCs/>
          <w:sz w:val="20"/>
          <w:szCs w:val="20"/>
          <w:lang w:val="hr-HR"/>
        </w:rPr>
        <w:t xml:space="preserve"> godine, donijelo je</w:t>
      </w:r>
    </w:p>
    <w:p w14:paraId="7DAD219E" w14:textId="77777777" w:rsidR="00977885" w:rsidRPr="00977885" w:rsidRDefault="00977885" w:rsidP="00977885">
      <w:pPr>
        <w:spacing w:line="276" w:lineRule="auto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75EF9CA9" w14:textId="77777777" w:rsidR="00977885" w:rsidRPr="00977885" w:rsidRDefault="00977885" w:rsidP="0097788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977885">
        <w:rPr>
          <w:rFonts w:ascii="Verdana" w:hAnsi="Verdana" w:cs="Arial"/>
          <w:b/>
          <w:bCs/>
          <w:iCs/>
          <w:sz w:val="20"/>
          <w:szCs w:val="20"/>
          <w:lang w:val="hr-HR"/>
        </w:rPr>
        <w:t>ODLUKU</w:t>
      </w:r>
    </w:p>
    <w:p w14:paraId="0459FFC0" w14:textId="77777777" w:rsidR="00977885" w:rsidRPr="00977885" w:rsidRDefault="00977885" w:rsidP="0097788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977885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 o I. izmjenama i dopunama</w:t>
      </w:r>
    </w:p>
    <w:p w14:paraId="0BB52213" w14:textId="77777777" w:rsidR="00977885" w:rsidRPr="00977885" w:rsidRDefault="00977885" w:rsidP="0097788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977885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Programa građenja komunalne infrastrukture </w:t>
      </w:r>
    </w:p>
    <w:p w14:paraId="3EE8E4A8" w14:textId="77777777" w:rsidR="00977885" w:rsidRPr="00977885" w:rsidRDefault="00977885" w:rsidP="0097788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977885">
        <w:rPr>
          <w:rFonts w:ascii="Verdana" w:hAnsi="Verdana" w:cs="Arial"/>
          <w:b/>
          <w:bCs/>
          <w:iCs/>
          <w:sz w:val="20"/>
          <w:szCs w:val="20"/>
          <w:lang w:val="hr-HR"/>
        </w:rPr>
        <w:t>na području Općine Lasinja za 2022. godinu</w:t>
      </w:r>
    </w:p>
    <w:p w14:paraId="0798CBE3" w14:textId="77777777" w:rsidR="00977885" w:rsidRPr="00977885" w:rsidRDefault="00977885" w:rsidP="00977885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26CD4ED5" w14:textId="77777777" w:rsidR="00977885" w:rsidRPr="00977885" w:rsidRDefault="00977885" w:rsidP="00977885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77885">
        <w:rPr>
          <w:rFonts w:ascii="Verdana" w:hAnsi="Verdana" w:cs="Arial"/>
          <w:b/>
          <w:sz w:val="20"/>
          <w:szCs w:val="20"/>
          <w:lang w:val="hr-HR"/>
        </w:rPr>
        <w:t xml:space="preserve">Članak 1. </w:t>
      </w:r>
    </w:p>
    <w:p w14:paraId="2D561167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977885">
        <w:rPr>
          <w:rFonts w:ascii="Verdana" w:hAnsi="Verdana" w:cs="Arial"/>
          <w:sz w:val="20"/>
          <w:szCs w:val="20"/>
          <w:lang w:val="hr-HR"/>
        </w:rPr>
        <w:tab/>
        <w:t xml:space="preserve">U Programu građenja komunalne infrastrukture na području Općine Lasinja za 2022. godinu („Glasnik Općine Lasinja“ broj 12/21) članak 2. mijenja se i glasi: </w:t>
      </w:r>
    </w:p>
    <w:p w14:paraId="59E675F5" w14:textId="77777777" w:rsidR="00977885" w:rsidRPr="00977885" w:rsidRDefault="00977885" w:rsidP="00977885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977885">
        <w:rPr>
          <w:rFonts w:ascii="Verdana" w:hAnsi="Verdana" w:cs="Arial"/>
          <w:sz w:val="20"/>
          <w:szCs w:val="20"/>
          <w:lang w:val="hr-HR"/>
        </w:rPr>
        <w:tab/>
        <w:t xml:space="preserve">„Komunalna infrastruktura Općine Lasinja sukladno članku 59. Zakona o komunalnom gospodarstvu i članku 1. ovog Programa građenja komunalne infrastrukture obuhvaća sljedeće objekte: </w:t>
      </w:r>
    </w:p>
    <w:tbl>
      <w:tblPr>
        <w:tblW w:w="14851" w:type="dxa"/>
        <w:tblInd w:w="-34" w:type="dxa"/>
        <w:tblLook w:val="04A0" w:firstRow="1" w:lastRow="0" w:firstColumn="1" w:lastColumn="0" w:noHBand="0" w:noVBand="1"/>
      </w:tblPr>
      <w:tblGrid>
        <w:gridCol w:w="856"/>
        <w:gridCol w:w="1797"/>
        <w:gridCol w:w="4899"/>
        <w:gridCol w:w="1701"/>
        <w:gridCol w:w="1687"/>
        <w:gridCol w:w="1968"/>
        <w:gridCol w:w="1943"/>
      </w:tblGrid>
      <w:tr w:rsidR="00977885" w:rsidRPr="00977885" w14:paraId="6DA77FA5" w14:textId="77777777" w:rsidTr="00A7477B">
        <w:trPr>
          <w:trHeight w:val="6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142A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7921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Komunalna infrastruktura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A28" w14:textId="77777777" w:rsidR="00977885" w:rsidRPr="00977885" w:rsidRDefault="00977885" w:rsidP="0097788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 planiranih radova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EAFA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9465F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D8446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27F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</w:t>
            </w:r>
          </w:p>
        </w:tc>
      </w:tr>
      <w:tr w:rsidR="00977885" w:rsidRPr="00977885" w14:paraId="39C448C5" w14:textId="77777777" w:rsidTr="00A7477B">
        <w:trPr>
          <w:trHeight w:val="40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D128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1. </w:t>
            </w:r>
          </w:p>
        </w:tc>
        <w:tc>
          <w:tcPr>
            <w:tcW w:w="6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BAE2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314A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BEC6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7211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299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Pomoći (700.000,00)</w:t>
            </w:r>
          </w:p>
          <w:p w14:paraId="3555DB21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Višak prihoda (250.000,00)</w:t>
            </w:r>
          </w:p>
        </w:tc>
      </w:tr>
      <w:tr w:rsidR="00977885" w:rsidRPr="00977885" w14:paraId="63514254" w14:textId="77777777" w:rsidTr="00A7477B">
        <w:trPr>
          <w:trHeight w:val="38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87D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B1AD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20E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301D9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ABED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41BA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03CC1F14" w14:textId="77777777" w:rsidTr="00A7477B">
        <w:trPr>
          <w:trHeight w:val="38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6E7A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0F9D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FD50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Sjeničak Lasinjski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A287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54A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B61C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1BEE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</w:tc>
      </w:tr>
    </w:tbl>
    <w:p w14:paraId="48D0FCC9" w14:textId="77777777" w:rsidR="00977885" w:rsidRPr="00977885" w:rsidRDefault="00977885" w:rsidP="00977885">
      <w:pPr>
        <w:rPr>
          <w:rFonts w:ascii="Verdana" w:hAnsi="Verdana"/>
          <w:sz w:val="20"/>
          <w:szCs w:val="20"/>
        </w:rPr>
      </w:pPr>
    </w:p>
    <w:tbl>
      <w:tblPr>
        <w:tblW w:w="14818" w:type="dxa"/>
        <w:tblInd w:w="-34" w:type="dxa"/>
        <w:tblLook w:val="04A0" w:firstRow="1" w:lastRow="0" w:firstColumn="1" w:lastColumn="0" w:noHBand="0" w:noVBand="1"/>
      </w:tblPr>
      <w:tblGrid>
        <w:gridCol w:w="827"/>
        <w:gridCol w:w="1657"/>
        <w:gridCol w:w="5000"/>
        <w:gridCol w:w="1713"/>
        <w:gridCol w:w="1696"/>
        <w:gridCol w:w="1979"/>
        <w:gridCol w:w="1946"/>
      </w:tblGrid>
      <w:tr w:rsidR="00977885" w:rsidRPr="00977885" w14:paraId="33461E58" w14:textId="77777777" w:rsidTr="00A7477B">
        <w:trPr>
          <w:trHeight w:val="44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7F8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EFA6C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DEB5F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Desno Sredičko, zaseok Mrvci</w:t>
            </w:r>
          </w:p>
          <w:p w14:paraId="7B9B757F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8F1D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651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6C4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01E9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  <w:p w14:paraId="246E3724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5CC8F765" w14:textId="77777777" w:rsidTr="00A7477B">
        <w:trPr>
          <w:trHeight w:val="444"/>
        </w:trPr>
        <w:tc>
          <w:tcPr>
            <w:tcW w:w="8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6EDA3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74D9F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C9AA93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Novo Selo Lasinjsko II. odvojak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8CC3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F9FE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782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9EB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977885" w:rsidRPr="00977885" w14:paraId="6DAF1CF7" w14:textId="77777777" w:rsidTr="00A7477B">
        <w:trPr>
          <w:trHeight w:val="66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D5F4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B993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u uređenim dijelovima građevinskog područja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FE44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943.000,00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4394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6C8A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1.343.000,00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DA01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 xml:space="preserve">Pomoći (965.000,00) </w:t>
            </w:r>
          </w:p>
          <w:p w14:paraId="7506132E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Prihod za posebne namjene (48.000,00) Opći prihodi i primici (30.000,00)</w:t>
            </w:r>
          </w:p>
          <w:p w14:paraId="051ABC1B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Višak prihoda (300.000,00)</w:t>
            </w:r>
          </w:p>
        </w:tc>
      </w:tr>
      <w:tr w:rsidR="00977885" w:rsidRPr="00977885" w14:paraId="59B81C14" w14:textId="77777777" w:rsidTr="00A7477B">
        <w:trPr>
          <w:trHeight w:val="361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722A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EC8A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2BB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D2307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5BBF4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559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0B268504" w14:textId="77777777" w:rsidTr="00A7477B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A1B23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C876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19EE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Izgradnja nogostupa – Lasinja, Kupska cesta (od rotora do križanja s Ulicom sv. Antuna)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88BE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625.000,00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D3A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-125.000,00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5980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254C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977885" w:rsidRPr="00977885" w14:paraId="06DE1C8E" w14:textId="77777777" w:rsidTr="00A7477B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C9AAF7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AEA1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3BB7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Kupnja zemljišta za nerazvrstanu cestu – Lasinja, Jamnička ulica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C48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234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6C10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6F5D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977885" w:rsidRPr="00977885" w14:paraId="19F1197B" w14:textId="77777777" w:rsidTr="00A7477B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A17EE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BC9C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Javna rasvjeta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7A87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D35F3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BB23A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13C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21F37851" w14:textId="77777777" w:rsidTr="00A7477B">
        <w:trPr>
          <w:trHeight w:val="23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B4924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D28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66D3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Ulaganje u javnu rasvjetu – zamjena lampi (Banski Kovačevac i postava vremenskih sklopki u trafostanicama 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881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BEBB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DB82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E05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</w:tr>
      <w:tr w:rsidR="00977885" w:rsidRPr="00977885" w14:paraId="1BC9A93A" w14:textId="77777777" w:rsidTr="00A7477B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7CB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4DCC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Javne zelene površine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4720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9836C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3962F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5BA5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5CF2AB0E" w14:textId="77777777" w:rsidTr="00A7477B">
        <w:trPr>
          <w:trHeight w:val="384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DD94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5765F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B04D5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  <w:t>Uređenje i opremanje igrališta i sportskih terena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55FE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B96D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7BB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D19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</w:tr>
      <w:tr w:rsidR="00977885" w:rsidRPr="00977885" w14:paraId="176BB2A9" w14:textId="77777777" w:rsidTr="00A7477B">
        <w:trPr>
          <w:trHeight w:val="384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91512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3D56" w14:textId="77777777" w:rsidR="00977885" w:rsidRPr="00977885" w:rsidRDefault="00977885" w:rsidP="00977885">
            <w:pPr>
              <w:jc w:val="left"/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77885"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  <w:t>Građevine i uređaji javne namjene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F85C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07E5BF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5A1D5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533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0B8439F1" w14:textId="77777777" w:rsidTr="00A7477B">
        <w:trPr>
          <w:trHeight w:val="3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C807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64B9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DF2E" w14:textId="77777777" w:rsidR="00977885" w:rsidRPr="00977885" w:rsidRDefault="00977885" w:rsidP="00977885">
            <w:pPr>
              <w:jc w:val="left"/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glavnog projekta interpretacijskog centra Lasinjske kulture (4.0)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B69C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62C8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     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98B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6DC0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</w:tc>
      </w:tr>
      <w:tr w:rsidR="00977885" w:rsidRPr="00977885" w14:paraId="753A9A7C" w14:textId="77777777" w:rsidTr="00A7477B">
        <w:trPr>
          <w:trHeight w:val="38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832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E87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F233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glavnog projekta interpretacijskog centra Lasinjske kulture (5.1)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67C5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B0DC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58D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33D0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977885" w:rsidRPr="00977885" w14:paraId="7D86AEB3" w14:textId="77777777" w:rsidTr="00A7477B">
        <w:trPr>
          <w:trHeight w:val="79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584C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9857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1779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svlačionice uz sportske terene (4.0.)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5CF2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    200.000,00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72E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          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3A15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FE3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31853B8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  <w:p w14:paraId="5F488E44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14286BCA" w14:textId="77777777" w:rsidTr="00A7477B">
        <w:trPr>
          <w:trHeight w:val="384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E90DBA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666C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0C82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svlačionice uz sportske terene (5.1)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B7CE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               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F35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415.000,00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A61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415.000,00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2B2E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977885" w:rsidRPr="00977885" w14:paraId="49F9B2DB" w14:textId="77777777" w:rsidTr="00A7477B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E365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90AD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koje će se graditi izvan građevinskog područja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27C5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290.000,00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921F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C22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333.000,00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9B59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Pomoći (93.000,00)</w:t>
            </w:r>
          </w:p>
          <w:p w14:paraId="02585464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Prihod za posebne namjene (140.000,00)</w:t>
            </w:r>
          </w:p>
          <w:p w14:paraId="11AA3681" w14:textId="77777777" w:rsidR="00977885" w:rsidRPr="00977885" w:rsidRDefault="00977885" w:rsidP="00A7477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Višak prihoda (100.000,00)</w:t>
            </w:r>
          </w:p>
        </w:tc>
      </w:tr>
      <w:tr w:rsidR="00977885" w:rsidRPr="00977885" w14:paraId="27F48987" w14:textId="77777777" w:rsidTr="00A7477B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4AB0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EE37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C19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9BF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82F3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6097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0F33DAB0" w14:textId="77777777" w:rsidTr="00A7477B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CBF81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B24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DFF5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glavnog projekta za kamp (4.0)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857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4263AFF9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150.000,00</w:t>
            </w:r>
          </w:p>
          <w:p w14:paraId="0562AE77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B7E4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6331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45F0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</w:tc>
      </w:tr>
      <w:tr w:rsidR="00977885" w:rsidRPr="00977885" w14:paraId="5E40DAA3" w14:textId="77777777" w:rsidTr="00A7477B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944E3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A61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69DF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glavnog projekta za kamp (5.1)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3540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CA8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93.000,00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3BCB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93.000,00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AE85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977885" w:rsidRPr="00977885" w14:paraId="04911C28" w14:textId="77777777" w:rsidTr="00A7477B">
        <w:trPr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09381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A91D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Groblja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6AB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DCA0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C06B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77A1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77885" w:rsidRPr="00977885" w14:paraId="11EEE263" w14:textId="77777777" w:rsidTr="00A7477B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D4A4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7490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A21C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groblja – ulaganje u nova grobna mjesta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F84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348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296C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ED07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</w:tr>
      <w:tr w:rsidR="00977885" w:rsidRPr="00977885" w14:paraId="4EB09B73" w14:textId="77777777" w:rsidTr="00A7477B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B653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5723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A0C" w14:textId="77777777" w:rsidR="00977885" w:rsidRPr="00977885" w:rsidRDefault="00977885" w:rsidP="0097788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groblja – izgradnja ograde na groblju Lasinja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A7E8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35F0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288B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3163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</w:tr>
      <w:tr w:rsidR="00977885" w:rsidRPr="00977885" w14:paraId="03E943B5" w14:textId="77777777" w:rsidTr="00A7477B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679D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CDE6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E8F" w14:textId="77777777" w:rsidR="00977885" w:rsidRPr="00977885" w:rsidRDefault="0097788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SVEUKUPNO: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ACC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2.183.000,00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AC74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443.000,00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789" w14:textId="77777777" w:rsidR="00977885" w:rsidRPr="00977885" w:rsidRDefault="0097788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788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2.626.000,00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1D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1660354B" w14:textId="77777777" w:rsidR="00977885" w:rsidRPr="00977885" w:rsidRDefault="0097788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26D738D8" w14:textId="77777777" w:rsidR="00977885" w:rsidRPr="00977885" w:rsidRDefault="00977885" w:rsidP="00977885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47213E4B" w14:textId="77777777" w:rsidR="00977885" w:rsidRPr="00977885" w:rsidRDefault="00977885" w:rsidP="0097788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77885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615F92D1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977885">
        <w:rPr>
          <w:rFonts w:ascii="Verdana" w:hAnsi="Verdana" w:cs="Arial"/>
          <w:sz w:val="20"/>
          <w:szCs w:val="20"/>
          <w:lang w:val="hr-HR"/>
        </w:rPr>
        <w:tab/>
        <w:t>Članak 3. Programa građenja komunalne infrastrukture na području Općine Lasinja za 2022. godinu („Glasnik Općine Lasinja“ broj 12/21) mijenja se i glasi:</w:t>
      </w:r>
    </w:p>
    <w:p w14:paraId="2A905862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977885">
        <w:rPr>
          <w:rFonts w:ascii="Verdana" w:hAnsi="Verdana" w:cs="Arial"/>
          <w:sz w:val="20"/>
          <w:szCs w:val="20"/>
          <w:lang w:val="hr-HR"/>
        </w:rPr>
        <w:tab/>
        <w:t xml:space="preserve">„Ukupna sredstva za ostvarivanje ovog Programa utvrđena su u iznosu od </w:t>
      </w:r>
      <w:r w:rsidRPr="00977885">
        <w:rPr>
          <w:rFonts w:ascii="Verdana" w:hAnsi="Verdana" w:cs="Arial"/>
          <w:sz w:val="20"/>
          <w:szCs w:val="20"/>
          <w:u w:val="single"/>
          <w:lang w:val="hr-HR"/>
        </w:rPr>
        <w:t>2.626.000,00 kuna.</w:t>
      </w:r>
    </w:p>
    <w:p w14:paraId="7E9B761F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977885">
        <w:rPr>
          <w:rFonts w:ascii="Verdana" w:hAnsi="Verdana" w:cs="Arial"/>
          <w:sz w:val="20"/>
          <w:szCs w:val="20"/>
          <w:lang w:val="hr-HR"/>
        </w:rPr>
        <w:tab/>
        <w:t>Izvori sredstava su: iz proračuna Općine Lasinja – izvor 1.1. opći prihodi i primici (30.000,00 kuna), 4.0 višak prihoda  (650.000,00 kuna), 4.1 prihodi za posebne namjene  - komunalni doprinos, komunalna naknada (188.000,00 kuna), 5.1 Pomoći  (1.758.000,00 kuna).</w:t>
      </w:r>
    </w:p>
    <w:p w14:paraId="2D0F9141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977885">
        <w:rPr>
          <w:rFonts w:ascii="Verdana" w:hAnsi="Verdana" w:cs="Arial"/>
          <w:sz w:val="20"/>
          <w:szCs w:val="20"/>
          <w:lang w:val="hr-HR"/>
        </w:rPr>
        <w:tab/>
        <w:t xml:space="preserve">Financijska sredstva planirana za realizaciju ovog programa trošiti će se prema dinamici izvođenja radova i dinamici priljeva iz izvora.“ </w:t>
      </w:r>
    </w:p>
    <w:p w14:paraId="4944262E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56799C0F" w14:textId="77777777" w:rsidR="00977885" w:rsidRPr="00977885" w:rsidRDefault="00977885" w:rsidP="00977885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77885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1264D421" w14:textId="3DDDE092" w:rsidR="00977885" w:rsidRDefault="00977885" w:rsidP="00977885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77885">
        <w:rPr>
          <w:rFonts w:ascii="Verdana" w:hAnsi="Verdana" w:cs="Arial"/>
          <w:sz w:val="20"/>
          <w:szCs w:val="20"/>
          <w:lang w:val="hr-HR"/>
        </w:rPr>
        <w:t>Ova Odluka o I. izmjenama i dopunama Programa građenja komunalne infrastrukture na području Općine Lasinja za 2022. godinu stupa na snagu osmog dana od dana objave u Glasniku Općine Lasinja.</w:t>
      </w:r>
    </w:p>
    <w:p w14:paraId="03FD28BE" w14:textId="77777777" w:rsidR="00977885" w:rsidRPr="00977885" w:rsidRDefault="00977885" w:rsidP="00977885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6BFE5E70" w14:textId="4478D71A" w:rsidR="00977885" w:rsidRPr="00A94596" w:rsidRDefault="00977885" w:rsidP="00977885">
      <w:pPr>
        <w:pStyle w:val="Bezproreda1"/>
        <w:rPr>
          <w:rFonts w:ascii="Verdana" w:hAnsi="Verdana"/>
          <w:sz w:val="20"/>
          <w:szCs w:val="20"/>
        </w:rPr>
      </w:pPr>
      <w:bookmarkStart w:id="3" w:name="_Hlk104548716"/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25</w:t>
      </w:r>
    </w:p>
    <w:p w14:paraId="1879D45E" w14:textId="500BC9B7" w:rsidR="00977885" w:rsidRPr="00A94596" w:rsidRDefault="00977885" w:rsidP="0097788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14D4E05C" w14:textId="77777777" w:rsidR="00977885" w:rsidRPr="00A94596" w:rsidRDefault="00977885" w:rsidP="0097788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45AFE477" w14:textId="77777777" w:rsidR="00977885" w:rsidRDefault="00977885" w:rsidP="0097788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 xml:space="preserve">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07DC882B" w14:textId="77777777" w:rsidR="00977885" w:rsidRDefault="00977885" w:rsidP="00977885">
      <w:pPr>
        <w:jc w:val="left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</w:t>
      </w:r>
      <w:r w:rsidRPr="00E23C1B">
        <w:rPr>
          <w:rFonts w:ascii="Verdana" w:hAnsi="Verdana"/>
          <w:bCs/>
          <w:sz w:val="20"/>
          <w:szCs w:val="20"/>
          <w:lang w:val="de-DE"/>
        </w:rPr>
        <w:t>Matija Prigorac, mag.educ.hist.</w:t>
      </w:r>
    </w:p>
    <w:p w14:paraId="2B453B78" w14:textId="3260926B" w:rsidR="00B7648D" w:rsidRDefault="00977885" w:rsidP="00977885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Verdana" w:hAnsi="Verdana"/>
          <w:bCs/>
          <w:sz w:val="20"/>
          <w:szCs w:val="20"/>
          <w:lang w:val="de-DE"/>
        </w:rPr>
        <w:t>_______________________________________________________________________________________________________________</w:t>
      </w:r>
    </w:p>
    <w:bookmarkEnd w:id="3"/>
    <w:p w14:paraId="6DC9B49A" w14:textId="77777777" w:rsidR="005A037D" w:rsidRDefault="005A037D" w:rsidP="00696D5E">
      <w:pPr>
        <w:jc w:val="both"/>
        <w:rPr>
          <w:sz w:val="22"/>
          <w:szCs w:val="22"/>
          <w:lang w:val="hr-HR"/>
        </w:rPr>
      </w:pPr>
    </w:p>
    <w:p w14:paraId="66275281" w14:textId="77777777" w:rsidR="00977885" w:rsidRPr="00977885" w:rsidRDefault="00977885" w:rsidP="00977885">
      <w:pPr>
        <w:jc w:val="both"/>
        <w:rPr>
          <w:rFonts w:ascii="Verdana" w:hAnsi="Verdana" w:cs="Arial"/>
          <w:sz w:val="20"/>
          <w:szCs w:val="20"/>
        </w:rPr>
      </w:pPr>
      <w:r w:rsidRPr="00977885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977885">
        <w:rPr>
          <w:rFonts w:ascii="Verdana" w:hAnsi="Verdana" w:cs="Arial"/>
          <w:sz w:val="20"/>
          <w:szCs w:val="20"/>
        </w:rPr>
        <w:t>temelju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članka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72. </w:t>
      </w:r>
      <w:proofErr w:type="spellStart"/>
      <w:r w:rsidRPr="00977885">
        <w:rPr>
          <w:rFonts w:ascii="Verdana" w:hAnsi="Verdana" w:cs="Arial"/>
          <w:sz w:val="20"/>
          <w:szCs w:val="20"/>
        </w:rPr>
        <w:t>stavak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977885">
        <w:rPr>
          <w:rFonts w:ascii="Verdana" w:hAnsi="Verdana" w:cs="Arial"/>
          <w:sz w:val="20"/>
          <w:szCs w:val="20"/>
        </w:rPr>
        <w:t>Zakona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77885">
        <w:rPr>
          <w:rFonts w:ascii="Verdana" w:hAnsi="Verdana" w:cs="Arial"/>
          <w:sz w:val="20"/>
          <w:szCs w:val="20"/>
        </w:rPr>
        <w:t>komunalnom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gospodarstvu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977885">
        <w:rPr>
          <w:rFonts w:ascii="Verdana" w:hAnsi="Verdana" w:cs="Arial"/>
          <w:sz w:val="20"/>
          <w:szCs w:val="20"/>
        </w:rPr>
        <w:t>Narodne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977885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977885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977885">
        <w:rPr>
          <w:rFonts w:ascii="Verdana" w:hAnsi="Verdana" w:cs="Arial"/>
          <w:sz w:val="20"/>
          <w:szCs w:val="20"/>
        </w:rPr>
        <w:t xml:space="preserve"> 68/18, 110/18 i 32/20) </w:t>
      </w:r>
      <w:proofErr w:type="spellStart"/>
      <w:r w:rsidRPr="00977885">
        <w:rPr>
          <w:rFonts w:ascii="Verdana" w:hAnsi="Verdana" w:cs="Arial"/>
          <w:sz w:val="20"/>
          <w:szCs w:val="20"/>
        </w:rPr>
        <w:t>te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članka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977885">
        <w:rPr>
          <w:rFonts w:ascii="Verdana" w:hAnsi="Verdana" w:cs="Arial"/>
          <w:sz w:val="20"/>
          <w:szCs w:val="20"/>
        </w:rPr>
        <w:t>Statuta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977885">
        <w:rPr>
          <w:rFonts w:ascii="Verdana" w:hAnsi="Verdana" w:cs="Arial"/>
          <w:sz w:val="20"/>
          <w:szCs w:val="20"/>
        </w:rPr>
        <w:t>Glasnik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977885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977885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977885">
        <w:rPr>
          <w:rFonts w:ascii="Verdana" w:hAnsi="Verdana" w:cs="Arial"/>
          <w:sz w:val="20"/>
          <w:szCs w:val="20"/>
        </w:rPr>
        <w:t xml:space="preserve"> 1/18,1/20 i 1/21), </w:t>
      </w:r>
      <w:proofErr w:type="spellStart"/>
      <w:r w:rsidRPr="00977885">
        <w:rPr>
          <w:rFonts w:ascii="Verdana" w:hAnsi="Verdana" w:cs="Arial"/>
          <w:sz w:val="20"/>
          <w:szCs w:val="20"/>
        </w:rPr>
        <w:t>Općinsko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vijeće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977885">
        <w:rPr>
          <w:rFonts w:ascii="Verdana" w:hAnsi="Verdana" w:cs="Arial"/>
          <w:sz w:val="20"/>
          <w:szCs w:val="20"/>
        </w:rPr>
        <w:t>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r w:rsidRPr="00977885">
        <w:rPr>
          <w:rFonts w:ascii="Verdana" w:hAnsi="Verdana" w:cs="Arial"/>
          <w:b/>
          <w:sz w:val="20"/>
          <w:szCs w:val="20"/>
        </w:rPr>
        <w:t>9.</w:t>
      </w:r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sjednici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održanoj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dana </w:t>
      </w:r>
      <w:r w:rsidRPr="00977885">
        <w:rPr>
          <w:rFonts w:ascii="Verdana" w:hAnsi="Verdana" w:cs="Arial"/>
          <w:b/>
          <w:sz w:val="20"/>
          <w:szCs w:val="20"/>
        </w:rPr>
        <w:t xml:space="preserve">26. </w:t>
      </w:r>
      <w:proofErr w:type="spellStart"/>
      <w:r w:rsidRPr="00977885">
        <w:rPr>
          <w:rFonts w:ascii="Verdana" w:hAnsi="Verdana" w:cs="Arial"/>
          <w:b/>
          <w:sz w:val="20"/>
          <w:szCs w:val="20"/>
        </w:rPr>
        <w:t>svibnja</w:t>
      </w:r>
      <w:proofErr w:type="spellEnd"/>
      <w:r w:rsidRPr="00977885">
        <w:rPr>
          <w:rFonts w:ascii="Verdana" w:hAnsi="Verdana" w:cs="Arial"/>
          <w:b/>
          <w:sz w:val="20"/>
          <w:szCs w:val="20"/>
        </w:rPr>
        <w:t xml:space="preserve"> 2022. </w:t>
      </w:r>
      <w:proofErr w:type="spellStart"/>
      <w:r w:rsidRPr="00977885">
        <w:rPr>
          <w:rFonts w:ascii="Verdana" w:hAnsi="Verdana" w:cs="Arial"/>
          <w:sz w:val="20"/>
          <w:szCs w:val="20"/>
        </w:rPr>
        <w:t>godine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77885">
        <w:rPr>
          <w:rFonts w:ascii="Verdana" w:hAnsi="Verdana" w:cs="Arial"/>
          <w:sz w:val="20"/>
          <w:szCs w:val="20"/>
        </w:rPr>
        <w:t>donijelo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je</w:t>
      </w:r>
    </w:p>
    <w:p w14:paraId="0D951CE5" w14:textId="77777777" w:rsidR="00977885" w:rsidRPr="00977885" w:rsidRDefault="00977885" w:rsidP="00977885">
      <w:pPr>
        <w:rPr>
          <w:rFonts w:ascii="Verdana" w:hAnsi="Verdana" w:cs="Arial"/>
          <w:sz w:val="20"/>
          <w:szCs w:val="20"/>
        </w:rPr>
      </w:pPr>
    </w:p>
    <w:p w14:paraId="2C824499" w14:textId="77777777" w:rsidR="00977885" w:rsidRPr="00977885" w:rsidRDefault="00977885" w:rsidP="0097788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77885">
        <w:rPr>
          <w:rFonts w:ascii="Verdana" w:hAnsi="Verdana" w:cs="Arial"/>
          <w:b/>
          <w:bCs/>
          <w:sz w:val="20"/>
          <w:szCs w:val="20"/>
        </w:rPr>
        <w:t>ODLUKU</w:t>
      </w:r>
    </w:p>
    <w:p w14:paraId="1C8E7F65" w14:textId="77777777" w:rsidR="00977885" w:rsidRPr="00977885" w:rsidRDefault="00977885" w:rsidP="0097788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77885">
        <w:rPr>
          <w:rFonts w:ascii="Verdana" w:hAnsi="Verdana" w:cs="Arial"/>
          <w:b/>
          <w:bCs/>
          <w:sz w:val="20"/>
          <w:szCs w:val="20"/>
        </w:rPr>
        <w:t xml:space="preserve">o I. </w:t>
      </w:r>
      <w:proofErr w:type="spellStart"/>
      <w:r w:rsidRPr="00977885">
        <w:rPr>
          <w:rFonts w:ascii="Verdana" w:hAnsi="Verdana" w:cs="Arial"/>
          <w:b/>
          <w:bCs/>
          <w:sz w:val="20"/>
          <w:szCs w:val="20"/>
        </w:rPr>
        <w:t>izmjenama</w:t>
      </w:r>
      <w:proofErr w:type="spellEnd"/>
      <w:r w:rsidRPr="00977885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1BA090E" w14:textId="77777777" w:rsidR="00977885" w:rsidRPr="00977885" w:rsidRDefault="00977885" w:rsidP="00977885">
      <w:pPr>
        <w:pStyle w:val="Heading2"/>
        <w:rPr>
          <w:rFonts w:cs="Arial"/>
          <w:sz w:val="20"/>
        </w:rPr>
      </w:pPr>
      <w:proofErr w:type="spellStart"/>
      <w:r w:rsidRPr="00977885">
        <w:rPr>
          <w:rFonts w:cs="Arial"/>
          <w:bCs w:val="0"/>
          <w:sz w:val="20"/>
        </w:rPr>
        <w:t>Programa</w:t>
      </w:r>
      <w:proofErr w:type="spellEnd"/>
      <w:r w:rsidRPr="00977885">
        <w:rPr>
          <w:rFonts w:cs="Arial"/>
          <w:bCs w:val="0"/>
          <w:sz w:val="20"/>
        </w:rPr>
        <w:t xml:space="preserve"> </w:t>
      </w:r>
      <w:proofErr w:type="spellStart"/>
      <w:r w:rsidRPr="00977885">
        <w:rPr>
          <w:rFonts w:cs="Arial"/>
          <w:bCs w:val="0"/>
          <w:sz w:val="20"/>
        </w:rPr>
        <w:t>održavanja</w:t>
      </w:r>
      <w:proofErr w:type="spellEnd"/>
      <w:r w:rsidRPr="00977885">
        <w:rPr>
          <w:rFonts w:cs="Arial"/>
          <w:bCs w:val="0"/>
          <w:sz w:val="20"/>
        </w:rPr>
        <w:t xml:space="preserve"> </w:t>
      </w:r>
      <w:proofErr w:type="spellStart"/>
      <w:r w:rsidRPr="00977885">
        <w:rPr>
          <w:rFonts w:cs="Arial"/>
          <w:bCs w:val="0"/>
          <w:sz w:val="20"/>
        </w:rPr>
        <w:t>komunalne</w:t>
      </w:r>
      <w:proofErr w:type="spellEnd"/>
      <w:r w:rsidRPr="00977885">
        <w:rPr>
          <w:rFonts w:cs="Arial"/>
          <w:bCs w:val="0"/>
          <w:sz w:val="20"/>
        </w:rPr>
        <w:t xml:space="preserve"> </w:t>
      </w:r>
      <w:proofErr w:type="spellStart"/>
      <w:r w:rsidRPr="00977885">
        <w:rPr>
          <w:rFonts w:cs="Arial"/>
          <w:bCs w:val="0"/>
          <w:sz w:val="20"/>
        </w:rPr>
        <w:t>infrastrukture</w:t>
      </w:r>
      <w:proofErr w:type="spellEnd"/>
    </w:p>
    <w:p w14:paraId="78FA1CDF" w14:textId="77777777" w:rsidR="00977885" w:rsidRPr="00977885" w:rsidRDefault="00977885" w:rsidP="00977885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977885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97788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/>
          <w:bCs/>
          <w:sz w:val="20"/>
          <w:szCs w:val="20"/>
        </w:rPr>
        <w:t>području</w:t>
      </w:r>
      <w:proofErr w:type="spellEnd"/>
      <w:r w:rsidRPr="00977885">
        <w:rPr>
          <w:rFonts w:ascii="Verdana" w:hAnsi="Verdana" w:cs="Arial"/>
          <w:b/>
          <w:bCs/>
          <w:sz w:val="20"/>
          <w:szCs w:val="20"/>
        </w:rPr>
        <w:t xml:space="preserve"> Općine Lasinja za 2022. </w:t>
      </w:r>
      <w:proofErr w:type="spellStart"/>
      <w:r w:rsidRPr="00977885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</w:p>
    <w:p w14:paraId="2E329F75" w14:textId="77777777" w:rsidR="00977885" w:rsidRPr="00977885" w:rsidRDefault="00977885" w:rsidP="00977885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71C1C80" w14:textId="77777777" w:rsidR="00977885" w:rsidRPr="00977885" w:rsidRDefault="00977885" w:rsidP="00977885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977885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977885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3C7E41E7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77885">
        <w:rPr>
          <w:rFonts w:ascii="Verdana" w:hAnsi="Verdana" w:cs="Arial"/>
          <w:bCs/>
          <w:sz w:val="20"/>
          <w:szCs w:val="20"/>
        </w:rPr>
        <w:tab/>
      </w:r>
      <w:r w:rsidRPr="00977885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977885">
        <w:rPr>
          <w:rFonts w:ascii="Verdana" w:hAnsi="Verdana" w:cs="Arial"/>
          <w:sz w:val="20"/>
          <w:szCs w:val="20"/>
        </w:rPr>
        <w:t>Programu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održavanja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komunalne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infrastrukture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području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977885">
        <w:rPr>
          <w:rFonts w:ascii="Verdana" w:hAnsi="Verdana" w:cs="Arial"/>
          <w:sz w:val="20"/>
          <w:szCs w:val="20"/>
        </w:rPr>
        <w:t>godinu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977885">
        <w:rPr>
          <w:rFonts w:ascii="Verdana" w:hAnsi="Verdana" w:cs="Arial"/>
          <w:sz w:val="20"/>
          <w:szCs w:val="20"/>
        </w:rPr>
        <w:t>Glasnik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977885">
        <w:rPr>
          <w:rFonts w:ascii="Verdana" w:hAnsi="Verdana" w:cs="Arial"/>
          <w:sz w:val="20"/>
          <w:szCs w:val="20"/>
        </w:rPr>
        <w:t xml:space="preserve">Lasinja“  </w:t>
      </w:r>
      <w:proofErr w:type="gramEnd"/>
      <w:r w:rsidRPr="00977885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977885">
        <w:rPr>
          <w:rFonts w:ascii="Verdana" w:hAnsi="Verdana" w:cs="Arial"/>
          <w:sz w:val="20"/>
          <w:szCs w:val="20"/>
        </w:rPr>
        <w:t>broj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12/21 ) </w:t>
      </w:r>
      <w:proofErr w:type="spellStart"/>
      <w:r w:rsidRPr="00977885">
        <w:rPr>
          <w:rFonts w:ascii="Verdana" w:hAnsi="Verdana" w:cs="Arial"/>
          <w:sz w:val="20"/>
          <w:szCs w:val="20"/>
        </w:rPr>
        <w:t>članak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977885">
        <w:rPr>
          <w:rFonts w:ascii="Verdana" w:hAnsi="Verdana" w:cs="Arial"/>
          <w:sz w:val="20"/>
          <w:szCs w:val="20"/>
        </w:rPr>
        <w:t>mijenja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977885">
        <w:rPr>
          <w:rFonts w:ascii="Verdana" w:hAnsi="Verdana" w:cs="Arial"/>
          <w:sz w:val="20"/>
          <w:szCs w:val="20"/>
        </w:rPr>
        <w:t>glasi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: </w:t>
      </w:r>
    </w:p>
    <w:p w14:paraId="52B307DE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941BE65" w14:textId="77777777" w:rsidR="00977885" w:rsidRPr="00977885" w:rsidRDefault="00977885" w:rsidP="00977885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  <w:r w:rsidRPr="00977885">
        <w:rPr>
          <w:rFonts w:ascii="Verdana" w:hAnsi="Verdana" w:cs="Arial"/>
          <w:b/>
          <w:bCs/>
          <w:sz w:val="20"/>
          <w:szCs w:val="20"/>
        </w:rPr>
        <w:lastRenderedPageBreak/>
        <w:tab/>
        <w:t>„</w:t>
      </w:r>
      <w:r w:rsidRPr="00977885">
        <w:rPr>
          <w:rFonts w:ascii="Verdana" w:hAnsi="Verdana" w:cs="Arial"/>
          <w:bCs/>
          <w:sz w:val="20"/>
          <w:szCs w:val="20"/>
        </w:rPr>
        <w:t xml:space="preserve">Program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održavanja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komunalne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infrastrukture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području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Općine Lasinja za 2022.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22.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Zakon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komunalnom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gospodarstvu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ovog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bCs/>
          <w:sz w:val="20"/>
          <w:szCs w:val="20"/>
        </w:rPr>
        <w:t>sastoji</w:t>
      </w:r>
      <w:proofErr w:type="spellEnd"/>
      <w:r w:rsidRPr="00977885">
        <w:rPr>
          <w:rFonts w:ascii="Verdana" w:hAnsi="Verdana" w:cs="Arial"/>
          <w:bCs/>
          <w:sz w:val="20"/>
          <w:szCs w:val="20"/>
        </w:rPr>
        <w:t xml:space="preserve"> se od:</w:t>
      </w:r>
    </w:p>
    <w:p w14:paraId="2A31EE00" w14:textId="77777777" w:rsidR="00977885" w:rsidRDefault="00977885" w:rsidP="00977885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5038" w:type="dxa"/>
        <w:jc w:val="center"/>
        <w:tblLook w:val="04A0" w:firstRow="1" w:lastRow="0" w:firstColumn="1" w:lastColumn="0" w:noHBand="0" w:noVBand="1"/>
      </w:tblPr>
      <w:tblGrid>
        <w:gridCol w:w="38"/>
        <w:gridCol w:w="703"/>
        <w:gridCol w:w="29"/>
        <w:gridCol w:w="1436"/>
        <w:gridCol w:w="15"/>
        <w:gridCol w:w="3183"/>
        <w:gridCol w:w="27"/>
        <w:gridCol w:w="2808"/>
        <w:gridCol w:w="27"/>
        <w:gridCol w:w="1639"/>
        <w:gridCol w:w="27"/>
        <w:gridCol w:w="1709"/>
        <w:gridCol w:w="27"/>
        <w:gridCol w:w="1674"/>
        <w:gridCol w:w="27"/>
        <w:gridCol w:w="1653"/>
        <w:gridCol w:w="16"/>
      </w:tblGrid>
      <w:tr w:rsidR="00977885" w:rsidRPr="009061BA" w14:paraId="62A176E5" w14:textId="77777777" w:rsidTr="00A7477B">
        <w:trPr>
          <w:gridAfter w:val="1"/>
          <w:wAfter w:w="16" w:type="dxa"/>
          <w:trHeight w:val="32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5083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Redni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9B9C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Komunalna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djelatnost</w:t>
            </w:r>
            <w:proofErr w:type="spellEnd"/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B0B3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radova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949F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Opseg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poslova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08B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Planirana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sredstva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61D34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Promjena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B45A1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Novi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2759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financiranja</w:t>
            </w:r>
            <w:proofErr w:type="spellEnd"/>
          </w:p>
        </w:tc>
      </w:tr>
      <w:tr w:rsidR="00977885" w:rsidRPr="009061BA" w14:paraId="28F87DDD" w14:textId="77777777" w:rsidTr="00A7477B">
        <w:trPr>
          <w:gridAfter w:val="1"/>
          <w:wAfter w:w="16" w:type="dxa"/>
          <w:trHeight w:val="38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08E1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9D7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860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2085A" w14:textId="77777777" w:rsidR="00977885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377D" w14:textId="77777777" w:rsidR="00977885" w:rsidRPr="009061BA" w:rsidRDefault="00977885" w:rsidP="009778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353.000,00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AB9A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-51.000,00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9B8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302.000,00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938" w14:textId="18F5F660" w:rsidR="00977885" w:rsidRPr="009061BA" w:rsidRDefault="00977885" w:rsidP="009778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977885" w:rsidRPr="009061BA" w14:paraId="48A994DF" w14:textId="77777777" w:rsidTr="00A7477B">
        <w:trPr>
          <w:gridAfter w:val="1"/>
          <w:wAfter w:w="16" w:type="dxa"/>
          <w:trHeight w:val="558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5CED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18A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51F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zimskim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uv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jetima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395DF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prohodnim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zimskim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uvjetima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5D29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105.000,00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BCDF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-51.000,00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7BB9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54.000,00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156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977885" w:rsidRPr="009061BA" w14:paraId="428A2EA7" w14:textId="77777777" w:rsidTr="00A7477B">
        <w:trPr>
          <w:gridAfter w:val="1"/>
          <w:wAfter w:w="16" w:type="dxa"/>
          <w:trHeight w:val="43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06C1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E87E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DD19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1F22F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10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prometnih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znakova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B058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18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D73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0136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18.000,00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4372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57BBF0DD" w14:textId="77777777" w:rsidTr="00A7477B">
        <w:trPr>
          <w:gridAfter w:val="1"/>
          <w:wAfter w:w="16" w:type="dxa"/>
          <w:trHeight w:val="470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8606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675A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B300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prijevoz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kamenog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2CF87" w14:textId="77777777" w:rsidR="00977885" w:rsidRPr="0053141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doprema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ugradnja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kamenog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krpanje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bankina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67A7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403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18D5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72E1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554316DD" w14:textId="77777777" w:rsidTr="00A7477B">
        <w:trPr>
          <w:gridAfter w:val="1"/>
          <w:wAfter w:w="16" w:type="dxa"/>
          <w:trHeight w:val="45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20EE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31B5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F87E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CF0D6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Iskop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postava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cijevi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izgradnju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propusta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rad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uređenju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odvodnih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jaraka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D45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220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ED80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34BF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220.000,00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56C9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</w:p>
        </w:tc>
      </w:tr>
      <w:tr w:rsidR="00977885" w:rsidRPr="009061BA" w14:paraId="6558AF18" w14:textId="77777777" w:rsidTr="00A7477B">
        <w:trPr>
          <w:gridAfter w:val="1"/>
          <w:wAfter w:w="16" w:type="dxa"/>
          <w:trHeight w:val="467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FED2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6C4C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zelenih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6752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F61C0" w14:textId="77777777" w:rsidR="00977885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B5A1" w14:textId="77777777" w:rsidR="00977885" w:rsidRPr="009061BA" w:rsidRDefault="00977885" w:rsidP="009778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34.600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A1C7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34A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54.600,00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991C" w14:textId="77777777" w:rsidR="00977885" w:rsidRPr="009061BA" w:rsidRDefault="00977885" w:rsidP="009778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977885" w:rsidRPr="009061BA" w14:paraId="178FF7EA" w14:textId="77777777" w:rsidTr="00A7477B">
        <w:trPr>
          <w:gridBefore w:val="1"/>
          <w:wBefore w:w="38" w:type="dxa"/>
          <w:trHeight w:val="938"/>
          <w:jc w:val="center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974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F2AE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EC7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14:paraId="4E762085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  <w:p w14:paraId="24CA7233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C6E1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kojom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zelene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</w:t>
            </w:r>
          </w:p>
          <w:p w14:paraId="5E5949A1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7F8E" w14:textId="77777777" w:rsidR="00977885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6.600,00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ACC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C77F" w14:textId="77777777" w:rsidR="00977885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6.600,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</w:t>
            </w:r>
          </w:p>
          <w:p w14:paraId="21DC48DA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9463" w14:textId="77777777" w:rsidR="00977885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  <w:p w14:paraId="27C04E7E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977885" w:rsidRPr="009061BA" w14:paraId="48667B08" w14:textId="77777777" w:rsidTr="00A7477B">
        <w:trPr>
          <w:gridBefore w:val="1"/>
          <w:wBefore w:w="38" w:type="dxa"/>
          <w:trHeight w:val="937"/>
          <w:jc w:val="center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69212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69A6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61E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  <w:p w14:paraId="2CA84B4F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EA71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poljoprivrednog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zemljišta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  <w:p w14:paraId="60F7DB99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61AA" w14:textId="77777777" w:rsidR="00977885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18.000,00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B82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2F46" w14:textId="77777777" w:rsidR="00977885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18.000,00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4A1F" w14:textId="77777777" w:rsidR="00977885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  <w:p w14:paraId="77CE8237" w14:textId="77777777" w:rsidR="00977885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977885" w:rsidRPr="009061BA" w14:paraId="1F58EA2C" w14:textId="77777777" w:rsidTr="00A7477B">
        <w:trPr>
          <w:gridAfter w:val="1"/>
          <w:wAfter w:w="16" w:type="dxa"/>
          <w:trHeight w:val="674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AFE9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347E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9E1C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igrališta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sportskih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terena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„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Lastavica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“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E39E4A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popravke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uređaja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(</w:t>
            </w:r>
            <w:proofErr w:type="spellStart"/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klupe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)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sportskom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igralištu</w:t>
            </w:r>
            <w:proofErr w:type="spellEnd"/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827C" w14:textId="77777777" w:rsidR="00977885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7D6D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926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D5AB" w14:textId="77777777" w:rsidR="00977885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</w:p>
        </w:tc>
      </w:tr>
      <w:tr w:rsidR="00977885" w:rsidRPr="009061BA" w14:paraId="2222220B" w14:textId="77777777" w:rsidTr="00A7477B">
        <w:trPr>
          <w:gridAfter w:val="1"/>
          <w:wAfter w:w="16" w:type="dxa"/>
          <w:trHeight w:val="40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6CA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DD4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gr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ađevina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uređaja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predmeta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4B90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2D371" w14:textId="77777777" w:rsidR="00977885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60E7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39.0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695D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-10.000,00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00C2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29.000,00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E280" w14:textId="2EF98810" w:rsidR="00977885" w:rsidRPr="009061BA" w:rsidRDefault="00977885" w:rsidP="009778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977885" w:rsidRPr="009061BA" w14:paraId="1942B91D" w14:textId="77777777" w:rsidTr="00A7477B">
        <w:trPr>
          <w:gridAfter w:val="1"/>
          <w:wAfter w:w="16" w:type="dxa"/>
          <w:trHeight w:val="398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5CC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69E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E7E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elementarne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nepogode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dr.</w:t>
            </w:r>
            <w:proofErr w:type="spellEnd"/>
          </w:p>
          <w:p w14:paraId="3DDFFB40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  <w:p w14:paraId="54B697EC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2082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šteta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elementarnih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nepogoda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</w:t>
            </w:r>
          </w:p>
          <w:p w14:paraId="1FBF0B06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98F4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B630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187E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76F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5D19385C" w14:textId="77777777" w:rsidTr="00A7477B">
        <w:trPr>
          <w:gridAfter w:val="1"/>
          <w:wAfter w:w="16" w:type="dxa"/>
          <w:trHeight w:val="56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492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2003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C4B1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objekata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9D95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objekata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A75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8F5C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9D9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CBB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69A68B3A" w14:textId="77777777" w:rsidTr="00A7477B">
        <w:trPr>
          <w:gridAfter w:val="1"/>
          <w:wAfter w:w="16" w:type="dxa"/>
          <w:trHeight w:val="87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6E0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96F7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6888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stale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B0B57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dodatnog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infrastrukture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CB98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4889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9BB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9FC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18A8071E" w14:textId="77777777" w:rsidTr="00A7477B">
        <w:trPr>
          <w:gridAfter w:val="1"/>
          <w:wAfter w:w="16" w:type="dxa"/>
          <w:trHeight w:val="23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261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2B4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776" w14:textId="77777777" w:rsidR="00977885" w:rsidRPr="009061BA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DDC11" w14:textId="77777777" w:rsidR="00977885" w:rsidRDefault="00977885" w:rsidP="0097788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359F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624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14.300,00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2175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44.300,00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8D4" w14:textId="35E5875C" w:rsidR="00977885" w:rsidRPr="009061BA" w:rsidRDefault="00977885" w:rsidP="009778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977885" w:rsidRPr="009061BA" w14:paraId="55D576FA" w14:textId="77777777" w:rsidTr="00A7477B">
        <w:trPr>
          <w:gridAfter w:val="1"/>
          <w:wAfter w:w="16" w:type="dxa"/>
          <w:trHeight w:val="28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52C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D019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21E2" w14:textId="77777777" w:rsidR="00977885" w:rsidRPr="009061BA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Održavanje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D8F10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košnju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uređivanje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mjesnih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području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općine</w:t>
            </w:r>
          </w:p>
          <w:p w14:paraId="4E664499" w14:textId="77777777" w:rsidR="00977885" w:rsidRDefault="00977885" w:rsidP="0097788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7367" w14:textId="77777777" w:rsidR="00977885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15.000,00</w:t>
            </w:r>
          </w:p>
          <w:p w14:paraId="0FF21DBF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EE5E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-10.000,00</w:t>
            </w:r>
          </w:p>
          <w:p w14:paraId="05A47F04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24.300,00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164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  <w:p w14:paraId="0BD59101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39.300,00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545" w14:textId="77777777" w:rsidR="00977885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  <w:p w14:paraId="7C8D5A7D" w14:textId="77777777" w:rsidR="00977885" w:rsidRPr="009061BA" w:rsidRDefault="00977885" w:rsidP="009778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71CBAD0D" w14:textId="77777777" w:rsidTr="00A7477B">
        <w:trPr>
          <w:gridAfter w:val="1"/>
          <w:wAfter w:w="16" w:type="dxa"/>
          <w:trHeight w:val="43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418A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5.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A79" w14:textId="77777777" w:rsidR="00977885" w:rsidRPr="009061BA" w:rsidRDefault="00977885" w:rsidP="008E54F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čis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toće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12A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DFD1" w14:textId="77777777" w:rsidR="00977885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A50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89.500,00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2A2F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-15.000,00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0C9C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74.500,00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E13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977885" w:rsidRPr="009061BA" w14:paraId="4DED9EF2" w14:textId="77777777" w:rsidTr="00A7477B">
        <w:trPr>
          <w:gridAfter w:val="1"/>
          <w:wAfter w:w="16" w:type="dxa"/>
          <w:trHeight w:val="329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B6DF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942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276B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nošenje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odvoz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smeća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42A30" w14:textId="77777777" w:rsidR="00977885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Pražnjenje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miješanog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1FA6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D3A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-5.000,00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D35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6A80" w14:textId="77777777" w:rsidR="00977885" w:rsidRDefault="00977885" w:rsidP="008E54F5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5C582FE5" w14:textId="77777777" w:rsidTr="00A7477B">
        <w:trPr>
          <w:gridAfter w:val="1"/>
          <w:wAfter w:w="16" w:type="dxa"/>
          <w:trHeight w:val="272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9B7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61D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0F10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Zbrinjavanje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29B34" w14:textId="77777777" w:rsidR="00977885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Naknada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zbrinjavanje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CAD1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24.00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538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2165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14.000,00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078B" w14:textId="77777777" w:rsidR="00977885" w:rsidRDefault="00977885" w:rsidP="008E54F5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1E40BFC5" w14:textId="77777777" w:rsidTr="00A7477B">
        <w:trPr>
          <w:gridAfter w:val="1"/>
          <w:wAfter w:w="16" w:type="dxa"/>
          <w:trHeight w:val="291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3A36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F12D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10BB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skloništa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napuštene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životinje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2B76B" w14:textId="77777777" w:rsidR="00977885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Sklanjanje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napuštenih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životinja 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poznatog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vlasnika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potrebi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369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19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E2F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F27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19.000,00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48FC" w14:textId="77777777" w:rsidR="00977885" w:rsidRDefault="00977885" w:rsidP="008E54F5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780D965B" w14:textId="77777777" w:rsidTr="00A7477B">
        <w:trPr>
          <w:gridAfter w:val="1"/>
          <w:wAfter w:w="16" w:type="dxa"/>
          <w:trHeight w:val="280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A256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98CE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EF53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Deratizacija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dezinsekcija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130DA" w14:textId="77777777" w:rsidR="00977885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Suzbijanje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komaraca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CBAE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11.500,00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355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24B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11.500,00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1CDA" w14:textId="77777777" w:rsidR="00977885" w:rsidRDefault="00977885" w:rsidP="008E54F5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4.0.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Višak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prihoda</w:t>
            </w:r>
            <w:proofErr w:type="spellEnd"/>
          </w:p>
        </w:tc>
      </w:tr>
      <w:tr w:rsidR="00977885" w:rsidRPr="009061BA" w14:paraId="09851EAD" w14:textId="77777777" w:rsidTr="00A7477B">
        <w:trPr>
          <w:gridAfter w:val="1"/>
          <w:wAfter w:w="16" w:type="dxa"/>
          <w:trHeight w:val="27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5FB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104" w14:textId="77777777" w:rsidR="00977885" w:rsidRPr="009061BA" w:rsidRDefault="00977885" w:rsidP="008E54F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F056" w14:textId="77777777" w:rsidR="00977885" w:rsidRPr="009061BA" w:rsidRDefault="00977885" w:rsidP="008E54F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DCA77" w14:textId="77777777" w:rsidR="00977885" w:rsidRDefault="00977885" w:rsidP="008E54F5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0C0E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173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19E1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45.800,00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8756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218.800,00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A35E" w14:textId="14325E11" w:rsidR="00977885" w:rsidRPr="009061BA" w:rsidRDefault="00977885" w:rsidP="008E54F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977885" w:rsidRPr="009061BA" w14:paraId="1699ED71" w14:textId="77777777" w:rsidTr="00A7477B">
        <w:trPr>
          <w:gridAfter w:val="1"/>
          <w:wAfter w:w="16" w:type="dxa"/>
          <w:trHeight w:val="26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77F0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08A7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009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Električna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energija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ulična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C4B" w14:textId="77777777" w:rsidR="00977885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Plaćanje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utrošene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električne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energije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korištenje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ulične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naseljima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općine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D69D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143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5CF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25.800,00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8B2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168.800,00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1DFA" w14:textId="77777777" w:rsidR="00977885" w:rsidRDefault="00977885" w:rsidP="008E54F5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977885" w:rsidRPr="009061BA" w14:paraId="4527D1C7" w14:textId="77777777" w:rsidTr="00A7477B">
        <w:trPr>
          <w:gridAfter w:val="1"/>
          <w:wAfter w:w="16" w:type="dxa"/>
          <w:trHeight w:val="596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D7ED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6AB4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96F" w14:textId="77777777" w:rsidR="00977885" w:rsidRPr="009061BA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01A16" w14:textId="77777777" w:rsidR="00977885" w:rsidRDefault="00977885" w:rsidP="008E54F5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Zamjena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žarulja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potrebi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rasvjetu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91C3" w14:textId="77777777" w:rsidR="00977885" w:rsidRPr="009061BA" w:rsidRDefault="00977885" w:rsidP="00A7477B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C288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2F7" w14:textId="77777777" w:rsidR="00977885" w:rsidRDefault="0097788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3A56" w14:textId="77777777" w:rsidR="00977885" w:rsidRDefault="00977885" w:rsidP="008E54F5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977885" w:rsidRPr="009061BA" w14:paraId="0CFFD29F" w14:textId="77777777" w:rsidTr="00A7477B">
        <w:trPr>
          <w:gridAfter w:val="1"/>
          <w:wAfter w:w="16" w:type="dxa"/>
          <w:trHeight w:val="234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7A5A6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A896C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6F64F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41B20" w14:textId="77777777" w:rsidR="00977885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8027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719.100,00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6CD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4.100,00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401F" w14:textId="77777777" w:rsidR="00977885" w:rsidRPr="009061BA" w:rsidRDefault="0097788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723.200,00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C372" w14:textId="77777777" w:rsidR="00977885" w:rsidRPr="009061BA" w:rsidRDefault="0097788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4D3FC7F2" w14:textId="77777777" w:rsidR="00977885" w:rsidRDefault="00977885" w:rsidP="00977885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22E672DF" w14:textId="77777777" w:rsidR="00977885" w:rsidRPr="008969C5" w:rsidRDefault="00977885" w:rsidP="00977885">
      <w:pPr>
        <w:rPr>
          <w:rFonts w:ascii="Arial" w:hAnsi="Arial" w:cs="Arial"/>
          <w:sz w:val="22"/>
          <w:szCs w:val="22"/>
        </w:rPr>
      </w:pPr>
    </w:p>
    <w:p w14:paraId="7DD19453" w14:textId="77777777" w:rsidR="00977885" w:rsidRPr="00977885" w:rsidRDefault="00977885" w:rsidP="0097788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977885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977885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6C3420A5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77885">
        <w:rPr>
          <w:rFonts w:ascii="Verdana" w:hAnsi="Verdana" w:cs="Arial"/>
          <w:sz w:val="20"/>
          <w:szCs w:val="20"/>
        </w:rPr>
        <w:tab/>
      </w:r>
      <w:proofErr w:type="spellStart"/>
      <w:r w:rsidRPr="00977885">
        <w:rPr>
          <w:rFonts w:ascii="Verdana" w:hAnsi="Verdana" w:cs="Arial"/>
          <w:sz w:val="20"/>
          <w:szCs w:val="20"/>
        </w:rPr>
        <w:t>Članak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977885">
        <w:rPr>
          <w:rFonts w:ascii="Verdana" w:hAnsi="Verdana" w:cs="Arial"/>
          <w:sz w:val="20"/>
          <w:szCs w:val="20"/>
        </w:rPr>
        <w:t>stavak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1. i 2. </w:t>
      </w:r>
      <w:proofErr w:type="spellStart"/>
      <w:r w:rsidRPr="00977885">
        <w:rPr>
          <w:rFonts w:ascii="Verdana" w:hAnsi="Verdana" w:cs="Arial"/>
          <w:sz w:val="20"/>
          <w:szCs w:val="20"/>
        </w:rPr>
        <w:t>Programa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održavanja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komunalne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infrastrukture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području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977885">
        <w:rPr>
          <w:rFonts w:ascii="Verdana" w:hAnsi="Verdana" w:cs="Arial"/>
          <w:sz w:val="20"/>
          <w:szCs w:val="20"/>
        </w:rPr>
        <w:t>godinu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977885">
        <w:rPr>
          <w:rFonts w:ascii="Verdana" w:hAnsi="Verdana" w:cs="Arial"/>
          <w:sz w:val="20"/>
          <w:szCs w:val="20"/>
        </w:rPr>
        <w:t>Glasnik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977885">
        <w:rPr>
          <w:rFonts w:ascii="Verdana" w:hAnsi="Verdana" w:cs="Arial"/>
          <w:sz w:val="20"/>
          <w:szCs w:val="20"/>
        </w:rPr>
        <w:t xml:space="preserve">Lasinja“  </w:t>
      </w:r>
      <w:proofErr w:type="spellStart"/>
      <w:proofErr w:type="gramEnd"/>
      <w:r w:rsidRPr="00977885">
        <w:rPr>
          <w:rFonts w:ascii="Verdana" w:hAnsi="Verdana" w:cs="Arial"/>
          <w:sz w:val="20"/>
          <w:szCs w:val="20"/>
        </w:rPr>
        <w:t>broj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12/21) </w:t>
      </w:r>
      <w:proofErr w:type="spellStart"/>
      <w:r w:rsidRPr="00977885">
        <w:rPr>
          <w:rFonts w:ascii="Verdana" w:hAnsi="Verdana" w:cs="Arial"/>
          <w:sz w:val="20"/>
          <w:szCs w:val="20"/>
        </w:rPr>
        <w:t>mijenja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977885">
        <w:rPr>
          <w:rFonts w:ascii="Verdana" w:hAnsi="Verdana" w:cs="Arial"/>
          <w:sz w:val="20"/>
          <w:szCs w:val="20"/>
        </w:rPr>
        <w:t>glasi</w:t>
      </w:r>
      <w:proofErr w:type="spellEnd"/>
      <w:r w:rsidRPr="00977885">
        <w:rPr>
          <w:rFonts w:ascii="Verdana" w:hAnsi="Verdana" w:cs="Arial"/>
          <w:sz w:val="20"/>
          <w:szCs w:val="20"/>
        </w:rPr>
        <w:t>:</w:t>
      </w:r>
    </w:p>
    <w:p w14:paraId="26D55ABF" w14:textId="77777777" w:rsidR="00977885" w:rsidRPr="00977885" w:rsidRDefault="00977885" w:rsidP="00977885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977885">
        <w:rPr>
          <w:rFonts w:ascii="Verdana" w:hAnsi="Verdana" w:cs="Arial"/>
          <w:sz w:val="20"/>
          <w:szCs w:val="20"/>
        </w:rPr>
        <w:t>„</w:t>
      </w:r>
      <w:proofErr w:type="spellStart"/>
      <w:r w:rsidRPr="00977885">
        <w:rPr>
          <w:rFonts w:ascii="Verdana" w:hAnsi="Verdana" w:cs="Arial"/>
          <w:sz w:val="20"/>
          <w:szCs w:val="20"/>
        </w:rPr>
        <w:t>Ukupna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sredstva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77885">
        <w:rPr>
          <w:rFonts w:ascii="Verdana" w:hAnsi="Verdana" w:cs="Arial"/>
          <w:sz w:val="20"/>
          <w:szCs w:val="20"/>
        </w:rPr>
        <w:t>ostvarenje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ovog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Programa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utvrđena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su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77885">
        <w:rPr>
          <w:rFonts w:ascii="Verdana" w:hAnsi="Verdana" w:cs="Arial"/>
          <w:sz w:val="20"/>
          <w:szCs w:val="20"/>
        </w:rPr>
        <w:t>iznosu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od </w:t>
      </w:r>
      <w:r w:rsidRPr="00977885">
        <w:rPr>
          <w:rFonts w:ascii="Verdana" w:hAnsi="Verdana" w:cs="Arial"/>
          <w:sz w:val="20"/>
          <w:szCs w:val="20"/>
          <w:u w:val="single"/>
        </w:rPr>
        <w:t xml:space="preserve">723.200,00 </w:t>
      </w:r>
      <w:proofErr w:type="spellStart"/>
      <w:r w:rsidRPr="00977885">
        <w:rPr>
          <w:rFonts w:ascii="Verdana" w:hAnsi="Verdana" w:cs="Arial"/>
          <w:sz w:val="20"/>
          <w:szCs w:val="20"/>
          <w:u w:val="single"/>
        </w:rPr>
        <w:t>kuna</w:t>
      </w:r>
      <w:proofErr w:type="spellEnd"/>
      <w:r w:rsidRPr="00977885">
        <w:rPr>
          <w:rFonts w:ascii="Verdana" w:hAnsi="Verdana" w:cs="Arial"/>
          <w:sz w:val="20"/>
          <w:szCs w:val="20"/>
        </w:rPr>
        <w:t>.</w:t>
      </w:r>
    </w:p>
    <w:p w14:paraId="62070E27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77885">
        <w:rPr>
          <w:rFonts w:ascii="Verdana" w:hAnsi="Verdana" w:cs="Arial"/>
          <w:sz w:val="20"/>
          <w:szCs w:val="20"/>
        </w:rPr>
        <w:tab/>
      </w:r>
      <w:proofErr w:type="spellStart"/>
      <w:r w:rsidRPr="00977885">
        <w:rPr>
          <w:rFonts w:ascii="Verdana" w:hAnsi="Verdana" w:cs="Arial"/>
          <w:sz w:val="20"/>
          <w:szCs w:val="20"/>
        </w:rPr>
        <w:t>Izvori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sredstava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su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977885">
        <w:rPr>
          <w:rFonts w:ascii="Verdana" w:hAnsi="Verdana" w:cs="Arial"/>
          <w:sz w:val="20"/>
          <w:szCs w:val="20"/>
        </w:rPr>
        <w:t>iz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proračuna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977885">
        <w:rPr>
          <w:rFonts w:ascii="Verdana" w:hAnsi="Verdana" w:cs="Arial"/>
          <w:sz w:val="20"/>
          <w:szCs w:val="20"/>
        </w:rPr>
        <w:t>izvor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1.1 </w:t>
      </w:r>
      <w:proofErr w:type="spellStart"/>
      <w:r w:rsidRPr="00977885">
        <w:rPr>
          <w:rFonts w:ascii="Verdana" w:hAnsi="Verdana" w:cs="Arial"/>
          <w:sz w:val="20"/>
          <w:szCs w:val="20"/>
        </w:rPr>
        <w:t>opći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prihodi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977885">
        <w:rPr>
          <w:rFonts w:ascii="Verdana" w:hAnsi="Verdana" w:cs="Arial"/>
          <w:sz w:val="20"/>
          <w:szCs w:val="20"/>
        </w:rPr>
        <w:t>primici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 (</w:t>
      </w:r>
      <w:proofErr w:type="gramEnd"/>
      <w:r w:rsidRPr="00977885">
        <w:rPr>
          <w:rFonts w:ascii="Verdana" w:hAnsi="Verdana" w:cs="Arial"/>
          <w:sz w:val="20"/>
          <w:szCs w:val="20"/>
        </w:rPr>
        <w:t xml:space="preserve">328.100,00 </w:t>
      </w:r>
      <w:proofErr w:type="spellStart"/>
      <w:r w:rsidRPr="00977885">
        <w:rPr>
          <w:rFonts w:ascii="Verdana" w:hAnsi="Verdana" w:cs="Arial"/>
          <w:sz w:val="20"/>
          <w:szCs w:val="20"/>
        </w:rPr>
        <w:t>kn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977885">
        <w:rPr>
          <w:rFonts w:ascii="Verdana" w:hAnsi="Verdana" w:cs="Arial"/>
          <w:sz w:val="20"/>
          <w:szCs w:val="20"/>
        </w:rPr>
        <w:t>izvor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4.0 </w:t>
      </w:r>
      <w:proofErr w:type="spellStart"/>
      <w:r w:rsidRPr="00977885">
        <w:rPr>
          <w:rFonts w:ascii="Verdana" w:hAnsi="Verdana" w:cs="Arial"/>
          <w:sz w:val="20"/>
          <w:szCs w:val="20"/>
        </w:rPr>
        <w:t>višak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prihoda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(11.500,00 </w:t>
      </w:r>
      <w:proofErr w:type="spellStart"/>
      <w:r w:rsidRPr="00977885">
        <w:rPr>
          <w:rFonts w:ascii="Verdana" w:hAnsi="Verdana" w:cs="Arial"/>
          <w:sz w:val="20"/>
          <w:szCs w:val="20"/>
        </w:rPr>
        <w:t>kn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977885">
        <w:rPr>
          <w:rFonts w:ascii="Verdana" w:hAnsi="Verdana" w:cs="Arial"/>
          <w:sz w:val="20"/>
          <w:szCs w:val="20"/>
        </w:rPr>
        <w:t>izvor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 4.1 </w:t>
      </w:r>
      <w:proofErr w:type="spellStart"/>
      <w:r w:rsidRPr="00977885">
        <w:rPr>
          <w:rFonts w:ascii="Verdana" w:hAnsi="Verdana" w:cs="Arial"/>
          <w:sz w:val="20"/>
          <w:szCs w:val="20"/>
        </w:rPr>
        <w:t>prihodi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77885">
        <w:rPr>
          <w:rFonts w:ascii="Verdana" w:hAnsi="Verdana" w:cs="Arial"/>
          <w:sz w:val="20"/>
          <w:szCs w:val="20"/>
        </w:rPr>
        <w:t>posebne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namjene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977885">
        <w:rPr>
          <w:rFonts w:ascii="Verdana" w:hAnsi="Verdana" w:cs="Arial"/>
          <w:sz w:val="20"/>
          <w:szCs w:val="20"/>
        </w:rPr>
        <w:t>komunalne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naknade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77885">
        <w:rPr>
          <w:rFonts w:ascii="Verdana" w:hAnsi="Verdana" w:cs="Arial"/>
          <w:sz w:val="20"/>
          <w:szCs w:val="20"/>
        </w:rPr>
        <w:t>komunalnog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doprinosa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)  (353.600,00 </w:t>
      </w:r>
      <w:proofErr w:type="spellStart"/>
      <w:r w:rsidRPr="00977885">
        <w:rPr>
          <w:rFonts w:ascii="Verdana" w:hAnsi="Verdana" w:cs="Arial"/>
          <w:sz w:val="20"/>
          <w:szCs w:val="20"/>
        </w:rPr>
        <w:t>kn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977885">
        <w:rPr>
          <w:rFonts w:ascii="Verdana" w:hAnsi="Verdana" w:cs="Arial"/>
          <w:sz w:val="20"/>
          <w:szCs w:val="20"/>
        </w:rPr>
        <w:t>izvor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5.1. </w:t>
      </w:r>
      <w:proofErr w:type="spellStart"/>
      <w:r w:rsidRPr="00977885">
        <w:rPr>
          <w:rFonts w:ascii="Verdana" w:hAnsi="Verdana" w:cs="Arial"/>
          <w:sz w:val="20"/>
          <w:szCs w:val="20"/>
        </w:rPr>
        <w:t>pomoći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(30.000,00 </w:t>
      </w:r>
      <w:proofErr w:type="spellStart"/>
      <w:r w:rsidRPr="00977885">
        <w:rPr>
          <w:rFonts w:ascii="Verdana" w:hAnsi="Verdana" w:cs="Arial"/>
          <w:sz w:val="20"/>
          <w:szCs w:val="20"/>
        </w:rPr>
        <w:t>kn</w:t>
      </w:r>
      <w:proofErr w:type="spellEnd"/>
      <w:proofErr w:type="gramStart"/>
      <w:r w:rsidRPr="00977885">
        <w:rPr>
          <w:rFonts w:ascii="Verdana" w:hAnsi="Verdana" w:cs="Arial"/>
          <w:sz w:val="20"/>
          <w:szCs w:val="20"/>
        </w:rPr>
        <w:t>).“</w:t>
      </w:r>
      <w:proofErr w:type="gramEnd"/>
    </w:p>
    <w:p w14:paraId="43B6D3EC" w14:textId="77777777" w:rsidR="00977885" w:rsidRPr="00977885" w:rsidRDefault="00977885" w:rsidP="0097788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7ECD1D6" w14:textId="77777777" w:rsidR="00977885" w:rsidRPr="00977885" w:rsidRDefault="00977885" w:rsidP="0097788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977885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977885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333AD510" w14:textId="77777777" w:rsidR="00977885" w:rsidRPr="00977885" w:rsidRDefault="00977885" w:rsidP="00977885">
      <w:pPr>
        <w:jc w:val="both"/>
        <w:rPr>
          <w:rFonts w:ascii="Verdana" w:hAnsi="Verdana" w:cs="Arial"/>
          <w:sz w:val="20"/>
          <w:szCs w:val="20"/>
        </w:rPr>
      </w:pPr>
      <w:r w:rsidRPr="00977885">
        <w:rPr>
          <w:rFonts w:ascii="Verdana" w:hAnsi="Verdana" w:cs="Arial"/>
          <w:sz w:val="20"/>
          <w:szCs w:val="20"/>
        </w:rPr>
        <w:lastRenderedPageBreak/>
        <w:tab/>
        <w:t xml:space="preserve">Ova </w:t>
      </w:r>
      <w:proofErr w:type="spellStart"/>
      <w:r w:rsidRPr="00977885">
        <w:rPr>
          <w:rFonts w:ascii="Verdana" w:hAnsi="Verdana" w:cs="Arial"/>
          <w:sz w:val="20"/>
          <w:szCs w:val="20"/>
        </w:rPr>
        <w:t>Odluka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 I. </w:t>
      </w:r>
      <w:proofErr w:type="spellStart"/>
      <w:r w:rsidRPr="00977885">
        <w:rPr>
          <w:rFonts w:ascii="Verdana" w:hAnsi="Verdana" w:cs="Arial"/>
          <w:sz w:val="20"/>
          <w:szCs w:val="20"/>
        </w:rPr>
        <w:t>izmjenama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Programa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održavanja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komunalne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infrastrukture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području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977885">
        <w:rPr>
          <w:rFonts w:ascii="Verdana" w:hAnsi="Verdana" w:cs="Arial"/>
          <w:sz w:val="20"/>
          <w:szCs w:val="20"/>
        </w:rPr>
        <w:t>godinu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977885">
        <w:rPr>
          <w:rFonts w:ascii="Verdana" w:hAnsi="Verdana" w:cs="Arial"/>
          <w:sz w:val="20"/>
          <w:szCs w:val="20"/>
        </w:rPr>
        <w:t>na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snagu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77885">
        <w:rPr>
          <w:rFonts w:ascii="Verdana" w:hAnsi="Verdana" w:cs="Arial"/>
          <w:sz w:val="20"/>
          <w:szCs w:val="20"/>
        </w:rPr>
        <w:t>osmog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977885">
        <w:rPr>
          <w:rFonts w:ascii="Verdana" w:hAnsi="Verdana" w:cs="Arial"/>
          <w:sz w:val="20"/>
          <w:szCs w:val="20"/>
        </w:rPr>
        <w:t>objave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77885">
        <w:rPr>
          <w:rFonts w:ascii="Verdana" w:hAnsi="Verdana" w:cs="Arial"/>
          <w:sz w:val="20"/>
          <w:szCs w:val="20"/>
        </w:rPr>
        <w:t>Glasniku</w:t>
      </w:r>
      <w:proofErr w:type="spellEnd"/>
      <w:r w:rsidRPr="00977885">
        <w:rPr>
          <w:rFonts w:ascii="Verdana" w:hAnsi="Verdana" w:cs="Arial"/>
          <w:sz w:val="20"/>
          <w:szCs w:val="20"/>
        </w:rPr>
        <w:t xml:space="preserve"> Općine Lasinja.</w:t>
      </w:r>
    </w:p>
    <w:p w14:paraId="0C88FB9D" w14:textId="3F0BE72F" w:rsidR="002A3F90" w:rsidRDefault="002A3F9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6EEBE6A" w14:textId="62CA2902" w:rsidR="00977885" w:rsidRPr="00A94596" w:rsidRDefault="00977885" w:rsidP="0097788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8E54F5">
        <w:rPr>
          <w:rFonts w:ascii="Verdana" w:hAnsi="Verdana"/>
          <w:sz w:val="20"/>
          <w:szCs w:val="20"/>
        </w:rPr>
        <w:t>6</w:t>
      </w:r>
    </w:p>
    <w:p w14:paraId="700BD227" w14:textId="77777777" w:rsidR="00977885" w:rsidRPr="00A94596" w:rsidRDefault="00977885" w:rsidP="0097788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108A26B8" w14:textId="77777777" w:rsidR="00977885" w:rsidRPr="00A94596" w:rsidRDefault="00977885" w:rsidP="0097788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1EFC20C3" w14:textId="77777777" w:rsidR="00977885" w:rsidRDefault="00977885" w:rsidP="0097788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 xml:space="preserve">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98189FE" w14:textId="77777777" w:rsidR="00977885" w:rsidRDefault="00977885" w:rsidP="00977885">
      <w:pPr>
        <w:jc w:val="left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</w:t>
      </w:r>
      <w:r w:rsidRPr="00E23C1B">
        <w:rPr>
          <w:rFonts w:ascii="Verdana" w:hAnsi="Verdana"/>
          <w:bCs/>
          <w:sz w:val="20"/>
          <w:szCs w:val="20"/>
          <w:lang w:val="de-DE"/>
        </w:rPr>
        <w:t>Matija Prigorac, mag.educ.hist.</w:t>
      </w:r>
    </w:p>
    <w:p w14:paraId="0997B51C" w14:textId="77777777" w:rsidR="00977885" w:rsidRDefault="00977885" w:rsidP="00977885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Verdana" w:hAnsi="Verdana"/>
          <w:bCs/>
          <w:sz w:val="20"/>
          <w:szCs w:val="20"/>
          <w:lang w:val="de-DE"/>
        </w:rPr>
        <w:t>_______________________________________________________________________________________________________________</w:t>
      </w:r>
    </w:p>
    <w:p w14:paraId="46B0CB1E" w14:textId="076D1DF6" w:rsidR="00E23C1B" w:rsidRDefault="00E23C1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2435DCE" w14:textId="5DEE1630" w:rsidR="008E54F5" w:rsidRPr="008E54F5" w:rsidRDefault="008E54F5" w:rsidP="008E54F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E54F5">
        <w:rPr>
          <w:rFonts w:ascii="Verdana" w:hAnsi="Verdana" w:cs="Arial"/>
          <w:sz w:val="20"/>
          <w:szCs w:val="20"/>
          <w:lang w:val="hr-HR"/>
        </w:rPr>
        <w:t xml:space="preserve">           Na temelju članka 34. Statuta Općine Lasinja („Glasnik Općine Lasinja“ broj 1/18, 1/20 i 1/21) te članka 3. Odluke o socijalnoj skrbi („Glasnik Općine Lasinja“ br. 7/14) Općinsko vijeće Općine Lasinja na </w:t>
      </w:r>
      <w:r w:rsidRPr="008E54F5">
        <w:rPr>
          <w:rFonts w:ascii="Verdana" w:hAnsi="Verdana" w:cs="Arial"/>
          <w:b/>
          <w:sz w:val="20"/>
          <w:szCs w:val="20"/>
          <w:lang w:val="hr-HR"/>
        </w:rPr>
        <w:t>9.</w:t>
      </w:r>
      <w:r w:rsidRPr="008E54F5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Pr="008E54F5">
        <w:rPr>
          <w:rFonts w:ascii="Verdana" w:hAnsi="Verdana" w:cs="Arial"/>
          <w:b/>
          <w:sz w:val="20"/>
          <w:szCs w:val="20"/>
          <w:lang w:val="hr-HR"/>
        </w:rPr>
        <w:t>26. svibnja 2022.</w:t>
      </w:r>
      <w:r w:rsidRPr="008E54F5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7D729048" w14:textId="77777777" w:rsidR="008E54F5" w:rsidRPr="008E54F5" w:rsidRDefault="008E54F5" w:rsidP="008E54F5">
      <w:pPr>
        <w:rPr>
          <w:rFonts w:ascii="Verdana" w:hAnsi="Verdana" w:cs="Arial"/>
          <w:sz w:val="20"/>
          <w:szCs w:val="20"/>
          <w:lang w:val="hr-HR"/>
        </w:rPr>
      </w:pPr>
    </w:p>
    <w:p w14:paraId="2F16224D" w14:textId="77777777" w:rsidR="008E54F5" w:rsidRPr="008E54F5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4F5">
        <w:rPr>
          <w:rFonts w:ascii="Verdana" w:hAnsi="Verdana" w:cs="Arial"/>
          <w:b/>
          <w:sz w:val="20"/>
          <w:szCs w:val="20"/>
          <w:lang w:val="hr-HR"/>
        </w:rPr>
        <w:t>ODLUKU</w:t>
      </w:r>
    </w:p>
    <w:p w14:paraId="7F2EBF75" w14:textId="77777777" w:rsidR="008E54F5" w:rsidRPr="008E54F5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4F5">
        <w:rPr>
          <w:rFonts w:ascii="Verdana" w:hAnsi="Verdana" w:cs="Arial"/>
          <w:b/>
          <w:sz w:val="20"/>
          <w:szCs w:val="20"/>
          <w:lang w:val="hr-HR"/>
        </w:rPr>
        <w:t xml:space="preserve">o I. izmjenama </w:t>
      </w:r>
    </w:p>
    <w:p w14:paraId="3F73E364" w14:textId="77777777" w:rsidR="008E54F5" w:rsidRPr="008E54F5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4F5">
        <w:rPr>
          <w:rFonts w:ascii="Verdana" w:hAnsi="Verdana" w:cs="Arial"/>
          <w:b/>
          <w:sz w:val="20"/>
          <w:szCs w:val="20"/>
          <w:lang w:val="hr-HR"/>
        </w:rPr>
        <w:t>Programa financiranja potreba socijalne skrbi</w:t>
      </w:r>
    </w:p>
    <w:p w14:paraId="5BE73EC8" w14:textId="77777777" w:rsidR="008E54F5" w:rsidRPr="008E54F5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4F5">
        <w:rPr>
          <w:rFonts w:ascii="Verdana" w:hAnsi="Verdana" w:cs="Arial"/>
          <w:b/>
          <w:sz w:val="20"/>
          <w:szCs w:val="20"/>
          <w:lang w:val="hr-HR"/>
        </w:rPr>
        <w:t>Općine Lasinja za 2022. godinu</w:t>
      </w:r>
    </w:p>
    <w:p w14:paraId="5160551F" w14:textId="77777777" w:rsidR="008E54F5" w:rsidRPr="008E54F5" w:rsidRDefault="008E54F5" w:rsidP="008E54F5">
      <w:pPr>
        <w:rPr>
          <w:rFonts w:ascii="Verdana" w:hAnsi="Verdana" w:cs="Arial"/>
          <w:sz w:val="20"/>
          <w:szCs w:val="20"/>
          <w:lang w:val="hr-HR"/>
        </w:rPr>
      </w:pPr>
    </w:p>
    <w:p w14:paraId="7B302E81" w14:textId="77777777" w:rsidR="008E54F5" w:rsidRPr="008E54F5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4F5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027514F6" w14:textId="77777777" w:rsidR="008E54F5" w:rsidRPr="008E54F5" w:rsidRDefault="008E54F5" w:rsidP="008E54F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E54F5">
        <w:rPr>
          <w:rFonts w:ascii="Verdana" w:hAnsi="Verdana" w:cs="Arial"/>
          <w:sz w:val="20"/>
          <w:szCs w:val="20"/>
          <w:lang w:val="hr-HR"/>
        </w:rPr>
        <w:tab/>
        <w:t>U Programu financiranja potreba socijalne skrbi Općine Lasinja za 2022. godinu („Glasnik Općine Lasinja“ broj 12/21) članak 2, mijenja se i glasi:</w:t>
      </w:r>
    </w:p>
    <w:p w14:paraId="60B1CBDA" w14:textId="77777777" w:rsidR="008E54F5" w:rsidRPr="008E54F5" w:rsidRDefault="008E54F5" w:rsidP="008E54F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FE643AA" w14:textId="77777777" w:rsidR="008E54F5" w:rsidRPr="008E54F5" w:rsidRDefault="008E54F5" w:rsidP="008E54F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8E54F5">
        <w:rPr>
          <w:rFonts w:ascii="Verdana" w:hAnsi="Verdana" w:cs="Arial"/>
          <w:sz w:val="20"/>
          <w:szCs w:val="20"/>
          <w:lang w:val="hr-HR"/>
        </w:rPr>
        <w:t xml:space="preserve">„U Proračunu Općine Lasinja za 2022. godinu Program 1005 Socijalna zaštita, u iznosu od </w:t>
      </w:r>
      <w:r w:rsidRPr="008E54F5">
        <w:rPr>
          <w:rFonts w:ascii="Verdana" w:hAnsi="Verdana" w:cs="Arial"/>
          <w:b/>
          <w:sz w:val="20"/>
          <w:szCs w:val="20"/>
          <w:lang w:val="hr-HR"/>
        </w:rPr>
        <w:t xml:space="preserve">133.000,00 </w:t>
      </w:r>
      <w:r w:rsidRPr="008E54F5">
        <w:rPr>
          <w:rFonts w:ascii="Verdana" w:hAnsi="Verdana" w:cs="Arial"/>
          <w:sz w:val="20"/>
          <w:szCs w:val="20"/>
          <w:lang w:val="hr-HR"/>
        </w:rPr>
        <w:t xml:space="preserve">kn izvršavat će se sukladno zakonskim propisima, općim i posebnim aktima Općine Lasinja, kako slijedi: </w:t>
      </w:r>
    </w:p>
    <w:p w14:paraId="2DA403C9" w14:textId="77777777" w:rsidR="008E54F5" w:rsidRPr="008E54F5" w:rsidRDefault="008E54F5" w:rsidP="008E54F5">
      <w:pPr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14328" w:type="dxa"/>
        <w:jc w:val="center"/>
        <w:tblLook w:val="04A0" w:firstRow="1" w:lastRow="0" w:firstColumn="1" w:lastColumn="0" w:noHBand="0" w:noVBand="1"/>
      </w:tblPr>
      <w:tblGrid>
        <w:gridCol w:w="856"/>
        <w:gridCol w:w="5897"/>
        <w:gridCol w:w="1499"/>
        <w:gridCol w:w="1329"/>
        <w:gridCol w:w="1499"/>
        <w:gridCol w:w="3248"/>
      </w:tblGrid>
      <w:tr w:rsidR="00FC5D44" w:rsidRPr="008E54F5" w14:paraId="30A37710" w14:textId="77777777" w:rsidTr="00FC5D44">
        <w:trPr>
          <w:trHeight w:val="7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0333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727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Mjere i opseg socijalne skrbi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8517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78A2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EF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80CA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FC5D44" w:rsidRPr="008E54F5" w14:paraId="6A2CC54C" w14:textId="77777777" w:rsidTr="00FC5D44">
        <w:trPr>
          <w:trHeight w:val="45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4B3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03B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obiteljima i kućanstvima (pozicija R0104)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308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4D7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22EC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206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3BE50CDD" w14:textId="77777777" w:rsidTr="00FC5D44">
        <w:trPr>
          <w:trHeight w:val="45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DBA3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CCAF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liječenja (pozicija R0109)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58EC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3F9B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066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F2E6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1E2E11B9" w14:textId="77777777" w:rsidTr="00FC5D44">
        <w:trPr>
          <w:trHeight w:val="45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53AD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F913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osobama s invaliditetom (pozicija R0105)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36F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FB72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FEDD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0B79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46E9B652" w14:textId="77777777" w:rsidTr="00FC5D44">
        <w:trPr>
          <w:trHeight w:val="45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97BC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E39B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ukopa (pozicija R0108)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A91E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CEBF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4FFA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F473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01B270D4" w14:textId="77777777" w:rsidTr="00FC5D44">
        <w:trPr>
          <w:trHeight w:val="45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39C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lastRenderedPageBreak/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CBE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i njega u kući starijim osobama (pozicija R0107)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82C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667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46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81E1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4A6B75AC" w14:textId="77777777" w:rsidTr="00FC5D44">
        <w:trPr>
          <w:trHeight w:val="5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318F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BCD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novorođenu djecu (pozicija R0110)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194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D6E5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D7A5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C796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6C63E935" w14:textId="77777777" w:rsidTr="00FC5D44">
        <w:trPr>
          <w:trHeight w:val="4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1975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C67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Pravo na naknadu za troškove stanovanja (pozicija R0112)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8F87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D4EE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2B6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1AC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3F3E58C7" w14:textId="77777777" w:rsidTr="00FC5D44">
        <w:trPr>
          <w:trHeight w:val="51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7929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EABE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Kapitalne donacije građanima i kućanstvima (pozicija (R0113)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547D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149C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45F2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FAE7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FC5D44" w:rsidRPr="008E54F5" w14:paraId="518461F3" w14:textId="77777777" w:rsidTr="00FC5D44">
        <w:trPr>
          <w:trHeight w:val="5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A841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96EA" w14:textId="77777777" w:rsidR="008E54F5" w:rsidRPr="008E54F5" w:rsidRDefault="008E54F5" w:rsidP="00FC5D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Stanovanje – nabava ogrjeva (pozicija R0111) - sredstva koja osigurava Ministarstvo socijalne politike i mladih te ih isplaćuje Općini Lasinja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458E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3B6B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1D3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2036" w14:textId="77777777" w:rsidR="008E54F5" w:rsidRPr="008E54F5" w:rsidRDefault="008E54F5" w:rsidP="00A7477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FC5D44" w:rsidRPr="008E54F5" w14:paraId="30E63EAE" w14:textId="77777777" w:rsidTr="00FC5D44">
        <w:trPr>
          <w:trHeight w:val="340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992B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E40E" w14:textId="77777777" w:rsidR="008E54F5" w:rsidRPr="008E54F5" w:rsidRDefault="008E54F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8E54F5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128.000</w:t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DA55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26C" w14:textId="77777777" w:rsidR="008E54F5" w:rsidRPr="008E54F5" w:rsidRDefault="008E54F5" w:rsidP="00A7477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8E54F5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133.000</w:t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9760" w14:textId="77777777" w:rsidR="008E54F5" w:rsidRPr="008E54F5" w:rsidRDefault="008E54F5" w:rsidP="00A7477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4F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0BFF55FB" w14:textId="77777777" w:rsidR="008E54F5" w:rsidRPr="008E54F5" w:rsidRDefault="008E54F5" w:rsidP="008E54F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E50FD81" w14:textId="77777777" w:rsidR="008E54F5" w:rsidRPr="008E54F5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4F5">
        <w:rPr>
          <w:rFonts w:ascii="Verdana" w:hAnsi="Verdana" w:cs="Arial"/>
          <w:b/>
          <w:sz w:val="20"/>
          <w:szCs w:val="20"/>
          <w:lang w:val="hr-HR"/>
        </w:rPr>
        <w:t xml:space="preserve">Članak 3. </w:t>
      </w:r>
    </w:p>
    <w:p w14:paraId="141A142F" w14:textId="77777777" w:rsidR="008E54F5" w:rsidRPr="008E54F5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47850C24" w14:textId="77777777" w:rsidR="008E54F5" w:rsidRPr="008E54F5" w:rsidRDefault="008E54F5" w:rsidP="008E54F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E54F5">
        <w:rPr>
          <w:rFonts w:ascii="Verdana" w:hAnsi="Verdana" w:cs="Arial"/>
          <w:sz w:val="20"/>
          <w:szCs w:val="20"/>
          <w:lang w:val="hr-HR"/>
        </w:rPr>
        <w:tab/>
        <w:t>Ova Odluka o I. izmjena Programa financiranja potreba socijalne skrbi Općine Lasinja za 2022. godinu stupa na snagu osmog dana od dana objave u „Glasniku Općine Lasinja“.</w:t>
      </w:r>
    </w:p>
    <w:p w14:paraId="562F9C57" w14:textId="77777777" w:rsidR="008E54F5" w:rsidRPr="008E54F5" w:rsidRDefault="008E54F5" w:rsidP="008E54F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7A28602" w14:textId="4A58F3DF" w:rsidR="004769F8" w:rsidRPr="00A94596" w:rsidRDefault="004769F8" w:rsidP="004769F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 w:rsidR="008E54F5"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8E54F5">
        <w:rPr>
          <w:rFonts w:ascii="Verdana" w:hAnsi="Verdana"/>
          <w:sz w:val="20"/>
          <w:szCs w:val="20"/>
        </w:rPr>
        <w:t>27</w:t>
      </w:r>
    </w:p>
    <w:p w14:paraId="10FBDED5" w14:textId="77777777" w:rsidR="004769F8" w:rsidRPr="00A94596" w:rsidRDefault="004769F8" w:rsidP="004769F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29A05EA2" w14:textId="77777777" w:rsidR="004769F8" w:rsidRPr="00A94596" w:rsidRDefault="004769F8" w:rsidP="004769F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085B2ABF" w14:textId="3ACF0D35" w:rsidR="004769F8" w:rsidRDefault="004769F8" w:rsidP="004769F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 w:rsidR="00FC5D44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C839636" w14:textId="441E1C10" w:rsidR="004769F8" w:rsidRDefault="004769F8" w:rsidP="004769F8">
      <w:pPr>
        <w:jc w:val="left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</w:t>
      </w:r>
      <w:r w:rsidR="00FC5D44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</w:t>
      </w:r>
      <w:r w:rsidRPr="00E23C1B">
        <w:rPr>
          <w:rFonts w:ascii="Verdana" w:hAnsi="Verdana"/>
          <w:bCs/>
          <w:sz w:val="20"/>
          <w:szCs w:val="20"/>
          <w:lang w:val="de-DE"/>
        </w:rPr>
        <w:t>Matija Prigorac, mag.educ.hist.</w:t>
      </w:r>
    </w:p>
    <w:p w14:paraId="4F2671A1" w14:textId="0E9A1D6C" w:rsidR="004769F8" w:rsidRPr="00E23C1B" w:rsidRDefault="004769F8" w:rsidP="004769F8">
      <w:pPr>
        <w:jc w:val="left"/>
        <w:rPr>
          <w:rFonts w:ascii="Verdana" w:eastAsia="ArialNarrow" w:hAnsi="Verdana" w:cs="Arial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de-DE"/>
        </w:rPr>
        <w:t>___________________________________________________________________________</w:t>
      </w:r>
      <w:r w:rsidR="00FC5D44">
        <w:rPr>
          <w:rFonts w:ascii="Verdana" w:hAnsi="Verdana"/>
          <w:bCs/>
          <w:sz w:val="20"/>
          <w:szCs w:val="20"/>
          <w:lang w:val="de-DE"/>
        </w:rPr>
        <w:t>_____________________________________</w:t>
      </w:r>
      <w:r>
        <w:rPr>
          <w:rFonts w:ascii="Verdana" w:hAnsi="Verdana"/>
          <w:bCs/>
          <w:sz w:val="20"/>
          <w:szCs w:val="20"/>
          <w:lang w:val="de-DE"/>
        </w:rPr>
        <w:t>_</w:t>
      </w:r>
    </w:p>
    <w:p w14:paraId="10E2096E" w14:textId="77777777" w:rsidR="004769F8" w:rsidRDefault="004769F8" w:rsidP="004769F8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DF769CC" w14:textId="519092AB" w:rsidR="004769F8" w:rsidRDefault="004769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9A445A3" w14:textId="77777777" w:rsidR="008E54F5" w:rsidRPr="00FC5D44" w:rsidRDefault="008E54F5" w:rsidP="008E54F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bookmarkStart w:id="4" w:name="_Hlk89248302"/>
      <w:r w:rsidRPr="00FC5D44">
        <w:rPr>
          <w:rFonts w:ascii="Verdana" w:hAnsi="Verdana" w:cs="Arial"/>
          <w:sz w:val="20"/>
          <w:szCs w:val="20"/>
          <w:lang w:val="hr-HR"/>
        </w:rPr>
        <w:t xml:space="preserve">Na temelju članka 19. Zakona o lokalnoj i područnoj (regionalnoj) samoupravi, („Narodne Novine“ broj 33/01, 60/01, 129/05, 109/07, 125/08, 36/09, 150/11, 144/12, 19/13, 137/15, 123/17 i 98/19) i članka 34. Statuta Općine Lasinja (Glasnik Općine Lasinja broj 1/18, 1/20 i 1/21) Općinsko vijeće Općine Lasinja na </w:t>
      </w:r>
      <w:r w:rsidRPr="00FC5D44">
        <w:rPr>
          <w:rFonts w:ascii="Verdana" w:hAnsi="Verdana" w:cs="Arial"/>
          <w:b/>
          <w:sz w:val="20"/>
          <w:szCs w:val="20"/>
          <w:lang w:val="hr-HR"/>
        </w:rPr>
        <w:t>9.</w:t>
      </w:r>
      <w:r w:rsidRPr="00FC5D44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Pr="00FC5D44">
        <w:rPr>
          <w:rFonts w:ascii="Verdana" w:hAnsi="Verdana" w:cs="Arial"/>
          <w:b/>
          <w:sz w:val="20"/>
          <w:szCs w:val="20"/>
          <w:lang w:val="hr-HR"/>
        </w:rPr>
        <w:t>26. svibnja 2022.</w:t>
      </w:r>
      <w:r w:rsidRPr="00FC5D44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13038ECA" w14:textId="77777777" w:rsidR="008E54F5" w:rsidRPr="00FC5D44" w:rsidRDefault="008E54F5" w:rsidP="008E54F5">
      <w:pPr>
        <w:rPr>
          <w:rFonts w:ascii="Verdana" w:hAnsi="Verdana" w:cs="Arial"/>
          <w:sz w:val="20"/>
          <w:szCs w:val="20"/>
          <w:lang w:val="hr-HR"/>
        </w:rPr>
      </w:pPr>
    </w:p>
    <w:p w14:paraId="0A898E0A" w14:textId="77777777" w:rsidR="008E54F5" w:rsidRPr="00FC5D44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C5D44">
        <w:rPr>
          <w:rFonts w:ascii="Verdana" w:hAnsi="Verdana" w:cs="Arial"/>
          <w:b/>
          <w:sz w:val="20"/>
          <w:szCs w:val="20"/>
          <w:lang w:val="hr-HR"/>
        </w:rPr>
        <w:t xml:space="preserve">ODLUKU </w:t>
      </w:r>
    </w:p>
    <w:p w14:paraId="5A1AC104" w14:textId="77777777" w:rsidR="008E54F5" w:rsidRPr="00FC5D44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C5D44">
        <w:rPr>
          <w:rFonts w:ascii="Verdana" w:hAnsi="Verdana" w:cs="Arial"/>
          <w:b/>
          <w:sz w:val="20"/>
          <w:szCs w:val="20"/>
          <w:lang w:val="hr-HR"/>
        </w:rPr>
        <w:t>o  I. izmjenama i dopunama</w:t>
      </w:r>
    </w:p>
    <w:p w14:paraId="4F6B96CF" w14:textId="77777777" w:rsidR="008E54F5" w:rsidRPr="00FC5D44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C5D44">
        <w:rPr>
          <w:rFonts w:ascii="Verdana" w:hAnsi="Verdana" w:cs="Arial"/>
          <w:b/>
          <w:sz w:val="20"/>
          <w:szCs w:val="20"/>
          <w:lang w:val="hr-HR"/>
        </w:rPr>
        <w:t xml:space="preserve">Programa javnih potreba iz ostalih društvenih područja </w:t>
      </w:r>
    </w:p>
    <w:p w14:paraId="6D8573AA" w14:textId="77777777" w:rsidR="008E54F5" w:rsidRPr="00FC5D44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C5D44">
        <w:rPr>
          <w:rFonts w:ascii="Verdana" w:hAnsi="Verdana" w:cs="Arial"/>
          <w:b/>
          <w:sz w:val="20"/>
          <w:szCs w:val="20"/>
          <w:lang w:val="hr-HR"/>
        </w:rPr>
        <w:t>Općine Lasinja za 2022. godinu</w:t>
      </w:r>
    </w:p>
    <w:p w14:paraId="33B33340" w14:textId="77777777" w:rsidR="008E54F5" w:rsidRPr="00FC5D44" w:rsidRDefault="008E54F5" w:rsidP="008E54F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7CC1E6B4" w14:textId="77777777" w:rsidR="008E54F5" w:rsidRPr="00FC5D44" w:rsidRDefault="008E54F5" w:rsidP="008E54F5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FC5D44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FC5D44">
        <w:rPr>
          <w:rFonts w:ascii="Verdana" w:hAnsi="Verdana" w:cs="Arial"/>
          <w:sz w:val="20"/>
          <w:szCs w:val="20"/>
          <w:lang w:val="hr-HR"/>
        </w:rPr>
        <w:t>.</w:t>
      </w:r>
    </w:p>
    <w:p w14:paraId="35BC7A08" w14:textId="77777777" w:rsidR="008E54F5" w:rsidRPr="00FC5D44" w:rsidRDefault="008E54F5" w:rsidP="008E54F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FC5D44">
        <w:rPr>
          <w:rFonts w:ascii="Verdana" w:hAnsi="Verdana" w:cs="Arial"/>
          <w:sz w:val="20"/>
          <w:szCs w:val="20"/>
          <w:lang w:val="hr-HR"/>
        </w:rPr>
        <w:lastRenderedPageBreak/>
        <w:t>U programu javnih potreba iz ostalih društvenih područja Općine Lasinja za 2022. godinu („Glasnik Općine Lasinja“ broj 12/22)  članak 3 mijenja se i glasi:</w:t>
      </w:r>
    </w:p>
    <w:p w14:paraId="1AA25B73" w14:textId="77777777" w:rsidR="008E54F5" w:rsidRPr="00FC5D44" w:rsidRDefault="008E54F5" w:rsidP="008E54F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FC5D44">
        <w:rPr>
          <w:rFonts w:ascii="Verdana" w:hAnsi="Verdana" w:cs="Arial"/>
          <w:sz w:val="20"/>
          <w:szCs w:val="20"/>
          <w:lang w:val="hr-HR"/>
        </w:rPr>
        <w:t xml:space="preserve">„Općina Lasinja je u 2022. godini u svom Proračunu za navedene djelatnosti osigurala sredstva u ukupnom iznosu od </w:t>
      </w:r>
      <w:r w:rsidRPr="00FC5D44">
        <w:rPr>
          <w:rFonts w:ascii="Verdana" w:hAnsi="Verdana" w:cs="Arial"/>
          <w:b/>
          <w:sz w:val="20"/>
          <w:szCs w:val="20"/>
          <w:lang w:val="hr-HR"/>
        </w:rPr>
        <w:t>2.538.500,00 kuna</w:t>
      </w:r>
      <w:r w:rsidRPr="00FC5D44">
        <w:rPr>
          <w:rFonts w:ascii="Verdana" w:hAnsi="Verdana" w:cs="Arial"/>
          <w:sz w:val="20"/>
          <w:szCs w:val="20"/>
          <w:lang w:val="hr-HR"/>
        </w:rPr>
        <w:t xml:space="preserve"> koja će biti raspoređena kako slijedi:</w:t>
      </w:r>
    </w:p>
    <w:p w14:paraId="619B1CBF" w14:textId="77777777" w:rsidR="008E54F5" w:rsidRDefault="008E54F5" w:rsidP="008E54F5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13054" w:type="dxa"/>
        <w:jc w:val="center"/>
        <w:tblLook w:val="04A0" w:firstRow="1" w:lastRow="0" w:firstColumn="1" w:lastColumn="0" w:noHBand="0" w:noVBand="1"/>
      </w:tblPr>
      <w:tblGrid>
        <w:gridCol w:w="562"/>
        <w:gridCol w:w="6255"/>
        <w:gridCol w:w="1418"/>
        <w:gridCol w:w="1559"/>
        <w:gridCol w:w="1417"/>
        <w:gridCol w:w="1843"/>
      </w:tblGrid>
      <w:tr w:rsidR="008E54F5" w:rsidRPr="0005623E" w14:paraId="0F890372" w14:textId="77777777" w:rsidTr="00FC5D44">
        <w:trPr>
          <w:trHeight w:val="6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C0A7" w14:textId="77777777" w:rsidR="008E54F5" w:rsidRPr="0005623E" w:rsidRDefault="008E54F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8469" w14:textId="77777777" w:rsidR="008E54F5" w:rsidRPr="0005623E" w:rsidRDefault="008E54F5" w:rsidP="00FC5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Program javnih potreba iz ostalih društvenih područja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D66" w14:textId="77777777" w:rsidR="008E54F5" w:rsidRPr="0005623E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Planirana sredstva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6FF2" w14:textId="77777777" w:rsidR="008E54F5" w:rsidRPr="0005623E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Promjena iznosa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37219" w14:textId="77777777" w:rsidR="008E54F5" w:rsidRPr="0005623E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2B75" w14:textId="1FA80C7C" w:rsidR="008E54F5" w:rsidRPr="0005623E" w:rsidRDefault="008E54F5" w:rsidP="00FC5D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</w:t>
            </w:r>
          </w:p>
        </w:tc>
      </w:tr>
      <w:tr w:rsidR="008E54F5" w:rsidRPr="0005623E" w14:paraId="4A48AE2A" w14:textId="77777777" w:rsidTr="00FC5D44">
        <w:trPr>
          <w:trHeight w:val="315"/>
          <w:jc w:val="center"/>
        </w:trPr>
        <w:tc>
          <w:tcPr>
            <w:tcW w:w="6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DB06" w14:textId="77777777" w:rsidR="008E54F5" w:rsidRPr="004B19F9" w:rsidRDefault="008E54F5" w:rsidP="00FC5D4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 1004 Poticanje razvoja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27E7" w14:textId="77777777" w:rsidR="008E54F5" w:rsidRPr="00D52E85" w:rsidRDefault="008E54F5" w:rsidP="00A7477B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D52E85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37.500,00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7C7FF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5DE0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37.500,00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24DB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E54F5" w:rsidRPr="0005623E" w14:paraId="7DE2FE75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5B78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FF1C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za umjetno osjemenjivanje  krava (R0100)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99F5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91C1A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F1F5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F5AF" w14:textId="77777777" w:rsidR="008E54F5" w:rsidRPr="0005623E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407741B3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C994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E065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ij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a za razvoj poljo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privredne proizvodnje (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R0101)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7448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3D615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BAFF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A89" w14:textId="77777777" w:rsidR="008E54F5" w:rsidRPr="0005623E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Vlastiti prihodi</w:t>
            </w:r>
          </w:p>
        </w:tc>
      </w:tr>
      <w:tr w:rsidR="008E54F5" w:rsidRPr="0005623E" w14:paraId="43158DA4" w14:textId="77777777" w:rsidTr="00FC5D44">
        <w:trPr>
          <w:trHeight w:val="315"/>
          <w:jc w:val="center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5841" w14:textId="77777777" w:rsidR="008E54F5" w:rsidRPr="004B19F9" w:rsidRDefault="008E54F5" w:rsidP="00FC5D4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1006 Školstvo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827E" w14:textId="77777777" w:rsidR="008E54F5" w:rsidRPr="003428E3" w:rsidRDefault="008E54F5" w:rsidP="00A7477B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428E3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240.000,00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8DD2F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A43DD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75CB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E54F5" w:rsidRPr="0005623E" w14:paraId="0D786428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9C74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D9BE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Subvencija prijevoza (R0114)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326E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268B9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854FB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D782" w14:textId="77777777" w:rsidR="008E54F5" w:rsidRPr="0005623E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422A3707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0269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529B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E3B1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DFE9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2A29E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7159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67426252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DD42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2563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Naknada troškova prehrane učenika OŠ (R0117)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1CD6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7F75C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97869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34E0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77EFE54E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C1AC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CD42D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školskim organizacijama (škola u prirodi i dr.) (R0118)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A361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CA2B1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A5411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DC01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3FACFA8F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E476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57E9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školskim organizacijama (R0119)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65B5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C7EFD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06628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BF9DA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5F1D0435" w14:textId="77777777" w:rsidTr="00FC5D44">
        <w:trPr>
          <w:trHeight w:val="315"/>
          <w:jc w:val="center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1C09" w14:textId="77777777" w:rsidR="008E54F5" w:rsidRPr="004B19F9" w:rsidRDefault="008E54F5" w:rsidP="00FC5D4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1007 Predškolski odgoj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682D" w14:textId="77777777" w:rsidR="008E54F5" w:rsidRPr="003428E3" w:rsidRDefault="008E54F5" w:rsidP="00A7477B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428E3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645.000,00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65732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72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BF2A2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.365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DFAF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E54F5" w:rsidRPr="0005623E" w14:paraId="0EC29DB1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3D1B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20DC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boravka djece u dječjem vrtiću (obrti, privatni) (R0120-1)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48B3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6DE63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29E5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1D4B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4E587BAC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41CD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3FA6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boravka djece u dječjem vrtiću (drugi proračuni) (R0120)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858B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6EEDA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5F45D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8574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101029C3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48BB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0034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 programa odgoja u dječjem vrtiću Bambi (dopuna cijene) (R0121)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B5AB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60E60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6DFD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360.000,00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5913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0385DD3D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DB0E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9149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rashodi poslovanja(R0121-1)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7842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2548B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226CB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32D5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2E12B746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280E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7216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dječji vrtić (R0123-1)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7708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23ADB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D24D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BFCB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2C7EB0A4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BAD2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6.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BB37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Rekonstrukcija i opremanje za proširivanje DV „Bambi“  Lasinja (R0123)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1E45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92F7B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6989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07D2B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46E8D1E1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4B23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4319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projektne dokumentacije ta rekonstrukciju i proširenje DV „Bambi“ (R0122)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F790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63536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45A05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3FF8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2897DA2F" w14:textId="77777777" w:rsidTr="00FC5D44">
        <w:trPr>
          <w:trHeight w:val="315"/>
          <w:jc w:val="center"/>
        </w:trPr>
        <w:tc>
          <w:tcPr>
            <w:tcW w:w="6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74D6" w14:textId="77777777" w:rsidR="008E54F5" w:rsidRPr="00301FE1" w:rsidRDefault="008E54F5" w:rsidP="00FC5D4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1009 Razvoj sporta i rekreacije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1640" w14:textId="77777777" w:rsidR="008E54F5" w:rsidRPr="0064204B" w:rsidRDefault="008E54F5" w:rsidP="00A7477B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64204B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D6D4B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69A22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D38F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E54F5" w:rsidRPr="0005623E" w14:paraId="2E4337FF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109E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6B8C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Tekuća donacija sportskim udrugama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(pozicija R0128)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8DCA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2D23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27EBD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0F92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6F5F907B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F0F3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86C7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– ostalim sportskim udrugama (R0128-1)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345E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3DD34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F2AE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A812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06AEAE41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A5A3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27DF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Uređenje igrališta – nabava opreme (R0130)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5EB1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08D7B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9813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FC6D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za posebne namjene</w:t>
            </w:r>
          </w:p>
        </w:tc>
      </w:tr>
      <w:tr w:rsidR="008E54F5" w:rsidRPr="0005623E" w14:paraId="51668B47" w14:textId="77777777" w:rsidTr="00FC5D44">
        <w:trPr>
          <w:trHeight w:val="315"/>
          <w:jc w:val="center"/>
        </w:trPr>
        <w:tc>
          <w:tcPr>
            <w:tcW w:w="6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A01E" w14:textId="77777777" w:rsidR="008E54F5" w:rsidRPr="00301FE1" w:rsidRDefault="008E54F5" w:rsidP="00FC5D4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1011 Razvoj civilnog društva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9B0E" w14:textId="77777777" w:rsidR="008E54F5" w:rsidRPr="006D6680" w:rsidRDefault="008E54F5" w:rsidP="00A7477B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6D6680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2.013.000,00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F412C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900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4340F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260C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E54F5" w:rsidRPr="0005623E" w14:paraId="388F7EFB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F25D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D63E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vjerskim zajednicama (pozicija R0136)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D70D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CCEFD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D7B66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0CC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192657F7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3A2C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A5C4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- udruge branitelja (pozicija R0139)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2CBE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3503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A9292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ED1D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14414EBC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5DD1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18E1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udrugama za društvene djelatnosti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(pozicija R0140)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569E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BADF0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C8F0D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EC6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07BD60D7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3CBE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1293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udrugama umirovljenika (R0140-1)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6B2A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A1B53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71CBD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537B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32E44879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D2B4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F884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Rekonstrukcija društvene zgrade stare Općine, kapitalni projekt (R0074)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B17A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1.900.000,00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660C6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-1.900.000,00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6267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AE0F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8E54F5" w:rsidRPr="0005623E" w14:paraId="58D1BB36" w14:textId="77777777" w:rsidTr="00FC5D44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0752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CBED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projektne dokumentacije društvenog doma B. Kovačevac (R0135-1)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15BE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90147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BFCE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38D3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za posebne namjene</w:t>
            </w:r>
          </w:p>
        </w:tc>
      </w:tr>
      <w:tr w:rsidR="008E54F5" w:rsidRPr="0005623E" w14:paraId="1F6016DE" w14:textId="77777777" w:rsidTr="00FC5D44">
        <w:trPr>
          <w:trHeight w:val="433"/>
          <w:jc w:val="center"/>
        </w:trPr>
        <w:tc>
          <w:tcPr>
            <w:tcW w:w="6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E82E" w14:textId="77777777" w:rsidR="008E54F5" w:rsidRPr="00301FE1" w:rsidRDefault="008E54F5" w:rsidP="00FC5D4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CCDB" w14:textId="77777777" w:rsidR="008E54F5" w:rsidRPr="006D6680" w:rsidRDefault="008E54F5" w:rsidP="00A7477B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6D6680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9C47B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35645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8460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E54F5" w:rsidRPr="0005623E" w14:paraId="1E3C9AF3" w14:textId="77777777" w:rsidTr="00FC5D44">
        <w:trPr>
          <w:trHeight w:val="43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FAC5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3347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1138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76CD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47B4" w14:textId="77777777" w:rsidR="008E54F5" w:rsidRPr="0005623E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84D5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139A4030" w14:textId="77777777" w:rsidTr="00FC5D44">
        <w:trPr>
          <w:trHeight w:val="292"/>
          <w:jc w:val="center"/>
        </w:trPr>
        <w:tc>
          <w:tcPr>
            <w:tcW w:w="6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1F44" w14:textId="77777777" w:rsidR="008E54F5" w:rsidRPr="001A1C4B" w:rsidRDefault="008E54F5" w:rsidP="00FC5D4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1A1C4B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1017 Poticanje razvoja turizma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3604" w14:textId="77777777" w:rsidR="008E54F5" w:rsidRPr="006D6680" w:rsidRDefault="008E54F5" w:rsidP="00A7477B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6D6680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A07C6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2C58" w14:textId="77777777" w:rsidR="008E54F5" w:rsidRPr="00D57544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423.000,00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6F7B9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E54F5" w:rsidRPr="0005623E" w14:paraId="4AA6A1D2" w14:textId="77777777" w:rsidTr="00FC5D44">
        <w:trPr>
          <w:trHeight w:val="2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2BF5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2A85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Organizacija događanja LA fest – manifestacija (R0140-2)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2C53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9374E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B8C4C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F4BD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729F7754" w14:textId="77777777" w:rsidTr="00FC5D44">
        <w:trPr>
          <w:trHeight w:val="2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C0BD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0F7E" w14:textId="77777777" w:rsidR="008E54F5" w:rsidRPr="0005623E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za rad turističke zajednice TPZ Kupa(R0140-0)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1FED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1A80E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8FCB9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24AA" w14:textId="77777777" w:rsidR="008E54F5" w:rsidRPr="0005623E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8E54F5" w:rsidRPr="0005623E" w14:paraId="0B198532" w14:textId="77777777" w:rsidTr="00FC5D44">
        <w:trPr>
          <w:trHeight w:val="2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CF18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B60B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glavnog projekta Interpretacijskog centra Lasinjske kulture (R0125 -R0125-0)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942B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71D18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1C01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16A0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  <w:p w14:paraId="5257BDCF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Višak prihoda</w:t>
            </w:r>
          </w:p>
        </w:tc>
      </w:tr>
      <w:tr w:rsidR="008E54F5" w:rsidRPr="0005623E" w14:paraId="0E3E5332" w14:textId="77777777" w:rsidTr="00FC5D44">
        <w:trPr>
          <w:trHeight w:val="2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7E37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06E2" w14:textId="77777777" w:rsidR="008E54F5" w:rsidRDefault="008E54F5" w:rsidP="00FC5D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glavnog projekta za kamp (R0132, R0134)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C2B" w14:textId="77777777" w:rsidR="008E54F5" w:rsidRDefault="008E54F5" w:rsidP="00A7477B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B4CB5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B9B6" w14:textId="77777777" w:rsidR="008E54F5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193.000,00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3BA1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  <w:p w14:paraId="25537864" w14:textId="77777777" w:rsidR="008E54F5" w:rsidRDefault="008E54F5" w:rsidP="00FC5D4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Višak prihoda</w:t>
            </w:r>
          </w:p>
        </w:tc>
      </w:tr>
      <w:tr w:rsidR="008E54F5" w:rsidRPr="0005623E" w14:paraId="349782FE" w14:textId="77777777" w:rsidTr="00FC5D44">
        <w:trPr>
          <w:trHeight w:val="310"/>
          <w:jc w:val="center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67DB" w14:textId="77777777" w:rsidR="008E54F5" w:rsidRPr="0005623E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E300" w14:textId="77777777" w:rsidR="008E54F5" w:rsidRPr="0005623E" w:rsidRDefault="008E54F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3.270.500,00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3172" w14:textId="77777777" w:rsidR="008E54F5" w:rsidRPr="00D57544" w:rsidRDefault="008E54F5" w:rsidP="00A7477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-1.052.000,00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0AFF6" w14:textId="77777777" w:rsidR="008E54F5" w:rsidRPr="007629D1" w:rsidRDefault="008E54F5" w:rsidP="00A747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629D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218</w:t>
            </w:r>
            <w:r w:rsidRPr="007629D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707E" w14:textId="77777777" w:rsidR="008E54F5" w:rsidRPr="0005623E" w:rsidRDefault="008E54F5" w:rsidP="00A747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33890F5C" w14:textId="77777777" w:rsidR="008E54F5" w:rsidRDefault="008E54F5" w:rsidP="008E54F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C1F0208" w14:textId="77777777" w:rsidR="008E54F5" w:rsidRDefault="008E54F5" w:rsidP="008E54F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C9DBCEE" w14:textId="77777777" w:rsidR="008E54F5" w:rsidRPr="00462D62" w:rsidRDefault="008E54F5" w:rsidP="008E54F5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05623E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>
        <w:rPr>
          <w:rFonts w:ascii="Arial" w:hAnsi="Arial" w:cs="Arial"/>
          <w:b/>
          <w:sz w:val="22"/>
          <w:szCs w:val="22"/>
          <w:lang w:val="hr-HR"/>
        </w:rPr>
        <w:t>2</w:t>
      </w:r>
      <w:r w:rsidRPr="0005623E">
        <w:rPr>
          <w:rFonts w:ascii="Arial" w:hAnsi="Arial" w:cs="Arial"/>
          <w:b/>
          <w:sz w:val="22"/>
          <w:szCs w:val="22"/>
          <w:lang w:val="hr-HR"/>
        </w:rPr>
        <w:t>.</w:t>
      </w:r>
    </w:p>
    <w:bookmarkEnd w:id="4"/>
    <w:p w14:paraId="0A65D001" w14:textId="2C23EAF2" w:rsidR="008E54F5" w:rsidRDefault="008E54F5" w:rsidP="008E54F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Ova Odluka o I. izmjenama Programa javnih potreba iz ostalih društvenih područja Općine Lasinja za 2022. godinu stupaju na snagu osmog dana od dana objave u „Glasniku Općine Lasinja“.</w:t>
      </w:r>
    </w:p>
    <w:p w14:paraId="78F8FE08" w14:textId="77777777" w:rsidR="00FC5D44" w:rsidRDefault="00FC5D44" w:rsidP="008E54F5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14:paraId="35FD44EB" w14:textId="5C18D59C" w:rsidR="00FC5D44" w:rsidRPr="00A94596" w:rsidRDefault="00FC5D44" w:rsidP="00FC5D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29</w:t>
      </w:r>
    </w:p>
    <w:p w14:paraId="5049AFA1" w14:textId="77777777" w:rsidR="00FC5D44" w:rsidRPr="00A94596" w:rsidRDefault="00FC5D44" w:rsidP="00FC5D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35E39F89" w14:textId="77777777" w:rsidR="00FC5D44" w:rsidRPr="00A94596" w:rsidRDefault="00FC5D44" w:rsidP="00FC5D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786C21C2" w14:textId="77777777" w:rsidR="00FC5D44" w:rsidRDefault="00FC5D44" w:rsidP="00FC5D44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PREDSJEDNIK OPĆINSKOG VIJEĆA</w:t>
      </w:r>
    </w:p>
    <w:p w14:paraId="67580B42" w14:textId="77777777" w:rsidR="00FC5D44" w:rsidRDefault="00FC5D44" w:rsidP="00FC5D44">
      <w:pPr>
        <w:pBdr>
          <w:bottom w:val="single" w:sz="12" w:space="1" w:color="auto"/>
        </w:pBdr>
        <w:jc w:val="left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</w:t>
      </w:r>
      <w:r w:rsidRPr="00E23C1B">
        <w:rPr>
          <w:rFonts w:ascii="Verdana" w:hAnsi="Verdana"/>
          <w:bCs/>
          <w:sz w:val="20"/>
          <w:szCs w:val="20"/>
          <w:lang w:val="de-DE"/>
        </w:rPr>
        <w:t>Matija Prigorac, mag.educ.hist.</w:t>
      </w:r>
    </w:p>
    <w:p w14:paraId="2925BBA2" w14:textId="77777777" w:rsidR="00163956" w:rsidRPr="00E23C1B" w:rsidRDefault="00163956" w:rsidP="00FC5D44">
      <w:pPr>
        <w:jc w:val="left"/>
        <w:rPr>
          <w:rFonts w:ascii="Verdana" w:eastAsia="ArialNarrow" w:hAnsi="Verdana" w:cs="Arial"/>
          <w:bCs/>
          <w:sz w:val="20"/>
          <w:szCs w:val="20"/>
        </w:rPr>
      </w:pPr>
    </w:p>
    <w:p w14:paraId="3D420335" w14:textId="77777777" w:rsidR="00163956" w:rsidRPr="00163956" w:rsidRDefault="00163956" w:rsidP="0016395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Na temelju članka 69. Zakona o šumama („Narodne novine“ broj 68/18, 115/18, 98/19 i 32/20) i članka 34. Statuta Općine Lasinja („Glasnik Općine Lasinja“ broj 1/18 i 1/20) Općinsko vijeće Općine Lasinja na 9. sjednici održanoj dana </w:t>
      </w:r>
      <w:r w:rsidRPr="00163956">
        <w:rPr>
          <w:rFonts w:ascii="Verdana" w:hAnsi="Verdana" w:cs="Arial"/>
          <w:b/>
          <w:sz w:val="20"/>
          <w:szCs w:val="20"/>
          <w:lang w:val="hr-HR"/>
        </w:rPr>
        <w:t xml:space="preserve"> 26. svibnja 2022</w:t>
      </w:r>
      <w:r w:rsidRPr="00163956">
        <w:rPr>
          <w:rFonts w:ascii="Verdana" w:hAnsi="Verdana" w:cs="Arial"/>
          <w:sz w:val="20"/>
          <w:szCs w:val="20"/>
          <w:lang w:val="hr-HR"/>
        </w:rPr>
        <w:t>. godine, donijelo je</w:t>
      </w:r>
    </w:p>
    <w:p w14:paraId="2881ED2F" w14:textId="77777777" w:rsidR="00163956" w:rsidRPr="00163956" w:rsidRDefault="00163956" w:rsidP="00163956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70580188" w14:textId="77777777" w:rsidR="00163956" w:rsidRPr="00163956" w:rsidRDefault="00163956" w:rsidP="0016395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63956">
        <w:rPr>
          <w:rFonts w:ascii="Verdana" w:hAnsi="Verdana" w:cs="Arial"/>
          <w:b/>
          <w:sz w:val="20"/>
          <w:szCs w:val="20"/>
          <w:lang w:val="hr-HR"/>
        </w:rPr>
        <w:t xml:space="preserve">ODLUKU O I. IZMJENAMA  </w:t>
      </w:r>
    </w:p>
    <w:p w14:paraId="7B3FC413" w14:textId="77777777" w:rsidR="00163956" w:rsidRPr="00163956" w:rsidRDefault="00163956" w:rsidP="0016395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63956">
        <w:rPr>
          <w:rFonts w:ascii="Verdana" w:hAnsi="Verdana" w:cs="Arial"/>
          <w:b/>
          <w:sz w:val="20"/>
          <w:szCs w:val="20"/>
          <w:lang w:val="hr-HR"/>
        </w:rPr>
        <w:t>Programa utroška sredstava šumskog doprinosa za 2022. godinu</w:t>
      </w:r>
    </w:p>
    <w:p w14:paraId="58520EE7" w14:textId="77777777" w:rsidR="00163956" w:rsidRPr="00163956" w:rsidRDefault="00163956" w:rsidP="0016395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66AF9351" w14:textId="77777777" w:rsidR="00163956" w:rsidRPr="00163956" w:rsidRDefault="00163956" w:rsidP="0016395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63956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78B383E2" w14:textId="77777777" w:rsidR="00163956" w:rsidRPr="00163956" w:rsidRDefault="00163956" w:rsidP="0016395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>Programom utroška sredstava šumskog doprinosa na području Općine Lasinja u 2022. godini („Glasnik Općine Lasinja“ broj 12/21) u članak 2. mijenja se i glasi:</w:t>
      </w:r>
    </w:p>
    <w:p w14:paraId="19D75FCD" w14:textId="77777777" w:rsidR="00163956" w:rsidRPr="00163956" w:rsidRDefault="00163956" w:rsidP="0016395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„U Proračunu Općine Lasinja za 2022. godinu planiran je prihod od šumskog doprinosa u iznosu od </w:t>
      </w:r>
      <w:r w:rsidRPr="00163956">
        <w:rPr>
          <w:rFonts w:ascii="Verdana" w:hAnsi="Verdana" w:cs="Arial"/>
          <w:b/>
          <w:sz w:val="20"/>
          <w:szCs w:val="20"/>
          <w:lang w:val="hr-HR"/>
        </w:rPr>
        <w:t>250.000,00</w:t>
      </w:r>
      <w:r w:rsidRPr="00163956">
        <w:rPr>
          <w:rFonts w:ascii="Verdana" w:hAnsi="Verdana" w:cs="Arial"/>
          <w:sz w:val="20"/>
          <w:szCs w:val="20"/>
          <w:lang w:val="hr-HR"/>
        </w:rPr>
        <w:t xml:space="preserve"> kuna. </w:t>
      </w:r>
    </w:p>
    <w:p w14:paraId="7683081F" w14:textId="77777777" w:rsidR="00163956" w:rsidRPr="00163956" w:rsidRDefault="00163956" w:rsidP="0016395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>Sredstva iz prethodnog stavka koristiti će se za financiranje održavanja komunalne infrastrukture za sljedeću namjenu:</w:t>
      </w:r>
    </w:p>
    <w:p w14:paraId="1BDB8680" w14:textId="77777777" w:rsidR="00163956" w:rsidRPr="00163956" w:rsidRDefault="00163956" w:rsidP="00163956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- za dio Tekućeg projekta T100002 Održavanje nerazvrstanih cesta (pozicije R0090) Usluge </w:t>
      </w:r>
    </w:p>
    <w:p w14:paraId="4FC38C14" w14:textId="77777777" w:rsidR="00163956" w:rsidRPr="00163956" w:rsidRDefault="00163956" w:rsidP="00163956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  tekućeg i investicijskog održavanja nerazvrstanih cesta (182.000,00 kuna),</w:t>
      </w:r>
    </w:p>
    <w:p w14:paraId="1BE1C238" w14:textId="77777777" w:rsidR="00163956" w:rsidRPr="00163956" w:rsidRDefault="00163956" w:rsidP="00163956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- Tekući projekt T100003 Javna rasvjeta (pozicija R0093) Usluge tekućeg i investicijskog </w:t>
      </w:r>
    </w:p>
    <w:p w14:paraId="3EE4A7D9" w14:textId="77777777" w:rsidR="00163956" w:rsidRPr="00163956" w:rsidRDefault="00163956" w:rsidP="00163956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   održavanja javne rasvjete (50,000.00 kuna),</w:t>
      </w:r>
    </w:p>
    <w:p w14:paraId="650810F0" w14:textId="77777777" w:rsidR="00163956" w:rsidRPr="00163956" w:rsidRDefault="00163956" w:rsidP="0016395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  - za Tekući projekt T100004 Uređenje okoliša i javnih (zelenih) površina (pozicija </w:t>
      </w:r>
    </w:p>
    <w:p w14:paraId="017EB09E" w14:textId="77777777" w:rsidR="00163956" w:rsidRPr="00163956" w:rsidRDefault="00163956" w:rsidP="0016395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t xml:space="preserve">   R0096) Usluge tekućeg i investicijskog održavanja javni površina (18.000,00 kuna).</w:t>
      </w:r>
    </w:p>
    <w:p w14:paraId="744A4050" w14:textId="77777777" w:rsidR="00163956" w:rsidRPr="00163956" w:rsidRDefault="00163956" w:rsidP="0016395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5F922FA1" w14:textId="77777777" w:rsidR="00163956" w:rsidRPr="00163956" w:rsidRDefault="00163956" w:rsidP="0016395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63956">
        <w:rPr>
          <w:rFonts w:ascii="Verdana" w:hAnsi="Verdana" w:cs="Arial"/>
          <w:b/>
          <w:sz w:val="20"/>
          <w:szCs w:val="20"/>
          <w:lang w:val="hr-HR"/>
        </w:rPr>
        <w:t xml:space="preserve">Članak 2. </w:t>
      </w:r>
    </w:p>
    <w:p w14:paraId="063A0E88" w14:textId="77777777" w:rsidR="00163956" w:rsidRPr="00163956" w:rsidRDefault="00163956" w:rsidP="0016395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63956">
        <w:rPr>
          <w:rFonts w:ascii="Verdana" w:hAnsi="Verdana" w:cs="Arial"/>
          <w:sz w:val="20"/>
          <w:szCs w:val="20"/>
          <w:lang w:val="hr-HR"/>
        </w:rPr>
        <w:lastRenderedPageBreak/>
        <w:tab/>
        <w:t>Ova Odluka o I. izmjenama Programa utroška sredstava šumskog doprinosa stupaju na snagu osmog dana od dana objave u „Glasniku Općine Lasinja“.</w:t>
      </w:r>
    </w:p>
    <w:p w14:paraId="3257901A" w14:textId="643FF116" w:rsidR="008E54F5" w:rsidRDefault="008E54F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F601B11" w14:textId="063C46A8" w:rsidR="00163956" w:rsidRPr="00A94596" w:rsidRDefault="00163956" w:rsidP="0016395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321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</w:p>
    <w:p w14:paraId="14FB2342" w14:textId="77777777" w:rsidR="00163956" w:rsidRPr="00A94596" w:rsidRDefault="00163956" w:rsidP="0016395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01846AC8" w14:textId="77777777" w:rsidR="00163956" w:rsidRPr="00A94596" w:rsidRDefault="00163956" w:rsidP="0016395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500118ED" w14:textId="77777777" w:rsidR="00163956" w:rsidRDefault="00163956" w:rsidP="0016395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PREDSJEDNIK OPĆINSKOG VIJEĆA</w:t>
      </w:r>
    </w:p>
    <w:p w14:paraId="5526249F" w14:textId="77777777" w:rsidR="00163956" w:rsidRDefault="00163956" w:rsidP="00163956">
      <w:pPr>
        <w:pBdr>
          <w:bottom w:val="single" w:sz="12" w:space="1" w:color="auto"/>
        </w:pBdr>
        <w:jc w:val="left"/>
        <w:rPr>
          <w:rFonts w:ascii="Verdana" w:hAnsi="Verdana"/>
          <w:bCs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</w:t>
      </w:r>
      <w:r w:rsidRPr="00E23C1B">
        <w:rPr>
          <w:rFonts w:ascii="Verdana" w:hAnsi="Verdana"/>
          <w:bCs/>
          <w:sz w:val="20"/>
          <w:szCs w:val="20"/>
          <w:lang w:val="de-DE"/>
        </w:rPr>
        <w:t>Matija Prigorac, mag.educ.hist.</w:t>
      </w:r>
    </w:p>
    <w:p w14:paraId="0410C950" w14:textId="1307C042" w:rsidR="008E54F5" w:rsidRDefault="008E54F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B3C86F6" w14:textId="77777777" w:rsidR="00163956" w:rsidRDefault="00163956" w:rsidP="00163956">
      <w:pPr>
        <w:ind w:firstLine="708"/>
        <w:rPr>
          <w:rFonts w:ascii="Verdana" w:hAnsi="Verdana"/>
          <w:sz w:val="20"/>
          <w:szCs w:val="20"/>
        </w:rPr>
        <w:sectPr w:rsidR="00163956" w:rsidSect="008E54F5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64B77CD4" w14:textId="77777777" w:rsidR="00163956" w:rsidRPr="00AB0DA7" w:rsidRDefault="00163956" w:rsidP="00163956">
      <w:pPr>
        <w:ind w:firstLine="708"/>
        <w:jc w:val="both"/>
        <w:rPr>
          <w:rFonts w:ascii="Verdana" w:hAnsi="Verdana"/>
          <w:i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lastRenderedPageBreak/>
        <w:t xml:space="preserve">Na </w:t>
      </w:r>
      <w:proofErr w:type="spellStart"/>
      <w:r w:rsidRPr="00AB0DA7">
        <w:rPr>
          <w:rFonts w:ascii="Verdana" w:hAnsi="Verdana"/>
          <w:sz w:val="20"/>
          <w:szCs w:val="20"/>
        </w:rPr>
        <w:t>temelju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članka</w:t>
      </w:r>
      <w:proofErr w:type="spellEnd"/>
      <w:r w:rsidRPr="00AB0DA7">
        <w:rPr>
          <w:rFonts w:ascii="Verdana" w:hAnsi="Verdana"/>
          <w:sz w:val="20"/>
          <w:szCs w:val="20"/>
        </w:rPr>
        <w:t xml:space="preserve"> 36. </w:t>
      </w:r>
      <w:proofErr w:type="spellStart"/>
      <w:r w:rsidRPr="00AB0DA7">
        <w:rPr>
          <w:rFonts w:ascii="Verdana" w:hAnsi="Verdana"/>
          <w:sz w:val="20"/>
          <w:szCs w:val="20"/>
        </w:rPr>
        <w:t>Zakona</w:t>
      </w:r>
      <w:proofErr w:type="spellEnd"/>
      <w:r w:rsidRPr="00AB0DA7">
        <w:rPr>
          <w:rFonts w:ascii="Verdana" w:hAnsi="Verdana"/>
          <w:sz w:val="20"/>
          <w:szCs w:val="20"/>
        </w:rPr>
        <w:t xml:space="preserve"> o </w:t>
      </w:r>
      <w:proofErr w:type="spellStart"/>
      <w:r w:rsidRPr="00AB0DA7">
        <w:rPr>
          <w:rFonts w:ascii="Verdana" w:hAnsi="Verdana"/>
          <w:sz w:val="20"/>
          <w:szCs w:val="20"/>
        </w:rPr>
        <w:t>poljoprivredi</w:t>
      </w:r>
      <w:proofErr w:type="spellEnd"/>
      <w:r w:rsidRPr="00AB0DA7">
        <w:rPr>
          <w:rFonts w:ascii="Verdana" w:hAnsi="Verdana"/>
          <w:sz w:val="20"/>
          <w:szCs w:val="20"/>
        </w:rPr>
        <w:t xml:space="preserve"> („</w:t>
      </w:r>
      <w:proofErr w:type="spellStart"/>
      <w:r w:rsidRPr="00AB0DA7">
        <w:rPr>
          <w:rFonts w:ascii="Verdana" w:hAnsi="Verdana"/>
          <w:sz w:val="20"/>
          <w:szCs w:val="20"/>
        </w:rPr>
        <w:t>Narodne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gramStart"/>
      <w:r w:rsidRPr="00AB0DA7">
        <w:rPr>
          <w:rFonts w:ascii="Verdana" w:hAnsi="Verdana"/>
          <w:sz w:val="20"/>
          <w:szCs w:val="20"/>
        </w:rPr>
        <w:t>novine“ broj</w:t>
      </w:r>
      <w:proofErr w:type="gramEnd"/>
      <w:r w:rsidRPr="00AB0DA7">
        <w:rPr>
          <w:rFonts w:ascii="Verdana" w:hAnsi="Verdana"/>
          <w:sz w:val="20"/>
          <w:szCs w:val="20"/>
        </w:rPr>
        <w:t xml:space="preserve">118/18, 42/20 i 127/20), </w:t>
      </w:r>
      <w:proofErr w:type="spellStart"/>
      <w:r w:rsidRPr="00AB0DA7">
        <w:rPr>
          <w:rFonts w:ascii="Verdana" w:hAnsi="Verdana"/>
          <w:sz w:val="20"/>
          <w:szCs w:val="20"/>
        </w:rPr>
        <w:t>te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članka</w:t>
      </w:r>
      <w:proofErr w:type="spellEnd"/>
      <w:r w:rsidRPr="00AB0DA7">
        <w:rPr>
          <w:rFonts w:ascii="Verdana" w:hAnsi="Verdana"/>
          <w:sz w:val="20"/>
          <w:szCs w:val="20"/>
        </w:rPr>
        <w:t xml:space="preserve"> 34. </w:t>
      </w:r>
      <w:proofErr w:type="spellStart"/>
      <w:r w:rsidRPr="00AB0DA7">
        <w:rPr>
          <w:rFonts w:ascii="Verdana" w:hAnsi="Verdana"/>
          <w:sz w:val="20"/>
          <w:szCs w:val="20"/>
        </w:rPr>
        <w:t>Statuta</w:t>
      </w:r>
      <w:proofErr w:type="spellEnd"/>
      <w:r w:rsidRPr="00AB0DA7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Pr="00AB0DA7">
        <w:rPr>
          <w:rFonts w:ascii="Verdana" w:hAnsi="Verdana"/>
          <w:sz w:val="20"/>
          <w:szCs w:val="20"/>
        </w:rPr>
        <w:t>Glasnik</w:t>
      </w:r>
      <w:proofErr w:type="spellEnd"/>
      <w:r w:rsidRPr="00AB0DA7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AB0DA7">
        <w:rPr>
          <w:rFonts w:ascii="Verdana" w:hAnsi="Verdana"/>
          <w:sz w:val="20"/>
          <w:szCs w:val="20"/>
        </w:rPr>
        <w:t>Lasinja,  br.</w:t>
      </w:r>
      <w:proofErr w:type="gramEnd"/>
      <w:r w:rsidRPr="00AB0DA7">
        <w:rPr>
          <w:rFonts w:ascii="Verdana" w:hAnsi="Verdana"/>
          <w:sz w:val="20"/>
          <w:szCs w:val="20"/>
        </w:rPr>
        <w:t xml:space="preserve"> 1/18, 1/20, 1/21), </w:t>
      </w:r>
      <w:proofErr w:type="spellStart"/>
      <w:r w:rsidRPr="00AB0DA7">
        <w:rPr>
          <w:rFonts w:ascii="Verdana" w:hAnsi="Verdana"/>
          <w:sz w:val="20"/>
          <w:szCs w:val="20"/>
        </w:rPr>
        <w:t>Općinsko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vijeće</w:t>
      </w:r>
      <w:proofErr w:type="spellEnd"/>
      <w:r w:rsidRPr="00AB0DA7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AB0DA7">
        <w:rPr>
          <w:rFonts w:ascii="Verdana" w:hAnsi="Verdana"/>
          <w:sz w:val="20"/>
          <w:szCs w:val="20"/>
        </w:rPr>
        <w:t>na</w:t>
      </w:r>
      <w:proofErr w:type="spellEnd"/>
      <w:r w:rsidRPr="00AB0DA7">
        <w:rPr>
          <w:rFonts w:ascii="Verdana" w:hAnsi="Verdana"/>
          <w:sz w:val="20"/>
          <w:szCs w:val="20"/>
        </w:rPr>
        <w:t xml:space="preserve"> 9. </w:t>
      </w:r>
      <w:proofErr w:type="spellStart"/>
      <w:r w:rsidRPr="00AB0DA7">
        <w:rPr>
          <w:rFonts w:ascii="Verdana" w:hAnsi="Verdana"/>
          <w:sz w:val="20"/>
          <w:szCs w:val="20"/>
        </w:rPr>
        <w:t>redovnoj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sjednici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održanoj</w:t>
      </w:r>
      <w:proofErr w:type="spellEnd"/>
      <w:r w:rsidRPr="00AB0DA7">
        <w:rPr>
          <w:rFonts w:ascii="Verdana" w:hAnsi="Verdana"/>
          <w:sz w:val="20"/>
          <w:szCs w:val="20"/>
        </w:rPr>
        <w:t xml:space="preserve"> 26. </w:t>
      </w:r>
      <w:proofErr w:type="spellStart"/>
      <w:r w:rsidRPr="00AB0DA7">
        <w:rPr>
          <w:rFonts w:ascii="Verdana" w:hAnsi="Verdana"/>
          <w:sz w:val="20"/>
          <w:szCs w:val="20"/>
        </w:rPr>
        <w:t>svibnja</w:t>
      </w:r>
      <w:proofErr w:type="spellEnd"/>
      <w:r w:rsidRPr="00AB0DA7">
        <w:rPr>
          <w:rFonts w:ascii="Verdana" w:hAnsi="Verdana"/>
          <w:sz w:val="20"/>
          <w:szCs w:val="20"/>
        </w:rPr>
        <w:t xml:space="preserve"> 2022., </w:t>
      </w:r>
      <w:proofErr w:type="spellStart"/>
      <w:r w:rsidRPr="00AB0DA7">
        <w:rPr>
          <w:rFonts w:ascii="Verdana" w:hAnsi="Verdana"/>
          <w:sz w:val="20"/>
          <w:szCs w:val="20"/>
        </w:rPr>
        <w:t>donijelo</w:t>
      </w:r>
      <w:proofErr w:type="spellEnd"/>
      <w:r w:rsidRPr="00AB0DA7">
        <w:rPr>
          <w:rFonts w:ascii="Verdana" w:hAnsi="Verdana"/>
          <w:sz w:val="20"/>
          <w:szCs w:val="20"/>
        </w:rPr>
        <w:t xml:space="preserve"> je</w:t>
      </w:r>
    </w:p>
    <w:p w14:paraId="6E3CCA06" w14:textId="77777777" w:rsidR="00163956" w:rsidRPr="00AB0DA7" w:rsidRDefault="00163956" w:rsidP="00163956">
      <w:pPr>
        <w:rPr>
          <w:rFonts w:ascii="Verdana" w:hAnsi="Verdana"/>
          <w:b/>
          <w:sz w:val="20"/>
          <w:szCs w:val="20"/>
        </w:rPr>
      </w:pPr>
      <w:r w:rsidRPr="00AB0DA7">
        <w:rPr>
          <w:rFonts w:ascii="Verdana" w:hAnsi="Verdana"/>
          <w:b/>
          <w:sz w:val="20"/>
          <w:szCs w:val="20"/>
        </w:rPr>
        <w:t xml:space="preserve"> </w:t>
      </w:r>
    </w:p>
    <w:p w14:paraId="2D1F2F6F" w14:textId="77777777" w:rsidR="00163956" w:rsidRPr="00AB0DA7" w:rsidRDefault="00163956" w:rsidP="00163956">
      <w:pPr>
        <w:jc w:val="center"/>
        <w:rPr>
          <w:rFonts w:ascii="Verdana" w:hAnsi="Verdana"/>
          <w:b/>
          <w:sz w:val="20"/>
          <w:szCs w:val="20"/>
        </w:rPr>
      </w:pPr>
      <w:r w:rsidRPr="00AB0DA7">
        <w:rPr>
          <w:rFonts w:ascii="Verdana" w:hAnsi="Verdana"/>
          <w:b/>
          <w:sz w:val="20"/>
          <w:szCs w:val="20"/>
        </w:rPr>
        <w:t>ODLUKU</w:t>
      </w:r>
    </w:p>
    <w:p w14:paraId="206B747E" w14:textId="77777777" w:rsidR="00163956" w:rsidRPr="00AB0DA7" w:rsidRDefault="00163956" w:rsidP="00163956">
      <w:pPr>
        <w:jc w:val="center"/>
        <w:rPr>
          <w:rFonts w:ascii="Verdana" w:hAnsi="Verdana"/>
          <w:b/>
          <w:sz w:val="20"/>
          <w:szCs w:val="20"/>
        </w:rPr>
      </w:pPr>
      <w:r w:rsidRPr="00AB0DA7">
        <w:rPr>
          <w:rFonts w:ascii="Verdana" w:hAnsi="Verdana"/>
          <w:b/>
          <w:sz w:val="20"/>
          <w:szCs w:val="20"/>
        </w:rPr>
        <w:t>O I. IZMJENAMA I DOPUNAMA PROGRAMA</w:t>
      </w:r>
    </w:p>
    <w:p w14:paraId="5560BDF8" w14:textId="77777777" w:rsidR="00163956" w:rsidRPr="00AB0DA7" w:rsidRDefault="00163956" w:rsidP="00163956">
      <w:pPr>
        <w:jc w:val="center"/>
        <w:rPr>
          <w:rFonts w:ascii="Verdana" w:hAnsi="Verdana"/>
          <w:b/>
          <w:sz w:val="20"/>
          <w:szCs w:val="20"/>
        </w:rPr>
      </w:pPr>
      <w:r w:rsidRPr="00AB0DA7">
        <w:rPr>
          <w:rFonts w:ascii="Verdana" w:hAnsi="Verdana"/>
          <w:b/>
          <w:sz w:val="20"/>
          <w:szCs w:val="20"/>
        </w:rPr>
        <w:t>POTPORA POLJOPRIVREDI NA PODRUČJU OPĆINE LASINJA</w:t>
      </w:r>
    </w:p>
    <w:p w14:paraId="7B64B5C5" w14:textId="77777777" w:rsidR="00163956" w:rsidRPr="00AB0DA7" w:rsidRDefault="00163956" w:rsidP="00163956">
      <w:pPr>
        <w:jc w:val="center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b/>
          <w:sz w:val="20"/>
          <w:szCs w:val="20"/>
        </w:rPr>
        <w:t>ZA RAZDOBLJE OD 2021. DO 2023. GODINE</w:t>
      </w:r>
    </w:p>
    <w:p w14:paraId="619E4F3C" w14:textId="77777777" w:rsidR="00163956" w:rsidRPr="00AB0DA7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15296A1" w14:textId="77777777" w:rsidR="00163956" w:rsidRPr="00AB0DA7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AB0DA7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AB0DA7">
        <w:rPr>
          <w:rFonts w:ascii="Verdana" w:hAnsi="Verdana"/>
          <w:b/>
          <w:bCs/>
          <w:sz w:val="20"/>
          <w:szCs w:val="20"/>
        </w:rPr>
        <w:t xml:space="preserve"> 1.</w:t>
      </w:r>
    </w:p>
    <w:p w14:paraId="28694C32" w14:textId="77777777" w:rsidR="00163956" w:rsidRPr="00AB0DA7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ab/>
      </w:r>
      <w:proofErr w:type="spellStart"/>
      <w:r w:rsidRPr="00AB0DA7">
        <w:rPr>
          <w:rFonts w:ascii="Verdana" w:hAnsi="Verdana"/>
          <w:sz w:val="20"/>
          <w:szCs w:val="20"/>
        </w:rPr>
        <w:t>Ovom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Odlukom</w:t>
      </w:r>
      <w:proofErr w:type="spellEnd"/>
      <w:r w:rsidRPr="00AB0DA7">
        <w:rPr>
          <w:rFonts w:ascii="Verdana" w:hAnsi="Verdana"/>
          <w:sz w:val="20"/>
          <w:szCs w:val="20"/>
        </w:rPr>
        <w:t xml:space="preserve"> o I. </w:t>
      </w:r>
      <w:proofErr w:type="spellStart"/>
      <w:r w:rsidRPr="00AB0DA7">
        <w:rPr>
          <w:rFonts w:ascii="Verdana" w:hAnsi="Verdana"/>
          <w:sz w:val="20"/>
          <w:szCs w:val="20"/>
        </w:rPr>
        <w:t>izmjenama</w:t>
      </w:r>
      <w:proofErr w:type="spellEnd"/>
      <w:r w:rsidRPr="00AB0DA7">
        <w:rPr>
          <w:rFonts w:ascii="Verdana" w:hAnsi="Verdana"/>
          <w:sz w:val="20"/>
          <w:szCs w:val="20"/>
        </w:rPr>
        <w:t xml:space="preserve"> i </w:t>
      </w:r>
      <w:proofErr w:type="spellStart"/>
      <w:r w:rsidRPr="00AB0DA7">
        <w:rPr>
          <w:rFonts w:ascii="Verdana" w:hAnsi="Verdana"/>
          <w:sz w:val="20"/>
          <w:szCs w:val="20"/>
        </w:rPr>
        <w:t>dopunama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Programa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potpora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poljoprivredi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na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području</w:t>
      </w:r>
      <w:proofErr w:type="spellEnd"/>
      <w:r w:rsidRPr="00AB0DA7">
        <w:rPr>
          <w:rFonts w:ascii="Verdana" w:hAnsi="Verdana"/>
          <w:sz w:val="20"/>
          <w:szCs w:val="20"/>
        </w:rPr>
        <w:t xml:space="preserve"> Općine Lasinja za </w:t>
      </w:r>
      <w:proofErr w:type="spellStart"/>
      <w:r w:rsidRPr="00AB0DA7">
        <w:rPr>
          <w:rFonts w:ascii="Verdana" w:hAnsi="Verdana"/>
          <w:sz w:val="20"/>
          <w:szCs w:val="20"/>
        </w:rPr>
        <w:t>razdoblje</w:t>
      </w:r>
      <w:proofErr w:type="spellEnd"/>
      <w:r w:rsidRPr="00AB0DA7">
        <w:rPr>
          <w:rFonts w:ascii="Verdana" w:hAnsi="Verdana"/>
          <w:sz w:val="20"/>
          <w:szCs w:val="20"/>
        </w:rPr>
        <w:t xml:space="preserve"> od 2021. do 2023. </w:t>
      </w:r>
      <w:proofErr w:type="spellStart"/>
      <w:r w:rsidRPr="00AB0DA7">
        <w:rPr>
          <w:rFonts w:ascii="Verdana" w:hAnsi="Verdana"/>
          <w:sz w:val="20"/>
          <w:szCs w:val="20"/>
        </w:rPr>
        <w:t>godine</w:t>
      </w:r>
      <w:proofErr w:type="spellEnd"/>
      <w:r w:rsidRPr="00AB0DA7">
        <w:rPr>
          <w:rFonts w:ascii="Verdana" w:hAnsi="Verdana"/>
          <w:sz w:val="20"/>
          <w:szCs w:val="20"/>
        </w:rPr>
        <w:t xml:space="preserve"> („</w:t>
      </w:r>
      <w:proofErr w:type="spellStart"/>
      <w:r w:rsidRPr="00AB0DA7">
        <w:rPr>
          <w:rFonts w:ascii="Verdana" w:hAnsi="Verdana"/>
          <w:sz w:val="20"/>
          <w:szCs w:val="20"/>
        </w:rPr>
        <w:t>Glasnik</w:t>
      </w:r>
      <w:proofErr w:type="spellEnd"/>
      <w:r w:rsidRPr="00AB0DA7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AB0DA7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AB0DA7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AB0DA7">
        <w:rPr>
          <w:rFonts w:ascii="Verdana" w:hAnsi="Verdana"/>
          <w:sz w:val="20"/>
          <w:szCs w:val="20"/>
        </w:rPr>
        <w:t xml:space="preserve"> 9/21) u </w:t>
      </w:r>
      <w:proofErr w:type="spellStart"/>
      <w:r w:rsidRPr="00AB0DA7">
        <w:rPr>
          <w:rFonts w:ascii="Verdana" w:hAnsi="Verdana"/>
          <w:sz w:val="20"/>
          <w:szCs w:val="20"/>
        </w:rPr>
        <w:t>članku</w:t>
      </w:r>
      <w:proofErr w:type="spellEnd"/>
      <w:r w:rsidRPr="00AB0DA7">
        <w:rPr>
          <w:rFonts w:ascii="Verdana" w:hAnsi="Verdana"/>
          <w:sz w:val="20"/>
          <w:szCs w:val="20"/>
        </w:rPr>
        <w:t xml:space="preserve"> 5. </w:t>
      </w:r>
      <w:proofErr w:type="spellStart"/>
      <w:r w:rsidRPr="00AB0DA7">
        <w:rPr>
          <w:rFonts w:ascii="Verdana" w:hAnsi="Verdana"/>
          <w:sz w:val="20"/>
          <w:szCs w:val="20"/>
        </w:rPr>
        <w:t>stavak</w:t>
      </w:r>
      <w:proofErr w:type="spellEnd"/>
      <w:r w:rsidRPr="00AB0DA7">
        <w:rPr>
          <w:rFonts w:ascii="Verdana" w:hAnsi="Verdana"/>
          <w:sz w:val="20"/>
          <w:szCs w:val="20"/>
        </w:rPr>
        <w:t xml:space="preserve"> 1. </w:t>
      </w:r>
      <w:proofErr w:type="spellStart"/>
      <w:r w:rsidRPr="00AB0DA7">
        <w:rPr>
          <w:rFonts w:ascii="Verdana" w:hAnsi="Verdana"/>
          <w:sz w:val="20"/>
          <w:szCs w:val="20"/>
        </w:rPr>
        <w:t>iza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Mjere</w:t>
      </w:r>
      <w:proofErr w:type="spellEnd"/>
      <w:r w:rsidRPr="00AB0DA7">
        <w:rPr>
          <w:rFonts w:ascii="Verdana" w:hAnsi="Verdana"/>
          <w:sz w:val="20"/>
          <w:szCs w:val="20"/>
        </w:rPr>
        <w:t xml:space="preserve"> 1. </w:t>
      </w:r>
      <w:proofErr w:type="spellStart"/>
      <w:r w:rsidRPr="00AB0DA7">
        <w:rPr>
          <w:rFonts w:ascii="Verdana" w:hAnsi="Verdana"/>
          <w:sz w:val="20"/>
          <w:szCs w:val="20"/>
        </w:rPr>
        <w:t>Sufinanciranje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umjetnog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osjemenjivanja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krava</w:t>
      </w:r>
      <w:proofErr w:type="spellEnd"/>
      <w:r w:rsidRPr="00AB0DA7">
        <w:rPr>
          <w:rFonts w:ascii="Verdana" w:hAnsi="Verdana"/>
          <w:sz w:val="20"/>
          <w:szCs w:val="20"/>
        </w:rPr>
        <w:t xml:space="preserve">, </w:t>
      </w:r>
      <w:proofErr w:type="spellStart"/>
      <w:r w:rsidRPr="00AB0DA7">
        <w:rPr>
          <w:rFonts w:ascii="Verdana" w:hAnsi="Verdana"/>
          <w:sz w:val="20"/>
          <w:szCs w:val="20"/>
        </w:rPr>
        <w:t>dodaje</w:t>
      </w:r>
      <w:proofErr w:type="spellEnd"/>
      <w:r w:rsidRPr="00AB0DA7">
        <w:rPr>
          <w:rFonts w:ascii="Verdana" w:hAnsi="Verdana"/>
          <w:sz w:val="20"/>
          <w:szCs w:val="20"/>
        </w:rPr>
        <w:t xml:space="preserve"> se </w:t>
      </w:r>
      <w:proofErr w:type="spellStart"/>
      <w:r w:rsidRPr="00AB0DA7">
        <w:rPr>
          <w:rFonts w:ascii="Verdana" w:hAnsi="Verdana"/>
          <w:sz w:val="20"/>
          <w:szCs w:val="20"/>
        </w:rPr>
        <w:t>Mjera</w:t>
      </w:r>
      <w:proofErr w:type="spellEnd"/>
      <w:r w:rsidRPr="00AB0DA7">
        <w:rPr>
          <w:rFonts w:ascii="Verdana" w:hAnsi="Verdana"/>
          <w:sz w:val="20"/>
          <w:szCs w:val="20"/>
        </w:rPr>
        <w:t xml:space="preserve"> 2. i </w:t>
      </w:r>
      <w:proofErr w:type="spellStart"/>
      <w:r w:rsidRPr="00AB0DA7">
        <w:rPr>
          <w:rFonts w:ascii="Verdana" w:hAnsi="Verdana"/>
          <w:sz w:val="20"/>
          <w:szCs w:val="20"/>
        </w:rPr>
        <w:t>glasi</w:t>
      </w:r>
      <w:proofErr w:type="spellEnd"/>
      <w:r w:rsidRPr="00AB0DA7">
        <w:rPr>
          <w:rFonts w:ascii="Verdana" w:hAnsi="Verdana"/>
          <w:sz w:val="20"/>
          <w:szCs w:val="20"/>
        </w:rPr>
        <w:t xml:space="preserve"> „2. </w:t>
      </w:r>
      <w:proofErr w:type="spellStart"/>
      <w:r w:rsidRPr="00AB0DA7">
        <w:rPr>
          <w:rFonts w:ascii="Verdana" w:hAnsi="Verdana"/>
          <w:sz w:val="20"/>
          <w:szCs w:val="20"/>
        </w:rPr>
        <w:t>Mjera</w:t>
      </w:r>
      <w:proofErr w:type="spellEnd"/>
      <w:r w:rsidRPr="00AB0DA7">
        <w:rPr>
          <w:rFonts w:ascii="Verdana" w:hAnsi="Verdana"/>
          <w:sz w:val="20"/>
          <w:szCs w:val="20"/>
        </w:rPr>
        <w:t xml:space="preserve"> 2: </w:t>
      </w:r>
      <w:proofErr w:type="spellStart"/>
      <w:r w:rsidRPr="00AB0DA7">
        <w:rPr>
          <w:rFonts w:ascii="Verdana" w:hAnsi="Verdana"/>
          <w:sz w:val="20"/>
          <w:szCs w:val="20"/>
        </w:rPr>
        <w:t>Sufinanciranje</w:t>
      </w:r>
      <w:proofErr w:type="spellEnd"/>
      <w:r w:rsidRPr="00AB0DA7">
        <w:rPr>
          <w:rFonts w:ascii="Verdana" w:hAnsi="Verdana"/>
          <w:sz w:val="20"/>
          <w:szCs w:val="20"/>
        </w:rPr>
        <w:t xml:space="preserve"> za </w:t>
      </w:r>
      <w:proofErr w:type="spellStart"/>
      <w:r w:rsidRPr="00AB0DA7">
        <w:rPr>
          <w:rFonts w:ascii="Verdana" w:hAnsi="Verdana"/>
          <w:sz w:val="20"/>
          <w:szCs w:val="20"/>
        </w:rPr>
        <w:t>nabavu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poljoprivredne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opreme</w:t>
      </w:r>
      <w:proofErr w:type="spellEnd"/>
      <w:r w:rsidRPr="00AB0DA7">
        <w:rPr>
          <w:rFonts w:ascii="Verdana" w:hAnsi="Verdana"/>
          <w:sz w:val="20"/>
          <w:szCs w:val="20"/>
        </w:rPr>
        <w:t xml:space="preserve"> i </w:t>
      </w:r>
      <w:proofErr w:type="spellStart"/>
      <w:proofErr w:type="gramStart"/>
      <w:r w:rsidRPr="00AB0DA7">
        <w:rPr>
          <w:rFonts w:ascii="Verdana" w:hAnsi="Verdana"/>
          <w:sz w:val="20"/>
          <w:szCs w:val="20"/>
        </w:rPr>
        <w:t>mehanizacije</w:t>
      </w:r>
      <w:proofErr w:type="spellEnd"/>
      <w:r w:rsidRPr="00AB0DA7">
        <w:rPr>
          <w:rFonts w:ascii="Verdana" w:hAnsi="Verdana"/>
          <w:sz w:val="20"/>
          <w:szCs w:val="20"/>
        </w:rPr>
        <w:t>“</w:t>
      </w:r>
      <w:proofErr w:type="gramEnd"/>
      <w:r w:rsidRPr="00AB0DA7">
        <w:rPr>
          <w:rFonts w:ascii="Verdana" w:hAnsi="Verdana"/>
          <w:sz w:val="20"/>
          <w:szCs w:val="20"/>
        </w:rPr>
        <w:t>.</w:t>
      </w:r>
    </w:p>
    <w:p w14:paraId="6A9CEC5C" w14:textId="77777777" w:rsidR="00163956" w:rsidRPr="00AB0DA7" w:rsidRDefault="00163956" w:rsidP="00163956">
      <w:pPr>
        <w:rPr>
          <w:rFonts w:ascii="Verdana" w:hAnsi="Verdana"/>
          <w:sz w:val="20"/>
          <w:szCs w:val="20"/>
        </w:rPr>
      </w:pPr>
    </w:p>
    <w:p w14:paraId="2124693B" w14:textId="77777777" w:rsidR="00163956" w:rsidRPr="00AB0DA7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AB0DA7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AB0DA7">
        <w:rPr>
          <w:rFonts w:ascii="Verdana" w:hAnsi="Verdana"/>
          <w:b/>
          <w:bCs/>
          <w:sz w:val="20"/>
          <w:szCs w:val="20"/>
        </w:rPr>
        <w:t xml:space="preserve"> 2.</w:t>
      </w:r>
    </w:p>
    <w:p w14:paraId="357235C7" w14:textId="7985F479" w:rsidR="00163956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AB0DA7">
        <w:rPr>
          <w:rFonts w:ascii="Verdana" w:hAnsi="Verdana"/>
          <w:sz w:val="20"/>
          <w:szCs w:val="20"/>
        </w:rPr>
        <w:t>članku</w:t>
      </w:r>
      <w:proofErr w:type="spellEnd"/>
      <w:r w:rsidRPr="00AB0DA7">
        <w:rPr>
          <w:rFonts w:ascii="Verdana" w:hAnsi="Verdana"/>
          <w:sz w:val="20"/>
          <w:szCs w:val="20"/>
        </w:rPr>
        <w:t xml:space="preserve"> 5. </w:t>
      </w:r>
      <w:proofErr w:type="spellStart"/>
      <w:r w:rsidRPr="00AB0DA7">
        <w:rPr>
          <w:rFonts w:ascii="Verdana" w:hAnsi="Verdana"/>
          <w:sz w:val="20"/>
          <w:szCs w:val="20"/>
        </w:rPr>
        <w:t>stavak</w:t>
      </w:r>
      <w:proofErr w:type="spellEnd"/>
      <w:r w:rsidRPr="00AB0DA7">
        <w:rPr>
          <w:rFonts w:ascii="Verdana" w:hAnsi="Verdana"/>
          <w:sz w:val="20"/>
          <w:szCs w:val="20"/>
        </w:rPr>
        <w:t xml:space="preserve"> 1. u MJERI 1. </w:t>
      </w:r>
      <w:proofErr w:type="spellStart"/>
      <w:r w:rsidRPr="00AB0DA7">
        <w:rPr>
          <w:rFonts w:ascii="Verdana" w:hAnsi="Verdana"/>
          <w:sz w:val="20"/>
          <w:szCs w:val="20"/>
        </w:rPr>
        <w:t>Sufinanciranje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umjetnog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osjemenjivanja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krava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iznos</w:t>
      </w:r>
      <w:proofErr w:type="spellEnd"/>
      <w:r w:rsidRPr="00AB0DA7">
        <w:rPr>
          <w:rFonts w:ascii="Verdana" w:hAnsi="Verdana"/>
          <w:sz w:val="20"/>
          <w:szCs w:val="20"/>
        </w:rPr>
        <w:t xml:space="preserve"> „1.500,00 </w:t>
      </w:r>
      <w:proofErr w:type="spellStart"/>
      <w:r w:rsidRPr="00AB0DA7">
        <w:rPr>
          <w:rFonts w:ascii="Verdana" w:hAnsi="Verdana"/>
          <w:sz w:val="20"/>
          <w:szCs w:val="20"/>
        </w:rPr>
        <w:t>kuna</w:t>
      </w:r>
      <w:proofErr w:type="spellEnd"/>
      <w:r w:rsidRPr="00AB0DA7">
        <w:rPr>
          <w:rFonts w:ascii="Verdana" w:hAnsi="Verdana"/>
          <w:sz w:val="20"/>
          <w:szCs w:val="20"/>
        </w:rPr>
        <w:t xml:space="preserve"> po </w:t>
      </w:r>
      <w:proofErr w:type="spellStart"/>
      <w:r w:rsidRPr="00AB0DA7">
        <w:rPr>
          <w:rFonts w:ascii="Verdana" w:hAnsi="Verdana"/>
          <w:sz w:val="20"/>
          <w:szCs w:val="20"/>
        </w:rPr>
        <w:t>korisniku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AB0DA7">
        <w:rPr>
          <w:rFonts w:ascii="Verdana" w:hAnsi="Verdana"/>
          <w:sz w:val="20"/>
          <w:szCs w:val="20"/>
        </w:rPr>
        <w:t>godišnje</w:t>
      </w:r>
      <w:proofErr w:type="spellEnd"/>
      <w:r w:rsidRPr="00AB0DA7">
        <w:rPr>
          <w:rFonts w:ascii="Verdana" w:hAnsi="Verdana"/>
          <w:sz w:val="20"/>
          <w:szCs w:val="20"/>
        </w:rPr>
        <w:t xml:space="preserve">“ </w:t>
      </w:r>
      <w:proofErr w:type="spellStart"/>
      <w:r w:rsidRPr="00AB0DA7">
        <w:rPr>
          <w:rFonts w:ascii="Verdana" w:hAnsi="Verdana"/>
          <w:sz w:val="20"/>
          <w:szCs w:val="20"/>
        </w:rPr>
        <w:t>mijenja</w:t>
      </w:r>
      <w:proofErr w:type="spellEnd"/>
      <w:proofErr w:type="gramEnd"/>
      <w:r w:rsidRPr="00AB0DA7">
        <w:rPr>
          <w:rFonts w:ascii="Verdana" w:hAnsi="Verdana"/>
          <w:sz w:val="20"/>
          <w:szCs w:val="20"/>
        </w:rPr>
        <w:t xml:space="preserve"> se i </w:t>
      </w:r>
      <w:proofErr w:type="spellStart"/>
      <w:r w:rsidRPr="00AB0DA7">
        <w:rPr>
          <w:rFonts w:ascii="Verdana" w:hAnsi="Verdana"/>
          <w:sz w:val="20"/>
          <w:szCs w:val="20"/>
        </w:rPr>
        <w:t>glasi</w:t>
      </w:r>
      <w:proofErr w:type="spellEnd"/>
      <w:r w:rsidRPr="00AB0DA7">
        <w:rPr>
          <w:rFonts w:ascii="Verdana" w:hAnsi="Verdana"/>
          <w:sz w:val="20"/>
          <w:szCs w:val="20"/>
        </w:rPr>
        <w:t xml:space="preserve"> „4.500,00 </w:t>
      </w:r>
      <w:proofErr w:type="spellStart"/>
      <w:r w:rsidRPr="00AB0DA7">
        <w:rPr>
          <w:rFonts w:ascii="Verdana" w:hAnsi="Verdana"/>
          <w:sz w:val="20"/>
          <w:szCs w:val="20"/>
        </w:rPr>
        <w:t>kuna</w:t>
      </w:r>
      <w:proofErr w:type="spellEnd"/>
      <w:r w:rsidRPr="00AB0DA7">
        <w:rPr>
          <w:rFonts w:ascii="Verdana" w:hAnsi="Verdana"/>
          <w:sz w:val="20"/>
          <w:szCs w:val="20"/>
        </w:rPr>
        <w:t xml:space="preserve"> po </w:t>
      </w:r>
      <w:proofErr w:type="spellStart"/>
      <w:r w:rsidRPr="00AB0DA7">
        <w:rPr>
          <w:rFonts w:ascii="Verdana" w:hAnsi="Verdana"/>
          <w:sz w:val="20"/>
          <w:szCs w:val="20"/>
        </w:rPr>
        <w:t>korisniku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godišnje</w:t>
      </w:r>
      <w:proofErr w:type="spellEnd"/>
      <w:r w:rsidRPr="00AB0DA7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.</w:t>
      </w:r>
    </w:p>
    <w:p w14:paraId="0CE5ADD1" w14:textId="5038FDEC" w:rsidR="00163956" w:rsidRPr="00AB0DA7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ab/>
      </w:r>
    </w:p>
    <w:p w14:paraId="6249D2F0" w14:textId="77777777" w:rsidR="00163956" w:rsidRPr="00AB0DA7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AB0DA7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AB0DA7">
        <w:rPr>
          <w:rFonts w:ascii="Verdana" w:hAnsi="Verdana"/>
          <w:b/>
          <w:bCs/>
          <w:sz w:val="20"/>
          <w:szCs w:val="20"/>
        </w:rPr>
        <w:t xml:space="preserve"> 3.</w:t>
      </w:r>
    </w:p>
    <w:p w14:paraId="452E1AE0" w14:textId="77777777" w:rsidR="00163956" w:rsidRPr="00AB0DA7" w:rsidRDefault="00163956" w:rsidP="00163956">
      <w:pPr>
        <w:ind w:firstLine="708"/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 xml:space="preserve">U </w:t>
      </w:r>
      <w:proofErr w:type="spellStart"/>
      <w:r w:rsidRPr="00AB0DA7">
        <w:rPr>
          <w:rFonts w:ascii="Verdana" w:hAnsi="Verdana"/>
          <w:sz w:val="20"/>
          <w:szCs w:val="20"/>
        </w:rPr>
        <w:t>članku</w:t>
      </w:r>
      <w:proofErr w:type="spellEnd"/>
      <w:r w:rsidRPr="00AB0DA7">
        <w:rPr>
          <w:rFonts w:ascii="Verdana" w:hAnsi="Verdana"/>
          <w:sz w:val="20"/>
          <w:szCs w:val="20"/>
        </w:rPr>
        <w:t xml:space="preserve"> 5. </w:t>
      </w:r>
      <w:proofErr w:type="spellStart"/>
      <w:r w:rsidRPr="00AB0DA7">
        <w:rPr>
          <w:rFonts w:ascii="Verdana" w:hAnsi="Verdana"/>
          <w:sz w:val="20"/>
          <w:szCs w:val="20"/>
        </w:rPr>
        <w:t>iza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Mjere</w:t>
      </w:r>
      <w:proofErr w:type="spellEnd"/>
      <w:r w:rsidRPr="00AB0DA7">
        <w:rPr>
          <w:rFonts w:ascii="Verdana" w:hAnsi="Verdana"/>
          <w:sz w:val="20"/>
          <w:szCs w:val="20"/>
        </w:rPr>
        <w:t xml:space="preserve"> 1. </w:t>
      </w:r>
      <w:proofErr w:type="spellStart"/>
      <w:r w:rsidRPr="00AB0DA7">
        <w:rPr>
          <w:rFonts w:ascii="Verdana" w:hAnsi="Verdana"/>
          <w:sz w:val="20"/>
          <w:szCs w:val="20"/>
        </w:rPr>
        <w:t>dodaje</w:t>
      </w:r>
      <w:proofErr w:type="spellEnd"/>
      <w:r w:rsidRPr="00AB0DA7">
        <w:rPr>
          <w:rFonts w:ascii="Verdana" w:hAnsi="Verdana"/>
          <w:sz w:val="20"/>
          <w:szCs w:val="20"/>
        </w:rPr>
        <w:t xml:space="preserve"> se </w:t>
      </w:r>
      <w:proofErr w:type="spellStart"/>
      <w:r w:rsidRPr="00AB0DA7">
        <w:rPr>
          <w:rFonts w:ascii="Verdana" w:hAnsi="Verdana"/>
          <w:sz w:val="20"/>
          <w:szCs w:val="20"/>
        </w:rPr>
        <w:t>Mjera</w:t>
      </w:r>
      <w:proofErr w:type="spellEnd"/>
      <w:r w:rsidRPr="00AB0DA7">
        <w:rPr>
          <w:rFonts w:ascii="Verdana" w:hAnsi="Verdana"/>
          <w:sz w:val="20"/>
          <w:szCs w:val="20"/>
        </w:rPr>
        <w:t xml:space="preserve"> 2 i </w:t>
      </w:r>
      <w:proofErr w:type="spellStart"/>
      <w:r w:rsidRPr="00AB0DA7">
        <w:rPr>
          <w:rFonts w:ascii="Verdana" w:hAnsi="Verdana"/>
          <w:sz w:val="20"/>
          <w:szCs w:val="20"/>
        </w:rPr>
        <w:t>glasi</w:t>
      </w:r>
      <w:proofErr w:type="spellEnd"/>
      <w:r w:rsidRPr="00AB0DA7">
        <w:rPr>
          <w:rFonts w:ascii="Verdana" w:hAnsi="Verdana"/>
          <w:sz w:val="20"/>
          <w:szCs w:val="20"/>
        </w:rPr>
        <w:t>:</w:t>
      </w:r>
    </w:p>
    <w:p w14:paraId="14C9ED7A" w14:textId="77777777" w:rsidR="00163956" w:rsidRPr="00AB0DA7" w:rsidRDefault="00163956" w:rsidP="00163956">
      <w:pPr>
        <w:ind w:firstLine="708"/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 xml:space="preserve">„MJERA 2. </w:t>
      </w:r>
      <w:proofErr w:type="spellStart"/>
      <w:r w:rsidRPr="00AB0DA7">
        <w:rPr>
          <w:rFonts w:ascii="Verdana" w:hAnsi="Verdana"/>
          <w:sz w:val="20"/>
          <w:szCs w:val="20"/>
        </w:rPr>
        <w:t>Sufinanciranje</w:t>
      </w:r>
      <w:proofErr w:type="spellEnd"/>
      <w:r w:rsidRPr="00AB0DA7">
        <w:rPr>
          <w:rFonts w:ascii="Verdana" w:hAnsi="Verdana"/>
          <w:sz w:val="20"/>
          <w:szCs w:val="20"/>
        </w:rPr>
        <w:t xml:space="preserve"> za </w:t>
      </w:r>
      <w:proofErr w:type="spellStart"/>
      <w:r w:rsidRPr="00AB0DA7">
        <w:rPr>
          <w:rFonts w:ascii="Verdana" w:hAnsi="Verdana"/>
          <w:sz w:val="20"/>
          <w:szCs w:val="20"/>
        </w:rPr>
        <w:t>nabavu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poljoprivredne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opreme</w:t>
      </w:r>
      <w:proofErr w:type="spellEnd"/>
      <w:r w:rsidRPr="00AB0DA7">
        <w:rPr>
          <w:rFonts w:ascii="Verdana" w:hAnsi="Verdana"/>
          <w:sz w:val="20"/>
          <w:szCs w:val="20"/>
        </w:rPr>
        <w:t xml:space="preserve"> i </w:t>
      </w:r>
      <w:proofErr w:type="spellStart"/>
      <w:r w:rsidRPr="00AB0DA7">
        <w:rPr>
          <w:rFonts w:ascii="Verdana" w:hAnsi="Verdana"/>
          <w:sz w:val="20"/>
          <w:szCs w:val="20"/>
        </w:rPr>
        <w:t>mehanizacije</w:t>
      </w:r>
      <w:proofErr w:type="spellEnd"/>
    </w:p>
    <w:p w14:paraId="21A81C97" w14:textId="77777777" w:rsidR="00163956" w:rsidRPr="00AB0DA7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ab/>
      </w:r>
      <w:proofErr w:type="spellStart"/>
      <w:r w:rsidRPr="00AB0DA7">
        <w:rPr>
          <w:rFonts w:ascii="Verdana" w:hAnsi="Verdana"/>
          <w:sz w:val="20"/>
          <w:szCs w:val="20"/>
        </w:rPr>
        <w:t>Pravo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na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potporu</w:t>
      </w:r>
      <w:proofErr w:type="spellEnd"/>
      <w:r w:rsidRPr="00AB0DA7">
        <w:rPr>
          <w:rFonts w:ascii="Verdana" w:hAnsi="Verdana"/>
          <w:sz w:val="20"/>
          <w:szCs w:val="20"/>
        </w:rPr>
        <w:t xml:space="preserve"> za </w:t>
      </w:r>
      <w:proofErr w:type="spellStart"/>
      <w:r w:rsidRPr="00AB0DA7">
        <w:rPr>
          <w:rFonts w:ascii="Verdana" w:hAnsi="Verdana"/>
          <w:sz w:val="20"/>
          <w:szCs w:val="20"/>
        </w:rPr>
        <w:t>nabavu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poljoprivredne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opreme</w:t>
      </w:r>
      <w:proofErr w:type="spellEnd"/>
      <w:r w:rsidRPr="00AB0DA7">
        <w:rPr>
          <w:rFonts w:ascii="Verdana" w:hAnsi="Verdana"/>
          <w:sz w:val="20"/>
          <w:szCs w:val="20"/>
        </w:rPr>
        <w:t xml:space="preserve"> i </w:t>
      </w:r>
      <w:proofErr w:type="spellStart"/>
      <w:r w:rsidRPr="00AB0DA7">
        <w:rPr>
          <w:rFonts w:ascii="Verdana" w:hAnsi="Verdana"/>
          <w:sz w:val="20"/>
          <w:szCs w:val="20"/>
        </w:rPr>
        <w:t>mehanizacije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odobriti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će</w:t>
      </w:r>
      <w:proofErr w:type="spellEnd"/>
      <w:r w:rsidRPr="00AB0DA7">
        <w:rPr>
          <w:rFonts w:ascii="Verdana" w:hAnsi="Verdana"/>
          <w:sz w:val="20"/>
          <w:szCs w:val="20"/>
        </w:rPr>
        <w:t xml:space="preserve"> se </w:t>
      </w:r>
      <w:proofErr w:type="spellStart"/>
      <w:r w:rsidRPr="00AB0DA7">
        <w:rPr>
          <w:rFonts w:ascii="Verdana" w:hAnsi="Verdana"/>
          <w:sz w:val="20"/>
          <w:szCs w:val="20"/>
        </w:rPr>
        <w:t>onom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poljoprivrednom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gospodarstvu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koje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tijekom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godine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nabavi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poljoprivrednu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opremu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ili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mehanizaciju</w:t>
      </w:r>
      <w:proofErr w:type="spellEnd"/>
      <w:r w:rsidRPr="00AB0DA7">
        <w:rPr>
          <w:rFonts w:ascii="Verdana" w:hAnsi="Verdana"/>
          <w:sz w:val="20"/>
          <w:szCs w:val="20"/>
        </w:rPr>
        <w:t xml:space="preserve">. </w:t>
      </w:r>
    </w:p>
    <w:p w14:paraId="495D9A55" w14:textId="77777777" w:rsidR="00163956" w:rsidRPr="00AB0DA7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ab/>
      </w:r>
      <w:proofErr w:type="spellStart"/>
      <w:r w:rsidRPr="00AB0DA7">
        <w:rPr>
          <w:rFonts w:ascii="Verdana" w:hAnsi="Verdana"/>
          <w:sz w:val="20"/>
          <w:szCs w:val="20"/>
        </w:rPr>
        <w:t>Potpora</w:t>
      </w:r>
      <w:proofErr w:type="spellEnd"/>
      <w:r w:rsidRPr="00AB0DA7">
        <w:rPr>
          <w:rFonts w:ascii="Verdana" w:hAnsi="Verdana"/>
          <w:sz w:val="20"/>
          <w:szCs w:val="20"/>
        </w:rPr>
        <w:t xml:space="preserve"> se </w:t>
      </w:r>
      <w:proofErr w:type="spellStart"/>
      <w:r w:rsidRPr="00AB0DA7">
        <w:rPr>
          <w:rFonts w:ascii="Verdana" w:hAnsi="Verdana"/>
          <w:sz w:val="20"/>
          <w:szCs w:val="20"/>
        </w:rPr>
        <w:t>odobrava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prema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priloženom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računu</w:t>
      </w:r>
      <w:proofErr w:type="spellEnd"/>
      <w:r w:rsidRPr="00AB0DA7">
        <w:rPr>
          <w:rFonts w:ascii="Verdana" w:hAnsi="Verdana"/>
          <w:sz w:val="20"/>
          <w:szCs w:val="20"/>
        </w:rPr>
        <w:t xml:space="preserve">, a </w:t>
      </w:r>
      <w:proofErr w:type="spellStart"/>
      <w:r w:rsidRPr="00AB0DA7">
        <w:rPr>
          <w:rFonts w:ascii="Verdana" w:hAnsi="Verdana"/>
          <w:sz w:val="20"/>
          <w:szCs w:val="20"/>
        </w:rPr>
        <w:t>visina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potpore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koju</w:t>
      </w:r>
      <w:proofErr w:type="spellEnd"/>
      <w:r w:rsidRPr="00AB0DA7">
        <w:rPr>
          <w:rFonts w:ascii="Verdana" w:hAnsi="Verdana"/>
          <w:sz w:val="20"/>
          <w:szCs w:val="20"/>
        </w:rPr>
        <w:t xml:space="preserve"> je </w:t>
      </w:r>
      <w:proofErr w:type="spellStart"/>
      <w:r w:rsidRPr="00AB0DA7">
        <w:rPr>
          <w:rFonts w:ascii="Verdana" w:hAnsi="Verdana"/>
          <w:sz w:val="20"/>
          <w:szCs w:val="20"/>
        </w:rPr>
        <w:t>moguće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ostvariti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prema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pojedinačnom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podnositelju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prijave</w:t>
      </w:r>
      <w:proofErr w:type="spellEnd"/>
      <w:r w:rsidRPr="00AB0DA7">
        <w:rPr>
          <w:rFonts w:ascii="Verdana" w:hAnsi="Verdana"/>
          <w:sz w:val="20"/>
          <w:szCs w:val="20"/>
        </w:rPr>
        <w:t xml:space="preserve"> je do </w:t>
      </w:r>
      <w:proofErr w:type="spellStart"/>
      <w:r w:rsidRPr="00AB0DA7">
        <w:rPr>
          <w:rFonts w:ascii="Verdana" w:hAnsi="Verdana"/>
          <w:sz w:val="20"/>
          <w:szCs w:val="20"/>
        </w:rPr>
        <w:t>najviše</w:t>
      </w:r>
      <w:proofErr w:type="spellEnd"/>
      <w:r w:rsidRPr="00AB0DA7">
        <w:rPr>
          <w:rFonts w:ascii="Verdana" w:hAnsi="Verdana"/>
          <w:sz w:val="20"/>
          <w:szCs w:val="20"/>
        </w:rPr>
        <w:t xml:space="preserve"> 80% </w:t>
      </w:r>
      <w:proofErr w:type="spellStart"/>
      <w:r w:rsidRPr="00AB0DA7">
        <w:rPr>
          <w:rFonts w:ascii="Verdana" w:hAnsi="Verdana"/>
          <w:sz w:val="20"/>
          <w:szCs w:val="20"/>
        </w:rPr>
        <w:t>iznosa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priloženog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računa</w:t>
      </w:r>
      <w:proofErr w:type="spellEnd"/>
      <w:r w:rsidRPr="00AB0DA7">
        <w:rPr>
          <w:rFonts w:ascii="Verdana" w:hAnsi="Verdana"/>
          <w:sz w:val="20"/>
          <w:szCs w:val="20"/>
        </w:rPr>
        <w:t xml:space="preserve">, </w:t>
      </w:r>
      <w:proofErr w:type="spellStart"/>
      <w:r w:rsidRPr="00AB0DA7">
        <w:rPr>
          <w:rFonts w:ascii="Verdana" w:hAnsi="Verdana"/>
          <w:sz w:val="20"/>
          <w:szCs w:val="20"/>
        </w:rPr>
        <w:t>odnosno</w:t>
      </w:r>
      <w:proofErr w:type="spellEnd"/>
      <w:r w:rsidRPr="00AB0DA7">
        <w:rPr>
          <w:rFonts w:ascii="Verdana" w:hAnsi="Verdana"/>
          <w:sz w:val="20"/>
          <w:szCs w:val="20"/>
        </w:rPr>
        <w:t xml:space="preserve"> do </w:t>
      </w:r>
      <w:proofErr w:type="spellStart"/>
      <w:r w:rsidRPr="00AB0DA7">
        <w:rPr>
          <w:rFonts w:ascii="Verdana" w:hAnsi="Verdana"/>
          <w:sz w:val="20"/>
          <w:szCs w:val="20"/>
        </w:rPr>
        <w:t>najviše</w:t>
      </w:r>
      <w:proofErr w:type="spellEnd"/>
      <w:r w:rsidRPr="00AB0DA7">
        <w:rPr>
          <w:rFonts w:ascii="Verdana" w:hAnsi="Verdana"/>
          <w:sz w:val="20"/>
          <w:szCs w:val="20"/>
        </w:rPr>
        <w:t xml:space="preserve"> 3.000,00 </w:t>
      </w:r>
      <w:proofErr w:type="spellStart"/>
      <w:proofErr w:type="gramStart"/>
      <w:r w:rsidRPr="00AB0DA7">
        <w:rPr>
          <w:rFonts w:ascii="Verdana" w:hAnsi="Verdana"/>
          <w:sz w:val="20"/>
          <w:szCs w:val="20"/>
        </w:rPr>
        <w:t>kuna</w:t>
      </w:r>
      <w:proofErr w:type="spellEnd"/>
      <w:r w:rsidRPr="00AB0DA7">
        <w:rPr>
          <w:rFonts w:ascii="Verdana" w:hAnsi="Verdana"/>
          <w:sz w:val="20"/>
          <w:szCs w:val="20"/>
        </w:rPr>
        <w:t>.“</w:t>
      </w:r>
      <w:proofErr w:type="gramEnd"/>
    </w:p>
    <w:p w14:paraId="26F681AD" w14:textId="77777777" w:rsidR="00163956" w:rsidRPr="00AB0DA7" w:rsidRDefault="00163956" w:rsidP="00163956">
      <w:pPr>
        <w:rPr>
          <w:rFonts w:ascii="Verdana" w:hAnsi="Verdana"/>
          <w:sz w:val="20"/>
          <w:szCs w:val="20"/>
        </w:rPr>
      </w:pPr>
    </w:p>
    <w:p w14:paraId="59D998AC" w14:textId="77777777" w:rsidR="00163956" w:rsidRPr="00AB0DA7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AB0DA7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AB0DA7">
        <w:rPr>
          <w:rFonts w:ascii="Verdana" w:hAnsi="Verdana"/>
          <w:b/>
          <w:bCs/>
          <w:sz w:val="20"/>
          <w:szCs w:val="20"/>
        </w:rPr>
        <w:t xml:space="preserve"> 4.</w:t>
      </w:r>
    </w:p>
    <w:p w14:paraId="0BC2DBA0" w14:textId="77777777" w:rsidR="00163956" w:rsidRPr="00AB0DA7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AB0DA7">
        <w:rPr>
          <w:rFonts w:ascii="Verdana" w:hAnsi="Verdana"/>
          <w:sz w:val="20"/>
          <w:szCs w:val="20"/>
        </w:rPr>
        <w:tab/>
        <w:t xml:space="preserve">Ova </w:t>
      </w:r>
      <w:proofErr w:type="spellStart"/>
      <w:proofErr w:type="gramStart"/>
      <w:r w:rsidRPr="00AB0DA7">
        <w:rPr>
          <w:rFonts w:ascii="Verdana" w:hAnsi="Verdana"/>
          <w:sz w:val="20"/>
          <w:szCs w:val="20"/>
        </w:rPr>
        <w:t>Odluka</w:t>
      </w:r>
      <w:proofErr w:type="spellEnd"/>
      <w:r w:rsidRPr="00AB0DA7">
        <w:rPr>
          <w:rFonts w:ascii="Verdana" w:hAnsi="Verdana"/>
          <w:sz w:val="20"/>
          <w:szCs w:val="20"/>
        </w:rPr>
        <w:t xml:space="preserve">  stupa</w:t>
      </w:r>
      <w:proofErr w:type="gram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na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snagu</w:t>
      </w:r>
      <w:proofErr w:type="spellEnd"/>
      <w:r w:rsidRPr="00AB0DA7">
        <w:rPr>
          <w:rFonts w:ascii="Verdana" w:hAnsi="Verdana"/>
          <w:sz w:val="20"/>
          <w:szCs w:val="20"/>
        </w:rPr>
        <w:t xml:space="preserve"> </w:t>
      </w:r>
      <w:proofErr w:type="spellStart"/>
      <w:r w:rsidRPr="00AB0DA7">
        <w:rPr>
          <w:rFonts w:ascii="Verdana" w:hAnsi="Verdana"/>
          <w:sz w:val="20"/>
          <w:szCs w:val="20"/>
        </w:rPr>
        <w:t>osmog</w:t>
      </w:r>
      <w:proofErr w:type="spellEnd"/>
      <w:r w:rsidRPr="00AB0DA7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AB0DA7">
        <w:rPr>
          <w:rFonts w:ascii="Verdana" w:hAnsi="Verdana"/>
          <w:sz w:val="20"/>
          <w:szCs w:val="20"/>
        </w:rPr>
        <w:t>objave</w:t>
      </w:r>
      <w:proofErr w:type="spellEnd"/>
      <w:r w:rsidRPr="00AB0DA7">
        <w:rPr>
          <w:rFonts w:ascii="Verdana" w:hAnsi="Verdana"/>
          <w:sz w:val="20"/>
          <w:szCs w:val="20"/>
        </w:rPr>
        <w:t xml:space="preserve"> u „</w:t>
      </w:r>
      <w:proofErr w:type="spellStart"/>
      <w:r w:rsidRPr="00AB0DA7">
        <w:rPr>
          <w:rFonts w:ascii="Verdana" w:hAnsi="Verdana"/>
          <w:sz w:val="20"/>
          <w:szCs w:val="20"/>
        </w:rPr>
        <w:t>Glasniku</w:t>
      </w:r>
      <w:proofErr w:type="spellEnd"/>
      <w:r w:rsidRPr="00AB0DA7">
        <w:rPr>
          <w:rFonts w:ascii="Verdana" w:hAnsi="Verdana"/>
          <w:sz w:val="20"/>
          <w:szCs w:val="20"/>
        </w:rPr>
        <w:t xml:space="preserve"> Općine Lasinja“.</w:t>
      </w:r>
    </w:p>
    <w:p w14:paraId="6BB2F210" w14:textId="77777777" w:rsidR="00163956" w:rsidRDefault="0016395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AFD3DBB" w14:textId="4FF03E14" w:rsidR="00163956" w:rsidRPr="00A94596" w:rsidRDefault="00163956" w:rsidP="0016395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320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70361AC1" w14:textId="421733AC" w:rsidR="00163956" w:rsidRPr="00A94596" w:rsidRDefault="00163956" w:rsidP="0016395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18</w:t>
      </w:r>
    </w:p>
    <w:p w14:paraId="66AD4690" w14:textId="77777777" w:rsidR="00163956" w:rsidRPr="00A94596" w:rsidRDefault="00163956" w:rsidP="0016395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5D8E131E" w14:textId="77777777" w:rsidR="00163956" w:rsidRDefault="00163956" w:rsidP="0016395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</w:t>
      </w:r>
    </w:p>
    <w:p w14:paraId="2078E43F" w14:textId="34E4A7D9" w:rsidR="00163956" w:rsidRDefault="00163956" w:rsidP="00163956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PREDSJEDNIK OPĆINSKOG VIJEĆA</w:t>
      </w:r>
    </w:p>
    <w:p w14:paraId="24822167" w14:textId="0F262D8C" w:rsidR="00163956" w:rsidRDefault="0016395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                                                                              Matija Prigorac, mag.educ.hist.</w:t>
      </w:r>
    </w:p>
    <w:p w14:paraId="46AE0217" w14:textId="6F74778A" w:rsidR="00163956" w:rsidRDefault="0016395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</w:t>
      </w:r>
    </w:p>
    <w:p w14:paraId="3BC16DA6" w14:textId="77777777" w:rsidR="00163956" w:rsidRDefault="0016395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</w:t>
      </w:r>
    </w:p>
    <w:p w14:paraId="4F5D8B11" w14:textId="77777777" w:rsidR="00163956" w:rsidRPr="00163956" w:rsidRDefault="00163956" w:rsidP="00163956">
      <w:pPr>
        <w:ind w:firstLine="708"/>
        <w:jc w:val="both"/>
        <w:rPr>
          <w:rFonts w:ascii="Verdana" w:hAnsi="Verdana"/>
          <w:i/>
          <w:sz w:val="20"/>
          <w:szCs w:val="20"/>
        </w:rPr>
      </w:pPr>
      <w:r w:rsidRPr="00163956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163956">
        <w:rPr>
          <w:rFonts w:ascii="Verdana" w:hAnsi="Verdana"/>
          <w:sz w:val="20"/>
          <w:szCs w:val="20"/>
        </w:rPr>
        <w:t xml:space="preserve">Na </w:t>
      </w:r>
      <w:proofErr w:type="spellStart"/>
      <w:r w:rsidRPr="00163956">
        <w:rPr>
          <w:rFonts w:ascii="Verdana" w:hAnsi="Verdana"/>
          <w:sz w:val="20"/>
          <w:szCs w:val="20"/>
        </w:rPr>
        <w:t>temelju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članka</w:t>
      </w:r>
      <w:proofErr w:type="spellEnd"/>
      <w:r w:rsidRPr="00163956">
        <w:rPr>
          <w:rFonts w:ascii="Verdana" w:hAnsi="Verdana"/>
          <w:sz w:val="20"/>
          <w:szCs w:val="20"/>
        </w:rPr>
        <w:t xml:space="preserve"> 4. </w:t>
      </w:r>
      <w:proofErr w:type="spellStart"/>
      <w:r w:rsidRPr="00163956">
        <w:rPr>
          <w:rFonts w:ascii="Verdana" w:hAnsi="Verdana"/>
          <w:sz w:val="20"/>
          <w:szCs w:val="20"/>
        </w:rPr>
        <w:t>stavak</w:t>
      </w:r>
      <w:proofErr w:type="spellEnd"/>
      <w:r w:rsidRPr="00163956">
        <w:rPr>
          <w:rFonts w:ascii="Verdana" w:hAnsi="Verdana"/>
          <w:sz w:val="20"/>
          <w:szCs w:val="20"/>
        </w:rPr>
        <w:t xml:space="preserve"> 1. </w:t>
      </w:r>
      <w:proofErr w:type="spellStart"/>
      <w:r w:rsidRPr="00163956">
        <w:rPr>
          <w:rFonts w:ascii="Verdana" w:hAnsi="Verdana"/>
          <w:sz w:val="20"/>
          <w:szCs w:val="20"/>
        </w:rPr>
        <w:t>zakona</w:t>
      </w:r>
      <w:proofErr w:type="spellEnd"/>
      <w:r w:rsidRPr="00163956">
        <w:rPr>
          <w:rFonts w:ascii="Verdana" w:hAnsi="Verdana"/>
          <w:sz w:val="20"/>
          <w:szCs w:val="20"/>
        </w:rPr>
        <w:t xml:space="preserve"> o </w:t>
      </w:r>
      <w:proofErr w:type="spellStart"/>
      <w:r w:rsidRPr="00163956">
        <w:rPr>
          <w:rFonts w:ascii="Verdana" w:hAnsi="Verdana"/>
          <w:sz w:val="20"/>
          <w:szCs w:val="20"/>
        </w:rPr>
        <w:t>sprječavanju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sukoba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 („</w:t>
      </w:r>
      <w:proofErr w:type="spellStart"/>
      <w:r w:rsidRPr="00163956">
        <w:rPr>
          <w:rFonts w:ascii="Verdana" w:hAnsi="Verdana"/>
          <w:sz w:val="20"/>
          <w:szCs w:val="20"/>
        </w:rPr>
        <w:t>Narodne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gramStart"/>
      <w:r w:rsidRPr="00163956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163956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163956">
        <w:rPr>
          <w:rFonts w:ascii="Verdana" w:hAnsi="Verdana"/>
          <w:sz w:val="20"/>
          <w:szCs w:val="20"/>
        </w:rPr>
        <w:t xml:space="preserve"> 143/21) i </w:t>
      </w:r>
      <w:proofErr w:type="spellStart"/>
      <w:r w:rsidRPr="00163956">
        <w:rPr>
          <w:rFonts w:ascii="Verdana" w:hAnsi="Verdana"/>
          <w:sz w:val="20"/>
          <w:szCs w:val="20"/>
        </w:rPr>
        <w:t>članka</w:t>
      </w:r>
      <w:proofErr w:type="spellEnd"/>
      <w:r w:rsidRPr="00163956">
        <w:rPr>
          <w:rFonts w:ascii="Verdana" w:hAnsi="Verdana"/>
          <w:sz w:val="20"/>
          <w:szCs w:val="20"/>
        </w:rPr>
        <w:t xml:space="preserve"> 34. </w:t>
      </w:r>
      <w:proofErr w:type="spellStart"/>
      <w:r w:rsidRPr="00163956">
        <w:rPr>
          <w:rFonts w:ascii="Verdana" w:hAnsi="Verdana"/>
          <w:sz w:val="20"/>
          <w:szCs w:val="20"/>
        </w:rPr>
        <w:t>Statuta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Pr="00163956">
        <w:rPr>
          <w:rFonts w:ascii="Verdana" w:hAnsi="Verdana"/>
          <w:sz w:val="20"/>
          <w:szCs w:val="20"/>
        </w:rPr>
        <w:t>Glasnik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163956">
        <w:rPr>
          <w:rFonts w:ascii="Verdana" w:hAnsi="Verdana"/>
          <w:sz w:val="20"/>
          <w:szCs w:val="20"/>
        </w:rPr>
        <w:t>Lasinja,  br.</w:t>
      </w:r>
      <w:proofErr w:type="gramEnd"/>
      <w:r w:rsidRPr="00163956">
        <w:rPr>
          <w:rFonts w:ascii="Verdana" w:hAnsi="Verdana"/>
          <w:sz w:val="20"/>
          <w:szCs w:val="20"/>
        </w:rPr>
        <w:t xml:space="preserve"> 1/18, 1/20, 1/21), </w:t>
      </w:r>
      <w:proofErr w:type="spellStart"/>
      <w:r w:rsidRPr="00163956">
        <w:rPr>
          <w:rFonts w:ascii="Verdana" w:hAnsi="Verdana"/>
          <w:sz w:val="20"/>
          <w:szCs w:val="20"/>
        </w:rPr>
        <w:t>Općinsko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9. </w:t>
      </w:r>
      <w:proofErr w:type="spellStart"/>
      <w:r w:rsidRPr="00163956">
        <w:rPr>
          <w:rFonts w:ascii="Verdana" w:hAnsi="Verdana"/>
          <w:sz w:val="20"/>
          <w:szCs w:val="20"/>
        </w:rPr>
        <w:t>redovnoj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održanoj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26. </w:t>
      </w:r>
      <w:proofErr w:type="spellStart"/>
      <w:r w:rsidRPr="00163956">
        <w:rPr>
          <w:rFonts w:ascii="Verdana" w:hAnsi="Verdana"/>
          <w:sz w:val="20"/>
          <w:szCs w:val="20"/>
        </w:rPr>
        <w:t>svibnja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2022., </w:t>
      </w:r>
      <w:proofErr w:type="spellStart"/>
      <w:r w:rsidRPr="00163956">
        <w:rPr>
          <w:rFonts w:ascii="Verdana" w:hAnsi="Verdana"/>
          <w:sz w:val="20"/>
          <w:szCs w:val="20"/>
        </w:rPr>
        <w:t>donijelo</w:t>
      </w:r>
      <w:proofErr w:type="spellEnd"/>
      <w:r w:rsidRPr="00163956">
        <w:rPr>
          <w:rFonts w:ascii="Verdana" w:hAnsi="Verdana"/>
          <w:sz w:val="20"/>
          <w:szCs w:val="20"/>
        </w:rPr>
        <w:t xml:space="preserve"> je</w:t>
      </w:r>
    </w:p>
    <w:p w14:paraId="52ACF679" w14:textId="77777777" w:rsidR="00163956" w:rsidRPr="00163956" w:rsidRDefault="00163956" w:rsidP="00163956">
      <w:pPr>
        <w:rPr>
          <w:rFonts w:ascii="Verdana" w:hAnsi="Verdana"/>
          <w:b/>
          <w:sz w:val="20"/>
          <w:szCs w:val="20"/>
        </w:rPr>
      </w:pPr>
      <w:r w:rsidRPr="00163956">
        <w:rPr>
          <w:rFonts w:ascii="Verdana" w:hAnsi="Verdana"/>
          <w:b/>
          <w:sz w:val="20"/>
          <w:szCs w:val="20"/>
        </w:rPr>
        <w:t xml:space="preserve"> </w:t>
      </w:r>
    </w:p>
    <w:p w14:paraId="50785DFE" w14:textId="77777777" w:rsidR="00163956" w:rsidRPr="00163956" w:rsidRDefault="00163956" w:rsidP="00163956">
      <w:pPr>
        <w:jc w:val="center"/>
        <w:rPr>
          <w:rFonts w:ascii="Verdana" w:hAnsi="Verdana"/>
          <w:b/>
          <w:sz w:val="20"/>
          <w:szCs w:val="20"/>
        </w:rPr>
      </w:pPr>
      <w:r w:rsidRPr="00163956">
        <w:rPr>
          <w:rFonts w:ascii="Verdana" w:hAnsi="Verdana"/>
          <w:b/>
          <w:sz w:val="20"/>
          <w:szCs w:val="20"/>
        </w:rPr>
        <w:t>ETIČKI KODEKS NOSITELJA POLITIČKIH DUŽNOSTI U OPĆINI LASINJA</w:t>
      </w:r>
    </w:p>
    <w:p w14:paraId="34BAB18A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939D3EB" w14:textId="77777777" w:rsidR="00163956" w:rsidRPr="00163956" w:rsidRDefault="00163956" w:rsidP="00163956">
      <w:pPr>
        <w:jc w:val="left"/>
        <w:rPr>
          <w:rFonts w:ascii="Verdana" w:hAnsi="Verdana"/>
          <w:b/>
          <w:bCs/>
          <w:sz w:val="20"/>
          <w:szCs w:val="20"/>
        </w:rPr>
      </w:pPr>
      <w:r w:rsidRPr="00163956">
        <w:rPr>
          <w:rFonts w:ascii="Verdana" w:hAnsi="Verdana"/>
          <w:b/>
          <w:bCs/>
          <w:sz w:val="20"/>
          <w:szCs w:val="20"/>
        </w:rPr>
        <w:t xml:space="preserve">I. OPĆE ODREDBE </w:t>
      </w:r>
    </w:p>
    <w:p w14:paraId="3A83E7F1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1.</w:t>
      </w:r>
    </w:p>
    <w:p w14:paraId="7165CEE8" w14:textId="77777777" w:rsidR="00163956" w:rsidRPr="00163956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ab/>
      </w:r>
      <w:proofErr w:type="spellStart"/>
      <w:r w:rsidRPr="00163956">
        <w:rPr>
          <w:rFonts w:ascii="Verdana" w:hAnsi="Verdana"/>
          <w:sz w:val="20"/>
          <w:szCs w:val="20"/>
        </w:rPr>
        <w:t>Ovim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Etičkim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uređuje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sprječavanje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sukoba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između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privatnog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javnog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obnašanju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način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praćenja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primjene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odlučuju</w:t>
      </w:r>
      <w:proofErr w:type="spellEnd"/>
      <w:r w:rsidRPr="00163956">
        <w:rPr>
          <w:rFonts w:ascii="Verdana" w:hAnsi="Verdana"/>
          <w:sz w:val="20"/>
          <w:szCs w:val="20"/>
        </w:rPr>
        <w:t xml:space="preserve"> o </w:t>
      </w:r>
      <w:proofErr w:type="spellStart"/>
      <w:r w:rsidRPr="00163956">
        <w:rPr>
          <w:rFonts w:ascii="Verdana" w:hAnsi="Verdana"/>
          <w:sz w:val="20"/>
          <w:szCs w:val="20"/>
        </w:rPr>
        <w:t>povredama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pitanja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značaja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sprječavanje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sukoba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69BF899F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740F95F7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2.</w:t>
      </w:r>
    </w:p>
    <w:p w14:paraId="14F91294" w14:textId="77777777" w:rsidR="00163956" w:rsidRPr="00163956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Svrha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jačanje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integriteta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objektivnosti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nepristranosti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transparentnosti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obnašanju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promicanje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ponašanja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vrijednosti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zasnivaju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temeljnim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društvenim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vrijednostima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široko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prihvaćenim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dobrim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običajima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jačanje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povjerenja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građana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nositelje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vlasti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lokalnoj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razini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324A7655" w14:textId="77777777" w:rsidR="00163956" w:rsidRPr="00163956" w:rsidRDefault="00163956" w:rsidP="00163956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Cilj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uspostava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primjerene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razine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odgovornog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ponašanja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korektnog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odnosa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kulture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dijaloga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obnašanju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s </w:t>
      </w:r>
      <w:proofErr w:type="spellStart"/>
      <w:r w:rsidRPr="00163956">
        <w:rPr>
          <w:rFonts w:ascii="Verdana" w:hAnsi="Verdana"/>
          <w:sz w:val="20"/>
          <w:szCs w:val="20"/>
        </w:rPr>
        <w:t>naglaskom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savjesnost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časnost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poštenje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lastRenderedPageBreak/>
        <w:t>nepristranost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objektivnost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odgovornost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obavljanju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>.</w:t>
      </w:r>
    </w:p>
    <w:p w14:paraId="6DAA680D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3D66BE5F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3.</w:t>
      </w:r>
    </w:p>
    <w:p w14:paraId="29A221E6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Odredbe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ovog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ponašanja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odnose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i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načelnika</w:t>
      </w:r>
      <w:proofErr w:type="spellEnd"/>
      <w:r w:rsidRPr="00163956">
        <w:rPr>
          <w:rFonts w:ascii="Verdana" w:hAnsi="Verdana"/>
          <w:sz w:val="20"/>
          <w:szCs w:val="20"/>
        </w:rPr>
        <w:t xml:space="preserve"> (u </w:t>
      </w:r>
      <w:proofErr w:type="spellStart"/>
      <w:r w:rsidRPr="00163956">
        <w:rPr>
          <w:rFonts w:ascii="Verdana" w:hAnsi="Verdana"/>
          <w:sz w:val="20"/>
          <w:szCs w:val="20"/>
        </w:rPr>
        <w:t>daljnjem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tekstu</w:t>
      </w:r>
      <w:proofErr w:type="spellEnd"/>
      <w:r w:rsidRPr="00163956">
        <w:rPr>
          <w:rFonts w:ascii="Verdana" w:hAnsi="Verdana"/>
          <w:sz w:val="20"/>
          <w:szCs w:val="20"/>
        </w:rPr>
        <w:t xml:space="preserve">: </w:t>
      </w:r>
      <w:proofErr w:type="spellStart"/>
      <w:r w:rsidRPr="00163956">
        <w:rPr>
          <w:rFonts w:ascii="Verdana" w:hAnsi="Verdana"/>
          <w:sz w:val="20"/>
          <w:szCs w:val="20"/>
        </w:rPr>
        <w:t>nositelji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). </w:t>
      </w:r>
    </w:p>
    <w:p w14:paraId="4BFB30CC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Odredbe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ovog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glave</w:t>
      </w:r>
      <w:proofErr w:type="spellEnd"/>
      <w:r w:rsidRPr="00163956">
        <w:rPr>
          <w:rFonts w:ascii="Verdana" w:hAnsi="Verdana"/>
          <w:sz w:val="20"/>
          <w:szCs w:val="20"/>
        </w:rPr>
        <w:t xml:space="preserve"> II. </w:t>
      </w:r>
      <w:proofErr w:type="spellStart"/>
      <w:r w:rsidRPr="00163956">
        <w:rPr>
          <w:rFonts w:ascii="Verdana" w:hAnsi="Verdana"/>
          <w:sz w:val="20"/>
          <w:szCs w:val="20"/>
        </w:rPr>
        <w:t>Temeljna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načelna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djelovanja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članka</w:t>
      </w:r>
      <w:proofErr w:type="spellEnd"/>
      <w:r w:rsidRPr="00163956">
        <w:rPr>
          <w:rFonts w:ascii="Verdana" w:hAnsi="Verdana"/>
          <w:sz w:val="20"/>
          <w:szCs w:val="20"/>
        </w:rPr>
        <w:t xml:space="preserve"> 5. </w:t>
      </w:r>
      <w:proofErr w:type="spellStart"/>
      <w:r w:rsidRPr="00163956">
        <w:rPr>
          <w:rFonts w:ascii="Verdana" w:hAnsi="Verdana"/>
          <w:sz w:val="20"/>
          <w:szCs w:val="20"/>
        </w:rPr>
        <w:t>točke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3.,4.,9., 10., 14., 16. i 17. </w:t>
      </w:r>
      <w:proofErr w:type="spellStart"/>
      <w:r w:rsidRPr="00163956">
        <w:rPr>
          <w:rFonts w:ascii="Verdana" w:hAnsi="Verdana"/>
          <w:sz w:val="20"/>
          <w:szCs w:val="20"/>
        </w:rPr>
        <w:t>odnose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sve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pozvao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sjednicu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7E8BDD72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56BB485D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4.</w:t>
      </w:r>
    </w:p>
    <w:p w14:paraId="69D3EBA1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U </w:t>
      </w:r>
      <w:proofErr w:type="spellStart"/>
      <w:r w:rsidRPr="00163956">
        <w:rPr>
          <w:rFonts w:ascii="Verdana" w:hAnsi="Verdana"/>
          <w:sz w:val="20"/>
          <w:szCs w:val="20"/>
        </w:rPr>
        <w:t>ovome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pojedini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pojmovi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sljedeće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značenje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: </w:t>
      </w:r>
    </w:p>
    <w:p w14:paraId="02036326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1.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diskriminacija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svako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postupanje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kojim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neka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izravno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neizravno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stavlja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bi </w:t>
      </w:r>
      <w:proofErr w:type="spellStart"/>
      <w:r w:rsidRPr="00163956">
        <w:rPr>
          <w:rFonts w:ascii="Verdana" w:hAnsi="Verdana"/>
          <w:sz w:val="20"/>
          <w:szCs w:val="20"/>
        </w:rPr>
        <w:t>mogla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biti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stavljena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nepovoljniji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položaj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usporedivoj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situaciji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temelju</w:t>
      </w:r>
      <w:proofErr w:type="spellEnd"/>
      <w:r w:rsidRPr="00163956">
        <w:rPr>
          <w:rFonts w:ascii="Verdana" w:hAnsi="Verdana"/>
          <w:sz w:val="20"/>
          <w:szCs w:val="20"/>
        </w:rPr>
        <w:t xml:space="preserve"> rase, </w:t>
      </w:r>
      <w:proofErr w:type="spellStart"/>
      <w:r w:rsidRPr="00163956">
        <w:rPr>
          <w:rFonts w:ascii="Verdana" w:hAnsi="Verdana"/>
          <w:sz w:val="20"/>
          <w:szCs w:val="20"/>
        </w:rPr>
        <w:t>nacionalnoga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socijalnog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podrijetla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spola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spolnog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opredjeljenja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dobi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jezika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vjere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političkoga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opredjeljenja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bračnog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obiteljskih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obveza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imovnog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rođenja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društvenog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položaja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članstva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nečlanstva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političkoj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stranci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sindikatu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tjelesnih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društvenih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poteškoća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kao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temelju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privatnih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odnosa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službenikom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dužnosnikom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Lasinja. </w:t>
      </w:r>
    </w:p>
    <w:p w14:paraId="56FF4C3F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2.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povezane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osobe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bračni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izvanbračni</w:t>
      </w:r>
      <w:proofErr w:type="spellEnd"/>
      <w:r w:rsidRPr="00163956">
        <w:rPr>
          <w:rFonts w:ascii="Verdana" w:hAnsi="Verdana"/>
          <w:sz w:val="20"/>
          <w:szCs w:val="20"/>
        </w:rPr>
        <w:t xml:space="preserve"> drug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životni</w:t>
      </w:r>
      <w:proofErr w:type="spellEnd"/>
      <w:r w:rsidRPr="00163956">
        <w:rPr>
          <w:rFonts w:ascii="Verdana" w:hAnsi="Verdana"/>
          <w:sz w:val="20"/>
          <w:szCs w:val="20"/>
        </w:rPr>
        <w:t xml:space="preserve"> partner i </w:t>
      </w:r>
      <w:proofErr w:type="spellStart"/>
      <w:r w:rsidRPr="00163956">
        <w:rPr>
          <w:rFonts w:ascii="Verdana" w:hAnsi="Verdana"/>
          <w:sz w:val="20"/>
          <w:szCs w:val="20"/>
        </w:rPr>
        <w:t>neformalni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životni</w:t>
      </w:r>
      <w:proofErr w:type="spellEnd"/>
      <w:r w:rsidRPr="00163956">
        <w:rPr>
          <w:rFonts w:ascii="Verdana" w:hAnsi="Verdana"/>
          <w:sz w:val="20"/>
          <w:szCs w:val="20"/>
        </w:rPr>
        <w:t xml:space="preserve"> partner, </w:t>
      </w:r>
      <w:proofErr w:type="spellStart"/>
      <w:r w:rsidRPr="00163956">
        <w:rPr>
          <w:rFonts w:ascii="Verdana" w:hAnsi="Verdana"/>
          <w:sz w:val="20"/>
          <w:szCs w:val="20"/>
        </w:rPr>
        <w:t>njegovi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srodnici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po </w:t>
      </w:r>
      <w:proofErr w:type="spellStart"/>
      <w:r w:rsidRPr="00163956">
        <w:rPr>
          <w:rFonts w:ascii="Verdana" w:hAnsi="Verdana"/>
          <w:sz w:val="20"/>
          <w:szCs w:val="20"/>
        </w:rPr>
        <w:t>krvi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uspravnoj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lozi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braća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sestre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posvojitelj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posvojenik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ostale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prema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osnovama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okolnostima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opravdano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mogu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smatrati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povezanima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nositeljem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1B1CE382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3.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poslovni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odnos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odnosi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ugovore</w:t>
      </w:r>
      <w:proofErr w:type="spellEnd"/>
      <w:r w:rsidRPr="00163956">
        <w:rPr>
          <w:rFonts w:ascii="Verdana" w:hAnsi="Verdana"/>
          <w:sz w:val="20"/>
          <w:szCs w:val="20"/>
        </w:rPr>
        <w:t xml:space="preserve"> o </w:t>
      </w:r>
      <w:proofErr w:type="spellStart"/>
      <w:r w:rsidRPr="00163956">
        <w:rPr>
          <w:rFonts w:ascii="Verdana" w:hAnsi="Verdana"/>
          <w:sz w:val="20"/>
          <w:szCs w:val="20"/>
        </w:rPr>
        <w:t>javnoj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nabavi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kupoprodaji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pravo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zakup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najam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koncesije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koncesijska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odobrenja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potpore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zapošljavanje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poticanje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gospodarstva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stipendije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učenicima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studentima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sufinanciranje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programa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potreba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druge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potpore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isplaćuje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proračuna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</w:t>
      </w:r>
    </w:p>
    <w:p w14:paraId="3E50BBCE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4.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potencijalni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sukob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situacija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kada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privatni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utjecati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nepristranost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obavljanju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njegove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3A41B5E9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5.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stvarni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sukob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situacija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kada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privatni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utjecao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osnovano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smatrati</w:t>
      </w:r>
      <w:proofErr w:type="spellEnd"/>
      <w:r w:rsidRPr="00163956">
        <w:rPr>
          <w:rFonts w:ascii="Verdana" w:hAnsi="Verdana"/>
          <w:sz w:val="20"/>
          <w:szCs w:val="20"/>
        </w:rPr>
        <w:t xml:space="preserve"> da je </w:t>
      </w:r>
      <w:proofErr w:type="spellStart"/>
      <w:r w:rsidRPr="00163956">
        <w:rPr>
          <w:rFonts w:ascii="Verdana" w:hAnsi="Verdana"/>
          <w:sz w:val="20"/>
          <w:szCs w:val="20"/>
        </w:rPr>
        <w:t>utjecao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nepristranost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obavljanju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njegove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05EC90F4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6. </w:t>
      </w:r>
      <w:proofErr w:type="spellStart"/>
      <w:r w:rsidRPr="00163956">
        <w:rPr>
          <w:rFonts w:ascii="Verdana" w:hAnsi="Verdana"/>
          <w:b/>
          <w:bCs/>
          <w:sz w:val="20"/>
          <w:szCs w:val="20"/>
        </w:rPr>
        <w:t>uznemiravanje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svako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neprimjereno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ponašanje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cilj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stvarno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predstavlja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povredu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dostojanstva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ometa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obavljanje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poslova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kao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svaki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čin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verbalni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neverbalni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tjelesni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stvaranje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pridonošenje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stvaranju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neugodnih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neprijateljskih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okolnosti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zastrašuju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vrijeđaju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ponižavaju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kao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pritisak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koja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odbila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uznemiravanje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spolno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uznemiravanje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ga je </w:t>
      </w:r>
      <w:proofErr w:type="spellStart"/>
      <w:r w:rsidRPr="00163956">
        <w:rPr>
          <w:rFonts w:ascii="Verdana" w:hAnsi="Verdana"/>
          <w:sz w:val="20"/>
          <w:szCs w:val="20"/>
        </w:rPr>
        <w:t>prijavila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uključujući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spolno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uznemiravanje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5F8183EE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Izrazi</w:t>
      </w:r>
      <w:proofErr w:type="spellEnd"/>
      <w:r w:rsidRPr="00163956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163956">
        <w:rPr>
          <w:rFonts w:ascii="Verdana" w:hAnsi="Verdana"/>
          <w:sz w:val="20"/>
          <w:szCs w:val="20"/>
        </w:rPr>
        <w:t>koriste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ovom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kodeksu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gramStart"/>
      <w:r w:rsidRPr="00163956">
        <w:rPr>
          <w:rFonts w:ascii="Verdana" w:hAnsi="Verdana"/>
          <w:sz w:val="20"/>
          <w:szCs w:val="20"/>
        </w:rPr>
        <w:t>a</w:t>
      </w:r>
      <w:proofErr w:type="gram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rodno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značenje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odnose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jednako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muški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ženski</w:t>
      </w:r>
      <w:proofErr w:type="spellEnd"/>
      <w:r w:rsidRPr="00163956">
        <w:rPr>
          <w:rFonts w:ascii="Verdana" w:hAnsi="Verdana"/>
          <w:sz w:val="20"/>
          <w:szCs w:val="20"/>
        </w:rPr>
        <w:t xml:space="preserve"> rod. </w:t>
      </w:r>
    </w:p>
    <w:p w14:paraId="06AF3082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09E4A60D" w14:textId="77777777" w:rsidR="00163956" w:rsidRPr="00163956" w:rsidRDefault="00163956" w:rsidP="00431FBF">
      <w:pPr>
        <w:jc w:val="left"/>
        <w:rPr>
          <w:rFonts w:ascii="Verdana" w:hAnsi="Verdana"/>
          <w:b/>
          <w:bCs/>
          <w:sz w:val="20"/>
          <w:szCs w:val="20"/>
        </w:rPr>
      </w:pPr>
      <w:r w:rsidRPr="00163956">
        <w:rPr>
          <w:rFonts w:ascii="Verdana" w:hAnsi="Verdana"/>
          <w:b/>
          <w:bCs/>
          <w:sz w:val="20"/>
          <w:szCs w:val="20"/>
        </w:rPr>
        <w:t xml:space="preserve">II. TEMELJNA NAČELA DJELOVANJA </w:t>
      </w:r>
    </w:p>
    <w:p w14:paraId="23C2E464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06C0957E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5.</w:t>
      </w:r>
    </w:p>
    <w:p w14:paraId="2533A8FD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Nositelji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moraju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u </w:t>
      </w:r>
      <w:proofErr w:type="spellStart"/>
      <w:r w:rsidRPr="00163956">
        <w:rPr>
          <w:rFonts w:ascii="Verdana" w:hAnsi="Verdana"/>
          <w:sz w:val="20"/>
          <w:szCs w:val="20"/>
        </w:rPr>
        <w:t>obavljanju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pridržavati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sljedećih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temeljnih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načela</w:t>
      </w:r>
      <w:proofErr w:type="spellEnd"/>
      <w:r w:rsidRPr="00163956">
        <w:rPr>
          <w:rFonts w:ascii="Verdana" w:hAnsi="Verdana"/>
          <w:sz w:val="20"/>
          <w:szCs w:val="20"/>
        </w:rPr>
        <w:t xml:space="preserve">: </w:t>
      </w:r>
    </w:p>
    <w:p w14:paraId="49E6BDD0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1. </w:t>
      </w:r>
      <w:proofErr w:type="spellStart"/>
      <w:r w:rsidRPr="00163956">
        <w:rPr>
          <w:rFonts w:ascii="Verdana" w:hAnsi="Verdana"/>
          <w:sz w:val="20"/>
          <w:szCs w:val="20"/>
        </w:rPr>
        <w:t>zakonitosti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zaštite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340CAE7A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2. </w:t>
      </w:r>
      <w:proofErr w:type="spellStart"/>
      <w:r w:rsidRPr="00163956">
        <w:rPr>
          <w:rFonts w:ascii="Verdana" w:hAnsi="Verdana"/>
          <w:sz w:val="20"/>
          <w:szCs w:val="20"/>
        </w:rPr>
        <w:t>odanosti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lokalnoj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očuvanja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razvijanja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povjerenja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građana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nositelje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institucije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vlasti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kojima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djeluju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658E56F5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3. </w:t>
      </w:r>
      <w:proofErr w:type="spellStart"/>
      <w:r w:rsidRPr="00163956">
        <w:rPr>
          <w:rFonts w:ascii="Verdana" w:hAnsi="Verdana"/>
          <w:sz w:val="20"/>
          <w:szCs w:val="20"/>
        </w:rPr>
        <w:t>poštovanja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integriteta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dostojanstva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diskriminacije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povlašćivanja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uznemiravanja</w:t>
      </w:r>
      <w:proofErr w:type="spellEnd"/>
    </w:p>
    <w:p w14:paraId="20AAF0A3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4. </w:t>
      </w:r>
      <w:proofErr w:type="spellStart"/>
      <w:r w:rsidRPr="00163956">
        <w:rPr>
          <w:rFonts w:ascii="Verdana" w:hAnsi="Verdana"/>
          <w:sz w:val="20"/>
          <w:szCs w:val="20"/>
        </w:rPr>
        <w:t>čestitosti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poštenja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izuzetosti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situacije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kojoj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postoji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mogućnost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sukoba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58DE6BD0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5.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zlouporabe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ovlasti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korištenja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osobni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probitak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probitak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povezane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korištenja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autoriteta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obavljanju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privatnih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poslova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traženja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darova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povoljnog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rješavanja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pojedine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stvari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davanja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obećanja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izvan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propisanih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ovlasti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67DAF928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6. </w:t>
      </w:r>
      <w:proofErr w:type="spellStart"/>
      <w:r w:rsidRPr="00163956">
        <w:rPr>
          <w:rFonts w:ascii="Verdana" w:hAnsi="Verdana"/>
          <w:sz w:val="20"/>
          <w:szCs w:val="20"/>
        </w:rPr>
        <w:t>konstruktivnog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pridonošenja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rješavanju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pitanja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56955144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lastRenderedPageBreak/>
        <w:t xml:space="preserve">7. </w:t>
      </w:r>
      <w:proofErr w:type="spellStart"/>
      <w:r w:rsidRPr="00163956">
        <w:rPr>
          <w:rFonts w:ascii="Verdana" w:hAnsi="Verdana"/>
          <w:sz w:val="20"/>
          <w:szCs w:val="20"/>
        </w:rPr>
        <w:t>javnosti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dostupnosti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građanima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395B8076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8. </w:t>
      </w:r>
      <w:proofErr w:type="spellStart"/>
      <w:r w:rsidRPr="00163956">
        <w:rPr>
          <w:rFonts w:ascii="Verdana" w:hAnsi="Verdana"/>
          <w:sz w:val="20"/>
          <w:szCs w:val="20"/>
        </w:rPr>
        <w:t>poštovanja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posebne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uloge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mediji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demokratskom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društvu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aktivne</w:t>
      </w:r>
      <w:proofErr w:type="spellEnd"/>
      <w:r w:rsidRPr="00163956">
        <w:rPr>
          <w:rFonts w:ascii="Verdana" w:hAnsi="Verdana"/>
          <w:sz w:val="20"/>
          <w:szCs w:val="20"/>
        </w:rPr>
        <w:t xml:space="preserve"> i ne </w:t>
      </w:r>
      <w:proofErr w:type="spellStart"/>
      <w:r w:rsidRPr="00163956">
        <w:rPr>
          <w:rFonts w:ascii="Verdana" w:hAnsi="Verdana"/>
          <w:sz w:val="20"/>
          <w:szCs w:val="20"/>
        </w:rPr>
        <w:t>diskriminirajuće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suradnje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medijima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koji prate rad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vlasti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065BF1C8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9. </w:t>
      </w:r>
      <w:proofErr w:type="spellStart"/>
      <w:r w:rsidRPr="00163956">
        <w:rPr>
          <w:rFonts w:ascii="Verdana" w:hAnsi="Verdana"/>
          <w:sz w:val="20"/>
          <w:szCs w:val="20"/>
        </w:rPr>
        <w:t>zabrane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svjesnog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iznošenja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neistina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10574101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10. </w:t>
      </w:r>
      <w:proofErr w:type="spellStart"/>
      <w:r w:rsidRPr="00163956">
        <w:rPr>
          <w:rFonts w:ascii="Verdana" w:hAnsi="Verdana"/>
          <w:sz w:val="20"/>
          <w:szCs w:val="20"/>
        </w:rPr>
        <w:t>iznošenja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službenih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stavova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skladu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ovlastima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7E657171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11. </w:t>
      </w:r>
      <w:proofErr w:type="spellStart"/>
      <w:r w:rsidRPr="00163956">
        <w:rPr>
          <w:rFonts w:ascii="Verdana" w:hAnsi="Verdana"/>
          <w:sz w:val="20"/>
          <w:szCs w:val="20"/>
        </w:rPr>
        <w:t>pridržavanja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pravila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izabrani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odnosno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imenovani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14BDF117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12. </w:t>
      </w:r>
      <w:proofErr w:type="spellStart"/>
      <w:r w:rsidRPr="00163956">
        <w:rPr>
          <w:rFonts w:ascii="Verdana" w:hAnsi="Verdana"/>
          <w:sz w:val="20"/>
          <w:szCs w:val="20"/>
        </w:rPr>
        <w:t>aktivnog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sudjelovanja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radu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izabrani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odnosno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imenovani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55D6CEB4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13. </w:t>
      </w:r>
      <w:proofErr w:type="spellStart"/>
      <w:r w:rsidRPr="00163956">
        <w:rPr>
          <w:rFonts w:ascii="Verdana" w:hAnsi="Verdana"/>
          <w:sz w:val="20"/>
          <w:szCs w:val="20"/>
        </w:rPr>
        <w:t>razvijanja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vlastite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upućenosti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o </w:t>
      </w:r>
      <w:proofErr w:type="spellStart"/>
      <w:r w:rsidRPr="00163956">
        <w:rPr>
          <w:rFonts w:ascii="Verdana" w:hAnsi="Verdana"/>
          <w:sz w:val="20"/>
          <w:szCs w:val="20"/>
        </w:rPr>
        <w:t>odlukama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čijem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donošenju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sudjeluju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korištenjem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relevantnih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izvora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informacija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trajnim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usavršavanjem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druge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načine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2CC4B6F1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14. </w:t>
      </w:r>
      <w:proofErr w:type="spellStart"/>
      <w:r w:rsidRPr="00163956">
        <w:rPr>
          <w:rFonts w:ascii="Verdana" w:hAnsi="Verdana"/>
          <w:sz w:val="20"/>
          <w:szCs w:val="20"/>
        </w:rPr>
        <w:t>prihvaćanja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dobrih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običaja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parlamentarizma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primjerenog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komuniciranja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uključujući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zabranu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uvredljivog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govora</w:t>
      </w:r>
      <w:proofErr w:type="spellEnd"/>
      <w:r w:rsidRPr="00163956">
        <w:rPr>
          <w:rFonts w:ascii="Verdana" w:hAnsi="Verdana"/>
          <w:sz w:val="20"/>
          <w:szCs w:val="20"/>
        </w:rPr>
        <w:t xml:space="preserve">; </w:t>
      </w:r>
    </w:p>
    <w:p w14:paraId="11AB1671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15. </w:t>
      </w:r>
      <w:proofErr w:type="spellStart"/>
      <w:r w:rsidRPr="00163956">
        <w:rPr>
          <w:rFonts w:ascii="Verdana" w:hAnsi="Verdana"/>
          <w:sz w:val="20"/>
          <w:szCs w:val="20"/>
        </w:rPr>
        <w:t>odnosa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službenicima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namještenicima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upravnih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koji se </w:t>
      </w:r>
      <w:proofErr w:type="spellStart"/>
      <w:r w:rsidRPr="00163956">
        <w:rPr>
          <w:rFonts w:ascii="Verdana" w:hAnsi="Verdana"/>
          <w:sz w:val="20"/>
          <w:szCs w:val="20"/>
        </w:rPr>
        <w:t>temelji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propisanim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pravima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obvezama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odgovornostima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obiju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strana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isključujući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pritom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svaki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oblik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pritiska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upravu</w:t>
      </w:r>
      <w:proofErr w:type="spellEnd"/>
      <w:r w:rsidRPr="00163956">
        <w:rPr>
          <w:rFonts w:ascii="Verdana" w:hAnsi="Verdana"/>
          <w:sz w:val="20"/>
          <w:szCs w:val="20"/>
        </w:rPr>
        <w:t xml:space="preserve"> koji se u </w:t>
      </w:r>
      <w:proofErr w:type="spellStart"/>
      <w:r w:rsidRPr="00163956">
        <w:rPr>
          <w:rFonts w:ascii="Verdana" w:hAnsi="Verdana"/>
          <w:sz w:val="20"/>
          <w:szCs w:val="20"/>
        </w:rPr>
        <w:t>demokratskim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društvima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smatra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neprihvatljivim</w:t>
      </w:r>
      <w:proofErr w:type="spellEnd"/>
      <w:r w:rsidRPr="00163956">
        <w:rPr>
          <w:rFonts w:ascii="Verdana" w:hAnsi="Verdana"/>
          <w:sz w:val="20"/>
          <w:szCs w:val="20"/>
        </w:rPr>
        <w:t xml:space="preserve"> (</w:t>
      </w:r>
      <w:proofErr w:type="spellStart"/>
      <w:r w:rsidRPr="00163956">
        <w:rPr>
          <w:rFonts w:ascii="Verdana" w:hAnsi="Verdana"/>
          <w:sz w:val="20"/>
          <w:szCs w:val="20"/>
        </w:rPr>
        <w:t>primjerice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davanje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naloga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protupropisnog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postupanja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najava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smjena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slijedom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promjene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vlasti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slično</w:t>
      </w:r>
      <w:proofErr w:type="spellEnd"/>
      <w:r w:rsidRPr="00163956">
        <w:rPr>
          <w:rFonts w:ascii="Verdana" w:hAnsi="Verdana"/>
          <w:sz w:val="20"/>
          <w:szCs w:val="20"/>
        </w:rPr>
        <w:t xml:space="preserve">) </w:t>
      </w:r>
    </w:p>
    <w:p w14:paraId="6B88AD30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16. </w:t>
      </w:r>
      <w:proofErr w:type="spellStart"/>
      <w:r w:rsidRPr="00163956">
        <w:rPr>
          <w:rFonts w:ascii="Verdana" w:hAnsi="Verdana"/>
          <w:sz w:val="20"/>
          <w:szCs w:val="20"/>
        </w:rPr>
        <w:t>redovitog</w:t>
      </w:r>
      <w:proofErr w:type="spellEnd"/>
      <w:r w:rsidRPr="00163956">
        <w:rPr>
          <w:rFonts w:ascii="Verdana" w:hAnsi="Verdana"/>
          <w:sz w:val="20"/>
          <w:szCs w:val="20"/>
        </w:rPr>
        <w:t xml:space="preserve"> puta </w:t>
      </w:r>
      <w:proofErr w:type="spellStart"/>
      <w:r w:rsidRPr="00163956">
        <w:rPr>
          <w:rFonts w:ascii="Verdana" w:hAnsi="Verdana"/>
          <w:sz w:val="20"/>
          <w:szCs w:val="20"/>
        </w:rPr>
        <w:t>komuniciranja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službenicima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namještenicima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što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uključuje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pribavljanje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službenih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informacija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obavljanje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službenih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poslova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putem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njihovih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pretpostavljenih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</w:p>
    <w:p w14:paraId="7568F6DB" w14:textId="77777777" w:rsidR="00163956" w:rsidRPr="00163956" w:rsidRDefault="00163956" w:rsidP="00431FBF">
      <w:pPr>
        <w:jc w:val="left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17. </w:t>
      </w:r>
      <w:proofErr w:type="spellStart"/>
      <w:r w:rsidRPr="00163956">
        <w:rPr>
          <w:rFonts w:ascii="Verdana" w:hAnsi="Verdana"/>
          <w:sz w:val="20"/>
          <w:szCs w:val="20"/>
        </w:rPr>
        <w:t>osobne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odgovornosti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svoje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postupke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56D32977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7DEAA872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6.</w:t>
      </w:r>
    </w:p>
    <w:p w14:paraId="2E4D2509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Od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očekuje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poštovanje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pravnih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propisa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procedura</w:t>
      </w:r>
      <w:proofErr w:type="spellEnd"/>
      <w:r w:rsidRPr="00163956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163956">
        <w:rPr>
          <w:rFonts w:ascii="Verdana" w:hAnsi="Verdana"/>
          <w:sz w:val="20"/>
          <w:szCs w:val="20"/>
        </w:rPr>
        <w:t>tiču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njihovih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obveza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kao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60929B6A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Od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očekuje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da </w:t>
      </w:r>
      <w:proofErr w:type="spellStart"/>
      <w:r w:rsidRPr="00163956">
        <w:rPr>
          <w:rFonts w:ascii="Verdana" w:hAnsi="Verdana"/>
          <w:sz w:val="20"/>
          <w:szCs w:val="20"/>
        </w:rPr>
        <w:t>odgovorno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savjesno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ispunjavaju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obveze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proizlaze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obavljaju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736126D8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711C178A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7.</w:t>
      </w:r>
    </w:p>
    <w:p w14:paraId="5DBFF8B3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Građani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imaju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pravo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biti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upoznati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ponašanjem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u </w:t>
      </w:r>
      <w:proofErr w:type="spellStart"/>
      <w:r w:rsidRPr="00163956">
        <w:rPr>
          <w:rFonts w:ascii="Verdana" w:hAnsi="Verdana"/>
          <w:sz w:val="20"/>
          <w:szCs w:val="20"/>
        </w:rPr>
        <w:t>vezi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obnašanjem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28B4D6B3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3C9D6B8B" w14:textId="77777777" w:rsidR="00163956" w:rsidRPr="00163956" w:rsidRDefault="00163956" w:rsidP="00431FBF">
      <w:pPr>
        <w:jc w:val="left"/>
        <w:rPr>
          <w:rFonts w:ascii="Verdana" w:hAnsi="Verdana"/>
          <w:b/>
          <w:bCs/>
          <w:sz w:val="20"/>
          <w:szCs w:val="20"/>
        </w:rPr>
      </w:pPr>
      <w:r w:rsidRPr="00163956">
        <w:rPr>
          <w:rFonts w:ascii="Verdana" w:hAnsi="Verdana"/>
          <w:b/>
          <w:bCs/>
          <w:sz w:val="20"/>
          <w:szCs w:val="20"/>
        </w:rPr>
        <w:t>III. ZABRANJENA DJELOVANJA NOSITELJA POLITIČKIH DUŽNOSTI</w:t>
      </w:r>
    </w:p>
    <w:p w14:paraId="7E337727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176F1433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8.</w:t>
      </w:r>
    </w:p>
    <w:p w14:paraId="1B6693EA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Nositeljima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zabranjeno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tražiti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prihvatiti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vrijednost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uslugu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predlaganja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donošenja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glasovanje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o </w:t>
      </w:r>
      <w:proofErr w:type="spellStart"/>
      <w:r w:rsidRPr="00163956">
        <w:rPr>
          <w:rFonts w:ascii="Verdana" w:hAnsi="Verdana"/>
          <w:sz w:val="20"/>
          <w:szCs w:val="20"/>
        </w:rPr>
        <w:t>odluci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49453201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7E9C1A77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9.</w:t>
      </w:r>
    </w:p>
    <w:p w14:paraId="45B039B9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Nositeljima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zabranjeno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ostvariti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dobiti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pravo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ako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krši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načelo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jednakosti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pred </w:t>
      </w:r>
      <w:proofErr w:type="spellStart"/>
      <w:r w:rsidRPr="00163956">
        <w:rPr>
          <w:rFonts w:ascii="Verdana" w:hAnsi="Verdana"/>
          <w:sz w:val="20"/>
          <w:szCs w:val="20"/>
        </w:rPr>
        <w:t>zakonom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14A336AA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5474E409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10.</w:t>
      </w:r>
    </w:p>
    <w:p w14:paraId="235D03AA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Nositeljima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zabranjeno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utjecati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donošenje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probitka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probitka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povezane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426254CB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515BC6E3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48E9D5D2" w14:textId="77777777" w:rsidR="00163956" w:rsidRPr="00163956" w:rsidRDefault="00163956" w:rsidP="00431FBF">
      <w:pPr>
        <w:jc w:val="left"/>
        <w:rPr>
          <w:rFonts w:ascii="Verdana" w:hAnsi="Verdana"/>
          <w:b/>
          <w:bCs/>
          <w:sz w:val="20"/>
          <w:szCs w:val="20"/>
        </w:rPr>
      </w:pPr>
      <w:r w:rsidRPr="00163956">
        <w:rPr>
          <w:rFonts w:ascii="Verdana" w:hAnsi="Verdana"/>
          <w:b/>
          <w:bCs/>
          <w:sz w:val="20"/>
          <w:szCs w:val="20"/>
        </w:rPr>
        <w:t xml:space="preserve">IV. NESUDJELOVANJE U ODLUČIVANJU </w:t>
      </w:r>
    </w:p>
    <w:p w14:paraId="4DBCAD95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5A5C143B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11.</w:t>
      </w:r>
    </w:p>
    <w:p w14:paraId="1980F2E1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Nositelj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obvezan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izuzeti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od </w:t>
      </w:r>
      <w:proofErr w:type="spellStart"/>
      <w:r w:rsidRPr="00163956">
        <w:rPr>
          <w:rFonts w:ascii="Verdana" w:hAnsi="Verdana"/>
          <w:sz w:val="20"/>
          <w:szCs w:val="20"/>
        </w:rPr>
        <w:t>sudjelovanja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donošenju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utječe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njegov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poslovni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poslovni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njim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povezane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osobe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02F2543E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25969256" w14:textId="77777777" w:rsidR="00163956" w:rsidRPr="00163956" w:rsidRDefault="00163956" w:rsidP="00431FBF">
      <w:pPr>
        <w:jc w:val="left"/>
        <w:rPr>
          <w:rFonts w:ascii="Verdana" w:hAnsi="Verdana"/>
          <w:b/>
          <w:bCs/>
          <w:sz w:val="20"/>
          <w:szCs w:val="20"/>
        </w:rPr>
      </w:pPr>
      <w:r w:rsidRPr="00163956">
        <w:rPr>
          <w:rFonts w:ascii="Verdana" w:hAnsi="Verdana"/>
          <w:b/>
          <w:bCs/>
          <w:sz w:val="20"/>
          <w:szCs w:val="20"/>
        </w:rPr>
        <w:t xml:space="preserve">V. TIJELA ZA PRAĆENJE PRIMJENE ETIČKOG KODEKSA </w:t>
      </w:r>
    </w:p>
    <w:p w14:paraId="1C78AF7C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5CF0E20A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12.</w:t>
      </w:r>
    </w:p>
    <w:p w14:paraId="201C8A1A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Primjenu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prate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01EAD394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čine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dva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člana</w:t>
      </w:r>
      <w:proofErr w:type="spellEnd"/>
      <w:r w:rsidRPr="00163956">
        <w:rPr>
          <w:rFonts w:ascii="Verdana" w:hAnsi="Verdana"/>
          <w:sz w:val="20"/>
          <w:szCs w:val="20"/>
        </w:rPr>
        <w:t xml:space="preserve">, a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četiri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28C376DC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lastRenderedPageBreak/>
        <w:t xml:space="preserve">(3) </w:t>
      </w:r>
      <w:proofErr w:type="spellStart"/>
      <w:r w:rsidRPr="00163956">
        <w:rPr>
          <w:rFonts w:ascii="Verdana" w:hAnsi="Verdana"/>
          <w:sz w:val="20"/>
          <w:szCs w:val="20"/>
        </w:rPr>
        <w:t>Predsjednika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imenuje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razrješuje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  <w:proofErr w:type="spellStart"/>
      <w:r w:rsidRPr="00163956">
        <w:rPr>
          <w:rFonts w:ascii="Verdana" w:hAnsi="Verdana"/>
          <w:sz w:val="20"/>
          <w:szCs w:val="20"/>
        </w:rPr>
        <w:t>Mandat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predsjednika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traje</w:t>
      </w:r>
      <w:proofErr w:type="spellEnd"/>
      <w:r w:rsidRPr="00163956">
        <w:rPr>
          <w:rFonts w:ascii="Verdana" w:hAnsi="Verdana"/>
          <w:sz w:val="20"/>
          <w:szCs w:val="20"/>
        </w:rPr>
        <w:t xml:space="preserve"> do </w:t>
      </w:r>
      <w:proofErr w:type="spellStart"/>
      <w:r w:rsidRPr="00163956">
        <w:rPr>
          <w:rFonts w:ascii="Verdana" w:hAnsi="Verdana"/>
          <w:sz w:val="20"/>
          <w:szCs w:val="20"/>
        </w:rPr>
        <w:t>isteka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mandata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6DB3A233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1F626BED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13.</w:t>
      </w:r>
    </w:p>
    <w:p w14:paraId="1DD31E12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imenuje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reda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nedvojbenoga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ugleda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lokalnoj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ne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biti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stranke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odnosno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kandidat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nezavisne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liste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zastupljene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Općinskom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vijeću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47354A24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Članovi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imenuju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reda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vijećnika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jedan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vlasti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jedan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oporbe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626A2A5B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1DE7D8C0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14.</w:t>
      </w:r>
    </w:p>
    <w:p w14:paraId="6273029B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imenuje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iz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reda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osoba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nedvojbenoga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javnog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ugleda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lokalnoj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7137F1BC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ne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biti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stranke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odnosno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kandidat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nezavisne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liste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zastupljene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općinskom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vijeću</w:t>
      </w:r>
      <w:proofErr w:type="spellEnd"/>
      <w:r w:rsidRPr="00163956">
        <w:rPr>
          <w:rFonts w:ascii="Verdana" w:hAnsi="Verdana"/>
          <w:sz w:val="20"/>
          <w:szCs w:val="20"/>
        </w:rPr>
        <w:t>.</w:t>
      </w:r>
    </w:p>
    <w:p w14:paraId="0A41BC0D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16D7F0DA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15.</w:t>
      </w:r>
    </w:p>
    <w:p w14:paraId="753FA286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pokreće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postupak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vlastitu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inicijativu</w:t>
      </w:r>
      <w:proofErr w:type="spellEnd"/>
      <w:r w:rsidRPr="00163956">
        <w:rPr>
          <w:rFonts w:ascii="Verdana" w:hAnsi="Verdana"/>
          <w:sz w:val="20"/>
          <w:szCs w:val="20"/>
        </w:rPr>
        <w:t xml:space="preserve">, po </w:t>
      </w:r>
      <w:proofErr w:type="spellStart"/>
      <w:r w:rsidRPr="00163956">
        <w:rPr>
          <w:rFonts w:ascii="Verdana" w:hAnsi="Verdana"/>
          <w:sz w:val="20"/>
          <w:szCs w:val="20"/>
        </w:rPr>
        <w:t>prijavi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člana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radnog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načelnika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službenika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upravnog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po </w:t>
      </w:r>
      <w:proofErr w:type="spellStart"/>
      <w:r w:rsidRPr="00163956">
        <w:rPr>
          <w:rFonts w:ascii="Verdana" w:hAnsi="Verdana"/>
          <w:sz w:val="20"/>
          <w:szCs w:val="20"/>
        </w:rPr>
        <w:t>prijavi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građana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254AEBE3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Pisana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sadrži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ime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prezime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ime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prezime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163956">
        <w:rPr>
          <w:rFonts w:ascii="Verdana" w:hAnsi="Verdana"/>
          <w:sz w:val="20"/>
          <w:szCs w:val="20"/>
        </w:rPr>
        <w:t>prijavljuje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povredu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odredaba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uz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navođenje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odredbe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koja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povrijeđena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ne </w:t>
      </w:r>
      <w:proofErr w:type="spellStart"/>
      <w:r w:rsidRPr="00163956">
        <w:rPr>
          <w:rFonts w:ascii="Verdana" w:hAnsi="Verdana"/>
          <w:sz w:val="20"/>
          <w:szCs w:val="20"/>
        </w:rPr>
        <w:t>postupa</w:t>
      </w:r>
      <w:proofErr w:type="spellEnd"/>
      <w:r w:rsidRPr="00163956">
        <w:rPr>
          <w:rFonts w:ascii="Verdana" w:hAnsi="Verdana"/>
          <w:sz w:val="20"/>
          <w:szCs w:val="20"/>
        </w:rPr>
        <w:t xml:space="preserve"> po </w:t>
      </w:r>
      <w:proofErr w:type="spellStart"/>
      <w:r w:rsidRPr="00163956">
        <w:rPr>
          <w:rFonts w:ascii="Verdana" w:hAnsi="Verdana"/>
          <w:sz w:val="20"/>
          <w:szCs w:val="20"/>
        </w:rPr>
        <w:t>anonimnim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prijavama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46482B05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(3)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podnositelj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zatražiti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dopunu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odnosno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dodatna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pojašnjenja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očitovanja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59A74A90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01E457CC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16.</w:t>
      </w:r>
    </w:p>
    <w:p w14:paraId="3008ECA6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obavještava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protiv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kojeg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podnesena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poziva</w:t>
      </w:r>
      <w:proofErr w:type="spellEnd"/>
      <w:r w:rsidRPr="00163956">
        <w:rPr>
          <w:rFonts w:ascii="Verdana" w:hAnsi="Verdana"/>
          <w:sz w:val="20"/>
          <w:szCs w:val="20"/>
        </w:rPr>
        <w:t xml:space="preserve"> ga da u </w:t>
      </w:r>
      <w:proofErr w:type="spellStart"/>
      <w:r w:rsidRPr="00163956">
        <w:rPr>
          <w:rFonts w:ascii="Verdana" w:hAnsi="Verdana"/>
          <w:sz w:val="20"/>
          <w:szCs w:val="20"/>
        </w:rPr>
        <w:t>roku</w:t>
      </w:r>
      <w:proofErr w:type="spellEnd"/>
      <w:r w:rsidRPr="00163956">
        <w:rPr>
          <w:rFonts w:ascii="Verdana" w:hAnsi="Verdana"/>
          <w:sz w:val="20"/>
          <w:szCs w:val="20"/>
        </w:rPr>
        <w:t xml:space="preserve"> od 15 dana od dana </w:t>
      </w:r>
      <w:proofErr w:type="spellStart"/>
      <w:r w:rsidRPr="00163956">
        <w:rPr>
          <w:rFonts w:ascii="Verdana" w:hAnsi="Verdana"/>
          <w:sz w:val="20"/>
          <w:szCs w:val="20"/>
        </w:rPr>
        <w:t>primitka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obavijesti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dostavi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pisano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očitovanja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o </w:t>
      </w:r>
      <w:proofErr w:type="spellStart"/>
      <w:r w:rsidRPr="00163956">
        <w:rPr>
          <w:rFonts w:ascii="Verdana" w:hAnsi="Verdana"/>
          <w:sz w:val="20"/>
          <w:szCs w:val="20"/>
        </w:rPr>
        <w:t>iznesenim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činjenicama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okolnostima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prijavi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616B7758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Ako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ne </w:t>
      </w:r>
      <w:proofErr w:type="spellStart"/>
      <w:r w:rsidRPr="00163956">
        <w:rPr>
          <w:rFonts w:ascii="Verdana" w:hAnsi="Verdana"/>
          <w:sz w:val="20"/>
          <w:szCs w:val="20"/>
        </w:rPr>
        <w:t>dostavi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pisano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očitovanje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nastavlja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vođenjem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postupka</w:t>
      </w:r>
      <w:proofErr w:type="spellEnd"/>
      <w:r w:rsidRPr="00163956">
        <w:rPr>
          <w:rFonts w:ascii="Verdana" w:hAnsi="Verdana"/>
          <w:sz w:val="20"/>
          <w:szCs w:val="20"/>
        </w:rPr>
        <w:t xml:space="preserve"> po </w:t>
      </w:r>
      <w:proofErr w:type="spellStart"/>
      <w:r w:rsidRPr="00163956">
        <w:rPr>
          <w:rFonts w:ascii="Verdana" w:hAnsi="Verdana"/>
          <w:sz w:val="20"/>
          <w:szCs w:val="20"/>
        </w:rPr>
        <w:t>prijavi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72CE500B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(3)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donosi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većinom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glasova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6FE1B778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41487200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17.</w:t>
      </w:r>
    </w:p>
    <w:p w14:paraId="134A4A23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roku</w:t>
      </w:r>
      <w:proofErr w:type="spellEnd"/>
      <w:r w:rsidRPr="00163956">
        <w:rPr>
          <w:rFonts w:ascii="Verdana" w:hAnsi="Verdana"/>
          <w:sz w:val="20"/>
          <w:szCs w:val="20"/>
        </w:rPr>
        <w:t xml:space="preserve"> od 60 dana od </w:t>
      </w:r>
      <w:proofErr w:type="spellStart"/>
      <w:r w:rsidRPr="00163956">
        <w:rPr>
          <w:rFonts w:ascii="Verdana" w:hAnsi="Verdana"/>
          <w:sz w:val="20"/>
          <w:szCs w:val="20"/>
        </w:rPr>
        <w:t>zaprimanja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predlaže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donošenje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po </w:t>
      </w:r>
      <w:proofErr w:type="spellStart"/>
      <w:r w:rsidRPr="00163956">
        <w:rPr>
          <w:rFonts w:ascii="Verdana" w:hAnsi="Verdana"/>
          <w:sz w:val="20"/>
          <w:szCs w:val="20"/>
        </w:rPr>
        <w:t>zaprimljenoj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prijavi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240AD5EA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Ako</w:t>
      </w:r>
      <w:proofErr w:type="spellEnd"/>
      <w:r w:rsidRPr="00163956">
        <w:rPr>
          <w:rFonts w:ascii="Verdana" w:hAnsi="Verdana"/>
          <w:sz w:val="20"/>
          <w:szCs w:val="20"/>
        </w:rPr>
        <w:t xml:space="preserve"> je </w:t>
      </w:r>
      <w:proofErr w:type="spellStart"/>
      <w:r w:rsidRPr="00163956">
        <w:rPr>
          <w:rFonts w:ascii="Verdana" w:hAnsi="Verdana"/>
          <w:sz w:val="20"/>
          <w:szCs w:val="20"/>
        </w:rPr>
        <w:t>prijava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podnesena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protiv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, taj </w:t>
      </w:r>
      <w:proofErr w:type="spellStart"/>
      <w:r w:rsidRPr="00163956">
        <w:rPr>
          <w:rFonts w:ascii="Verdana" w:hAnsi="Verdana"/>
          <w:sz w:val="20"/>
          <w:szCs w:val="20"/>
        </w:rPr>
        <w:t>član</w:t>
      </w:r>
      <w:proofErr w:type="spellEnd"/>
      <w:r w:rsidRPr="00163956">
        <w:rPr>
          <w:rFonts w:ascii="Verdana" w:hAnsi="Verdana"/>
          <w:sz w:val="20"/>
          <w:szCs w:val="20"/>
        </w:rPr>
        <w:t xml:space="preserve"> ne </w:t>
      </w:r>
      <w:proofErr w:type="spellStart"/>
      <w:r w:rsidRPr="00163956">
        <w:rPr>
          <w:rFonts w:ascii="Verdana" w:hAnsi="Verdana"/>
          <w:sz w:val="20"/>
          <w:szCs w:val="20"/>
        </w:rPr>
        <w:t>sudjeluje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postupku</w:t>
      </w:r>
      <w:proofErr w:type="spellEnd"/>
      <w:r w:rsidRPr="00163956">
        <w:rPr>
          <w:rFonts w:ascii="Verdana" w:hAnsi="Verdana"/>
          <w:sz w:val="20"/>
          <w:szCs w:val="20"/>
        </w:rPr>
        <w:t xml:space="preserve"> po </w:t>
      </w:r>
      <w:proofErr w:type="spellStart"/>
      <w:r w:rsidRPr="00163956">
        <w:rPr>
          <w:rFonts w:ascii="Verdana" w:hAnsi="Verdana"/>
          <w:sz w:val="20"/>
          <w:szCs w:val="20"/>
        </w:rPr>
        <w:t>prijavi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u </w:t>
      </w:r>
      <w:proofErr w:type="spellStart"/>
      <w:r w:rsidRPr="00163956">
        <w:rPr>
          <w:rFonts w:ascii="Verdana" w:hAnsi="Verdana"/>
          <w:sz w:val="20"/>
          <w:szCs w:val="20"/>
        </w:rPr>
        <w:t>odlučivanju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4EBD4A7F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4EDFD7D5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18.</w:t>
      </w:r>
    </w:p>
    <w:p w14:paraId="7C67DD38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Za </w:t>
      </w:r>
      <w:proofErr w:type="spellStart"/>
      <w:r w:rsidRPr="00163956">
        <w:rPr>
          <w:rFonts w:ascii="Verdana" w:hAnsi="Verdana"/>
          <w:sz w:val="20"/>
          <w:szCs w:val="20"/>
        </w:rPr>
        <w:t>povredu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odredba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izreći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opomenu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dati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upozorenje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preporuku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otklanjanje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uzroka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postojanja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sukoba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interesa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odnosno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</w:t>
      </w:r>
      <w:proofErr w:type="spellStart"/>
      <w:r w:rsidRPr="00163956">
        <w:rPr>
          <w:rFonts w:ascii="Verdana" w:hAnsi="Verdana"/>
          <w:sz w:val="20"/>
          <w:szCs w:val="20"/>
        </w:rPr>
        <w:t>usklađivanje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načina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djelovanja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s </w:t>
      </w:r>
      <w:proofErr w:type="spellStart"/>
      <w:r w:rsidRPr="00163956">
        <w:rPr>
          <w:rFonts w:ascii="Verdana" w:hAnsi="Verdana"/>
          <w:sz w:val="20"/>
          <w:szCs w:val="20"/>
        </w:rPr>
        <w:t>odredbama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379E9B31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Protiv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nositelj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političke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dužnosti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roku</w:t>
      </w:r>
      <w:proofErr w:type="spellEnd"/>
      <w:r w:rsidRPr="00163956">
        <w:rPr>
          <w:rFonts w:ascii="Verdana" w:hAnsi="Verdana"/>
          <w:sz w:val="20"/>
          <w:szCs w:val="20"/>
        </w:rPr>
        <w:t xml:space="preserve"> od 8 dana od dana </w:t>
      </w:r>
      <w:proofErr w:type="spellStart"/>
      <w:r w:rsidRPr="00163956">
        <w:rPr>
          <w:rFonts w:ascii="Verdana" w:hAnsi="Verdana"/>
          <w:sz w:val="20"/>
          <w:szCs w:val="20"/>
        </w:rPr>
        <w:t>primitka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podnijeti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prigovor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5AB4655D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55A19453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19.</w:t>
      </w:r>
    </w:p>
    <w:p w14:paraId="32C41170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(1)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donosi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sjednici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većinom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glasova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svih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roku</w:t>
      </w:r>
      <w:proofErr w:type="spellEnd"/>
      <w:r w:rsidRPr="00163956">
        <w:rPr>
          <w:rFonts w:ascii="Verdana" w:hAnsi="Verdana"/>
          <w:sz w:val="20"/>
          <w:szCs w:val="20"/>
        </w:rPr>
        <w:t xml:space="preserve"> od 15 dana od dana </w:t>
      </w:r>
      <w:proofErr w:type="spellStart"/>
      <w:r w:rsidRPr="00163956">
        <w:rPr>
          <w:rFonts w:ascii="Verdana" w:hAnsi="Verdana"/>
          <w:sz w:val="20"/>
          <w:szCs w:val="20"/>
        </w:rPr>
        <w:t>podnesenog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prigovora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26DDD500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Vijeće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može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prigovor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potvrditi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uvažiti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prigovor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preinačiti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ili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poništiti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odluku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27411647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07005AE4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20.</w:t>
      </w:r>
    </w:p>
    <w:p w14:paraId="33ABA00A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lastRenderedPageBreak/>
        <w:t xml:space="preserve">(1) Na </w:t>
      </w:r>
      <w:proofErr w:type="spellStart"/>
      <w:r w:rsidRPr="00163956">
        <w:rPr>
          <w:rFonts w:ascii="Verdana" w:hAnsi="Verdana"/>
          <w:sz w:val="20"/>
          <w:szCs w:val="20"/>
        </w:rPr>
        <w:t>način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rada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 o </w:t>
      </w:r>
      <w:proofErr w:type="spellStart"/>
      <w:r w:rsidRPr="00163956">
        <w:rPr>
          <w:rFonts w:ascii="Verdana" w:hAnsi="Verdana"/>
          <w:sz w:val="20"/>
          <w:szCs w:val="20"/>
        </w:rPr>
        <w:t>sazivanju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sjednice</w:t>
      </w:r>
      <w:proofErr w:type="spellEnd"/>
      <w:r w:rsidRPr="00163956">
        <w:rPr>
          <w:rFonts w:ascii="Verdana" w:hAnsi="Verdana"/>
          <w:sz w:val="20"/>
          <w:szCs w:val="20"/>
        </w:rPr>
        <w:t xml:space="preserve">, </w:t>
      </w:r>
      <w:proofErr w:type="spellStart"/>
      <w:r w:rsidRPr="00163956">
        <w:rPr>
          <w:rFonts w:ascii="Verdana" w:hAnsi="Verdana"/>
          <w:sz w:val="20"/>
          <w:szCs w:val="20"/>
        </w:rPr>
        <w:t>dnevnom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redu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glasovanju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primjenjuju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</w:t>
      </w:r>
      <w:proofErr w:type="spellStart"/>
      <w:r w:rsidRPr="00163956">
        <w:rPr>
          <w:rFonts w:ascii="Verdana" w:hAnsi="Verdana"/>
          <w:sz w:val="20"/>
          <w:szCs w:val="20"/>
        </w:rPr>
        <w:t>odredbe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Poslovnika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 („</w:t>
      </w:r>
      <w:proofErr w:type="spellStart"/>
      <w:r w:rsidRPr="00163956">
        <w:rPr>
          <w:rFonts w:ascii="Verdana" w:hAnsi="Verdana"/>
          <w:sz w:val="20"/>
          <w:szCs w:val="20"/>
        </w:rPr>
        <w:t>Glasnik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163956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163956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163956">
        <w:rPr>
          <w:rFonts w:ascii="Verdana" w:hAnsi="Verdana"/>
          <w:sz w:val="20"/>
          <w:szCs w:val="20"/>
        </w:rPr>
        <w:t xml:space="preserve">: 4/18, 1/20 i 1/21). </w:t>
      </w:r>
    </w:p>
    <w:p w14:paraId="5A2776D9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/>
          <w:sz w:val="20"/>
          <w:szCs w:val="20"/>
        </w:rPr>
        <w:t xml:space="preserve">(2) </w:t>
      </w:r>
      <w:proofErr w:type="spellStart"/>
      <w:r w:rsidRPr="00163956">
        <w:rPr>
          <w:rFonts w:ascii="Verdana" w:hAnsi="Verdana"/>
          <w:sz w:val="20"/>
          <w:szCs w:val="20"/>
        </w:rPr>
        <w:t>Predsjednik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članovi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ostvaruju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pravo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naknadu</w:t>
      </w:r>
      <w:proofErr w:type="spellEnd"/>
      <w:r w:rsidRPr="00163956">
        <w:rPr>
          <w:rFonts w:ascii="Verdana" w:hAnsi="Verdana"/>
          <w:sz w:val="20"/>
          <w:szCs w:val="20"/>
        </w:rPr>
        <w:t xml:space="preserve"> za rad i </w:t>
      </w:r>
      <w:proofErr w:type="spellStart"/>
      <w:r w:rsidRPr="00163956">
        <w:rPr>
          <w:rFonts w:ascii="Verdana" w:hAnsi="Verdana"/>
          <w:sz w:val="20"/>
          <w:szCs w:val="20"/>
        </w:rPr>
        <w:t>druga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primanja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sukladno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Odluci</w:t>
      </w:r>
      <w:proofErr w:type="spellEnd"/>
      <w:r w:rsidRPr="00163956">
        <w:rPr>
          <w:rFonts w:ascii="Verdana" w:hAnsi="Verdana"/>
          <w:sz w:val="20"/>
          <w:szCs w:val="20"/>
        </w:rPr>
        <w:t xml:space="preserve"> o </w:t>
      </w:r>
      <w:proofErr w:type="spellStart"/>
      <w:r w:rsidRPr="00163956">
        <w:rPr>
          <w:rFonts w:ascii="Verdana" w:hAnsi="Verdana"/>
          <w:sz w:val="20"/>
          <w:szCs w:val="20"/>
        </w:rPr>
        <w:t>naknadi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drugim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primanjima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članova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radnih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tijela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Općinskog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. </w:t>
      </w:r>
    </w:p>
    <w:p w14:paraId="37074D28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2E27C7B5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21.</w:t>
      </w:r>
    </w:p>
    <w:p w14:paraId="47252BDE" w14:textId="77777777" w:rsidR="00163956" w:rsidRP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Odluke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Etičkog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odbora</w:t>
      </w:r>
      <w:proofErr w:type="spellEnd"/>
      <w:r w:rsidRPr="00163956">
        <w:rPr>
          <w:rFonts w:ascii="Verdana" w:hAnsi="Verdana"/>
          <w:sz w:val="20"/>
          <w:szCs w:val="20"/>
        </w:rPr>
        <w:t xml:space="preserve"> i </w:t>
      </w:r>
      <w:proofErr w:type="spellStart"/>
      <w:r w:rsidRPr="00163956">
        <w:rPr>
          <w:rFonts w:ascii="Verdana" w:hAnsi="Verdana"/>
          <w:sz w:val="20"/>
          <w:szCs w:val="20"/>
        </w:rPr>
        <w:t>Vijeća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časti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objavljuju</w:t>
      </w:r>
      <w:proofErr w:type="spellEnd"/>
      <w:r w:rsidRPr="00163956">
        <w:rPr>
          <w:rFonts w:ascii="Verdana" w:hAnsi="Verdana"/>
          <w:sz w:val="20"/>
          <w:szCs w:val="20"/>
        </w:rPr>
        <w:t xml:space="preserve"> se u </w:t>
      </w:r>
      <w:proofErr w:type="spellStart"/>
      <w:r w:rsidRPr="00163956">
        <w:rPr>
          <w:rFonts w:ascii="Verdana" w:hAnsi="Verdana"/>
          <w:sz w:val="20"/>
          <w:szCs w:val="20"/>
        </w:rPr>
        <w:t>Službenom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glasniku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 i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mrežnoj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stranici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Lasinja. </w:t>
      </w:r>
    </w:p>
    <w:p w14:paraId="7810B791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345F204D" w14:textId="77777777" w:rsidR="00163956" w:rsidRPr="00163956" w:rsidRDefault="00163956" w:rsidP="00431FBF">
      <w:pPr>
        <w:jc w:val="left"/>
        <w:rPr>
          <w:rFonts w:ascii="Verdana" w:hAnsi="Verdana"/>
          <w:b/>
          <w:bCs/>
          <w:sz w:val="20"/>
          <w:szCs w:val="20"/>
        </w:rPr>
      </w:pPr>
      <w:r w:rsidRPr="00163956">
        <w:rPr>
          <w:rFonts w:ascii="Verdana" w:hAnsi="Verdana"/>
          <w:b/>
          <w:bCs/>
          <w:sz w:val="20"/>
          <w:szCs w:val="20"/>
        </w:rPr>
        <w:t xml:space="preserve">VI. ZAVRŠNE ODREDBE </w:t>
      </w:r>
    </w:p>
    <w:p w14:paraId="4066EFBB" w14:textId="77777777" w:rsidR="00163956" w:rsidRPr="00163956" w:rsidRDefault="00163956" w:rsidP="00163956">
      <w:pPr>
        <w:rPr>
          <w:rFonts w:ascii="Verdana" w:hAnsi="Verdana"/>
          <w:sz w:val="20"/>
          <w:szCs w:val="20"/>
        </w:rPr>
      </w:pPr>
    </w:p>
    <w:p w14:paraId="4807B6E5" w14:textId="77777777" w:rsidR="00163956" w:rsidRPr="00163956" w:rsidRDefault="00163956" w:rsidP="0016395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16395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163956">
        <w:rPr>
          <w:rFonts w:ascii="Verdana" w:hAnsi="Verdana"/>
          <w:b/>
          <w:bCs/>
          <w:sz w:val="20"/>
          <w:szCs w:val="20"/>
        </w:rPr>
        <w:t xml:space="preserve"> 22.</w:t>
      </w:r>
    </w:p>
    <w:p w14:paraId="6B00407C" w14:textId="70BF0E5D" w:rsidR="00163956" w:rsidRDefault="00163956" w:rsidP="00431FBF">
      <w:pPr>
        <w:jc w:val="both"/>
        <w:rPr>
          <w:rFonts w:ascii="Verdana" w:hAnsi="Verdana"/>
          <w:sz w:val="20"/>
          <w:szCs w:val="20"/>
        </w:rPr>
      </w:pPr>
      <w:proofErr w:type="spellStart"/>
      <w:r w:rsidRPr="00163956">
        <w:rPr>
          <w:rFonts w:ascii="Verdana" w:hAnsi="Verdana"/>
          <w:sz w:val="20"/>
          <w:szCs w:val="20"/>
        </w:rPr>
        <w:t>Ovaj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Etički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kodeks</w:t>
      </w:r>
      <w:proofErr w:type="spellEnd"/>
      <w:r w:rsidRPr="00163956">
        <w:rPr>
          <w:rFonts w:ascii="Verdana" w:hAnsi="Verdana"/>
          <w:sz w:val="20"/>
          <w:szCs w:val="20"/>
        </w:rPr>
        <w:t xml:space="preserve"> stupa </w:t>
      </w:r>
      <w:proofErr w:type="spellStart"/>
      <w:r w:rsidRPr="00163956">
        <w:rPr>
          <w:rFonts w:ascii="Verdana" w:hAnsi="Verdana"/>
          <w:sz w:val="20"/>
          <w:szCs w:val="20"/>
        </w:rPr>
        <w:t>na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snagu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osmog</w:t>
      </w:r>
      <w:proofErr w:type="spellEnd"/>
      <w:r w:rsidRPr="00163956">
        <w:rPr>
          <w:rFonts w:ascii="Verdana" w:hAnsi="Verdana"/>
          <w:sz w:val="20"/>
          <w:szCs w:val="20"/>
        </w:rPr>
        <w:t xml:space="preserve"> dana </w:t>
      </w:r>
      <w:proofErr w:type="spellStart"/>
      <w:r w:rsidRPr="00163956">
        <w:rPr>
          <w:rFonts w:ascii="Verdana" w:hAnsi="Verdana"/>
          <w:sz w:val="20"/>
          <w:szCs w:val="20"/>
        </w:rPr>
        <w:t>nakon</w:t>
      </w:r>
      <w:proofErr w:type="spellEnd"/>
      <w:r w:rsidRPr="00163956">
        <w:rPr>
          <w:rFonts w:ascii="Verdana" w:hAnsi="Verdana"/>
          <w:sz w:val="20"/>
          <w:szCs w:val="20"/>
        </w:rPr>
        <w:t xml:space="preserve"> </w:t>
      </w:r>
      <w:proofErr w:type="spellStart"/>
      <w:r w:rsidRPr="00163956">
        <w:rPr>
          <w:rFonts w:ascii="Verdana" w:hAnsi="Verdana"/>
          <w:sz w:val="20"/>
          <w:szCs w:val="20"/>
        </w:rPr>
        <w:t>objave</w:t>
      </w:r>
      <w:proofErr w:type="spellEnd"/>
      <w:r w:rsidRPr="00163956">
        <w:rPr>
          <w:rFonts w:ascii="Verdana" w:hAnsi="Verdana"/>
          <w:sz w:val="20"/>
          <w:szCs w:val="20"/>
        </w:rPr>
        <w:t xml:space="preserve"> u </w:t>
      </w:r>
      <w:proofErr w:type="spellStart"/>
      <w:r w:rsidRPr="00163956">
        <w:rPr>
          <w:rFonts w:ascii="Verdana" w:hAnsi="Verdana"/>
          <w:sz w:val="20"/>
          <w:szCs w:val="20"/>
        </w:rPr>
        <w:t>Glasniku</w:t>
      </w:r>
      <w:proofErr w:type="spellEnd"/>
      <w:r w:rsidRPr="00163956">
        <w:rPr>
          <w:rFonts w:ascii="Verdana" w:hAnsi="Verdana"/>
          <w:sz w:val="20"/>
          <w:szCs w:val="20"/>
        </w:rPr>
        <w:t xml:space="preserve"> Općine Lasinja.</w:t>
      </w:r>
    </w:p>
    <w:p w14:paraId="6C96F93F" w14:textId="77777777" w:rsidR="00431FBF" w:rsidRPr="00163956" w:rsidRDefault="00431FBF" w:rsidP="00431FBF">
      <w:pPr>
        <w:jc w:val="both"/>
        <w:rPr>
          <w:rFonts w:ascii="Verdana" w:hAnsi="Verdana"/>
          <w:sz w:val="20"/>
          <w:szCs w:val="20"/>
        </w:rPr>
      </w:pPr>
    </w:p>
    <w:p w14:paraId="69DB1C5E" w14:textId="3D17F032" w:rsidR="00431FBF" w:rsidRPr="00A94596" w:rsidRDefault="00431FBF" w:rsidP="00431FB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6</w:t>
      </w:r>
    </w:p>
    <w:p w14:paraId="15DC2548" w14:textId="5A66956A" w:rsidR="00431FBF" w:rsidRPr="00A94596" w:rsidRDefault="00431FBF" w:rsidP="00431FB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398EFA8C" w14:textId="77777777" w:rsidR="00431FBF" w:rsidRPr="00A94596" w:rsidRDefault="00431FBF" w:rsidP="00431FB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3D2E99F6" w14:textId="77777777" w:rsidR="00431FBF" w:rsidRDefault="00431FBF" w:rsidP="00431FBF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</w:t>
      </w:r>
    </w:p>
    <w:p w14:paraId="3FD548AF" w14:textId="77777777" w:rsidR="00431FBF" w:rsidRDefault="00431FBF" w:rsidP="00431FB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PREDSJEDNIK OPĆINSKOG VIJEĆA</w:t>
      </w:r>
    </w:p>
    <w:p w14:paraId="74524500" w14:textId="77777777" w:rsidR="00431FBF" w:rsidRDefault="00431FBF" w:rsidP="00431FBF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                                                                              Matija Prigorac, mag.educ.hist.</w:t>
      </w:r>
    </w:p>
    <w:p w14:paraId="132E12A1" w14:textId="6EC68D60" w:rsidR="00431FBF" w:rsidRDefault="00431FBF" w:rsidP="00431FBF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</w:t>
      </w:r>
    </w:p>
    <w:p w14:paraId="47CF199E" w14:textId="1D223567" w:rsidR="00431FBF" w:rsidRDefault="00431FBF" w:rsidP="00431FB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676C23" w14:textId="77777777" w:rsidR="00431FBF" w:rsidRDefault="00431FBF" w:rsidP="00431FB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B9AEC2" w14:textId="77777777" w:rsidR="00431FBF" w:rsidRPr="003452CA" w:rsidRDefault="00163956" w:rsidP="00431FBF">
      <w:pPr>
        <w:ind w:firstLine="709"/>
        <w:jc w:val="both"/>
        <w:rPr>
          <w:rFonts w:ascii="Verdana" w:hAnsi="Verdana"/>
          <w:sz w:val="20"/>
          <w:szCs w:val="20"/>
        </w:rPr>
      </w:pPr>
      <w:r w:rsidRPr="00163956">
        <w:rPr>
          <w:rFonts w:ascii="Verdana" w:hAnsi="Verdana" w:cs="Arial"/>
          <w:sz w:val="20"/>
          <w:szCs w:val="20"/>
          <w:lang w:val="de-DE"/>
        </w:rPr>
        <w:t xml:space="preserve">   </w:t>
      </w:r>
      <w:r w:rsidR="00431FBF" w:rsidRPr="003452CA">
        <w:rPr>
          <w:rFonts w:ascii="Verdana" w:hAnsi="Verdana"/>
          <w:sz w:val="20"/>
          <w:szCs w:val="20"/>
        </w:rPr>
        <w:t xml:space="preserve">Na </w:t>
      </w:r>
      <w:proofErr w:type="spellStart"/>
      <w:r w:rsidR="00431FBF" w:rsidRPr="003452CA">
        <w:rPr>
          <w:rFonts w:ascii="Verdana" w:hAnsi="Verdana"/>
          <w:sz w:val="20"/>
          <w:szCs w:val="20"/>
        </w:rPr>
        <w:t>temelju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="00431FBF" w:rsidRPr="003452CA">
        <w:rPr>
          <w:rFonts w:ascii="Verdana" w:hAnsi="Verdana"/>
          <w:sz w:val="20"/>
          <w:szCs w:val="20"/>
        </w:rPr>
        <w:t>članka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86. </w:t>
      </w:r>
      <w:proofErr w:type="spellStart"/>
      <w:r w:rsidR="00431FBF" w:rsidRPr="003452CA">
        <w:rPr>
          <w:rFonts w:ascii="Verdana" w:hAnsi="Verdana"/>
          <w:sz w:val="20"/>
          <w:szCs w:val="20"/>
        </w:rPr>
        <w:t>stavak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3.  </w:t>
      </w:r>
      <w:proofErr w:type="spellStart"/>
      <w:r w:rsidR="00431FBF" w:rsidRPr="003452CA">
        <w:rPr>
          <w:rFonts w:ascii="Verdana" w:hAnsi="Verdana"/>
          <w:sz w:val="20"/>
          <w:szCs w:val="20"/>
        </w:rPr>
        <w:t>Zakona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="00431FBF" w:rsidRPr="003452CA">
        <w:rPr>
          <w:rFonts w:ascii="Verdana" w:hAnsi="Verdana"/>
          <w:sz w:val="20"/>
          <w:szCs w:val="20"/>
        </w:rPr>
        <w:t>prostornom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="00431FBF" w:rsidRPr="003452CA">
        <w:rPr>
          <w:rFonts w:ascii="Verdana" w:hAnsi="Verdana"/>
          <w:sz w:val="20"/>
          <w:szCs w:val="20"/>
        </w:rPr>
        <w:t>uređenju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(„</w:t>
      </w:r>
      <w:proofErr w:type="spellStart"/>
      <w:r w:rsidR="00431FBF" w:rsidRPr="003452CA">
        <w:rPr>
          <w:rFonts w:ascii="Verdana" w:hAnsi="Verdana"/>
          <w:sz w:val="20"/>
          <w:szCs w:val="20"/>
        </w:rPr>
        <w:t>Narodne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</w:t>
      </w:r>
      <w:proofErr w:type="gramStart"/>
      <w:r w:rsidR="00431FBF" w:rsidRPr="003452CA">
        <w:rPr>
          <w:rFonts w:ascii="Verdana" w:hAnsi="Verdana"/>
          <w:sz w:val="20"/>
          <w:szCs w:val="20"/>
        </w:rPr>
        <w:t xml:space="preserve">novine“ </w:t>
      </w:r>
      <w:proofErr w:type="spellStart"/>
      <w:r w:rsidR="00431FBF" w:rsidRPr="003452CA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="00431FBF" w:rsidRPr="003452CA">
        <w:rPr>
          <w:rFonts w:ascii="Verdana" w:hAnsi="Verdana"/>
          <w:sz w:val="20"/>
          <w:szCs w:val="20"/>
        </w:rPr>
        <w:t xml:space="preserve"> 153/13) i </w:t>
      </w:r>
      <w:proofErr w:type="spellStart"/>
      <w:r w:rsidR="00431FBF" w:rsidRPr="003452CA">
        <w:rPr>
          <w:rFonts w:ascii="Verdana" w:hAnsi="Verdana"/>
          <w:sz w:val="20"/>
          <w:szCs w:val="20"/>
        </w:rPr>
        <w:t>članka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18. </w:t>
      </w:r>
      <w:proofErr w:type="spellStart"/>
      <w:r w:rsidR="00431FBF" w:rsidRPr="003452CA">
        <w:rPr>
          <w:rFonts w:ascii="Verdana" w:hAnsi="Verdana"/>
          <w:sz w:val="20"/>
          <w:szCs w:val="20"/>
        </w:rPr>
        <w:t>Statuta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="00431FBF" w:rsidRPr="003452CA">
        <w:rPr>
          <w:rFonts w:ascii="Verdana" w:hAnsi="Verdana"/>
          <w:sz w:val="20"/>
          <w:szCs w:val="20"/>
        </w:rPr>
        <w:t>Glasnik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Karlovačke županije br.06/13 i </w:t>
      </w:r>
      <w:proofErr w:type="spellStart"/>
      <w:r w:rsidR="00431FBF" w:rsidRPr="003452CA">
        <w:rPr>
          <w:rFonts w:ascii="Verdana" w:hAnsi="Verdana"/>
          <w:sz w:val="20"/>
          <w:szCs w:val="20"/>
        </w:rPr>
        <w:t>Glasnik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Općine Lasinja br.1/13), </w:t>
      </w:r>
      <w:proofErr w:type="spellStart"/>
      <w:r w:rsidR="00431FBF" w:rsidRPr="003452CA">
        <w:rPr>
          <w:rFonts w:ascii="Verdana" w:hAnsi="Verdana"/>
          <w:sz w:val="20"/>
          <w:szCs w:val="20"/>
        </w:rPr>
        <w:t>Općinsko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="00431FBF" w:rsidRPr="003452CA">
        <w:rPr>
          <w:rFonts w:ascii="Verdana" w:hAnsi="Verdana"/>
          <w:sz w:val="20"/>
          <w:szCs w:val="20"/>
        </w:rPr>
        <w:t>vijeće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="00431FBF" w:rsidRPr="003452CA">
        <w:rPr>
          <w:rFonts w:ascii="Verdana" w:hAnsi="Verdana"/>
          <w:sz w:val="20"/>
          <w:szCs w:val="20"/>
        </w:rPr>
        <w:t>na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9. </w:t>
      </w:r>
      <w:proofErr w:type="spellStart"/>
      <w:r w:rsidR="00431FBF" w:rsidRPr="003452CA">
        <w:rPr>
          <w:rFonts w:ascii="Verdana" w:hAnsi="Verdana"/>
          <w:sz w:val="20"/>
          <w:szCs w:val="20"/>
        </w:rPr>
        <w:t>redovnoj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="00431FBF" w:rsidRPr="003452CA">
        <w:rPr>
          <w:rFonts w:ascii="Verdana" w:hAnsi="Verdana"/>
          <w:sz w:val="20"/>
          <w:szCs w:val="20"/>
        </w:rPr>
        <w:t>sjednici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="00431FBF" w:rsidRPr="003452CA">
        <w:rPr>
          <w:rFonts w:ascii="Verdana" w:hAnsi="Verdana"/>
          <w:sz w:val="20"/>
          <w:szCs w:val="20"/>
        </w:rPr>
        <w:t>održanoj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dana 26. </w:t>
      </w:r>
      <w:proofErr w:type="spellStart"/>
      <w:r w:rsidR="00431FBF" w:rsidRPr="003452CA">
        <w:rPr>
          <w:rFonts w:ascii="Verdana" w:hAnsi="Verdana"/>
          <w:sz w:val="20"/>
          <w:szCs w:val="20"/>
        </w:rPr>
        <w:t>svibnja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2022. </w:t>
      </w:r>
      <w:proofErr w:type="spellStart"/>
      <w:r w:rsidR="00431FBF" w:rsidRPr="003452CA">
        <w:rPr>
          <w:rFonts w:ascii="Verdana" w:hAnsi="Verdana"/>
          <w:sz w:val="20"/>
          <w:szCs w:val="20"/>
        </w:rPr>
        <w:t>godine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="00431FBF" w:rsidRPr="003452CA">
        <w:rPr>
          <w:rFonts w:ascii="Verdana" w:hAnsi="Verdana"/>
          <w:sz w:val="20"/>
          <w:szCs w:val="20"/>
        </w:rPr>
        <w:t>donijelo</w:t>
      </w:r>
      <w:proofErr w:type="spellEnd"/>
      <w:r w:rsidR="00431FBF" w:rsidRPr="003452CA">
        <w:rPr>
          <w:rFonts w:ascii="Verdana" w:hAnsi="Verdana"/>
          <w:sz w:val="20"/>
          <w:szCs w:val="20"/>
        </w:rPr>
        <w:t xml:space="preserve"> je</w:t>
      </w:r>
    </w:p>
    <w:p w14:paraId="09722BC3" w14:textId="77777777" w:rsidR="00431FBF" w:rsidRPr="003452CA" w:rsidRDefault="00431FBF" w:rsidP="00431FBF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C057ECD" w14:textId="77777777" w:rsidR="00431FBF" w:rsidRPr="003452CA" w:rsidRDefault="00431FBF" w:rsidP="00431FBF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3452CA">
        <w:rPr>
          <w:rFonts w:ascii="Verdana" w:hAnsi="Verdana"/>
          <w:b/>
          <w:bCs/>
          <w:sz w:val="20"/>
          <w:szCs w:val="20"/>
        </w:rPr>
        <w:t>O D L U K U</w:t>
      </w:r>
      <w:r w:rsidRPr="003452CA">
        <w:rPr>
          <w:rFonts w:ascii="Verdana" w:hAnsi="Verdana"/>
          <w:sz w:val="20"/>
          <w:szCs w:val="20"/>
        </w:rPr>
        <w:t xml:space="preserve"> </w:t>
      </w:r>
      <w:r w:rsidRPr="003452CA">
        <w:rPr>
          <w:rFonts w:ascii="Verdana" w:hAnsi="Verdana"/>
          <w:b/>
          <w:bCs/>
          <w:sz w:val="20"/>
          <w:szCs w:val="20"/>
        </w:rPr>
        <w:t xml:space="preserve">O IZRADI </w:t>
      </w:r>
    </w:p>
    <w:p w14:paraId="79DE69B1" w14:textId="77777777" w:rsidR="00431FBF" w:rsidRPr="003452CA" w:rsidRDefault="00431FBF" w:rsidP="00431FBF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3452CA">
        <w:rPr>
          <w:rFonts w:ascii="Verdana" w:hAnsi="Verdana"/>
          <w:b/>
          <w:bCs/>
          <w:sz w:val="20"/>
          <w:szCs w:val="20"/>
        </w:rPr>
        <w:t xml:space="preserve">URBANISTIČKOG PLANA UREĐENJA GOSPODARSKE, </w:t>
      </w:r>
    </w:p>
    <w:p w14:paraId="6489A8CE" w14:textId="77777777" w:rsidR="00431FBF" w:rsidRPr="003452CA" w:rsidRDefault="00431FBF" w:rsidP="00431FBF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3452CA">
        <w:rPr>
          <w:rFonts w:ascii="Verdana" w:hAnsi="Verdana"/>
          <w:b/>
          <w:bCs/>
          <w:sz w:val="20"/>
          <w:szCs w:val="20"/>
        </w:rPr>
        <w:t>UGOSTITELJSKO-TURISTIČKE ZONE T4 „</w:t>
      </w:r>
      <w:proofErr w:type="spellStart"/>
      <w:r w:rsidRPr="003452CA">
        <w:rPr>
          <w:rFonts w:ascii="Verdana" w:hAnsi="Verdana"/>
          <w:b/>
          <w:bCs/>
          <w:sz w:val="20"/>
          <w:szCs w:val="20"/>
        </w:rPr>
        <w:t>Lovački</w:t>
      </w:r>
      <w:proofErr w:type="spellEnd"/>
      <w:r w:rsidRPr="003452C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3452CA">
        <w:rPr>
          <w:rFonts w:ascii="Verdana" w:hAnsi="Verdana"/>
          <w:b/>
          <w:bCs/>
          <w:sz w:val="20"/>
          <w:szCs w:val="20"/>
        </w:rPr>
        <w:t>dom</w:t>
      </w:r>
      <w:proofErr w:type="spellEnd"/>
      <w:r w:rsidRPr="003452CA">
        <w:rPr>
          <w:rFonts w:ascii="Verdana" w:hAnsi="Verdana"/>
          <w:b/>
          <w:bCs/>
          <w:sz w:val="20"/>
          <w:szCs w:val="20"/>
        </w:rPr>
        <w:t>“</w:t>
      </w:r>
      <w:proofErr w:type="gramEnd"/>
    </w:p>
    <w:p w14:paraId="101DCA45" w14:textId="77777777" w:rsidR="00431FBF" w:rsidRPr="003452CA" w:rsidRDefault="00431FBF" w:rsidP="00431FBF">
      <w:pPr>
        <w:jc w:val="center"/>
        <w:outlineLvl w:val="0"/>
        <w:rPr>
          <w:rFonts w:ascii="Verdana" w:hAnsi="Verdana"/>
          <w:sz w:val="20"/>
          <w:szCs w:val="20"/>
        </w:rPr>
      </w:pPr>
    </w:p>
    <w:p w14:paraId="61E56DF7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I. OPĆE ODREDBE</w:t>
      </w:r>
    </w:p>
    <w:p w14:paraId="39B87FB6" w14:textId="77777777" w:rsidR="00431FBF" w:rsidRPr="003452CA" w:rsidRDefault="00431FBF" w:rsidP="00431FBF">
      <w:pPr>
        <w:keepNext/>
        <w:keepLines/>
        <w:spacing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</w:p>
    <w:p w14:paraId="760840EE" w14:textId="77777777" w:rsidR="00431FBF" w:rsidRPr="003452CA" w:rsidRDefault="00431FBF" w:rsidP="00431FBF">
      <w:pPr>
        <w:ind w:firstLine="709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Donosi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r w:rsidRPr="003452CA">
        <w:rPr>
          <w:rFonts w:ascii="Verdana" w:hAnsi="Verdana"/>
          <w:sz w:val="20"/>
          <w:szCs w:val="20"/>
        </w:rPr>
        <w:t>Odluka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izradi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Urbanističkog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plana </w:t>
      </w:r>
      <w:proofErr w:type="spellStart"/>
      <w:r w:rsidRPr="003452CA">
        <w:rPr>
          <w:rFonts w:ascii="Verdana" w:hAnsi="Verdana"/>
          <w:sz w:val="20"/>
          <w:szCs w:val="20"/>
        </w:rPr>
        <w:t>uređenja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gospodarske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ugostiteljsko-turističke</w:t>
      </w:r>
      <w:proofErr w:type="spellEnd"/>
      <w:r w:rsidRPr="003452CA">
        <w:rPr>
          <w:rFonts w:ascii="Verdana" w:hAnsi="Verdana"/>
          <w:sz w:val="20"/>
          <w:szCs w:val="20"/>
        </w:rPr>
        <w:t xml:space="preserve"> zone T4 „</w:t>
      </w:r>
      <w:proofErr w:type="spellStart"/>
      <w:r w:rsidRPr="003452CA">
        <w:rPr>
          <w:rFonts w:ascii="Verdana" w:hAnsi="Verdana"/>
          <w:sz w:val="20"/>
          <w:szCs w:val="20"/>
        </w:rPr>
        <w:t>Lovački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452CA">
        <w:rPr>
          <w:rFonts w:ascii="Verdana" w:hAnsi="Verdana"/>
          <w:sz w:val="20"/>
          <w:szCs w:val="20"/>
        </w:rPr>
        <w:t>dom</w:t>
      </w:r>
      <w:proofErr w:type="spellEnd"/>
      <w:r w:rsidRPr="003452CA">
        <w:rPr>
          <w:rFonts w:ascii="Verdana" w:hAnsi="Verdana"/>
          <w:sz w:val="20"/>
          <w:szCs w:val="20"/>
        </w:rPr>
        <w:t>“ (</w:t>
      </w:r>
      <w:proofErr w:type="spellStart"/>
      <w:proofErr w:type="gramEnd"/>
      <w:r w:rsidRPr="003452CA">
        <w:rPr>
          <w:rFonts w:ascii="Verdana" w:hAnsi="Verdana"/>
          <w:sz w:val="20"/>
          <w:szCs w:val="20"/>
        </w:rPr>
        <w:t>dalje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tekstu</w:t>
      </w:r>
      <w:proofErr w:type="spellEnd"/>
      <w:r w:rsidRPr="003452CA">
        <w:rPr>
          <w:rFonts w:ascii="Verdana" w:hAnsi="Verdana"/>
          <w:sz w:val="20"/>
          <w:szCs w:val="20"/>
        </w:rPr>
        <w:t xml:space="preserve">: </w:t>
      </w:r>
      <w:proofErr w:type="spellStart"/>
      <w:r w:rsidRPr="003452CA">
        <w:rPr>
          <w:rFonts w:ascii="Verdana" w:hAnsi="Verdana"/>
          <w:sz w:val="20"/>
          <w:szCs w:val="20"/>
        </w:rPr>
        <w:t>Odluka</w:t>
      </w:r>
      <w:proofErr w:type="spellEnd"/>
      <w:r w:rsidRPr="003452CA">
        <w:rPr>
          <w:rFonts w:ascii="Verdana" w:hAnsi="Verdana"/>
          <w:sz w:val="20"/>
          <w:szCs w:val="20"/>
        </w:rPr>
        <w:t>).</w:t>
      </w:r>
    </w:p>
    <w:p w14:paraId="35AFE62B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81DD544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II. PRAVNA OSNOVA ZA IZRADU I DONOŠENJE PLANA</w:t>
      </w:r>
    </w:p>
    <w:p w14:paraId="6B8B5CC7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</w:p>
    <w:p w14:paraId="5C733EA5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Pravna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osnova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izradu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donošenje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Urbanističkog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plana </w:t>
      </w:r>
      <w:proofErr w:type="spellStart"/>
      <w:r w:rsidRPr="003452CA">
        <w:rPr>
          <w:rFonts w:ascii="Verdana" w:hAnsi="Verdana"/>
          <w:sz w:val="20"/>
          <w:szCs w:val="20"/>
        </w:rPr>
        <w:t>uređenja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gospodarske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ugostiteljsko-turističke</w:t>
      </w:r>
      <w:proofErr w:type="spellEnd"/>
      <w:r w:rsidRPr="003452CA">
        <w:rPr>
          <w:rFonts w:ascii="Verdana" w:hAnsi="Verdana"/>
          <w:sz w:val="20"/>
          <w:szCs w:val="20"/>
        </w:rPr>
        <w:t xml:space="preserve"> zone T4 „</w:t>
      </w:r>
      <w:proofErr w:type="spellStart"/>
      <w:r w:rsidRPr="003452CA">
        <w:rPr>
          <w:rFonts w:ascii="Verdana" w:hAnsi="Verdana"/>
          <w:sz w:val="20"/>
          <w:szCs w:val="20"/>
        </w:rPr>
        <w:t>Lovački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452CA">
        <w:rPr>
          <w:rFonts w:ascii="Verdana" w:hAnsi="Verdana"/>
          <w:sz w:val="20"/>
          <w:szCs w:val="20"/>
        </w:rPr>
        <w:t>dom</w:t>
      </w:r>
      <w:proofErr w:type="spellEnd"/>
      <w:r w:rsidRPr="003452CA">
        <w:rPr>
          <w:rFonts w:ascii="Verdana" w:hAnsi="Verdana"/>
          <w:sz w:val="20"/>
          <w:szCs w:val="20"/>
        </w:rPr>
        <w:t>“ (</w:t>
      </w:r>
      <w:proofErr w:type="spellStart"/>
      <w:proofErr w:type="gramEnd"/>
      <w:r w:rsidRPr="003452CA">
        <w:rPr>
          <w:rFonts w:ascii="Verdana" w:hAnsi="Verdana"/>
          <w:sz w:val="20"/>
          <w:szCs w:val="20"/>
        </w:rPr>
        <w:t>dalje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tekstu</w:t>
      </w:r>
      <w:proofErr w:type="spellEnd"/>
      <w:r w:rsidRPr="003452CA">
        <w:rPr>
          <w:rFonts w:ascii="Verdana" w:hAnsi="Verdana"/>
          <w:sz w:val="20"/>
          <w:szCs w:val="20"/>
        </w:rPr>
        <w:t xml:space="preserve">: UPU) </w:t>
      </w:r>
      <w:proofErr w:type="spellStart"/>
      <w:r w:rsidRPr="003452CA">
        <w:rPr>
          <w:rFonts w:ascii="Verdana" w:hAnsi="Verdana"/>
          <w:sz w:val="20"/>
          <w:szCs w:val="20"/>
        </w:rPr>
        <w:t>su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odredbe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članka</w:t>
      </w:r>
      <w:proofErr w:type="spellEnd"/>
      <w:r w:rsidRPr="003452CA">
        <w:rPr>
          <w:rFonts w:ascii="Verdana" w:hAnsi="Verdana"/>
          <w:sz w:val="20"/>
          <w:szCs w:val="20"/>
        </w:rPr>
        <w:t xml:space="preserve"> 86. </w:t>
      </w:r>
      <w:proofErr w:type="spellStart"/>
      <w:r w:rsidRPr="003452CA">
        <w:rPr>
          <w:rFonts w:ascii="Verdana" w:hAnsi="Verdana"/>
          <w:sz w:val="20"/>
          <w:szCs w:val="20"/>
        </w:rPr>
        <w:t>stavak</w:t>
      </w:r>
      <w:proofErr w:type="spellEnd"/>
      <w:r w:rsidRPr="003452CA">
        <w:rPr>
          <w:rFonts w:ascii="Verdana" w:hAnsi="Verdana"/>
          <w:sz w:val="20"/>
          <w:szCs w:val="20"/>
        </w:rPr>
        <w:t xml:space="preserve"> 3., </w:t>
      </w:r>
      <w:proofErr w:type="spellStart"/>
      <w:r w:rsidRPr="003452CA">
        <w:rPr>
          <w:rFonts w:ascii="Verdana" w:hAnsi="Verdana"/>
          <w:sz w:val="20"/>
          <w:szCs w:val="20"/>
        </w:rPr>
        <w:t>članak</w:t>
      </w:r>
      <w:proofErr w:type="spellEnd"/>
      <w:r w:rsidRPr="003452CA">
        <w:rPr>
          <w:rFonts w:ascii="Verdana" w:hAnsi="Verdana"/>
          <w:sz w:val="20"/>
          <w:szCs w:val="20"/>
        </w:rPr>
        <w:t xml:space="preserve"> 79. i 80. </w:t>
      </w:r>
      <w:proofErr w:type="spellStart"/>
      <w:r w:rsidRPr="003452CA">
        <w:rPr>
          <w:rFonts w:ascii="Verdana" w:hAnsi="Verdana"/>
          <w:sz w:val="20"/>
          <w:szCs w:val="20"/>
        </w:rPr>
        <w:t>te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odgovarajuća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primjena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članka</w:t>
      </w:r>
      <w:proofErr w:type="spellEnd"/>
      <w:r w:rsidRPr="003452CA">
        <w:rPr>
          <w:rFonts w:ascii="Verdana" w:hAnsi="Verdana"/>
          <w:sz w:val="20"/>
          <w:szCs w:val="20"/>
        </w:rPr>
        <w:t xml:space="preserve"> 81. do 112. </w:t>
      </w:r>
      <w:proofErr w:type="spellStart"/>
      <w:r w:rsidRPr="003452CA">
        <w:rPr>
          <w:rFonts w:ascii="Verdana" w:hAnsi="Verdana"/>
          <w:sz w:val="20"/>
          <w:szCs w:val="20"/>
        </w:rPr>
        <w:t>Zakona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prostornom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uređenju</w:t>
      </w:r>
      <w:proofErr w:type="spellEnd"/>
      <w:r w:rsidRPr="003452CA">
        <w:rPr>
          <w:rFonts w:ascii="Verdana" w:hAnsi="Verdana"/>
          <w:sz w:val="20"/>
          <w:szCs w:val="20"/>
        </w:rPr>
        <w:t xml:space="preserve"> („</w:t>
      </w:r>
      <w:proofErr w:type="spellStart"/>
      <w:r w:rsidRPr="003452CA">
        <w:rPr>
          <w:rFonts w:ascii="Verdana" w:hAnsi="Verdana"/>
          <w:sz w:val="20"/>
          <w:szCs w:val="20"/>
        </w:rPr>
        <w:t>Narodne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gramStart"/>
      <w:r w:rsidRPr="003452CA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3452CA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3452CA">
        <w:rPr>
          <w:rFonts w:ascii="Verdana" w:hAnsi="Verdana"/>
          <w:sz w:val="20"/>
          <w:szCs w:val="20"/>
        </w:rPr>
        <w:t xml:space="preserve"> 153/13, 65/17, 114/18, 39/19 i 98/19) (</w:t>
      </w:r>
      <w:proofErr w:type="spellStart"/>
      <w:r w:rsidRPr="003452CA">
        <w:rPr>
          <w:rFonts w:ascii="Verdana" w:hAnsi="Verdana"/>
          <w:sz w:val="20"/>
          <w:szCs w:val="20"/>
        </w:rPr>
        <w:t>dalje</w:t>
      </w:r>
      <w:proofErr w:type="spellEnd"/>
      <w:r w:rsidRPr="003452CA">
        <w:rPr>
          <w:rFonts w:ascii="Verdana" w:hAnsi="Verdana"/>
          <w:sz w:val="20"/>
          <w:szCs w:val="20"/>
        </w:rPr>
        <w:t xml:space="preserve">: </w:t>
      </w:r>
      <w:proofErr w:type="spellStart"/>
      <w:r w:rsidRPr="003452CA">
        <w:rPr>
          <w:rFonts w:ascii="Verdana" w:hAnsi="Verdana"/>
          <w:sz w:val="20"/>
          <w:szCs w:val="20"/>
        </w:rPr>
        <w:t>Zakon</w:t>
      </w:r>
      <w:proofErr w:type="spellEnd"/>
      <w:r w:rsidRPr="003452CA">
        <w:rPr>
          <w:rFonts w:ascii="Verdana" w:hAnsi="Verdana"/>
          <w:sz w:val="20"/>
          <w:szCs w:val="20"/>
        </w:rPr>
        <w:t xml:space="preserve">) </w:t>
      </w:r>
      <w:proofErr w:type="spellStart"/>
      <w:r w:rsidRPr="003452CA">
        <w:rPr>
          <w:rFonts w:ascii="Verdana" w:hAnsi="Verdana"/>
          <w:sz w:val="20"/>
          <w:szCs w:val="20"/>
        </w:rPr>
        <w:t>te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članka</w:t>
      </w:r>
      <w:proofErr w:type="spellEnd"/>
      <w:r w:rsidRPr="003452CA">
        <w:rPr>
          <w:rFonts w:ascii="Verdana" w:hAnsi="Verdana"/>
          <w:sz w:val="20"/>
          <w:szCs w:val="20"/>
        </w:rPr>
        <w:t xml:space="preserve"> 96. </w:t>
      </w:r>
      <w:proofErr w:type="spellStart"/>
      <w:r w:rsidRPr="003452CA">
        <w:rPr>
          <w:rFonts w:ascii="Verdana" w:hAnsi="Verdana"/>
          <w:sz w:val="20"/>
          <w:szCs w:val="20"/>
        </w:rPr>
        <w:t>Prostornog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plana </w:t>
      </w:r>
      <w:proofErr w:type="spellStart"/>
      <w:r w:rsidRPr="003452CA">
        <w:rPr>
          <w:rFonts w:ascii="Verdana" w:hAnsi="Verdana"/>
          <w:sz w:val="20"/>
          <w:szCs w:val="20"/>
        </w:rPr>
        <w:t>uređenja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 („</w:t>
      </w:r>
      <w:proofErr w:type="spellStart"/>
      <w:r w:rsidRPr="003452CA">
        <w:rPr>
          <w:rFonts w:ascii="Verdana" w:hAnsi="Verdana"/>
          <w:sz w:val="20"/>
          <w:szCs w:val="20"/>
        </w:rPr>
        <w:t>Glasnik</w:t>
      </w:r>
      <w:proofErr w:type="spellEnd"/>
      <w:r w:rsidRPr="003452CA">
        <w:rPr>
          <w:rFonts w:ascii="Verdana" w:hAnsi="Verdana"/>
          <w:sz w:val="20"/>
          <w:szCs w:val="20"/>
        </w:rPr>
        <w:t xml:space="preserve"> Karlovačke </w:t>
      </w:r>
      <w:proofErr w:type="gramStart"/>
      <w:r w:rsidRPr="003452CA">
        <w:rPr>
          <w:rFonts w:ascii="Verdana" w:hAnsi="Verdana"/>
          <w:sz w:val="20"/>
          <w:szCs w:val="20"/>
        </w:rPr>
        <w:t xml:space="preserve">županije“ </w:t>
      </w:r>
      <w:proofErr w:type="spellStart"/>
      <w:r w:rsidRPr="003452CA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3452CA">
        <w:rPr>
          <w:rFonts w:ascii="Verdana" w:hAnsi="Verdana"/>
          <w:sz w:val="20"/>
          <w:szCs w:val="20"/>
        </w:rPr>
        <w:t xml:space="preserve"> 22/01, 34/07 i „</w:t>
      </w:r>
      <w:proofErr w:type="spellStart"/>
      <w:r w:rsidRPr="003452CA">
        <w:rPr>
          <w:rFonts w:ascii="Verdana" w:hAnsi="Verdana"/>
          <w:sz w:val="20"/>
          <w:szCs w:val="20"/>
        </w:rPr>
        <w:t>Glasnik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Lasinja“ </w:t>
      </w:r>
      <w:proofErr w:type="spellStart"/>
      <w:r w:rsidRPr="003452CA">
        <w:rPr>
          <w:rFonts w:ascii="Verdana" w:hAnsi="Verdana"/>
          <w:sz w:val="20"/>
          <w:szCs w:val="20"/>
        </w:rPr>
        <w:t>broj</w:t>
      </w:r>
      <w:proofErr w:type="spellEnd"/>
      <w:r w:rsidRPr="003452CA">
        <w:rPr>
          <w:rFonts w:ascii="Verdana" w:hAnsi="Verdana"/>
          <w:sz w:val="20"/>
          <w:szCs w:val="20"/>
        </w:rPr>
        <w:t xml:space="preserve"> 3/16) (</w:t>
      </w:r>
      <w:proofErr w:type="spellStart"/>
      <w:r w:rsidRPr="003452CA">
        <w:rPr>
          <w:rFonts w:ascii="Verdana" w:hAnsi="Verdana"/>
          <w:sz w:val="20"/>
          <w:szCs w:val="20"/>
        </w:rPr>
        <w:t>dalje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tekstu</w:t>
      </w:r>
      <w:proofErr w:type="spellEnd"/>
      <w:r w:rsidRPr="003452CA">
        <w:rPr>
          <w:rFonts w:ascii="Verdana" w:hAnsi="Verdana"/>
          <w:sz w:val="20"/>
          <w:szCs w:val="20"/>
        </w:rPr>
        <w:t xml:space="preserve"> PPUO).</w:t>
      </w:r>
    </w:p>
    <w:p w14:paraId="4C371FA0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9C5153D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III. RAZLOZI DONOŠENJA URBANISTIČKOG PLANA</w:t>
      </w:r>
    </w:p>
    <w:p w14:paraId="18CCB661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  <w:r w:rsidRPr="003452CA">
        <w:rPr>
          <w:rFonts w:ascii="Verdana" w:hAnsi="Verdana"/>
          <w:b/>
          <w:iCs/>
          <w:sz w:val="20"/>
          <w:szCs w:val="20"/>
        </w:rPr>
        <w:t xml:space="preserve"> </w:t>
      </w:r>
    </w:p>
    <w:p w14:paraId="007D6C67" w14:textId="77777777" w:rsidR="00431FBF" w:rsidRPr="003452CA" w:rsidRDefault="00431FBF" w:rsidP="00431FBF">
      <w:pPr>
        <w:pStyle w:val="NormalIndent"/>
        <w:spacing w:after="60"/>
        <w:ind w:left="0" w:firstLine="708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Razlozi za donošenje UPU su:</w:t>
      </w:r>
    </w:p>
    <w:p w14:paraId="66B451A1" w14:textId="77777777" w:rsidR="00431FBF" w:rsidRPr="003452CA" w:rsidRDefault="00431FBF" w:rsidP="00AE5D62">
      <w:pPr>
        <w:pStyle w:val="NormalIndent"/>
        <w:numPr>
          <w:ilvl w:val="0"/>
          <w:numId w:val="2"/>
        </w:numPr>
        <w:spacing w:after="6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lastRenderedPageBreak/>
        <w:t>Osiguravanje uvjeta za izgradnju kampa „Lovački dom“ sa smještajnim kapacitetima, kao i izgradnja pratećih i pomoćnih objekata koji se moraju smjestiti unutar obuhvata uz poštivanje zatečenih prirodnih vrijednosti bez rušenja visoke vegetacije</w:t>
      </w:r>
    </w:p>
    <w:p w14:paraId="2EAC7FC2" w14:textId="77777777" w:rsidR="00431FBF" w:rsidRPr="003452CA" w:rsidRDefault="00431FBF" w:rsidP="00431FBF">
      <w:pPr>
        <w:pStyle w:val="NormalIndent"/>
        <w:spacing w:after="60"/>
        <w:ind w:left="1068"/>
        <w:jc w:val="both"/>
        <w:rPr>
          <w:rFonts w:ascii="Verdana" w:hAnsi="Verdana" w:cs="Arial"/>
          <w:lang w:val="hr-HR"/>
        </w:rPr>
      </w:pPr>
    </w:p>
    <w:p w14:paraId="2AADF47E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IV. OBUHVAT URBANISTIČKOG PLANA</w:t>
      </w:r>
    </w:p>
    <w:p w14:paraId="6E895665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  <w:r w:rsidRPr="003452CA">
        <w:rPr>
          <w:rFonts w:ascii="Verdana" w:hAnsi="Verdana"/>
          <w:b/>
          <w:iCs/>
          <w:sz w:val="20"/>
          <w:szCs w:val="20"/>
        </w:rPr>
        <w:t xml:space="preserve"> </w:t>
      </w:r>
    </w:p>
    <w:p w14:paraId="25C44B9E" w14:textId="77777777" w:rsidR="00431FBF" w:rsidRPr="003452CA" w:rsidRDefault="00431FBF" w:rsidP="00431FBF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Obuhvat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 </w:t>
      </w:r>
      <w:proofErr w:type="spellStart"/>
      <w:r w:rsidRPr="003452CA">
        <w:rPr>
          <w:rFonts w:ascii="Verdana" w:hAnsi="Verdana"/>
          <w:sz w:val="20"/>
          <w:szCs w:val="20"/>
        </w:rPr>
        <w:t>određen</w:t>
      </w:r>
      <w:proofErr w:type="spellEnd"/>
      <w:r w:rsidRPr="003452CA">
        <w:rPr>
          <w:rFonts w:ascii="Verdana" w:hAnsi="Verdana"/>
          <w:sz w:val="20"/>
          <w:szCs w:val="20"/>
        </w:rPr>
        <w:t xml:space="preserve"> je </w:t>
      </w:r>
      <w:proofErr w:type="spellStart"/>
      <w:r w:rsidRPr="003452CA">
        <w:rPr>
          <w:rFonts w:ascii="Verdana" w:hAnsi="Verdana"/>
          <w:sz w:val="20"/>
          <w:szCs w:val="20"/>
        </w:rPr>
        <w:t>grafičkim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dijelom</w:t>
      </w:r>
      <w:proofErr w:type="spellEnd"/>
      <w:r w:rsidRPr="003452CA">
        <w:rPr>
          <w:rFonts w:ascii="Verdana" w:hAnsi="Verdana"/>
          <w:sz w:val="20"/>
          <w:szCs w:val="20"/>
        </w:rPr>
        <w:t xml:space="preserve"> PPUO, </w:t>
      </w:r>
      <w:proofErr w:type="spellStart"/>
      <w:r w:rsidRPr="003452CA">
        <w:rPr>
          <w:rFonts w:ascii="Verdana" w:hAnsi="Verdana"/>
          <w:sz w:val="20"/>
          <w:szCs w:val="20"/>
        </w:rPr>
        <w:t>označeni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kartografskim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prikazima</w:t>
      </w:r>
      <w:proofErr w:type="spellEnd"/>
      <w:r w:rsidRPr="003452CA">
        <w:rPr>
          <w:rFonts w:ascii="Verdana" w:hAnsi="Verdana"/>
          <w:sz w:val="20"/>
          <w:szCs w:val="20"/>
        </w:rPr>
        <w:t xml:space="preserve"> 3. </w:t>
      </w:r>
      <w:proofErr w:type="spellStart"/>
      <w:r w:rsidRPr="003452CA">
        <w:rPr>
          <w:rFonts w:ascii="Verdana" w:hAnsi="Verdana"/>
          <w:sz w:val="20"/>
          <w:szCs w:val="20"/>
        </w:rPr>
        <w:t>Uvjeti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korištenje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uređenje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zaštitu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prostora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4.5. </w:t>
      </w:r>
      <w:proofErr w:type="spellStart"/>
      <w:r w:rsidRPr="003452CA">
        <w:rPr>
          <w:rFonts w:ascii="Verdana" w:hAnsi="Verdana"/>
          <w:sz w:val="20"/>
          <w:szCs w:val="20"/>
        </w:rPr>
        <w:t>Građevinska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područja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naselja</w:t>
      </w:r>
      <w:proofErr w:type="spellEnd"/>
      <w:r w:rsidRPr="003452CA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kč.br. 1720/2 </w:t>
      </w:r>
      <w:proofErr w:type="spellStart"/>
      <w:r w:rsidRPr="003452CA">
        <w:rPr>
          <w:rFonts w:ascii="Verdana" w:hAnsi="Verdana"/>
          <w:sz w:val="20"/>
          <w:szCs w:val="20"/>
        </w:rPr>
        <w:t>k.o</w:t>
      </w:r>
      <w:proofErr w:type="spellEnd"/>
      <w:r w:rsidRPr="003452CA">
        <w:rPr>
          <w:rFonts w:ascii="Verdana" w:hAnsi="Verdana"/>
          <w:sz w:val="20"/>
          <w:szCs w:val="20"/>
        </w:rPr>
        <w:t xml:space="preserve"> Lasinja.</w:t>
      </w:r>
    </w:p>
    <w:p w14:paraId="7695A7AA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664E1898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V. SAŽETA OCJENA STANJA U OBUHVATU URBANISTIČKOG PLANA</w:t>
      </w:r>
    </w:p>
    <w:p w14:paraId="5D127887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</w:p>
    <w:p w14:paraId="28A6AFCE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Prostor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3452CA">
        <w:rPr>
          <w:rFonts w:ascii="Verdana" w:hAnsi="Verdana"/>
          <w:sz w:val="20"/>
          <w:szCs w:val="20"/>
        </w:rPr>
        <w:t>proteklih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godina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bilježi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rast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potražnje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ugostiteljsko-turističkim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sadržajima</w:t>
      </w:r>
      <w:proofErr w:type="spellEnd"/>
      <w:r w:rsidRPr="003452CA">
        <w:rPr>
          <w:rFonts w:ascii="Verdana" w:hAnsi="Verdana"/>
          <w:sz w:val="20"/>
          <w:szCs w:val="20"/>
        </w:rPr>
        <w:t>.</w:t>
      </w:r>
    </w:p>
    <w:p w14:paraId="1DB346BB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Sukladno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odredbama</w:t>
      </w:r>
      <w:proofErr w:type="spellEnd"/>
      <w:r w:rsidRPr="003452CA">
        <w:rPr>
          <w:rFonts w:ascii="Verdana" w:hAnsi="Verdana"/>
          <w:sz w:val="20"/>
          <w:szCs w:val="20"/>
        </w:rPr>
        <w:t xml:space="preserve"> PPUO </w:t>
      </w:r>
      <w:proofErr w:type="spellStart"/>
      <w:r w:rsidRPr="003452CA">
        <w:rPr>
          <w:rFonts w:ascii="Verdana" w:hAnsi="Verdana"/>
          <w:sz w:val="20"/>
          <w:szCs w:val="20"/>
        </w:rPr>
        <w:t>cjelokupan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prostor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 je </w:t>
      </w:r>
      <w:proofErr w:type="spellStart"/>
      <w:r w:rsidRPr="003452CA">
        <w:rPr>
          <w:rFonts w:ascii="Verdana" w:hAnsi="Verdana"/>
          <w:sz w:val="20"/>
          <w:szCs w:val="20"/>
        </w:rPr>
        <w:t>detaljno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sagledan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planirano</w:t>
      </w:r>
      <w:proofErr w:type="spellEnd"/>
      <w:r w:rsidRPr="003452CA">
        <w:rPr>
          <w:rFonts w:ascii="Verdana" w:hAnsi="Verdana"/>
          <w:sz w:val="20"/>
          <w:szCs w:val="20"/>
        </w:rPr>
        <w:t xml:space="preserve"> je </w:t>
      </w:r>
      <w:proofErr w:type="spellStart"/>
      <w:r w:rsidRPr="003452CA">
        <w:rPr>
          <w:rFonts w:ascii="Verdana" w:hAnsi="Verdana"/>
          <w:sz w:val="20"/>
          <w:szCs w:val="20"/>
        </w:rPr>
        <w:t>izdvojeno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područje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gospodarske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ugostiteljsko-turističke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namjene</w:t>
      </w:r>
      <w:proofErr w:type="spellEnd"/>
      <w:r w:rsidRPr="003452CA">
        <w:rPr>
          <w:rFonts w:ascii="Verdana" w:hAnsi="Verdana"/>
          <w:sz w:val="20"/>
          <w:szCs w:val="20"/>
        </w:rPr>
        <w:t>.</w:t>
      </w:r>
    </w:p>
    <w:p w14:paraId="01AD460F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Zbog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iskazane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potrebe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izgradnjom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pogledu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smještajnih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kapaciteta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pratećih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sadržaja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gospodarsko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ugostiteljsko-turističkoj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zoni</w:t>
      </w:r>
      <w:proofErr w:type="spellEnd"/>
      <w:r w:rsidRPr="003452CA">
        <w:rPr>
          <w:rFonts w:ascii="Verdana" w:hAnsi="Verdana"/>
          <w:sz w:val="20"/>
          <w:szCs w:val="20"/>
        </w:rPr>
        <w:t xml:space="preserve"> T4 </w:t>
      </w:r>
      <w:proofErr w:type="spellStart"/>
      <w:r w:rsidRPr="003452CA">
        <w:rPr>
          <w:rFonts w:ascii="Verdana" w:hAnsi="Verdana"/>
          <w:sz w:val="20"/>
          <w:szCs w:val="20"/>
        </w:rPr>
        <w:t>pristupa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r w:rsidRPr="003452CA">
        <w:rPr>
          <w:rFonts w:ascii="Verdana" w:hAnsi="Verdana"/>
          <w:sz w:val="20"/>
          <w:szCs w:val="20"/>
        </w:rPr>
        <w:t>izradi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UPU.</w:t>
      </w:r>
    </w:p>
    <w:p w14:paraId="6F6563EB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</w:p>
    <w:p w14:paraId="1FB7309A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VI. CILJEVI I PROGRAMSKA POLAZIŠTA URBANISTIČKOG PLANA</w:t>
      </w:r>
    </w:p>
    <w:p w14:paraId="51D042A9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</w:p>
    <w:p w14:paraId="3D9A2882" w14:textId="77777777" w:rsidR="00431FBF" w:rsidRPr="003452CA" w:rsidRDefault="00431FBF" w:rsidP="00431FBF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Cilj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izrade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 je </w:t>
      </w:r>
      <w:proofErr w:type="spellStart"/>
      <w:r w:rsidRPr="003452CA">
        <w:rPr>
          <w:rFonts w:ascii="Verdana" w:hAnsi="Verdana"/>
          <w:sz w:val="20"/>
          <w:szCs w:val="20"/>
        </w:rPr>
        <w:t>izgradnja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kampa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sportskim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cikloturističkim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sadržajem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planiranoj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ugostiteljsko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turističkoj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zoni</w:t>
      </w:r>
      <w:proofErr w:type="spellEnd"/>
      <w:r w:rsidRPr="003452CA">
        <w:rPr>
          <w:rFonts w:ascii="Verdana" w:hAnsi="Verdana"/>
          <w:sz w:val="20"/>
          <w:szCs w:val="20"/>
        </w:rPr>
        <w:t xml:space="preserve"> T4.</w:t>
      </w:r>
    </w:p>
    <w:p w14:paraId="5E10D845" w14:textId="77777777" w:rsidR="00431FBF" w:rsidRPr="003452CA" w:rsidRDefault="00431FBF" w:rsidP="00431FBF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Programska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polazišta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izrade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 </w:t>
      </w:r>
      <w:proofErr w:type="spellStart"/>
      <w:r w:rsidRPr="003452CA">
        <w:rPr>
          <w:rFonts w:ascii="Verdana" w:hAnsi="Verdana"/>
          <w:sz w:val="20"/>
          <w:szCs w:val="20"/>
        </w:rPr>
        <w:t>temelje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usklađenju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detaljnim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programom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sadržaja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kapaciteta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namjena</w:t>
      </w:r>
      <w:proofErr w:type="spellEnd"/>
      <w:r w:rsidRPr="003452CA">
        <w:rPr>
          <w:rFonts w:ascii="Verdana" w:hAnsi="Verdana"/>
          <w:sz w:val="20"/>
          <w:szCs w:val="20"/>
        </w:rPr>
        <w:t xml:space="preserve">, koji </w:t>
      </w:r>
      <w:proofErr w:type="spellStart"/>
      <w:r w:rsidRPr="003452CA">
        <w:rPr>
          <w:rFonts w:ascii="Verdana" w:hAnsi="Verdana"/>
          <w:sz w:val="20"/>
          <w:szCs w:val="20"/>
        </w:rPr>
        <w:t>planira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izgradnju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smještajnih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kapaciteta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prostora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sport, </w:t>
      </w:r>
      <w:proofErr w:type="spellStart"/>
      <w:r w:rsidRPr="003452CA">
        <w:rPr>
          <w:rFonts w:ascii="Verdana" w:hAnsi="Verdana"/>
          <w:sz w:val="20"/>
          <w:szCs w:val="20"/>
        </w:rPr>
        <w:t>rekreaciju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ugostiteljstvo</w:t>
      </w:r>
      <w:proofErr w:type="spellEnd"/>
      <w:r w:rsidRPr="003452CA">
        <w:rPr>
          <w:rFonts w:ascii="Verdana" w:hAnsi="Verdana"/>
          <w:sz w:val="20"/>
          <w:szCs w:val="20"/>
        </w:rPr>
        <w:t>.</w:t>
      </w:r>
    </w:p>
    <w:p w14:paraId="4745AF20" w14:textId="77777777" w:rsidR="00431FBF" w:rsidRPr="003452CA" w:rsidRDefault="00431FBF" w:rsidP="00431FBF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Programske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odrednice</w:t>
      </w:r>
      <w:proofErr w:type="spellEnd"/>
      <w:r w:rsidRPr="003452CA">
        <w:rPr>
          <w:rFonts w:ascii="Verdana" w:hAnsi="Verdana"/>
          <w:sz w:val="20"/>
          <w:szCs w:val="20"/>
        </w:rPr>
        <w:t xml:space="preserve"> PPUO-a </w:t>
      </w:r>
      <w:proofErr w:type="spellStart"/>
      <w:r w:rsidRPr="003452CA">
        <w:rPr>
          <w:rFonts w:ascii="Verdana" w:hAnsi="Verdana"/>
          <w:sz w:val="20"/>
          <w:szCs w:val="20"/>
        </w:rPr>
        <w:t>osiguravanje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uvjeta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daljnji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održiv</w:t>
      </w:r>
      <w:proofErr w:type="spellEnd"/>
      <w:r w:rsidRPr="003452CA">
        <w:rPr>
          <w:rFonts w:ascii="Verdana" w:hAnsi="Verdana"/>
          <w:sz w:val="20"/>
          <w:szCs w:val="20"/>
        </w:rPr>
        <w:t xml:space="preserve"> razvoj Općine Lasinja, </w:t>
      </w:r>
      <w:proofErr w:type="spellStart"/>
      <w:r w:rsidRPr="003452CA">
        <w:rPr>
          <w:rFonts w:ascii="Verdana" w:hAnsi="Verdana"/>
          <w:sz w:val="20"/>
          <w:szCs w:val="20"/>
        </w:rPr>
        <w:t>kroz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osiguranje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prostorno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planskih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uvjeta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uređenje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izdvojenog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građevinskog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područja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izvan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naselja</w:t>
      </w:r>
      <w:proofErr w:type="spellEnd"/>
      <w:r w:rsidRPr="003452CA">
        <w:rPr>
          <w:rFonts w:ascii="Verdana" w:hAnsi="Verdana"/>
          <w:sz w:val="20"/>
          <w:szCs w:val="20"/>
        </w:rPr>
        <w:t xml:space="preserve">, a </w:t>
      </w:r>
      <w:proofErr w:type="spellStart"/>
      <w:r w:rsidRPr="003452CA">
        <w:rPr>
          <w:rFonts w:ascii="Verdana" w:hAnsi="Verdana"/>
          <w:sz w:val="20"/>
          <w:szCs w:val="20"/>
        </w:rPr>
        <w:t>sa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ciljem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izrade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i u </w:t>
      </w:r>
      <w:proofErr w:type="spellStart"/>
      <w:r w:rsidRPr="003452CA">
        <w:rPr>
          <w:rFonts w:ascii="Verdana" w:hAnsi="Verdana"/>
          <w:sz w:val="20"/>
          <w:szCs w:val="20"/>
        </w:rPr>
        <w:t>konačnici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njegovog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stavljanja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ugostiteljsko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turističku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funkciju</w:t>
      </w:r>
      <w:proofErr w:type="spellEnd"/>
      <w:r w:rsidRPr="003452CA">
        <w:rPr>
          <w:rFonts w:ascii="Verdana" w:hAnsi="Verdana"/>
          <w:sz w:val="20"/>
          <w:szCs w:val="20"/>
        </w:rPr>
        <w:t>.</w:t>
      </w:r>
    </w:p>
    <w:p w14:paraId="575C3338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ind w:left="284" w:hanging="284"/>
        <w:jc w:val="both"/>
        <w:outlineLvl w:val="0"/>
        <w:rPr>
          <w:rFonts w:ascii="Verdana" w:hAnsi="Verdana"/>
          <w:sz w:val="20"/>
          <w:szCs w:val="20"/>
        </w:rPr>
      </w:pPr>
    </w:p>
    <w:p w14:paraId="0725C7F5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left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VII. POPIS SEKTORSKIH STRATEGIJA, PLANOVA, STUDIJA I DRUGIH DOKUMENATA PROPISANIH POSEBNIM ZAKONIMA KOJIMA, ODNOSNO U SKLADU S KOJIMA SE UTVRĐUJU ZAHTJEVI ZA IZRADU URBANISTIČKOG PLANA</w:t>
      </w:r>
    </w:p>
    <w:p w14:paraId="4F74C8F6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</w:p>
    <w:p w14:paraId="4E4E5FBB" w14:textId="77777777" w:rsidR="00431FBF" w:rsidRPr="003452CA" w:rsidRDefault="00431FBF" w:rsidP="00431FBF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Prilikom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izrade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neće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proofErr w:type="gramStart"/>
      <w:r w:rsidRPr="003452CA">
        <w:rPr>
          <w:rFonts w:ascii="Verdana" w:hAnsi="Verdana"/>
          <w:sz w:val="20"/>
          <w:szCs w:val="20"/>
        </w:rPr>
        <w:t>pribavljati</w:t>
      </w:r>
      <w:proofErr w:type="spellEnd"/>
      <w:r w:rsidRPr="003452CA">
        <w:rPr>
          <w:rFonts w:ascii="Verdana" w:hAnsi="Verdana"/>
          <w:sz w:val="20"/>
          <w:szCs w:val="20"/>
        </w:rPr>
        <w:t xml:space="preserve">  </w:t>
      </w:r>
      <w:proofErr w:type="spellStart"/>
      <w:r w:rsidRPr="003452CA">
        <w:rPr>
          <w:rFonts w:ascii="Verdana" w:hAnsi="Verdana"/>
          <w:sz w:val="20"/>
          <w:szCs w:val="20"/>
        </w:rPr>
        <w:t>nove</w:t>
      </w:r>
      <w:proofErr w:type="spellEnd"/>
      <w:proofErr w:type="gram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sektorske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strategije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druge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stručne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podloge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već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će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r w:rsidRPr="003452CA">
        <w:rPr>
          <w:rFonts w:ascii="Verdana" w:hAnsi="Verdana"/>
          <w:sz w:val="20"/>
          <w:szCs w:val="20"/>
        </w:rPr>
        <w:t>koristiti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važeća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prostorno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planska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dokumentacija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svih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razina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te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podaci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planske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smjernice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propisani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dokumenti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koje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će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dostaviti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nadležna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javnopravna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tijela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svog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djelokruga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postupku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izrade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UPU-a.</w:t>
      </w:r>
    </w:p>
    <w:p w14:paraId="2FBB6506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31F53B9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VIII. STRATEŠKA PROCJENA UTJECAJA NA OKOLIŠ</w:t>
      </w:r>
    </w:p>
    <w:p w14:paraId="23DBB10F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fldChar w:fldCharType="begin"/>
      </w:r>
      <w:r w:rsidRPr="003452CA">
        <w:rPr>
          <w:rFonts w:ascii="Verdana" w:hAnsi="Verdana"/>
          <w:b/>
          <w:iCs/>
          <w:sz w:val="20"/>
          <w:szCs w:val="20"/>
        </w:rPr>
        <w:instrText xml:space="preserve"> AUTONUM </w:instrText>
      </w:r>
      <w:r w:rsidRPr="003452CA">
        <w:rPr>
          <w:rFonts w:ascii="Verdana" w:hAnsi="Verdana"/>
          <w:b/>
          <w:iCs/>
          <w:sz w:val="20"/>
          <w:szCs w:val="20"/>
        </w:rPr>
        <w:fldChar w:fldCharType="end"/>
      </w:r>
    </w:p>
    <w:p w14:paraId="3E243F8D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bCs/>
          <w:sz w:val="20"/>
          <w:szCs w:val="20"/>
        </w:rPr>
        <w:t>Sukladno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zakonskoj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regulativi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bCs/>
          <w:sz w:val="20"/>
          <w:szCs w:val="20"/>
        </w:rPr>
        <w:t>nositelj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izrade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provesti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će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postupak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strateške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procjene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bCs/>
          <w:sz w:val="20"/>
          <w:szCs w:val="20"/>
        </w:rPr>
        <w:t>odnosno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ocjene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bCs/>
          <w:sz w:val="20"/>
          <w:szCs w:val="20"/>
        </w:rPr>
        <w:t>potrebi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strateške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procjene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utjecaja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na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okoliš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UPU-a.</w:t>
      </w:r>
    </w:p>
    <w:p w14:paraId="0FA6D96B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0EEFA582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IX. NAČIN PRIBAVLJANJA STRUČNIH RJEŠENJA PROSTORNOG PLANA</w:t>
      </w:r>
    </w:p>
    <w:p w14:paraId="1AAD1238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7CA0A556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9.</w:t>
      </w:r>
    </w:p>
    <w:p w14:paraId="39F3E0E2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5C0715B1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3452CA">
        <w:rPr>
          <w:rFonts w:ascii="Verdana" w:hAnsi="Verdana"/>
          <w:bCs/>
          <w:sz w:val="20"/>
          <w:szCs w:val="20"/>
        </w:rPr>
        <w:tab/>
      </w:r>
      <w:proofErr w:type="spellStart"/>
      <w:r w:rsidRPr="003452CA">
        <w:rPr>
          <w:rFonts w:ascii="Verdana" w:hAnsi="Verdana"/>
          <w:bCs/>
          <w:sz w:val="20"/>
          <w:szCs w:val="20"/>
        </w:rPr>
        <w:t>Stručni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izrađivač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neće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izrađivati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stručno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rješenje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bCs/>
          <w:sz w:val="20"/>
          <w:szCs w:val="20"/>
        </w:rPr>
        <w:t>već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će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izraditi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Nacrt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bCs/>
          <w:sz w:val="20"/>
          <w:szCs w:val="20"/>
        </w:rPr>
        <w:t>temeljem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kojeg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će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Općinski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načelnik </w:t>
      </w:r>
      <w:proofErr w:type="spellStart"/>
      <w:r w:rsidRPr="003452CA">
        <w:rPr>
          <w:rFonts w:ascii="Verdana" w:hAnsi="Verdana"/>
          <w:bCs/>
          <w:sz w:val="20"/>
          <w:szCs w:val="20"/>
        </w:rPr>
        <w:t>utvrditi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prijedlog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UPU-a za </w:t>
      </w:r>
      <w:proofErr w:type="spellStart"/>
      <w:r w:rsidRPr="003452CA">
        <w:rPr>
          <w:rFonts w:ascii="Verdana" w:hAnsi="Verdana"/>
          <w:bCs/>
          <w:sz w:val="20"/>
          <w:szCs w:val="20"/>
        </w:rPr>
        <w:t>javnu</w:t>
      </w:r>
      <w:proofErr w:type="spellEnd"/>
      <w:r w:rsidRPr="003452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sz w:val="20"/>
          <w:szCs w:val="20"/>
        </w:rPr>
        <w:t>raspravu</w:t>
      </w:r>
      <w:proofErr w:type="spellEnd"/>
      <w:r w:rsidRPr="003452CA">
        <w:rPr>
          <w:rFonts w:ascii="Verdana" w:hAnsi="Verdana"/>
          <w:bCs/>
          <w:sz w:val="20"/>
          <w:szCs w:val="20"/>
        </w:rPr>
        <w:t>.</w:t>
      </w:r>
    </w:p>
    <w:p w14:paraId="16D80E1B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9A1DD60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left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X. POPIS JAVNOPRAVNIH TIJELA ODREĐENIH POSEBNIM PROPISIMA, KOJA DAJU ZAHTJEVE ZA IZRADU IZMJENA I DOPUNA PLANA TE DRUGIH SUDIONIKA KORISNIKA PROSTORA KOJI TREBAJU SUDJELOVATI U IZRADI URBANISTIČKOG PLANA</w:t>
      </w:r>
    </w:p>
    <w:p w14:paraId="51B69539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t>10</w:t>
      </w:r>
    </w:p>
    <w:p w14:paraId="64879488" w14:textId="77777777" w:rsidR="00431FBF" w:rsidRPr="003452CA" w:rsidRDefault="00431FBF" w:rsidP="00431FBF">
      <w:pPr>
        <w:pStyle w:val="BodyText"/>
        <w:tabs>
          <w:tab w:val="left" w:pos="709"/>
        </w:tabs>
        <w:spacing w:after="0"/>
        <w:jc w:val="both"/>
        <w:rPr>
          <w:rFonts w:ascii="Verdana" w:hAnsi="Verdana"/>
          <w:color w:val="auto"/>
          <w:sz w:val="20"/>
          <w:szCs w:val="20"/>
        </w:rPr>
      </w:pPr>
      <w:r w:rsidRPr="003452CA">
        <w:rPr>
          <w:rFonts w:ascii="Verdana" w:hAnsi="Verdana"/>
          <w:color w:val="auto"/>
          <w:sz w:val="20"/>
          <w:szCs w:val="20"/>
        </w:rPr>
        <w:tab/>
        <w:t>Utvrđuje se popis javnopravnih tijela određenih posebnim propisima koji u skladu s člankom 90. Zakona trebaju dati zahtjeve za izradu UPU-a iz područja svog djelokruga te sudjelovati u izradi UPU-a:</w:t>
      </w:r>
    </w:p>
    <w:p w14:paraId="405A03AB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after="4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MINISTARSTVO PROSTORNOG UREĐENJA, GRADITELJSTVA I DRŽAVNE IMOVINE, Uprava za upravljanje i raspolaganje nekretninama, Ivana Dežmana 10, 10000Z agreb</w:t>
      </w:r>
    </w:p>
    <w:p w14:paraId="584B7DED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after="4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MINISTARSTVO ZAŠTITE OKOLIŠA I PRIRODE, Uprava za zaštitu prirode, Savska cesta 41/20, 10000 Zagreb</w:t>
      </w:r>
    </w:p>
    <w:p w14:paraId="632ADFE3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after="4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MINISTARSTVO KULTURE, Uprava za zaštitu kulturne baštine, Konzervatorski odjel u Karlovcu, A. Vraniczanya 6/I, 47000 Karlovac</w:t>
      </w:r>
    </w:p>
    <w:p w14:paraId="7EDBEBCA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after="4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MINISTARSTVO OBRANE, Uprava za materijalne resurse, Sektor za nekretnine, zaštitu okoliša i graditeljstvo, Sarajevska cesta 7, 10000 Zagreb</w:t>
      </w:r>
    </w:p>
    <w:p w14:paraId="55F1ACE7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MINISTARSTVO POLJOPRIVREDE, Ulica grada Vukovara 78, 10000 Zagreb</w:t>
      </w:r>
    </w:p>
    <w:p w14:paraId="3382F1F6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Državna uprava za zaštitu i spašavanje , Područni ured Karlovac, Dr. Vlatka Mačeka 8, 47000 Karlovac</w:t>
      </w:r>
    </w:p>
    <w:p w14:paraId="41892E41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Hrvatska regulatorna agencija za mrežne djelatnosti (HAKOM), Roberta Frangeša Mihanovića 9, 10110 Zagreb</w:t>
      </w:r>
    </w:p>
    <w:p w14:paraId="46C03CD1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Javna ustanova Zavoda za prostorno uređenje Karlovačka županije, Jurja Haulika 1, 47000 Karlovac</w:t>
      </w:r>
    </w:p>
    <w:p w14:paraId="57EA0986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Javna ustanova NATURA VIVA za upravljanje zaštićenim dijelovima prirode na području Karlovačke županije, J. Križanića 30, 47000 Karlovac</w:t>
      </w:r>
    </w:p>
    <w:p w14:paraId="487C2D39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Hrvatske vode, Ulica grada Vukovara 220, 10000 Zagreb</w:t>
      </w:r>
    </w:p>
    <w:p w14:paraId="5EDFD1DA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Hrvatske vode, Vodnogospodarski odjel srednja i donja Sava, VGI za mali sliv Kupa, Obala F. Račkog 10, 47000 Karlovac</w:t>
      </w:r>
    </w:p>
    <w:p w14:paraId="4B82727C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Hrvatske ceste, Društvo za upravljanje, građenje i održavanje državnih cesta, Sektor za razvoj i strateško planiranje, Vončinina 3, Zagreb</w:t>
      </w:r>
    </w:p>
    <w:p w14:paraId="666ED42A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Hrvatske ceste, Sektor za održavanje i promet, Tehnička ispostava Karlovac, Banija 37, 47000 Karlovac</w:t>
      </w:r>
    </w:p>
    <w:p w14:paraId="44CE3649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Hrvatske ceste d.o.o., Ispostava Karlovac, Banija bb, 47000 Karlovac</w:t>
      </w:r>
    </w:p>
    <w:p w14:paraId="36055EFE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Županijska uprava za ceste, Barilović, Poslovni park Karlovac 1/a, 47250 Duga Resa</w:t>
      </w:r>
    </w:p>
    <w:p w14:paraId="071A1343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Hrvatski Telekom d.d., Roberta Frangeša Mihanovića 9, 10110 Zagreb</w:t>
      </w:r>
    </w:p>
    <w:p w14:paraId="0E61B4C7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Odašiljači i veze d.o.o., Ulica grada Vukovara 269d, 10000 Zagreb</w:t>
      </w:r>
    </w:p>
    <w:p w14:paraId="5560FC0D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Hrvatski operator prijenosnog sustava d.o.o., Kupska 4, 10000 Zagreb</w:t>
      </w:r>
    </w:p>
    <w:p w14:paraId="04B25CB0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HEP d.d., Ulica grada Vukovara 37, 10000 Zagreb</w:t>
      </w:r>
    </w:p>
    <w:p w14:paraId="499A76DF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HEP – ODS d.o.o., Elektra Karlovac, dr. Vlatka Mačeka 26a, 47000 Karlovac</w:t>
      </w:r>
    </w:p>
    <w:p w14:paraId="45CF25EC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Hrvatske šume, Uprava šuma podružnica Karlovac, Put Davorina Trstenjaka 1, 47000 Karlovac</w:t>
      </w:r>
    </w:p>
    <w:p w14:paraId="36EEB191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lastRenderedPageBreak/>
        <w:t>Karlovačka županija, Upravni odjel za prostorno uređenje, građenje i zaštitu okoliša, Križanićeva 11, 47000 Karlovac</w:t>
      </w:r>
    </w:p>
    <w:p w14:paraId="7E1ED18D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Karlovačka županija, Upravni odjel za gospodarstvo, komunalnu infrastrukturu, obnovu i energetiku, Hulikova 14, 47000 Karlovac</w:t>
      </w:r>
    </w:p>
    <w:p w14:paraId="7F5A122B" w14:textId="77777777" w:rsidR="00431FBF" w:rsidRPr="003452CA" w:rsidRDefault="00431FBF" w:rsidP="00AE5D62">
      <w:pPr>
        <w:pStyle w:val="NormalIndent"/>
        <w:numPr>
          <w:ilvl w:val="0"/>
          <w:numId w:val="1"/>
        </w:numPr>
        <w:spacing w:before="100" w:beforeAutospacing="1" w:after="120"/>
        <w:jc w:val="both"/>
        <w:rPr>
          <w:rFonts w:ascii="Verdana" w:hAnsi="Verdana" w:cs="Arial"/>
          <w:lang w:val="hr-HR"/>
        </w:rPr>
      </w:pPr>
      <w:r w:rsidRPr="003452CA">
        <w:rPr>
          <w:rFonts w:ascii="Verdana" w:hAnsi="Verdana" w:cs="Arial"/>
          <w:lang w:val="hr-HR"/>
        </w:rPr>
        <w:t>Vodovod Lasinja, Lasinjska cesta 19, 47206 Lasinja</w:t>
      </w:r>
    </w:p>
    <w:p w14:paraId="3D77F6E1" w14:textId="77777777" w:rsidR="00431FBF" w:rsidRPr="003452CA" w:rsidRDefault="00431FBF" w:rsidP="00431FBF">
      <w:pPr>
        <w:pStyle w:val="NormalIndent"/>
        <w:spacing w:after="40"/>
        <w:ind w:left="0"/>
        <w:jc w:val="both"/>
        <w:rPr>
          <w:rFonts w:ascii="Verdana" w:hAnsi="Verdana" w:cs="Arial"/>
          <w:lang w:val="hr-HR"/>
        </w:rPr>
      </w:pPr>
    </w:p>
    <w:p w14:paraId="3E46E7EF" w14:textId="77777777" w:rsidR="00431FBF" w:rsidRPr="003452CA" w:rsidRDefault="00431FBF" w:rsidP="00431FBF">
      <w:pPr>
        <w:pStyle w:val="NormalIndent"/>
        <w:spacing w:after="40"/>
        <w:ind w:left="0"/>
        <w:jc w:val="both"/>
        <w:rPr>
          <w:rFonts w:ascii="Verdana" w:hAnsi="Verdana" w:cs="Arial"/>
          <w:bCs/>
          <w:lang w:val="hr-HR"/>
        </w:rPr>
      </w:pPr>
      <w:r w:rsidRPr="003452CA">
        <w:rPr>
          <w:rFonts w:ascii="Verdana" w:hAnsi="Verdana" w:cs="Arial"/>
          <w:bCs/>
          <w:lang w:val="hr-HR"/>
        </w:rPr>
        <w:t>Javnopravna tijela iz prethodnog stavka:</w:t>
      </w:r>
    </w:p>
    <w:p w14:paraId="413C9FA1" w14:textId="77777777" w:rsidR="00431FBF" w:rsidRPr="003452CA" w:rsidRDefault="00431FBF" w:rsidP="00AE5D62">
      <w:pPr>
        <w:pStyle w:val="NormalIndent"/>
        <w:numPr>
          <w:ilvl w:val="0"/>
          <w:numId w:val="3"/>
        </w:numPr>
        <w:spacing w:after="40"/>
        <w:jc w:val="both"/>
        <w:rPr>
          <w:rFonts w:ascii="Verdana" w:hAnsi="Verdana" w:cs="Arial"/>
          <w:bCs/>
          <w:lang w:val="hr-HR"/>
        </w:rPr>
      </w:pPr>
      <w:r w:rsidRPr="003452CA">
        <w:rPr>
          <w:rFonts w:ascii="Verdana" w:hAnsi="Verdana" w:cs="Arial"/>
          <w:bCs/>
          <w:lang w:val="hr-HR"/>
        </w:rPr>
        <w:t>Moraju dostaviti zahtjeve iz prethodnog stavka u roku od 15 dana od dana zaprimanja ove Odluke s poziva za dostavu predmetnih zahtjeva, a ako ih ne dostave u tom roku, smatrat će se da ih nemaju;</w:t>
      </w:r>
    </w:p>
    <w:p w14:paraId="4DC4BB3B" w14:textId="77777777" w:rsidR="00431FBF" w:rsidRPr="003452CA" w:rsidRDefault="00431FBF" w:rsidP="00AE5D62">
      <w:pPr>
        <w:pStyle w:val="NormalIndent"/>
        <w:numPr>
          <w:ilvl w:val="0"/>
          <w:numId w:val="3"/>
        </w:numPr>
        <w:spacing w:after="40"/>
        <w:jc w:val="both"/>
        <w:rPr>
          <w:rFonts w:ascii="Verdana" w:hAnsi="Verdana" w:cs="Arial"/>
          <w:bCs/>
          <w:lang w:val="hr-HR"/>
        </w:rPr>
      </w:pPr>
      <w:r w:rsidRPr="003452CA">
        <w:rPr>
          <w:rFonts w:ascii="Verdana" w:hAnsi="Verdana" w:cs="Arial"/>
          <w:bCs/>
          <w:lang w:val="hr-HR"/>
        </w:rPr>
        <w:t>Moraju u zahtjevima iz prethodnog stavka navesti odredbe propisa, sektorskih strategija, planova, studija i drugih dokumenata propisanih posebnim zakonima na kojima se temelje zahtjevi u obuhvatu UPU-a, a ako to ne učine, nositelj izrade takve zahtjeve nije dužan uzeti u obzir, ali to je dužan posebno obrazložiti;</w:t>
      </w:r>
    </w:p>
    <w:p w14:paraId="0F4F94D0" w14:textId="77777777" w:rsidR="00431FBF" w:rsidRPr="003452CA" w:rsidRDefault="00431FBF" w:rsidP="00AE5D62">
      <w:pPr>
        <w:pStyle w:val="NormalIndent"/>
        <w:numPr>
          <w:ilvl w:val="0"/>
          <w:numId w:val="3"/>
        </w:numPr>
        <w:spacing w:after="40"/>
        <w:jc w:val="both"/>
        <w:rPr>
          <w:rFonts w:ascii="Verdana" w:hAnsi="Verdana" w:cs="Arial"/>
          <w:bCs/>
          <w:lang w:val="hr-HR"/>
        </w:rPr>
      </w:pPr>
      <w:r w:rsidRPr="003452CA">
        <w:rPr>
          <w:rFonts w:ascii="Verdana" w:hAnsi="Verdana" w:cs="Arial"/>
          <w:bCs/>
          <w:lang w:val="hr-HR"/>
        </w:rPr>
        <w:t xml:space="preserve">Nemaju pravo na naknadu za dostavljene zahtjeve iz prethodnog stavka, a ako je moguće podatke i drugu dokumentaciju treba dostaviti u digitalnom obliku te geokodirane (georeferencirane). </w:t>
      </w:r>
    </w:p>
    <w:p w14:paraId="7B0CA2E3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2ED1C891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left"/>
        <w:outlineLvl w:val="0"/>
        <w:rPr>
          <w:rFonts w:ascii="Verdana" w:hAnsi="Verdana"/>
          <w:b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>XI. PLANIRANI ROK ZA IZRADU URBANISTIČKOG PLANA, ODNOSNO NJEGOVIH POJEDNIH FAZA</w:t>
      </w:r>
    </w:p>
    <w:p w14:paraId="41081DF2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t>11.</w:t>
      </w:r>
    </w:p>
    <w:p w14:paraId="6F719A63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Nakon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pribavljanja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Zahtjeva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izradu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članka</w:t>
      </w:r>
      <w:proofErr w:type="spellEnd"/>
      <w:r w:rsidRPr="003452CA">
        <w:rPr>
          <w:rFonts w:ascii="Verdana" w:hAnsi="Verdana"/>
          <w:sz w:val="20"/>
          <w:szCs w:val="20"/>
        </w:rPr>
        <w:t xml:space="preserve"> 10. </w:t>
      </w:r>
      <w:proofErr w:type="spellStart"/>
      <w:r w:rsidRPr="003452CA">
        <w:rPr>
          <w:rFonts w:ascii="Verdana" w:hAnsi="Verdana"/>
          <w:sz w:val="20"/>
          <w:szCs w:val="20"/>
        </w:rPr>
        <w:t>ove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Odluke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izrada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odvijat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će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u </w:t>
      </w:r>
      <w:proofErr w:type="spellStart"/>
      <w:r w:rsidRPr="003452CA">
        <w:rPr>
          <w:rFonts w:ascii="Verdana" w:hAnsi="Verdana"/>
          <w:sz w:val="20"/>
          <w:szCs w:val="20"/>
        </w:rPr>
        <w:t>sljedećim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fazama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rokovima</w:t>
      </w:r>
      <w:proofErr w:type="spellEnd"/>
      <w:r w:rsidRPr="003452CA">
        <w:rPr>
          <w:rFonts w:ascii="Verdana" w:hAnsi="Verdana"/>
          <w:sz w:val="20"/>
          <w:szCs w:val="20"/>
        </w:rPr>
        <w:t>:</w:t>
      </w:r>
    </w:p>
    <w:p w14:paraId="743CC11F" w14:textId="77777777" w:rsidR="00431FBF" w:rsidRPr="003452CA" w:rsidRDefault="00431FBF" w:rsidP="00AE5D62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1.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30 dana</w:t>
      </w:r>
    </w:p>
    <w:p w14:paraId="59C9B786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-  </w:t>
      </w:r>
      <w:proofErr w:type="spellStart"/>
      <w:r w:rsidRPr="003452CA">
        <w:rPr>
          <w:rFonts w:ascii="Verdana" w:hAnsi="Verdana"/>
          <w:sz w:val="20"/>
          <w:szCs w:val="20"/>
        </w:rPr>
        <w:t>izrada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nacrta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članka</w:t>
      </w:r>
      <w:proofErr w:type="spellEnd"/>
      <w:r w:rsidRPr="003452CA">
        <w:rPr>
          <w:rFonts w:ascii="Verdana" w:hAnsi="Verdana"/>
          <w:sz w:val="20"/>
          <w:szCs w:val="20"/>
        </w:rPr>
        <w:t xml:space="preserve"> 9. </w:t>
      </w:r>
      <w:proofErr w:type="spellStart"/>
      <w:r w:rsidRPr="003452CA">
        <w:rPr>
          <w:rFonts w:ascii="Verdana" w:hAnsi="Verdana"/>
          <w:sz w:val="20"/>
          <w:szCs w:val="20"/>
        </w:rPr>
        <w:t>ove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Odluke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2A9273DC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utvrđivanje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za </w:t>
      </w:r>
      <w:proofErr w:type="spellStart"/>
      <w:r w:rsidRPr="003452CA">
        <w:rPr>
          <w:rFonts w:ascii="Verdana" w:hAnsi="Verdana"/>
          <w:sz w:val="20"/>
          <w:szCs w:val="20"/>
        </w:rPr>
        <w:t>javnu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temelju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nacrta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UPU-a, od </w:t>
      </w:r>
      <w:proofErr w:type="spellStart"/>
      <w:r w:rsidRPr="003452CA">
        <w:rPr>
          <w:rFonts w:ascii="Verdana" w:hAnsi="Verdana"/>
          <w:sz w:val="20"/>
          <w:szCs w:val="20"/>
        </w:rPr>
        <w:t>strane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Općinskog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načelnika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</w:t>
      </w:r>
    </w:p>
    <w:p w14:paraId="4F739324" w14:textId="77777777" w:rsidR="00431FBF" w:rsidRPr="003452CA" w:rsidRDefault="00431FBF" w:rsidP="00431FBF">
      <w:p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14:paraId="1FE0AC37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2.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7 dana</w:t>
      </w:r>
    </w:p>
    <w:p w14:paraId="093B6F2F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izrada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(5 dana od </w:t>
      </w:r>
      <w:proofErr w:type="spellStart"/>
      <w:r w:rsidRPr="003452CA">
        <w:rPr>
          <w:rFonts w:ascii="Verdana" w:hAnsi="Verdana"/>
          <w:sz w:val="20"/>
          <w:szCs w:val="20"/>
        </w:rPr>
        <w:t>utvrđivanja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za </w:t>
      </w:r>
      <w:proofErr w:type="spellStart"/>
      <w:r w:rsidRPr="003452CA">
        <w:rPr>
          <w:rFonts w:ascii="Verdana" w:hAnsi="Verdana"/>
          <w:sz w:val="20"/>
          <w:szCs w:val="20"/>
        </w:rPr>
        <w:t>javnu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raspravu</w:t>
      </w:r>
      <w:proofErr w:type="spellEnd"/>
      <w:r w:rsidRPr="003452CA">
        <w:rPr>
          <w:rFonts w:ascii="Verdana" w:hAnsi="Verdana"/>
          <w:sz w:val="20"/>
          <w:szCs w:val="20"/>
        </w:rPr>
        <w:t>);</w:t>
      </w:r>
    </w:p>
    <w:p w14:paraId="48251033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objava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prijedlogu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u </w:t>
      </w:r>
      <w:proofErr w:type="spellStart"/>
      <w:r w:rsidRPr="003452CA">
        <w:rPr>
          <w:rFonts w:ascii="Verdana" w:hAnsi="Verdana"/>
          <w:sz w:val="20"/>
          <w:szCs w:val="20"/>
        </w:rPr>
        <w:t>dnevnom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tisku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mrežnim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stranicama</w:t>
      </w:r>
      <w:proofErr w:type="spellEnd"/>
      <w:r w:rsidRPr="003452CA">
        <w:rPr>
          <w:rFonts w:ascii="Verdana" w:hAnsi="Verdana"/>
          <w:sz w:val="20"/>
          <w:szCs w:val="20"/>
        </w:rPr>
        <w:t xml:space="preserve">  </w:t>
      </w:r>
    </w:p>
    <w:p w14:paraId="50EB6239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                </w:t>
      </w:r>
      <w:proofErr w:type="spellStart"/>
      <w:r w:rsidRPr="003452CA">
        <w:rPr>
          <w:rFonts w:ascii="Verdana" w:hAnsi="Verdana"/>
          <w:sz w:val="20"/>
          <w:szCs w:val="20"/>
        </w:rPr>
        <w:t>Ministarstva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graditeljstva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prostornog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uređenja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Općine Lasinja </w:t>
      </w:r>
      <w:proofErr w:type="spellStart"/>
      <w:r w:rsidRPr="003452CA">
        <w:rPr>
          <w:rFonts w:ascii="Verdana" w:hAnsi="Verdana"/>
          <w:sz w:val="20"/>
          <w:szCs w:val="20"/>
        </w:rPr>
        <w:t>prije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početka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</w:p>
    <w:p w14:paraId="7123FB8C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               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0C7617B5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dostava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posebnih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pisanih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obavijesti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javnoj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raspravi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prijedlogu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javnopravnim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</w:p>
    <w:p w14:paraId="29783952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                </w:t>
      </w:r>
      <w:proofErr w:type="spellStart"/>
      <w:r w:rsidRPr="003452CA">
        <w:rPr>
          <w:rFonts w:ascii="Verdana" w:hAnsi="Verdana"/>
          <w:sz w:val="20"/>
          <w:szCs w:val="20"/>
        </w:rPr>
        <w:t>tijelima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članka</w:t>
      </w:r>
      <w:proofErr w:type="spellEnd"/>
      <w:r w:rsidRPr="003452CA">
        <w:rPr>
          <w:rFonts w:ascii="Verdana" w:hAnsi="Verdana"/>
          <w:sz w:val="20"/>
          <w:szCs w:val="20"/>
        </w:rPr>
        <w:t xml:space="preserve"> 10. </w:t>
      </w:r>
      <w:proofErr w:type="spellStart"/>
      <w:r w:rsidRPr="003452CA">
        <w:rPr>
          <w:rFonts w:ascii="Verdana" w:hAnsi="Verdana"/>
          <w:sz w:val="20"/>
          <w:szCs w:val="20"/>
        </w:rPr>
        <w:t>ove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Odluke</w:t>
      </w:r>
      <w:proofErr w:type="spellEnd"/>
      <w:r w:rsidRPr="003452CA">
        <w:rPr>
          <w:rFonts w:ascii="Verdana" w:hAnsi="Verdana"/>
          <w:sz w:val="20"/>
          <w:szCs w:val="20"/>
        </w:rPr>
        <w:t xml:space="preserve">, a </w:t>
      </w:r>
      <w:proofErr w:type="spellStart"/>
      <w:r w:rsidRPr="003452CA">
        <w:rPr>
          <w:rFonts w:ascii="Verdana" w:hAnsi="Verdana"/>
          <w:sz w:val="20"/>
          <w:szCs w:val="20"/>
        </w:rPr>
        <w:t>koje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dala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ili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trebala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dati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zahtjeve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izradu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UPU-a:</w:t>
      </w:r>
    </w:p>
    <w:p w14:paraId="043BCBF8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050CA005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3.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30 dana – </w:t>
      </w:r>
      <w:proofErr w:type="spellStart"/>
      <w:r w:rsidRPr="003452CA">
        <w:rPr>
          <w:rFonts w:ascii="Verdana" w:hAnsi="Verdana"/>
          <w:sz w:val="20"/>
          <w:szCs w:val="20"/>
        </w:rPr>
        <w:t>javna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tj</w:t>
      </w:r>
      <w:proofErr w:type="spellEnd"/>
      <w:r w:rsidRPr="003452CA">
        <w:rPr>
          <w:rFonts w:ascii="Verdana" w:hAnsi="Verdana"/>
          <w:sz w:val="20"/>
          <w:szCs w:val="20"/>
        </w:rPr>
        <w:t xml:space="preserve">. </w:t>
      </w:r>
      <w:proofErr w:type="spellStart"/>
      <w:r w:rsidRPr="003452CA">
        <w:rPr>
          <w:rFonts w:ascii="Verdana" w:hAnsi="Verdana"/>
          <w:sz w:val="20"/>
          <w:szCs w:val="20"/>
        </w:rPr>
        <w:t>javni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uvid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prijedlog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s </w:t>
      </w:r>
      <w:proofErr w:type="spellStart"/>
      <w:r w:rsidRPr="003452CA">
        <w:rPr>
          <w:rFonts w:ascii="Verdana" w:hAnsi="Verdana"/>
          <w:sz w:val="20"/>
          <w:szCs w:val="20"/>
        </w:rPr>
        <w:t>javnim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izlaganjem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506398C3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4.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15 dana od </w:t>
      </w:r>
      <w:proofErr w:type="spellStart"/>
      <w:r w:rsidRPr="003452CA">
        <w:rPr>
          <w:rFonts w:ascii="Verdana" w:hAnsi="Verdana"/>
          <w:sz w:val="20"/>
          <w:szCs w:val="20"/>
        </w:rPr>
        <w:t>završetka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uvida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</w:t>
      </w:r>
      <w:proofErr w:type="spellStart"/>
      <w:r w:rsidRPr="003452CA">
        <w:rPr>
          <w:rFonts w:ascii="Verdana" w:hAnsi="Verdana"/>
          <w:sz w:val="20"/>
          <w:szCs w:val="20"/>
        </w:rPr>
        <w:t>priprema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izvješća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javnoj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raspravi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objave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istog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oglasnoj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ploči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mrežnoj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stranici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 i u </w:t>
      </w:r>
      <w:proofErr w:type="spellStart"/>
      <w:r w:rsidRPr="003452CA">
        <w:rPr>
          <w:rFonts w:ascii="Verdana" w:hAnsi="Verdana"/>
          <w:sz w:val="20"/>
          <w:szCs w:val="20"/>
        </w:rPr>
        <w:t>informacijskom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sustavu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17E84C7B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5.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7 dana</w:t>
      </w:r>
    </w:p>
    <w:p w14:paraId="45CAC3C7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izrada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nacrta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konačnog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UPU-a;</w:t>
      </w:r>
    </w:p>
    <w:p w14:paraId="0EC592DF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utvrđivanje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konačnog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od </w:t>
      </w:r>
      <w:proofErr w:type="spellStart"/>
      <w:r w:rsidRPr="003452CA">
        <w:rPr>
          <w:rFonts w:ascii="Verdana" w:hAnsi="Verdana"/>
          <w:sz w:val="20"/>
          <w:szCs w:val="20"/>
        </w:rPr>
        <w:t>strane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Općinskog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načelnika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3452CA">
        <w:rPr>
          <w:rFonts w:ascii="Verdana" w:hAnsi="Verdana"/>
          <w:sz w:val="20"/>
          <w:szCs w:val="20"/>
        </w:rPr>
        <w:t>te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</w:p>
    <w:p w14:paraId="4CA025DD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               </w:t>
      </w:r>
      <w:proofErr w:type="spellStart"/>
      <w:r w:rsidRPr="003452CA">
        <w:rPr>
          <w:rFonts w:ascii="Verdana" w:hAnsi="Verdana"/>
          <w:sz w:val="20"/>
          <w:szCs w:val="20"/>
        </w:rPr>
        <w:t>upućivanja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donošenje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36D9799C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6.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</w:t>
      </w:r>
      <w:proofErr w:type="spellStart"/>
      <w:r w:rsidRPr="003452CA">
        <w:rPr>
          <w:rFonts w:ascii="Verdana" w:hAnsi="Verdana"/>
          <w:sz w:val="20"/>
          <w:szCs w:val="20"/>
        </w:rPr>
        <w:t>dostava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pisanih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obavijesti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sudionicima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(i </w:t>
      </w:r>
      <w:proofErr w:type="spellStart"/>
      <w:r w:rsidRPr="003452CA">
        <w:rPr>
          <w:rFonts w:ascii="Verdana" w:hAnsi="Verdana"/>
          <w:sz w:val="20"/>
          <w:szCs w:val="20"/>
        </w:rPr>
        <w:t>eventualnih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ponovnih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rasprava</w:t>
      </w:r>
      <w:proofErr w:type="spellEnd"/>
      <w:r w:rsidRPr="003452CA">
        <w:rPr>
          <w:rFonts w:ascii="Verdana" w:hAnsi="Verdana"/>
          <w:sz w:val="20"/>
          <w:szCs w:val="20"/>
        </w:rPr>
        <w:t xml:space="preserve">) s </w:t>
      </w:r>
      <w:proofErr w:type="spellStart"/>
      <w:r w:rsidRPr="003452CA">
        <w:rPr>
          <w:rFonts w:ascii="Verdana" w:hAnsi="Verdana"/>
          <w:sz w:val="20"/>
          <w:szCs w:val="20"/>
        </w:rPr>
        <w:t>obrazloženjem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razlozima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neprihvaćanja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odnosno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djelomičnog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prihvaćanja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njihovih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primjedbi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501B25D8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7.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izrada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konačnog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(7 dana)</w:t>
      </w:r>
    </w:p>
    <w:p w14:paraId="3C87B6F2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 xml:space="preserve">8. </w:t>
      </w:r>
      <w:proofErr w:type="spellStart"/>
      <w:r w:rsidRPr="003452CA">
        <w:rPr>
          <w:rFonts w:ascii="Verdana" w:hAnsi="Verdana"/>
          <w:sz w:val="20"/>
          <w:szCs w:val="20"/>
        </w:rPr>
        <w:t>faza</w:t>
      </w:r>
      <w:proofErr w:type="spellEnd"/>
      <w:r w:rsidRPr="003452CA">
        <w:rPr>
          <w:rFonts w:ascii="Verdana" w:hAnsi="Verdana"/>
          <w:sz w:val="20"/>
          <w:szCs w:val="20"/>
        </w:rPr>
        <w:t xml:space="preserve"> – 15 dana</w:t>
      </w:r>
    </w:p>
    <w:p w14:paraId="3D8235D6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donošenje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od </w:t>
      </w:r>
      <w:proofErr w:type="spellStart"/>
      <w:r w:rsidRPr="003452CA">
        <w:rPr>
          <w:rFonts w:ascii="Verdana" w:hAnsi="Verdana"/>
          <w:sz w:val="20"/>
          <w:szCs w:val="20"/>
        </w:rPr>
        <w:t>strane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Općinskog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vijeća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Lasinja;</w:t>
      </w:r>
    </w:p>
    <w:p w14:paraId="47581700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objava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Odluke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donošenju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u </w:t>
      </w:r>
      <w:proofErr w:type="spellStart"/>
      <w:r w:rsidRPr="003452CA">
        <w:rPr>
          <w:rFonts w:ascii="Verdana" w:hAnsi="Verdana"/>
          <w:sz w:val="20"/>
          <w:szCs w:val="20"/>
        </w:rPr>
        <w:t>Glasniku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</w:t>
      </w:r>
    </w:p>
    <w:p w14:paraId="1977470D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tehničko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dovršenje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(7 dana od </w:t>
      </w:r>
      <w:proofErr w:type="spellStart"/>
      <w:r w:rsidRPr="003452CA">
        <w:rPr>
          <w:rFonts w:ascii="Verdana" w:hAnsi="Verdana"/>
          <w:sz w:val="20"/>
          <w:szCs w:val="20"/>
        </w:rPr>
        <w:t>objave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Glasniku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Lasinja)</w:t>
      </w:r>
    </w:p>
    <w:p w14:paraId="0FED6E5B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lastRenderedPageBreak/>
        <w:tab/>
        <w:t xml:space="preserve">- </w:t>
      </w:r>
      <w:proofErr w:type="spellStart"/>
      <w:r w:rsidRPr="003452CA">
        <w:rPr>
          <w:rFonts w:ascii="Verdana" w:hAnsi="Verdana"/>
          <w:sz w:val="20"/>
          <w:szCs w:val="20"/>
        </w:rPr>
        <w:t>dostava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Ministarstvu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graditeljstva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prostornog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uređenja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Javnoj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ustanovi</w:t>
      </w:r>
      <w:proofErr w:type="spellEnd"/>
      <w:r w:rsidRPr="003452CA">
        <w:rPr>
          <w:rFonts w:ascii="Verdana" w:hAnsi="Verdana"/>
          <w:sz w:val="20"/>
          <w:szCs w:val="20"/>
        </w:rPr>
        <w:t xml:space="preserve"> Zavod za </w:t>
      </w:r>
      <w:proofErr w:type="spellStart"/>
      <w:r w:rsidRPr="003452CA">
        <w:rPr>
          <w:rFonts w:ascii="Verdana" w:hAnsi="Verdana"/>
          <w:sz w:val="20"/>
          <w:szCs w:val="20"/>
        </w:rPr>
        <w:t>prostorno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uređenje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Karlovačke županije (15 dana od dana </w:t>
      </w:r>
      <w:proofErr w:type="spellStart"/>
      <w:r w:rsidRPr="003452CA">
        <w:rPr>
          <w:rFonts w:ascii="Verdana" w:hAnsi="Verdana"/>
          <w:sz w:val="20"/>
          <w:szCs w:val="20"/>
        </w:rPr>
        <w:t>objave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Glasniku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Lasinja).</w:t>
      </w:r>
    </w:p>
    <w:p w14:paraId="22AF481E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96E5D13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Rokovi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prethodnog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stavka</w:t>
      </w:r>
      <w:proofErr w:type="spellEnd"/>
      <w:r w:rsidRPr="003452CA">
        <w:rPr>
          <w:rFonts w:ascii="Verdana" w:hAnsi="Verdana"/>
          <w:sz w:val="20"/>
          <w:szCs w:val="20"/>
        </w:rPr>
        <w:t xml:space="preserve"> ne </w:t>
      </w:r>
      <w:proofErr w:type="spellStart"/>
      <w:r w:rsidRPr="003452CA">
        <w:rPr>
          <w:rFonts w:ascii="Verdana" w:hAnsi="Verdana"/>
          <w:sz w:val="20"/>
          <w:szCs w:val="20"/>
        </w:rPr>
        <w:t>uključuju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vrijeme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potrebno</w:t>
      </w:r>
      <w:proofErr w:type="spellEnd"/>
      <w:r w:rsidRPr="003452CA">
        <w:rPr>
          <w:rFonts w:ascii="Verdana" w:hAnsi="Verdana"/>
          <w:sz w:val="20"/>
          <w:szCs w:val="20"/>
        </w:rPr>
        <w:t xml:space="preserve"> za:</w:t>
      </w:r>
    </w:p>
    <w:p w14:paraId="59F561E4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utvrđivanje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za </w:t>
      </w:r>
      <w:proofErr w:type="spellStart"/>
      <w:r w:rsidRPr="003452CA">
        <w:rPr>
          <w:rFonts w:ascii="Verdana" w:hAnsi="Verdana"/>
          <w:sz w:val="20"/>
          <w:szCs w:val="20"/>
        </w:rPr>
        <w:t>javnu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temelju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nacrta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od </w:t>
      </w:r>
      <w:proofErr w:type="spellStart"/>
      <w:r w:rsidRPr="003452CA">
        <w:rPr>
          <w:rFonts w:ascii="Verdana" w:hAnsi="Verdana"/>
          <w:sz w:val="20"/>
          <w:szCs w:val="20"/>
        </w:rPr>
        <w:t>strane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Općinskog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načelnika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Lasinja;</w:t>
      </w:r>
    </w:p>
    <w:p w14:paraId="35B94650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objavu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Prijedlogu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u </w:t>
      </w:r>
      <w:proofErr w:type="spellStart"/>
      <w:r w:rsidRPr="003452CA">
        <w:rPr>
          <w:rFonts w:ascii="Verdana" w:hAnsi="Verdana"/>
          <w:sz w:val="20"/>
          <w:szCs w:val="20"/>
        </w:rPr>
        <w:t>dnevnom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tisku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mrežnim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stranicama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Ministarstva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graditeljstva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prostornog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uređenja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Općine Lasinja </w:t>
      </w:r>
      <w:proofErr w:type="spellStart"/>
      <w:r w:rsidRPr="003452CA">
        <w:rPr>
          <w:rFonts w:ascii="Verdana" w:hAnsi="Verdana"/>
          <w:sz w:val="20"/>
          <w:szCs w:val="20"/>
        </w:rPr>
        <w:t>prije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početka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1FCB46C7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dostavu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posebnih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pisanih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obavijesti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javnoj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raspravi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Prijedlogu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javnopravnim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tijelima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članka</w:t>
      </w:r>
      <w:proofErr w:type="spellEnd"/>
      <w:r w:rsidRPr="003452CA">
        <w:rPr>
          <w:rFonts w:ascii="Verdana" w:hAnsi="Verdana"/>
          <w:sz w:val="20"/>
          <w:szCs w:val="20"/>
        </w:rPr>
        <w:t xml:space="preserve"> 10. </w:t>
      </w:r>
      <w:proofErr w:type="spellStart"/>
      <w:r w:rsidRPr="003452CA">
        <w:rPr>
          <w:rFonts w:ascii="Verdana" w:hAnsi="Verdana"/>
          <w:sz w:val="20"/>
          <w:szCs w:val="20"/>
        </w:rPr>
        <w:t>ove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Odluke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koja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dala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ili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trebala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dati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zahtjeve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izradu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UPU-a;</w:t>
      </w:r>
    </w:p>
    <w:p w14:paraId="5467005B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mogući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cjelokupan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postupak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ponovne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izmijenjenom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UPU-a;</w:t>
      </w:r>
    </w:p>
    <w:p w14:paraId="0E858884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utvrđivanje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konačnog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od </w:t>
      </w:r>
      <w:proofErr w:type="spellStart"/>
      <w:r w:rsidRPr="003452CA">
        <w:rPr>
          <w:rFonts w:ascii="Verdana" w:hAnsi="Verdana"/>
          <w:sz w:val="20"/>
          <w:szCs w:val="20"/>
        </w:rPr>
        <w:t>strane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Općinskog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načelnika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Lasinja;</w:t>
      </w:r>
    </w:p>
    <w:p w14:paraId="33D2E12F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dostavu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pisanih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obavijesti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sudionicima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(i </w:t>
      </w:r>
      <w:proofErr w:type="spellStart"/>
      <w:r w:rsidRPr="003452CA">
        <w:rPr>
          <w:rFonts w:ascii="Verdana" w:hAnsi="Verdana"/>
          <w:sz w:val="20"/>
          <w:szCs w:val="20"/>
        </w:rPr>
        <w:t>ponovnih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rasprava</w:t>
      </w:r>
      <w:proofErr w:type="spellEnd"/>
      <w:r w:rsidRPr="003452CA">
        <w:rPr>
          <w:rFonts w:ascii="Verdana" w:hAnsi="Verdana"/>
          <w:sz w:val="20"/>
          <w:szCs w:val="20"/>
        </w:rPr>
        <w:t xml:space="preserve">) s </w:t>
      </w:r>
      <w:proofErr w:type="spellStart"/>
      <w:r w:rsidRPr="003452CA">
        <w:rPr>
          <w:rFonts w:ascii="Verdana" w:hAnsi="Verdana"/>
          <w:sz w:val="20"/>
          <w:szCs w:val="20"/>
        </w:rPr>
        <w:t>obrazloženjem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razlozima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neprihvaćanja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odnosno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djelomičnog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prihvaćanja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njihovih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prijedloga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primjedbi</w:t>
      </w:r>
      <w:proofErr w:type="spellEnd"/>
      <w:r w:rsidRPr="003452CA">
        <w:rPr>
          <w:rFonts w:ascii="Verdana" w:hAnsi="Verdana"/>
          <w:sz w:val="20"/>
          <w:szCs w:val="20"/>
        </w:rPr>
        <w:t>;</w:t>
      </w:r>
    </w:p>
    <w:p w14:paraId="3C158883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postupak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donošenja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od </w:t>
      </w:r>
      <w:proofErr w:type="spellStart"/>
      <w:r w:rsidRPr="003452CA">
        <w:rPr>
          <w:rFonts w:ascii="Verdana" w:hAnsi="Verdana"/>
          <w:sz w:val="20"/>
          <w:szCs w:val="20"/>
        </w:rPr>
        <w:t>strane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Općinskog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vijeća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Lasinja;</w:t>
      </w:r>
    </w:p>
    <w:p w14:paraId="2122EB86" w14:textId="77777777" w:rsidR="00431FBF" w:rsidRPr="003452CA" w:rsidRDefault="00431FBF" w:rsidP="00AE5D6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3452CA">
        <w:rPr>
          <w:rFonts w:ascii="Verdana" w:hAnsi="Verdana"/>
          <w:sz w:val="20"/>
          <w:szCs w:val="20"/>
        </w:rPr>
        <w:t>vrijeme</w:t>
      </w:r>
      <w:proofErr w:type="spellEnd"/>
      <w:r w:rsidRPr="003452CA">
        <w:rPr>
          <w:rFonts w:ascii="Verdana" w:hAnsi="Verdana"/>
          <w:sz w:val="20"/>
          <w:szCs w:val="20"/>
        </w:rPr>
        <w:t xml:space="preserve"> do </w:t>
      </w:r>
      <w:proofErr w:type="spellStart"/>
      <w:r w:rsidRPr="003452CA">
        <w:rPr>
          <w:rFonts w:ascii="Verdana" w:hAnsi="Verdana"/>
          <w:sz w:val="20"/>
          <w:szCs w:val="20"/>
        </w:rPr>
        <w:t>objave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Odluke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donošenju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u </w:t>
      </w:r>
      <w:proofErr w:type="spellStart"/>
      <w:r w:rsidRPr="003452CA">
        <w:rPr>
          <w:rFonts w:ascii="Verdana" w:hAnsi="Verdana"/>
          <w:sz w:val="20"/>
          <w:szCs w:val="20"/>
        </w:rPr>
        <w:t>Glasniku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Lasinja.</w:t>
      </w:r>
    </w:p>
    <w:p w14:paraId="53B236AA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6E8006E" w14:textId="77777777" w:rsidR="00431FBF" w:rsidRPr="003452CA" w:rsidRDefault="00431FBF" w:rsidP="00431FB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Postupak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ponovne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javne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rasprave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r w:rsidRPr="003452CA">
        <w:rPr>
          <w:rFonts w:ascii="Verdana" w:hAnsi="Verdana"/>
          <w:sz w:val="20"/>
          <w:szCs w:val="20"/>
        </w:rPr>
        <w:t>provodi</w:t>
      </w:r>
      <w:proofErr w:type="spellEnd"/>
      <w:r w:rsidRPr="003452CA">
        <w:rPr>
          <w:rFonts w:ascii="Verdana" w:hAnsi="Verdana"/>
          <w:sz w:val="20"/>
          <w:szCs w:val="20"/>
        </w:rPr>
        <w:t xml:space="preserve"> po </w:t>
      </w:r>
      <w:proofErr w:type="spellStart"/>
      <w:r w:rsidRPr="003452CA">
        <w:rPr>
          <w:rFonts w:ascii="Verdana" w:hAnsi="Verdana"/>
          <w:sz w:val="20"/>
          <w:szCs w:val="20"/>
        </w:rPr>
        <w:t>potrebi</w:t>
      </w:r>
      <w:proofErr w:type="spellEnd"/>
      <w:r w:rsidRPr="003452CA">
        <w:rPr>
          <w:rFonts w:ascii="Verdana" w:hAnsi="Verdana"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sz w:val="20"/>
          <w:szCs w:val="20"/>
        </w:rPr>
        <w:t>ali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najviše</w:t>
      </w:r>
      <w:proofErr w:type="spellEnd"/>
      <w:r w:rsidRPr="003452CA">
        <w:rPr>
          <w:rFonts w:ascii="Verdana" w:hAnsi="Verdana"/>
          <w:sz w:val="20"/>
          <w:szCs w:val="20"/>
        </w:rPr>
        <w:t xml:space="preserve"> tri puta, </w:t>
      </w:r>
      <w:proofErr w:type="spellStart"/>
      <w:r w:rsidRPr="003452CA">
        <w:rPr>
          <w:rFonts w:ascii="Verdana" w:hAnsi="Verdana"/>
          <w:sz w:val="20"/>
          <w:szCs w:val="20"/>
        </w:rPr>
        <w:t>nakon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čega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r w:rsidRPr="003452CA">
        <w:rPr>
          <w:rFonts w:ascii="Verdana" w:hAnsi="Verdana"/>
          <w:sz w:val="20"/>
          <w:szCs w:val="20"/>
        </w:rPr>
        <w:t>donosi</w:t>
      </w:r>
      <w:proofErr w:type="spellEnd"/>
      <w:r w:rsidRPr="003452CA">
        <w:rPr>
          <w:rFonts w:ascii="Verdana" w:hAnsi="Verdana"/>
          <w:sz w:val="20"/>
          <w:szCs w:val="20"/>
        </w:rPr>
        <w:t xml:space="preserve"> nova </w:t>
      </w:r>
      <w:proofErr w:type="spellStart"/>
      <w:r w:rsidRPr="003452CA">
        <w:rPr>
          <w:rFonts w:ascii="Verdana" w:hAnsi="Verdana"/>
          <w:sz w:val="20"/>
          <w:szCs w:val="20"/>
        </w:rPr>
        <w:t>Odluka</w:t>
      </w:r>
      <w:proofErr w:type="spellEnd"/>
      <w:r w:rsidRPr="003452CA">
        <w:rPr>
          <w:rFonts w:ascii="Verdana" w:hAnsi="Verdana"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sz w:val="20"/>
          <w:szCs w:val="20"/>
        </w:rPr>
        <w:t>izradi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i </w:t>
      </w:r>
      <w:proofErr w:type="spellStart"/>
      <w:r w:rsidRPr="003452CA">
        <w:rPr>
          <w:rFonts w:ascii="Verdana" w:hAnsi="Verdana"/>
          <w:sz w:val="20"/>
          <w:szCs w:val="20"/>
        </w:rPr>
        <w:t>provodi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novi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postupak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izrade</w:t>
      </w:r>
      <w:proofErr w:type="spellEnd"/>
      <w:r w:rsidRPr="003452CA">
        <w:rPr>
          <w:rFonts w:ascii="Verdana" w:hAnsi="Verdana"/>
          <w:sz w:val="20"/>
          <w:szCs w:val="20"/>
        </w:rPr>
        <w:t>.</w:t>
      </w:r>
    </w:p>
    <w:p w14:paraId="3D6572A6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</w:p>
    <w:p w14:paraId="77EC195A" w14:textId="77777777" w:rsidR="00431FBF" w:rsidRPr="003452CA" w:rsidRDefault="00431FBF" w:rsidP="00431FBF">
      <w:pPr>
        <w:tabs>
          <w:tab w:val="left" w:pos="9000"/>
        </w:tabs>
        <w:autoSpaceDE w:val="0"/>
        <w:autoSpaceDN w:val="0"/>
        <w:adjustRightInd w:val="0"/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3452CA">
        <w:rPr>
          <w:rFonts w:ascii="Verdana" w:hAnsi="Verdana"/>
          <w:b/>
          <w:sz w:val="20"/>
          <w:szCs w:val="20"/>
        </w:rPr>
        <w:t xml:space="preserve">XII. IZVORI </w:t>
      </w:r>
      <w:r w:rsidRPr="003452CA">
        <w:rPr>
          <w:rFonts w:ascii="Verdana" w:hAnsi="Verdana"/>
          <w:b/>
          <w:bCs/>
          <w:sz w:val="20"/>
          <w:szCs w:val="20"/>
        </w:rPr>
        <w:t>FINANCIRANJA IZRADE URBANISTIČKOG PLANA</w:t>
      </w:r>
    </w:p>
    <w:p w14:paraId="379583BD" w14:textId="77777777" w:rsidR="00431FBF" w:rsidRPr="003452CA" w:rsidRDefault="00431FBF" w:rsidP="00431FBF">
      <w:pPr>
        <w:keepNext/>
        <w:keepLines/>
        <w:spacing w:before="320" w:after="120"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t>12.</w:t>
      </w:r>
    </w:p>
    <w:p w14:paraId="7DEBAED1" w14:textId="77777777" w:rsidR="00431FBF" w:rsidRPr="003452CA" w:rsidRDefault="00431FBF" w:rsidP="00431FBF">
      <w:pPr>
        <w:tabs>
          <w:tab w:val="left" w:pos="709"/>
          <w:tab w:val="left" w:pos="900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</w:r>
      <w:proofErr w:type="spellStart"/>
      <w:r w:rsidRPr="003452CA">
        <w:rPr>
          <w:rFonts w:ascii="Verdana" w:hAnsi="Verdana"/>
          <w:sz w:val="20"/>
          <w:szCs w:val="20"/>
        </w:rPr>
        <w:t>Sredstva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izradu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biti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će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osigurana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proračuna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Lasinja, a </w:t>
      </w:r>
      <w:proofErr w:type="spellStart"/>
      <w:r w:rsidRPr="003452CA">
        <w:rPr>
          <w:rFonts w:ascii="Verdana" w:hAnsi="Verdana"/>
          <w:sz w:val="20"/>
          <w:szCs w:val="20"/>
        </w:rPr>
        <w:t>mogu</w:t>
      </w:r>
      <w:proofErr w:type="spellEnd"/>
      <w:r w:rsidRPr="003452CA">
        <w:rPr>
          <w:rFonts w:ascii="Verdana" w:hAnsi="Verdana"/>
          <w:sz w:val="20"/>
          <w:szCs w:val="20"/>
        </w:rPr>
        <w:t xml:space="preserve"> se </w:t>
      </w:r>
      <w:proofErr w:type="spellStart"/>
      <w:r w:rsidRPr="003452CA">
        <w:rPr>
          <w:rFonts w:ascii="Verdana" w:hAnsi="Verdana"/>
          <w:sz w:val="20"/>
          <w:szCs w:val="20"/>
        </w:rPr>
        <w:t>osigurati</w:t>
      </w:r>
      <w:proofErr w:type="spellEnd"/>
      <w:r w:rsidRPr="003452CA">
        <w:rPr>
          <w:rFonts w:ascii="Verdana" w:hAnsi="Verdana"/>
          <w:sz w:val="20"/>
          <w:szCs w:val="20"/>
        </w:rPr>
        <w:t xml:space="preserve"> i </w:t>
      </w:r>
      <w:proofErr w:type="spellStart"/>
      <w:r w:rsidRPr="003452CA">
        <w:rPr>
          <w:rFonts w:ascii="Verdana" w:hAnsi="Verdana"/>
          <w:sz w:val="20"/>
          <w:szCs w:val="20"/>
        </w:rPr>
        <w:t>iz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drugih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izvora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sukladno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Zakonu</w:t>
      </w:r>
      <w:proofErr w:type="spellEnd"/>
      <w:r w:rsidRPr="003452CA">
        <w:rPr>
          <w:rFonts w:ascii="Verdana" w:hAnsi="Verdana"/>
          <w:sz w:val="20"/>
          <w:szCs w:val="20"/>
        </w:rPr>
        <w:t xml:space="preserve">. </w:t>
      </w:r>
    </w:p>
    <w:p w14:paraId="559E7ADD" w14:textId="77777777" w:rsidR="00431FBF" w:rsidRPr="003452CA" w:rsidRDefault="00431FBF" w:rsidP="00431FBF">
      <w:pPr>
        <w:jc w:val="both"/>
        <w:rPr>
          <w:rFonts w:ascii="Verdana" w:hAnsi="Verdana"/>
          <w:bCs/>
          <w:sz w:val="20"/>
          <w:szCs w:val="20"/>
        </w:rPr>
      </w:pPr>
    </w:p>
    <w:p w14:paraId="3BDC62B4" w14:textId="77777777" w:rsidR="00431FBF" w:rsidRPr="003452CA" w:rsidRDefault="00431FBF" w:rsidP="00431FBF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3452CA">
        <w:rPr>
          <w:rFonts w:ascii="Verdana" w:hAnsi="Verdana"/>
          <w:b/>
          <w:bCs/>
          <w:sz w:val="20"/>
          <w:szCs w:val="20"/>
        </w:rPr>
        <w:t>XIII. ODLUKA O DRUGIM PITANJIMA ZNAČAJNIM ZA IZRADU NACRTA URBANISTIČKOG PLANA</w:t>
      </w:r>
    </w:p>
    <w:p w14:paraId="10C354E2" w14:textId="77777777" w:rsidR="00431FBF" w:rsidRPr="003452CA" w:rsidRDefault="00431FBF" w:rsidP="00431FBF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</w:p>
    <w:p w14:paraId="309C0C23" w14:textId="77777777" w:rsidR="00431FBF" w:rsidRPr="003452CA" w:rsidRDefault="00431FBF" w:rsidP="00431FBF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proofErr w:type="spellStart"/>
      <w:r w:rsidRPr="003452CA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bCs/>
          <w:sz w:val="20"/>
          <w:szCs w:val="20"/>
        </w:rPr>
        <w:t xml:space="preserve"> 13.</w:t>
      </w:r>
    </w:p>
    <w:p w14:paraId="6D8A70BB" w14:textId="77777777" w:rsidR="00431FBF" w:rsidRPr="003452CA" w:rsidRDefault="00431FBF" w:rsidP="00431FBF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14:paraId="7313A3DA" w14:textId="77777777" w:rsidR="00431FBF" w:rsidRPr="003452CA" w:rsidRDefault="00431FBF" w:rsidP="00431FBF">
      <w:pPr>
        <w:jc w:val="both"/>
        <w:outlineLvl w:val="0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b/>
          <w:bCs/>
          <w:sz w:val="20"/>
          <w:szCs w:val="20"/>
        </w:rPr>
        <w:tab/>
      </w:r>
      <w:r w:rsidRPr="003452CA">
        <w:rPr>
          <w:rFonts w:ascii="Verdana" w:hAnsi="Verdana"/>
          <w:sz w:val="20"/>
          <w:szCs w:val="20"/>
        </w:rPr>
        <w:t xml:space="preserve">Do </w:t>
      </w:r>
      <w:proofErr w:type="spellStart"/>
      <w:r w:rsidRPr="003452CA">
        <w:rPr>
          <w:rFonts w:ascii="Verdana" w:hAnsi="Verdana"/>
          <w:sz w:val="20"/>
          <w:szCs w:val="20"/>
        </w:rPr>
        <w:t>donošenja</w:t>
      </w:r>
      <w:proofErr w:type="spellEnd"/>
      <w:r w:rsidRPr="003452CA">
        <w:rPr>
          <w:rFonts w:ascii="Verdana" w:hAnsi="Verdana"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sz w:val="20"/>
          <w:szCs w:val="20"/>
        </w:rPr>
        <w:t>nije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dopušteno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izdavanje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akata</w:t>
      </w:r>
      <w:proofErr w:type="spellEnd"/>
      <w:r w:rsidRPr="003452CA">
        <w:rPr>
          <w:rFonts w:ascii="Verdana" w:hAnsi="Verdana"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sz w:val="20"/>
          <w:szCs w:val="20"/>
        </w:rPr>
        <w:t>zahvate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prostoru</w:t>
      </w:r>
      <w:proofErr w:type="spellEnd"/>
      <w:r w:rsidRPr="003452CA">
        <w:rPr>
          <w:rFonts w:ascii="Verdana" w:hAnsi="Verdana"/>
          <w:sz w:val="20"/>
          <w:szCs w:val="20"/>
        </w:rPr>
        <w:t xml:space="preserve"> u </w:t>
      </w:r>
      <w:proofErr w:type="spellStart"/>
      <w:r w:rsidRPr="003452CA">
        <w:rPr>
          <w:rFonts w:ascii="Verdana" w:hAnsi="Verdana"/>
          <w:sz w:val="20"/>
          <w:szCs w:val="20"/>
        </w:rPr>
        <w:t>skladu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Zakonom</w:t>
      </w:r>
      <w:proofErr w:type="spellEnd"/>
      <w:r w:rsidRPr="003452CA">
        <w:rPr>
          <w:rFonts w:ascii="Verdana" w:hAnsi="Verdana"/>
          <w:sz w:val="20"/>
          <w:szCs w:val="20"/>
        </w:rPr>
        <w:t>.</w:t>
      </w:r>
    </w:p>
    <w:p w14:paraId="5381CE04" w14:textId="77777777" w:rsidR="00431FBF" w:rsidRPr="003452CA" w:rsidRDefault="00431FBF" w:rsidP="00431FBF">
      <w:pPr>
        <w:jc w:val="both"/>
        <w:outlineLvl w:val="0"/>
        <w:rPr>
          <w:rFonts w:ascii="Verdana" w:hAnsi="Verdana"/>
          <w:sz w:val="20"/>
          <w:szCs w:val="20"/>
        </w:rPr>
      </w:pPr>
    </w:p>
    <w:p w14:paraId="35C957FB" w14:textId="77777777" w:rsidR="00431FBF" w:rsidRPr="003452CA" w:rsidRDefault="00431FBF" w:rsidP="00431FBF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3452CA">
        <w:rPr>
          <w:rFonts w:ascii="Verdana" w:hAnsi="Verdana"/>
          <w:b/>
          <w:bCs/>
          <w:sz w:val="20"/>
          <w:szCs w:val="20"/>
        </w:rPr>
        <w:t>XIV. ZAVRŠNE ODREDBE</w:t>
      </w:r>
    </w:p>
    <w:p w14:paraId="0840FA93" w14:textId="77777777" w:rsidR="00431FBF" w:rsidRPr="003452CA" w:rsidRDefault="00431FBF" w:rsidP="00431FBF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</w:p>
    <w:p w14:paraId="3FD98A55" w14:textId="77777777" w:rsidR="00431FBF" w:rsidRPr="003452CA" w:rsidRDefault="00431FBF" w:rsidP="00431FBF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proofErr w:type="spellStart"/>
      <w:r w:rsidRPr="003452CA">
        <w:rPr>
          <w:rFonts w:ascii="Verdana" w:hAnsi="Verdana"/>
          <w:b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sz w:val="20"/>
          <w:szCs w:val="20"/>
        </w:rPr>
        <w:t xml:space="preserve"> </w:t>
      </w:r>
      <w:r w:rsidRPr="003452CA">
        <w:rPr>
          <w:rFonts w:ascii="Verdana" w:hAnsi="Verdana"/>
          <w:b/>
          <w:iCs/>
          <w:sz w:val="20"/>
          <w:szCs w:val="20"/>
        </w:rPr>
        <w:t>14.</w:t>
      </w:r>
    </w:p>
    <w:p w14:paraId="179CA9CF" w14:textId="77777777" w:rsidR="00431FBF" w:rsidRPr="003452CA" w:rsidRDefault="00431FBF" w:rsidP="00431FBF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14:paraId="702B3640" w14:textId="77777777" w:rsidR="00431FBF" w:rsidRPr="003452CA" w:rsidRDefault="00431FBF" w:rsidP="00431FBF">
      <w:pPr>
        <w:jc w:val="both"/>
        <w:outlineLvl w:val="0"/>
        <w:rPr>
          <w:rFonts w:ascii="Verdana" w:hAnsi="Verdana"/>
          <w:bCs/>
          <w:iCs/>
          <w:sz w:val="20"/>
          <w:szCs w:val="20"/>
        </w:rPr>
      </w:pPr>
      <w:r w:rsidRPr="003452CA">
        <w:rPr>
          <w:rFonts w:ascii="Verdana" w:hAnsi="Verdana"/>
          <w:bCs/>
          <w:iCs/>
          <w:sz w:val="20"/>
          <w:szCs w:val="20"/>
        </w:rPr>
        <w:tab/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Temeljem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članka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81.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stavak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2.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Zakona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,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nositelj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izrade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UPU-a je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jedinstveni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upravni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odjel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Općine Lasinja.</w:t>
      </w:r>
    </w:p>
    <w:p w14:paraId="44CD1D1A" w14:textId="77777777" w:rsidR="00431FBF" w:rsidRPr="003452CA" w:rsidRDefault="00431FBF" w:rsidP="00431FBF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</w:p>
    <w:p w14:paraId="13793718" w14:textId="77777777" w:rsidR="00431FBF" w:rsidRDefault="00431FBF" w:rsidP="00431FBF">
      <w:pPr>
        <w:jc w:val="both"/>
        <w:outlineLvl w:val="0"/>
        <w:rPr>
          <w:rFonts w:ascii="Verdana" w:hAnsi="Verdana"/>
          <w:bCs/>
          <w:iCs/>
          <w:sz w:val="20"/>
          <w:szCs w:val="20"/>
        </w:rPr>
      </w:pPr>
      <w:r w:rsidRPr="003452CA">
        <w:rPr>
          <w:rFonts w:ascii="Verdana" w:hAnsi="Verdana"/>
          <w:b/>
          <w:bCs/>
          <w:sz w:val="20"/>
          <w:szCs w:val="20"/>
        </w:rPr>
        <w:tab/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Nositelj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izrade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treba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jedan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primjerak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ove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Odluke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dostaviti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>:</w:t>
      </w:r>
    </w:p>
    <w:p w14:paraId="01977A3B" w14:textId="0A3C2BF4" w:rsidR="00431FBF" w:rsidRDefault="00431FBF" w:rsidP="00AE5D62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iCs/>
          <w:sz w:val="20"/>
          <w:szCs w:val="20"/>
        </w:rPr>
      </w:pPr>
      <w:proofErr w:type="spellStart"/>
      <w:r w:rsidRPr="00AE5D62">
        <w:rPr>
          <w:rFonts w:ascii="Verdana" w:hAnsi="Verdana"/>
          <w:bCs/>
          <w:iCs/>
          <w:sz w:val="20"/>
          <w:szCs w:val="20"/>
        </w:rPr>
        <w:t>javnopravnim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tijelima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iz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članka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10.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ove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Odluke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uz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poziv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da u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roku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15 dana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dostave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zahtjeve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za </w:t>
      </w:r>
      <w:proofErr w:type="spellStart"/>
      <w:r w:rsidRPr="00AE5D62">
        <w:rPr>
          <w:rFonts w:ascii="Verdana" w:hAnsi="Verdana"/>
          <w:bCs/>
          <w:iCs/>
          <w:sz w:val="20"/>
          <w:szCs w:val="20"/>
        </w:rPr>
        <w:t>izradu</w:t>
      </w:r>
      <w:proofErr w:type="spellEnd"/>
      <w:r w:rsidRPr="00AE5D62">
        <w:rPr>
          <w:rFonts w:ascii="Verdana" w:hAnsi="Verdana"/>
          <w:bCs/>
          <w:iCs/>
          <w:sz w:val="20"/>
          <w:szCs w:val="20"/>
        </w:rPr>
        <w:t xml:space="preserve"> UPU-a,</w:t>
      </w:r>
    </w:p>
    <w:p w14:paraId="2B38E8C0" w14:textId="7206AAB9" w:rsidR="00431FBF" w:rsidRDefault="00AE5D62" w:rsidP="00AE5D62">
      <w:pPr>
        <w:ind w:left="360"/>
        <w:jc w:val="both"/>
        <w:outlineLvl w:val="0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-    </w:t>
      </w:r>
      <w:proofErr w:type="spellStart"/>
      <w:r>
        <w:rPr>
          <w:rFonts w:ascii="Verdana" w:hAnsi="Verdana"/>
          <w:bCs/>
          <w:iCs/>
          <w:sz w:val="20"/>
          <w:szCs w:val="20"/>
        </w:rPr>
        <w:t>Z</w:t>
      </w:r>
      <w:r w:rsidR="00431FBF" w:rsidRPr="003452CA">
        <w:rPr>
          <w:rFonts w:ascii="Verdana" w:hAnsi="Verdana"/>
          <w:bCs/>
          <w:iCs/>
          <w:sz w:val="20"/>
          <w:szCs w:val="20"/>
        </w:rPr>
        <w:t>avodu</w:t>
      </w:r>
      <w:proofErr w:type="spellEnd"/>
      <w:r w:rsidR="00431FBF" w:rsidRPr="003452CA">
        <w:rPr>
          <w:rFonts w:ascii="Verdana" w:hAnsi="Verdana"/>
          <w:bCs/>
          <w:iCs/>
          <w:sz w:val="20"/>
          <w:szCs w:val="20"/>
        </w:rPr>
        <w:t xml:space="preserve"> za </w:t>
      </w:r>
      <w:proofErr w:type="spellStart"/>
      <w:r w:rsidR="00431FBF" w:rsidRPr="003452CA">
        <w:rPr>
          <w:rFonts w:ascii="Verdana" w:hAnsi="Verdana"/>
          <w:bCs/>
          <w:iCs/>
          <w:sz w:val="20"/>
          <w:szCs w:val="20"/>
        </w:rPr>
        <w:t>prostorni</w:t>
      </w:r>
      <w:proofErr w:type="spellEnd"/>
      <w:r w:rsidR="00431FBF" w:rsidRPr="003452CA">
        <w:rPr>
          <w:rFonts w:ascii="Verdana" w:hAnsi="Verdana"/>
          <w:bCs/>
          <w:iCs/>
          <w:sz w:val="20"/>
          <w:szCs w:val="20"/>
        </w:rPr>
        <w:t xml:space="preserve"> razvoj </w:t>
      </w:r>
      <w:proofErr w:type="spellStart"/>
      <w:r w:rsidR="00431FBF" w:rsidRPr="003452CA">
        <w:rPr>
          <w:rFonts w:ascii="Verdana" w:hAnsi="Verdana"/>
          <w:bCs/>
          <w:iCs/>
          <w:sz w:val="20"/>
          <w:szCs w:val="20"/>
        </w:rPr>
        <w:t>Ministarstva</w:t>
      </w:r>
      <w:proofErr w:type="spellEnd"/>
      <w:r w:rsidR="00431FBF"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="00431FBF" w:rsidRPr="003452CA">
        <w:rPr>
          <w:rFonts w:ascii="Verdana" w:hAnsi="Verdana"/>
          <w:bCs/>
          <w:iCs/>
          <w:sz w:val="20"/>
          <w:szCs w:val="20"/>
        </w:rPr>
        <w:t>graditeljstva</w:t>
      </w:r>
      <w:proofErr w:type="spellEnd"/>
      <w:r w:rsidR="00431FBF" w:rsidRPr="003452CA">
        <w:rPr>
          <w:rFonts w:ascii="Verdana" w:hAnsi="Verdana"/>
          <w:bCs/>
          <w:iCs/>
          <w:sz w:val="20"/>
          <w:szCs w:val="20"/>
        </w:rPr>
        <w:t xml:space="preserve"> i </w:t>
      </w:r>
      <w:proofErr w:type="spellStart"/>
      <w:r w:rsidR="00431FBF" w:rsidRPr="003452CA">
        <w:rPr>
          <w:rFonts w:ascii="Verdana" w:hAnsi="Verdana"/>
          <w:bCs/>
          <w:iCs/>
          <w:sz w:val="20"/>
          <w:szCs w:val="20"/>
        </w:rPr>
        <w:t>prostornog</w:t>
      </w:r>
      <w:proofErr w:type="spellEnd"/>
      <w:r w:rsidR="00431FBF"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="00431FBF" w:rsidRPr="003452CA">
        <w:rPr>
          <w:rFonts w:ascii="Verdana" w:hAnsi="Verdana"/>
          <w:bCs/>
          <w:iCs/>
          <w:sz w:val="20"/>
          <w:szCs w:val="20"/>
        </w:rPr>
        <w:t>uređenja</w:t>
      </w:r>
      <w:proofErr w:type="spellEnd"/>
      <w:r w:rsidR="00431FBF" w:rsidRPr="003452CA">
        <w:rPr>
          <w:rFonts w:ascii="Verdana" w:hAnsi="Verdana"/>
          <w:bCs/>
          <w:iCs/>
          <w:sz w:val="20"/>
          <w:szCs w:val="20"/>
        </w:rPr>
        <w:t>.</w:t>
      </w:r>
    </w:p>
    <w:p w14:paraId="04D062D7" w14:textId="496C7E3D" w:rsidR="00AE5D62" w:rsidRDefault="00AE5D62" w:rsidP="00AE5D62">
      <w:pPr>
        <w:ind w:left="360"/>
        <w:jc w:val="both"/>
        <w:outlineLvl w:val="0"/>
        <w:rPr>
          <w:rFonts w:ascii="Verdana" w:hAnsi="Verdana"/>
          <w:bCs/>
          <w:iCs/>
          <w:sz w:val="20"/>
          <w:szCs w:val="20"/>
        </w:rPr>
      </w:pPr>
    </w:p>
    <w:p w14:paraId="6182158D" w14:textId="77777777" w:rsidR="00AE5D62" w:rsidRPr="003452CA" w:rsidRDefault="00AE5D62" w:rsidP="00AE5D62">
      <w:pPr>
        <w:keepNext/>
        <w:keepLines/>
        <w:jc w:val="both"/>
        <w:outlineLvl w:val="8"/>
        <w:rPr>
          <w:rFonts w:ascii="Verdana" w:hAnsi="Verdana"/>
          <w:bCs/>
          <w:iCs/>
          <w:sz w:val="20"/>
          <w:szCs w:val="20"/>
        </w:rPr>
      </w:pPr>
      <w:proofErr w:type="spellStart"/>
      <w:r w:rsidRPr="003452CA">
        <w:rPr>
          <w:rFonts w:ascii="Verdana" w:hAnsi="Verdana"/>
          <w:bCs/>
          <w:iCs/>
          <w:sz w:val="20"/>
          <w:szCs w:val="20"/>
        </w:rPr>
        <w:t>Temeljem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članka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88.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Zakona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nositelj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izrade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treba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izradi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istog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obavijestit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>:</w:t>
      </w:r>
    </w:p>
    <w:p w14:paraId="5681AF8B" w14:textId="77777777" w:rsidR="00AE5D62" w:rsidRPr="003452CA" w:rsidRDefault="00AE5D62" w:rsidP="00AE5D62">
      <w:pPr>
        <w:keepNext/>
        <w:keepLines/>
        <w:numPr>
          <w:ilvl w:val="0"/>
          <w:numId w:val="3"/>
        </w:numPr>
        <w:jc w:val="both"/>
        <w:outlineLvl w:val="8"/>
        <w:rPr>
          <w:rFonts w:ascii="Verdana" w:hAnsi="Verdana"/>
          <w:bCs/>
          <w:iCs/>
          <w:sz w:val="20"/>
          <w:szCs w:val="20"/>
        </w:rPr>
      </w:pPr>
      <w:proofErr w:type="spellStart"/>
      <w:r w:rsidRPr="003452CA">
        <w:rPr>
          <w:rFonts w:ascii="Verdana" w:hAnsi="Verdana"/>
          <w:bCs/>
          <w:iCs/>
          <w:sz w:val="20"/>
          <w:szCs w:val="20"/>
        </w:rPr>
        <w:t>javnost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na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mrežnoj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stranici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Općine Lasinja i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kroz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informacijski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sustav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putem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Zavoda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za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prostorni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razvoj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Ministarstva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>,</w:t>
      </w:r>
    </w:p>
    <w:p w14:paraId="483841DC" w14:textId="77777777" w:rsidR="00AE5D62" w:rsidRDefault="00AE5D62" w:rsidP="00AE5D62">
      <w:pPr>
        <w:keepNext/>
        <w:keepLines/>
        <w:numPr>
          <w:ilvl w:val="0"/>
          <w:numId w:val="3"/>
        </w:numPr>
        <w:jc w:val="both"/>
        <w:outlineLvl w:val="8"/>
        <w:rPr>
          <w:rFonts w:ascii="Verdana" w:hAnsi="Verdana"/>
          <w:bCs/>
          <w:iCs/>
          <w:sz w:val="20"/>
          <w:szCs w:val="20"/>
        </w:rPr>
      </w:pPr>
      <w:proofErr w:type="spellStart"/>
      <w:r w:rsidRPr="003452CA">
        <w:rPr>
          <w:rFonts w:ascii="Verdana" w:hAnsi="Verdana"/>
          <w:bCs/>
          <w:iCs/>
          <w:sz w:val="20"/>
          <w:szCs w:val="20"/>
        </w:rPr>
        <w:t>susjedne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gradove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i općine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pisanim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putem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>.</w:t>
      </w:r>
    </w:p>
    <w:p w14:paraId="6233C379" w14:textId="76DEE693" w:rsidR="00AE5D62" w:rsidRDefault="00AE5D62" w:rsidP="00AE5D62">
      <w:pPr>
        <w:ind w:left="360"/>
        <w:jc w:val="both"/>
        <w:outlineLvl w:val="0"/>
        <w:rPr>
          <w:rFonts w:ascii="Verdana" w:hAnsi="Verdana"/>
          <w:bCs/>
          <w:iCs/>
          <w:sz w:val="20"/>
          <w:szCs w:val="20"/>
        </w:rPr>
      </w:pPr>
    </w:p>
    <w:p w14:paraId="60408BA3" w14:textId="77777777" w:rsidR="00AE5D62" w:rsidRDefault="00AE5D62" w:rsidP="00AE5D62">
      <w:pPr>
        <w:ind w:left="360"/>
        <w:jc w:val="both"/>
        <w:outlineLvl w:val="0"/>
        <w:rPr>
          <w:rFonts w:ascii="Verdana" w:hAnsi="Verdana"/>
          <w:bCs/>
          <w:iCs/>
          <w:sz w:val="20"/>
          <w:szCs w:val="20"/>
        </w:rPr>
      </w:pPr>
    </w:p>
    <w:p w14:paraId="3F5F3E1D" w14:textId="625F6484" w:rsidR="00AE5D62" w:rsidRDefault="00AE5D62" w:rsidP="00AE5D62">
      <w:pPr>
        <w:ind w:left="360"/>
        <w:jc w:val="both"/>
        <w:outlineLvl w:val="0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 </w:t>
      </w:r>
    </w:p>
    <w:p w14:paraId="0A61B6AE" w14:textId="0A127B24" w:rsidR="00AE5D62" w:rsidRDefault="00AE5D62" w:rsidP="00AE5D62">
      <w:pPr>
        <w:keepNext/>
        <w:keepLines/>
        <w:jc w:val="left"/>
        <w:outlineLvl w:val="8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lastRenderedPageBreak/>
        <w:t xml:space="preserve">                                                               </w:t>
      </w:r>
      <w:proofErr w:type="spellStart"/>
      <w:r w:rsidRPr="003452CA">
        <w:rPr>
          <w:rFonts w:ascii="Verdana" w:hAnsi="Verdana"/>
          <w:b/>
          <w:iCs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iCs/>
          <w:sz w:val="20"/>
          <w:szCs w:val="20"/>
        </w:rPr>
        <w:t xml:space="preserve"> 15.</w:t>
      </w:r>
    </w:p>
    <w:p w14:paraId="020AC3D0" w14:textId="77777777" w:rsidR="00AE5D62" w:rsidRPr="003452CA" w:rsidRDefault="00AE5D62" w:rsidP="00AE5D62">
      <w:pPr>
        <w:keepNext/>
        <w:keepLines/>
        <w:jc w:val="left"/>
        <w:outlineLvl w:val="8"/>
        <w:rPr>
          <w:rFonts w:ascii="Verdana" w:hAnsi="Verdana"/>
          <w:b/>
          <w:iCs/>
          <w:sz w:val="20"/>
          <w:szCs w:val="20"/>
        </w:rPr>
      </w:pPr>
    </w:p>
    <w:p w14:paraId="00A0109F" w14:textId="1F1880D0" w:rsidR="00AE5D62" w:rsidRDefault="00AE5D62" w:rsidP="00AE5D62">
      <w:pPr>
        <w:ind w:left="360"/>
        <w:jc w:val="both"/>
        <w:outlineLvl w:val="0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   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Odluka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o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izradi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UPU-a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objaviti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će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se u </w:t>
      </w:r>
      <w:proofErr w:type="spellStart"/>
      <w:r w:rsidRPr="003452CA">
        <w:rPr>
          <w:rFonts w:ascii="Verdana" w:hAnsi="Verdana"/>
          <w:bCs/>
          <w:iCs/>
          <w:sz w:val="20"/>
          <w:szCs w:val="20"/>
        </w:rPr>
        <w:t>Glasniku</w:t>
      </w:r>
      <w:proofErr w:type="spellEnd"/>
      <w:r w:rsidRPr="003452CA">
        <w:rPr>
          <w:rFonts w:ascii="Verdana" w:hAnsi="Verdana"/>
          <w:bCs/>
          <w:iCs/>
          <w:sz w:val="20"/>
          <w:szCs w:val="20"/>
        </w:rPr>
        <w:t xml:space="preserve"> Općine Lasinja.</w:t>
      </w:r>
    </w:p>
    <w:p w14:paraId="1143C4D7" w14:textId="6FE3201A" w:rsidR="00AE5D62" w:rsidRDefault="00AE5D62" w:rsidP="00AE5D62">
      <w:pPr>
        <w:keepNext/>
        <w:keepLines/>
        <w:jc w:val="both"/>
        <w:outlineLvl w:val="8"/>
        <w:rPr>
          <w:rFonts w:ascii="Verdana" w:hAnsi="Verdana"/>
          <w:bCs/>
          <w:iCs/>
          <w:sz w:val="20"/>
          <w:szCs w:val="20"/>
        </w:rPr>
      </w:pPr>
    </w:p>
    <w:p w14:paraId="775387E4" w14:textId="5A913F2C" w:rsidR="00AE5D62" w:rsidRDefault="00AE5D62" w:rsidP="00AE5D62">
      <w:pPr>
        <w:keepNext/>
        <w:keepLines/>
        <w:jc w:val="both"/>
        <w:outlineLvl w:val="8"/>
        <w:rPr>
          <w:rFonts w:ascii="Verdana" w:hAnsi="Verdana"/>
          <w:bCs/>
          <w:iCs/>
          <w:sz w:val="20"/>
          <w:szCs w:val="20"/>
        </w:rPr>
      </w:pPr>
    </w:p>
    <w:p w14:paraId="7CEE80AB" w14:textId="77777777" w:rsidR="00431FBF" w:rsidRPr="003452CA" w:rsidRDefault="00431FBF" w:rsidP="00431FBF">
      <w:pPr>
        <w:keepNext/>
        <w:keepLines/>
        <w:jc w:val="center"/>
        <w:outlineLvl w:val="8"/>
        <w:rPr>
          <w:rFonts w:ascii="Verdana" w:hAnsi="Verdana"/>
          <w:b/>
          <w:iCs/>
          <w:sz w:val="20"/>
          <w:szCs w:val="20"/>
        </w:rPr>
      </w:pPr>
      <w:proofErr w:type="spellStart"/>
      <w:r w:rsidRPr="003452CA">
        <w:rPr>
          <w:rFonts w:ascii="Verdana" w:hAnsi="Verdana"/>
          <w:b/>
          <w:iCs/>
          <w:sz w:val="20"/>
          <w:szCs w:val="20"/>
        </w:rPr>
        <w:t>Članak</w:t>
      </w:r>
      <w:proofErr w:type="spellEnd"/>
      <w:r w:rsidRPr="003452CA">
        <w:rPr>
          <w:rFonts w:ascii="Verdana" w:hAnsi="Verdana"/>
          <w:b/>
          <w:iCs/>
          <w:sz w:val="20"/>
          <w:szCs w:val="20"/>
        </w:rPr>
        <w:t xml:space="preserve"> 16.</w:t>
      </w:r>
    </w:p>
    <w:p w14:paraId="602DDBB1" w14:textId="77777777" w:rsidR="00431FBF" w:rsidRPr="003452CA" w:rsidRDefault="00431FBF" w:rsidP="00AE5D62">
      <w:pPr>
        <w:tabs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3452CA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3452CA">
        <w:rPr>
          <w:rFonts w:ascii="Verdana" w:hAnsi="Verdana"/>
          <w:sz w:val="20"/>
          <w:szCs w:val="20"/>
        </w:rPr>
        <w:t>odluka</w:t>
      </w:r>
      <w:proofErr w:type="spellEnd"/>
      <w:r w:rsidRPr="003452CA">
        <w:rPr>
          <w:rFonts w:ascii="Verdana" w:hAnsi="Verdana"/>
          <w:sz w:val="20"/>
          <w:szCs w:val="20"/>
        </w:rPr>
        <w:t xml:space="preserve"> stupa </w:t>
      </w:r>
      <w:proofErr w:type="spellStart"/>
      <w:r w:rsidRPr="003452CA">
        <w:rPr>
          <w:rFonts w:ascii="Verdana" w:hAnsi="Verdana"/>
          <w:sz w:val="20"/>
          <w:szCs w:val="20"/>
        </w:rPr>
        <w:t>na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snagu</w:t>
      </w:r>
      <w:proofErr w:type="spellEnd"/>
      <w:r w:rsidRPr="003452CA">
        <w:rPr>
          <w:rFonts w:ascii="Verdana" w:hAnsi="Verdana"/>
          <w:sz w:val="20"/>
          <w:szCs w:val="20"/>
        </w:rPr>
        <w:t xml:space="preserve"> </w:t>
      </w:r>
      <w:proofErr w:type="spellStart"/>
      <w:r w:rsidRPr="003452CA">
        <w:rPr>
          <w:rFonts w:ascii="Verdana" w:hAnsi="Verdana"/>
          <w:sz w:val="20"/>
          <w:szCs w:val="20"/>
        </w:rPr>
        <w:t>osmog</w:t>
      </w:r>
      <w:proofErr w:type="spellEnd"/>
      <w:r w:rsidRPr="003452CA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3452CA">
        <w:rPr>
          <w:rFonts w:ascii="Verdana" w:hAnsi="Verdana"/>
          <w:sz w:val="20"/>
          <w:szCs w:val="20"/>
        </w:rPr>
        <w:t>objave</w:t>
      </w:r>
      <w:proofErr w:type="spellEnd"/>
      <w:r w:rsidRPr="003452CA">
        <w:rPr>
          <w:rFonts w:ascii="Verdana" w:hAnsi="Verdana"/>
          <w:sz w:val="20"/>
          <w:szCs w:val="20"/>
        </w:rPr>
        <w:t xml:space="preserve"> u „</w:t>
      </w:r>
      <w:proofErr w:type="spellStart"/>
      <w:r w:rsidRPr="003452CA">
        <w:rPr>
          <w:rFonts w:ascii="Verdana" w:hAnsi="Verdana"/>
          <w:sz w:val="20"/>
          <w:szCs w:val="20"/>
        </w:rPr>
        <w:t>Glasniku</w:t>
      </w:r>
      <w:proofErr w:type="spellEnd"/>
      <w:r w:rsidRPr="003452CA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3452CA">
        <w:rPr>
          <w:rFonts w:ascii="Verdana" w:hAnsi="Verdana"/>
          <w:sz w:val="20"/>
          <w:szCs w:val="20"/>
        </w:rPr>
        <w:t>Lasinja“</w:t>
      </w:r>
      <w:proofErr w:type="gramEnd"/>
      <w:r w:rsidRPr="003452CA">
        <w:rPr>
          <w:rFonts w:ascii="Verdana" w:hAnsi="Verdana"/>
          <w:sz w:val="20"/>
          <w:szCs w:val="20"/>
        </w:rPr>
        <w:t>.</w:t>
      </w:r>
    </w:p>
    <w:p w14:paraId="5A51EFAA" w14:textId="77777777" w:rsidR="00431FBF" w:rsidRPr="003452CA" w:rsidRDefault="00431FBF" w:rsidP="00431FBF">
      <w:pPr>
        <w:jc w:val="both"/>
        <w:rPr>
          <w:rFonts w:ascii="Verdana" w:hAnsi="Verdana"/>
          <w:sz w:val="20"/>
          <w:szCs w:val="20"/>
        </w:rPr>
      </w:pPr>
    </w:p>
    <w:p w14:paraId="1080E259" w14:textId="1B47ECD4" w:rsidR="00AE5D62" w:rsidRPr="00A94596" w:rsidRDefault="00AE5D62" w:rsidP="00AE5D6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350-</w:t>
      </w:r>
      <w:r w:rsidRPr="00A94596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3</w:t>
      </w:r>
    </w:p>
    <w:p w14:paraId="3B782947" w14:textId="307A6D07" w:rsidR="00AE5D62" w:rsidRPr="00A94596" w:rsidRDefault="00AE5D62" w:rsidP="00AE5D6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0BD4646F" w14:textId="77777777" w:rsidR="00AE5D62" w:rsidRPr="00A94596" w:rsidRDefault="00AE5D62" w:rsidP="00AE5D6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6E1DAF6B" w14:textId="77777777" w:rsidR="00AE5D62" w:rsidRDefault="00AE5D62" w:rsidP="00AE5D62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</w:t>
      </w:r>
    </w:p>
    <w:p w14:paraId="03DF8573" w14:textId="77777777" w:rsidR="00AE5D62" w:rsidRDefault="00AE5D62" w:rsidP="00AE5D6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PREDSJEDNIK OPĆINSKOG VIJEĆA</w:t>
      </w:r>
    </w:p>
    <w:p w14:paraId="310F3DB5" w14:textId="77777777" w:rsidR="00AE5D62" w:rsidRDefault="00AE5D62" w:rsidP="00AE5D62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                                                                              Matija Prigorac, mag.educ.hist.</w:t>
      </w:r>
    </w:p>
    <w:p w14:paraId="30BF13AF" w14:textId="77777777" w:rsidR="00AE5D62" w:rsidRDefault="00AE5D62" w:rsidP="00AE5D62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</w:t>
      </w:r>
    </w:p>
    <w:p w14:paraId="5C129708" w14:textId="2D62ECA1" w:rsidR="00163956" w:rsidRPr="00163956" w:rsidRDefault="00163956" w:rsidP="002074CB">
      <w:pPr>
        <w:jc w:val="both"/>
        <w:rPr>
          <w:rFonts w:ascii="Verdana" w:hAnsi="Verdana" w:cs="Arial"/>
          <w:sz w:val="20"/>
          <w:szCs w:val="20"/>
          <w:lang w:val="de-DE"/>
        </w:rPr>
        <w:sectPr w:rsidR="00163956" w:rsidRPr="00163956" w:rsidSect="00163956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2B674E50" w14:textId="516F59F8" w:rsidR="008E54F5" w:rsidRDefault="008E54F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1740D94" w14:textId="61B8AE68" w:rsidR="0059352B" w:rsidRPr="0059352B" w:rsidRDefault="0059352B" w:rsidP="0059352B">
      <w:pPr>
        <w:jc w:val="both"/>
        <w:rPr>
          <w:rFonts w:ascii="Verdana" w:hAnsi="Verdana" w:cs="Arial"/>
          <w:sz w:val="20"/>
          <w:szCs w:val="20"/>
        </w:rPr>
      </w:pPr>
      <w:r w:rsidRPr="0059352B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59352B">
        <w:rPr>
          <w:rFonts w:ascii="Verdana" w:hAnsi="Verdana" w:cs="Arial"/>
          <w:sz w:val="20"/>
          <w:szCs w:val="20"/>
        </w:rPr>
        <w:t>temelju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članka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59352B">
        <w:rPr>
          <w:rFonts w:ascii="Verdana" w:hAnsi="Verdana" w:cs="Arial"/>
          <w:sz w:val="20"/>
          <w:szCs w:val="20"/>
        </w:rPr>
        <w:t>stavka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59352B">
        <w:rPr>
          <w:rFonts w:ascii="Verdana" w:hAnsi="Verdana" w:cs="Arial"/>
          <w:sz w:val="20"/>
          <w:szCs w:val="20"/>
        </w:rPr>
        <w:t>Zakona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9352B">
        <w:rPr>
          <w:rFonts w:ascii="Verdana" w:hAnsi="Verdana" w:cs="Arial"/>
          <w:sz w:val="20"/>
          <w:szCs w:val="20"/>
        </w:rPr>
        <w:t>javnoj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nabavi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59352B">
        <w:rPr>
          <w:rFonts w:ascii="Verdana" w:hAnsi="Verdana" w:cs="Arial"/>
          <w:sz w:val="20"/>
          <w:szCs w:val="20"/>
        </w:rPr>
        <w:t>Narodne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59352B">
        <w:rPr>
          <w:rFonts w:ascii="Verdana" w:hAnsi="Verdana" w:cs="Arial"/>
          <w:sz w:val="20"/>
          <w:szCs w:val="20"/>
        </w:rPr>
        <w:t>novine“ br.</w:t>
      </w:r>
      <w:proofErr w:type="gramEnd"/>
      <w:r w:rsidRPr="0059352B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59352B">
        <w:rPr>
          <w:rFonts w:ascii="Verdana" w:hAnsi="Verdana" w:cs="Arial"/>
          <w:sz w:val="20"/>
          <w:szCs w:val="20"/>
        </w:rPr>
        <w:t>članka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59352B">
        <w:rPr>
          <w:rFonts w:ascii="Verdana" w:hAnsi="Verdana" w:cs="Arial"/>
          <w:sz w:val="20"/>
          <w:szCs w:val="20"/>
        </w:rPr>
        <w:t>Pravilnika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9352B">
        <w:rPr>
          <w:rFonts w:ascii="Verdana" w:hAnsi="Verdana" w:cs="Arial"/>
          <w:sz w:val="20"/>
          <w:szCs w:val="20"/>
        </w:rPr>
        <w:t>planu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nabave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9352B">
        <w:rPr>
          <w:rFonts w:ascii="Verdana" w:hAnsi="Verdana" w:cs="Arial"/>
          <w:sz w:val="20"/>
          <w:szCs w:val="20"/>
        </w:rPr>
        <w:t>registru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ugovora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9352B">
        <w:rPr>
          <w:rFonts w:ascii="Verdana" w:hAnsi="Verdana" w:cs="Arial"/>
          <w:sz w:val="20"/>
          <w:szCs w:val="20"/>
        </w:rPr>
        <w:t>prethodnom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savjetovanju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9352B">
        <w:rPr>
          <w:rFonts w:ascii="Verdana" w:hAnsi="Verdana" w:cs="Arial"/>
          <w:sz w:val="20"/>
          <w:szCs w:val="20"/>
        </w:rPr>
        <w:t>analizi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tržišta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9352B">
        <w:rPr>
          <w:rFonts w:ascii="Verdana" w:hAnsi="Verdana" w:cs="Arial"/>
          <w:sz w:val="20"/>
          <w:szCs w:val="20"/>
        </w:rPr>
        <w:t>javnoj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nabavi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59352B">
        <w:rPr>
          <w:rFonts w:ascii="Verdana" w:hAnsi="Verdana" w:cs="Arial"/>
          <w:sz w:val="20"/>
          <w:szCs w:val="20"/>
        </w:rPr>
        <w:t>Narodne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59352B">
        <w:rPr>
          <w:rFonts w:ascii="Verdana" w:hAnsi="Verdana" w:cs="Arial"/>
          <w:sz w:val="20"/>
          <w:szCs w:val="20"/>
        </w:rPr>
        <w:t>novine“ br.</w:t>
      </w:r>
      <w:proofErr w:type="gramEnd"/>
      <w:r w:rsidRPr="0059352B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59352B">
        <w:rPr>
          <w:rFonts w:ascii="Verdana" w:hAnsi="Verdana" w:cs="Arial"/>
          <w:sz w:val="20"/>
          <w:szCs w:val="20"/>
        </w:rPr>
        <w:t>te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članka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59352B">
        <w:rPr>
          <w:rFonts w:ascii="Verdana" w:hAnsi="Verdana" w:cs="Arial"/>
          <w:sz w:val="20"/>
          <w:szCs w:val="20"/>
        </w:rPr>
        <w:t>Statuta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59352B">
        <w:rPr>
          <w:rFonts w:ascii="Verdana" w:hAnsi="Verdana" w:cs="Arial"/>
          <w:sz w:val="20"/>
          <w:szCs w:val="20"/>
        </w:rPr>
        <w:t>Glasnik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59352B">
        <w:rPr>
          <w:rFonts w:ascii="Verdana" w:hAnsi="Verdana" w:cs="Arial"/>
          <w:sz w:val="20"/>
          <w:szCs w:val="20"/>
        </w:rPr>
        <w:t>Lasinja“ br.</w:t>
      </w:r>
      <w:proofErr w:type="gramEnd"/>
      <w:r w:rsidRPr="0059352B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59352B">
        <w:rPr>
          <w:rFonts w:ascii="Verdana" w:hAnsi="Verdana" w:cs="Arial"/>
          <w:sz w:val="20"/>
          <w:szCs w:val="20"/>
        </w:rPr>
        <w:t>općinski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59352B">
        <w:rPr>
          <w:rFonts w:ascii="Verdana" w:hAnsi="Verdana" w:cs="Arial"/>
          <w:sz w:val="20"/>
          <w:szCs w:val="20"/>
        </w:rPr>
        <w:t>donosi</w:t>
      </w:r>
      <w:proofErr w:type="spellEnd"/>
    </w:p>
    <w:p w14:paraId="2857F447" w14:textId="77777777" w:rsidR="0059352B" w:rsidRPr="0059352B" w:rsidRDefault="0059352B" w:rsidP="0059352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1430828" w14:textId="2E1CC993" w:rsidR="0059352B" w:rsidRPr="0059352B" w:rsidRDefault="00405BB0" w:rsidP="0059352B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II. IZMJENE I DOPUNA </w:t>
      </w:r>
      <w:r w:rsidR="0059352B" w:rsidRPr="0059352B">
        <w:rPr>
          <w:rFonts w:ascii="Verdana" w:hAnsi="Verdana" w:cs="Arial"/>
          <w:b/>
          <w:bCs/>
          <w:sz w:val="20"/>
          <w:szCs w:val="20"/>
        </w:rPr>
        <w:t xml:space="preserve">PLANA NABAVE </w:t>
      </w:r>
    </w:p>
    <w:p w14:paraId="139CC17F" w14:textId="77777777" w:rsidR="0059352B" w:rsidRPr="0059352B" w:rsidRDefault="0059352B" w:rsidP="0059352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9352B">
        <w:rPr>
          <w:rFonts w:ascii="Verdana" w:hAnsi="Verdana" w:cs="Arial"/>
          <w:b/>
          <w:bCs/>
          <w:sz w:val="20"/>
          <w:szCs w:val="20"/>
        </w:rPr>
        <w:t>OPĆINE LASINJA ZA 2022. GODINU</w:t>
      </w:r>
    </w:p>
    <w:p w14:paraId="4DEEEED3" w14:textId="77777777" w:rsidR="0059352B" w:rsidRPr="0059352B" w:rsidRDefault="0059352B" w:rsidP="0059352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24CE87F" w14:textId="6ED0F9DB" w:rsidR="0059352B" w:rsidRDefault="0059352B" w:rsidP="0059352B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9352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59352B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3B8033CB" w14:textId="064B489D" w:rsidR="0059352B" w:rsidRPr="0059352B" w:rsidRDefault="0059352B" w:rsidP="0059352B">
      <w:pPr>
        <w:jc w:val="both"/>
        <w:rPr>
          <w:rFonts w:ascii="Verdana" w:hAnsi="Verdana" w:cs="Arial"/>
          <w:sz w:val="20"/>
          <w:szCs w:val="20"/>
        </w:rPr>
      </w:pPr>
      <w:r w:rsidRPr="0059352B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59352B">
        <w:rPr>
          <w:rFonts w:ascii="Verdana" w:hAnsi="Verdana" w:cs="Arial"/>
          <w:sz w:val="20"/>
          <w:szCs w:val="20"/>
        </w:rPr>
        <w:t>Donos</w:t>
      </w:r>
      <w:r w:rsidR="00405BB0">
        <w:rPr>
          <w:rFonts w:ascii="Verdana" w:hAnsi="Verdana" w:cs="Arial"/>
          <w:sz w:val="20"/>
          <w:szCs w:val="20"/>
        </w:rPr>
        <w:t>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se </w:t>
      </w:r>
      <w:r w:rsidR="00405BB0">
        <w:rPr>
          <w:rFonts w:ascii="Verdana" w:hAnsi="Verdana" w:cs="Arial"/>
          <w:sz w:val="20"/>
          <w:szCs w:val="20"/>
        </w:rPr>
        <w:t xml:space="preserve">II. </w:t>
      </w:r>
      <w:proofErr w:type="spellStart"/>
      <w:r w:rsidR="00405BB0">
        <w:rPr>
          <w:rFonts w:ascii="Verdana" w:hAnsi="Verdana" w:cs="Arial"/>
          <w:sz w:val="20"/>
          <w:szCs w:val="20"/>
        </w:rPr>
        <w:t>Izmjene</w:t>
      </w:r>
      <w:proofErr w:type="spellEnd"/>
      <w:r w:rsidR="00405BB0">
        <w:rPr>
          <w:rFonts w:ascii="Verdana" w:hAnsi="Verdana" w:cs="Arial"/>
          <w:sz w:val="20"/>
          <w:szCs w:val="20"/>
        </w:rPr>
        <w:t xml:space="preserve"> </w:t>
      </w:r>
      <w:r w:rsidRPr="0059352B">
        <w:rPr>
          <w:rFonts w:ascii="Verdana" w:hAnsi="Verdana" w:cs="Arial"/>
          <w:sz w:val="20"/>
          <w:szCs w:val="20"/>
        </w:rPr>
        <w:t>Plan</w:t>
      </w:r>
      <w:r w:rsidR="00405BB0">
        <w:rPr>
          <w:rFonts w:ascii="Verdana" w:hAnsi="Verdana" w:cs="Arial"/>
          <w:sz w:val="20"/>
          <w:szCs w:val="20"/>
        </w:rPr>
        <w:t>a</w:t>
      </w:r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nabave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roba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9352B">
        <w:rPr>
          <w:rFonts w:ascii="Verdana" w:hAnsi="Verdana" w:cs="Arial"/>
          <w:sz w:val="20"/>
          <w:szCs w:val="20"/>
        </w:rPr>
        <w:t>radova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9352B">
        <w:rPr>
          <w:rFonts w:ascii="Verdana" w:hAnsi="Verdana" w:cs="Arial"/>
          <w:sz w:val="20"/>
          <w:szCs w:val="20"/>
        </w:rPr>
        <w:t>usluga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59352B">
        <w:rPr>
          <w:rFonts w:ascii="Verdana" w:hAnsi="Verdana" w:cs="Arial"/>
          <w:sz w:val="20"/>
          <w:szCs w:val="20"/>
        </w:rPr>
        <w:t>godinu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59352B">
        <w:rPr>
          <w:rFonts w:ascii="Verdana" w:hAnsi="Verdana" w:cs="Arial"/>
          <w:sz w:val="20"/>
          <w:szCs w:val="20"/>
        </w:rPr>
        <w:t>daljnjem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tekstu</w:t>
      </w:r>
      <w:proofErr w:type="spellEnd"/>
      <w:r w:rsidRPr="0059352B">
        <w:rPr>
          <w:rFonts w:ascii="Verdana" w:hAnsi="Verdana" w:cs="Arial"/>
          <w:sz w:val="20"/>
          <w:szCs w:val="20"/>
        </w:rPr>
        <w:t>: Plan).</w:t>
      </w:r>
    </w:p>
    <w:p w14:paraId="404FBC8D" w14:textId="77777777" w:rsidR="0059352B" w:rsidRPr="0059352B" w:rsidRDefault="0059352B" w:rsidP="0059352B">
      <w:pPr>
        <w:jc w:val="both"/>
        <w:rPr>
          <w:rFonts w:ascii="Verdana" w:hAnsi="Verdana" w:cs="Arial"/>
          <w:sz w:val="20"/>
          <w:szCs w:val="20"/>
        </w:rPr>
      </w:pPr>
      <w:r w:rsidRPr="0059352B">
        <w:rPr>
          <w:rFonts w:ascii="Verdana" w:hAnsi="Verdana" w:cs="Arial"/>
          <w:sz w:val="20"/>
          <w:szCs w:val="20"/>
        </w:rPr>
        <w:t xml:space="preserve">                      </w:t>
      </w:r>
    </w:p>
    <w:p w14:paraId="4E0143D7" w14:textId="65DE711B" w:rsidR="0059352B" w:rsidRDefault="0059352B" w:rsidP="0059352B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9352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59352B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2194680C" w14:textId="23BDC8A8" w:rsidR="0059352B" w:rsidRPr="0059352B" w:rsidRDefault="0059352B" w:rsidP="0059352B">
      <w:pPr>
        <w:jc w:val="both"/>
        <w:rPr>
          <w:rFonts w:ascii="Verdana" w:hAnsi="Verdana" w:cs="Arial"/>
          <w:bCs/>
          <w:sz w:val="20"/>
          <w:szCs w:val="20"/>
        </w:rPr>
      </w:pPr>
      <w:r w:rsidRPr="0059352B">
        <w:rPr>
          <w:rFonts w:ascii="Verdana" w:hAnsi="Verdana" w:cs="Arial"/>
          <w:bCs/>
          <w:sz w:val="20"/>
          <w:szCs w:val="20"/>
        </w:rPr>
        <w:tab/>
      </w:r>
      <w:r w:rsidR="00405BB0">
        <w:rPr>
          <w:rFonts w:ascii="Verdana" w:hAnsi="Verdana" w:cs="Arial"/>
          <w:bCs/>
          <w:sz w:val="20"/>
          <w:szCs w:val="20"/>
        </w:rPr>
        <w:t xml:space="preserve">II. </w:t>
      </w:r>
      <w:proofErr w:type="spellStart"/>
      <w:r w:rsidR="00405BB0">
        <w:rPr>
          <w:rFonts w:ascii="Verdana" w:hAnsi="Verdana" w:cs="Arial"/>
          <w:bCs/>
          <w:sz w:val="20"/>
          <w:szCs w:val="20"/>
        </w:rPr>
        <w:t>izmjene</w:t>
      </w:r>
      <w:proofErr w:type="spellEnd"/>
      <w:r w:rsidR="00405BB0">
        <w:rPr>
          <w:rFonts w:ascii="Verdana" w:hAnsi="Verdana" w:cs="Arial"/>
          <w:bCs/>
          <w:sz w:val="20"/>
          <w:szCs w:val="20"/>
        </w:rPr>
        <w:t xml:space="preserve"> </w:t>
      </w:r>
      <w:r w:rsidRPr="0059352B">
        <w:rPr>
          <w:rFonts w:ascii="Verdana" w:hAnsi="Verdana" w:cs="Arial"/>
          <w:bCs/>
          <w:sz w:val="20"/>
          <w:szCs w:val="20"/>
        </w:rPr>
        <w:t>Plan</w:t>
      </w:r>
      <w:r w:rsidR="00405BB0">
        <w:rPr>
          <w:rFonts w:ascii="Verdana" w:hAnsi="Verdana" w:cs="Arial"/>
          <w:bCs/>
          <w:sz w:val="20"/>
          <w:szCs w:val="20"/>
        </w:rPr>
        <w:t>a</w:t>
      </w:r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Pravilniku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9352B">
        <w:rPr>
          <w:rFonts w:ascii="Verdana" w:hAnsi="Verdana" w:cs="Arial"/>
          <w:sz w:val="20"/>
          <w:szCs w:val="20"/>
        </w:rPr>
        <w:t>planu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nabave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9352B">
        <w:rPr>
          <w:rFonts w:ascii="Verdana" w:hAnsi="Verdana" w:cs="Arial"/>
          <w:sz w:val="20"/>
          <w:szCs w:val="20"/>
        </w:rPr>
        <w:t>registru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ugovora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9352B">
        <w:rPr>
          <w:rFonts w:ascii="Verdana" w:hAnsi="Verdana" w:cs="Arial"/>
          <w:sz w:val="20"/>
          <w:szCs w:val="20"/>
        </w:rPr>
        <w:t>prethodnom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savjetovanju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9352B">
        <w:rPr>
          <w:rFonts w:ascii="Verdana" w:hAnsi="Verdana" w:cs="Arial"/>
          <w:sz w:val="20"/>
          <w:szCs w:val="20"/>
        </w:rPr>
        <w:t>analizi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tržišta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9352B">
        <w:rPr>
          <w:rFonts w:ascii="Verdana" w:hAnsi="Verdana" w:cs="Arial"/>
          <w:sz w:val="20"/>
          <w:szCs w:val="20"/>
        </w:rPr>
        <w:t>javnoj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sz w:val="20"/>
          <w:szCs w:val="20"/>
        </w:rPr>
        <w:t>nabavi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59352B">
        <w:rPr>
          <w:rFonts w:ascii="Verdana" w:hAnsi="Verdana" w:cs="Arial"/>
          <w:sz w:val="20"/>
          <w:szCs w:val="20"/>
        </w:rPr>
        <w:t>Narodne</w:t>
      </w:r>
      <w:proofErr w:type="spellEnd"/>
      <w:r w:rsidRPr="0059352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59352B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59352B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59352B">
        <w:rPr>
          <w:rFonts w:ascii="Verdana" w:hAnsi="Verdana" w:cs="Arial"/>
          <w:sz w:val="20"/>
          <w:szCs w:val="20"/>
        </w:rPr>
        <w:t xml:space="preserve"> 101/17).</w:t>
      </w:r>
    </w:p>
    <w:p w14:paraId="55685F23" w14:textId="77777777" w:rsidR="0059352B" w:rsidRPr="0059352B" w:rsidRDefault="0059352B" w:rsidP="0059352B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59352B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 xml:space="preserve"> Općine Lasinja za 2022. </w:t>
      </w:r>
      <w:proofErr w:type="spellStart"/>
      <w:r w:rsidRPr="0059352B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59352B">
        <w:rPr>
          <w:rFonts w:ascii="Verdana" w:hAnsi="Verdana" w:cs="Arial"/>
          <w:bCs/>
          <w:sz w:val="20"/>
          <w:szCs w:val="20"/>
        </w:rPr>
        <w:t>.</w:t>
      </w:r>
    </w:p>
    <w:p w14:paraId="2016A632" w14:textId="77777777" w:rsidR="0059352B" w:rsidRPr="0059352B" w:rsidRDefault="0059352B" w:rsidP="0059352B">
      <w:pPr>
        <w:jc w:val="center"/>
        <w:rPr>
          <w:rFonts w:ascii="Verdana" w:hAnsi="Verdana" w:cs="Arial"/>
          <w:b/>
          <w:sz w:val="20"/>
          <w:szCs w:val="20"/>
        </w:rPr>
      </w:pPr>
    </w:p>
    <w:p w14:paraId="1FF295E5" w14:textId="76BF3772" w:rsidR="0059352B" w:rsidRDefault="0059352B" w:rsidP="0059352B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59352B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59352B">
        <w:rPr>
          <w:rFonts w:ascii="Verdana" w:hAnsi="Verdana" w:cs="Arial"/>
          <w:b/>
          <w:sz w:val="20"/>
          <w:szCs w:val="20"/>
        </w:rPr>
        <w:t xml:space="preserve"> 3.</w:t>
      </w:r>
    </w:p>
    <w:p w14:paraId="386D41D7" w14:textId="73DC6DED" w:rsidR="0059352B" w:rsidRPr="0059352B" w:rsidRDefault="00405BB0" w:rsidP="0059352B">
      <w:pPr>
        <w:ind w:firstLine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II. </w:t>
      </w:r>
      <w:proofErr w:type="spellStart"/>
      <w:r>
        <w:rPr>
          <w:rFonts w:ascii="Verdana" w:hAnsi="Verdana" w:cs="Arial"/>
          <w:sz w:val="20"/>
          <w:szCs w:val="20"/>
        </w:rPr>
        <w:t>izmjene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 w:rsidR="0059352B" w:rsidRPr="0059352B">
        <w:rPr>
          <w:rFonts w:ascii="Verdana" w:hAnsi="Verdana" w:cs="Arial"/>
          <w:sz w:val="20"/>
          <w:szCs w:val="20"/>
        </w:rPr>
        <w:t>Plan</w:t>
      </w:r>
      <w:r>
        <w:rPr>
          <w:rFonts w:ascii="Verdana" w:hAnsi="Verdana" w:cs="Arial"/>
          <w:sz w:val="20"/>
          <w:szCs w:val="20"/>
        </w:rPr>
        <w:t>a</w:t>
      </w:r>
      <w:r w:rsidR="0059352B"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9352B" w:rsidRPr="0059352B">
        <w:rPr>
          <w:rFonts w:ascii="Verdana" w:hAnsi="Verdana" w:cs="Arial"/>
          <w:sz w:val="20"/>
          <w:szCs w:val="20"/>
        </w:rPr>
        <w:t>nabave</w:t>
      </w:r>
      <w:proofErr w:type="spellEnd"/>
      <w:r w:rsidR="0059352B"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9352B" w:rsidRPr="0059352B">
        <w:rPr>
          <w:rFonts w:ascii="Verdana" w:hAnsi="Verdana" w:cs="Arial"/>
          <w:sz w:val="20"/>
          <w:szCs w:val="20"/>
        </w:rPr>
        <w:t>objaviti</w:t>
      </w:r>
      <w:proofErr w:type="spellEnd"/>
      <w:r w:rsidR="0059352B" w:rsidRPr="0059352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9352B" w:rsidRPr="0059352B">
        <w:rPr>
          <w:rFonts w:ascii="Verdana" w:hAnsi="Verdana" w:cs="Arial"/>
          <w:sz w:val="20"/>
          <w:szCs w:val="20"/>
        </w:rPr>
        <w:t>će</w:t>
      </w:r>
      <w:proofErr w:type="spellEnd"/>
      <w:r w:rsidR="0059352B" w:rsidRPr="0059352B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="0059352B" w:rsidRPr="0059352B">
        <w:rPr>
          <w:rFonts w:ascii="Verdana" w:hAnsi="Verdana" w:cs="Arial"/>
          <w:sz w:val="20"/>
          <w:szCs w:val="20"/>
        </w:rPr>
        <w:t>Glasniku</w:t>
      </w:r>
      <w:proofErr w:type="spellEnd"/>
      <w:r w:rsidR="0059352B" w:rsidRPr="0059352B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="0059352B" w:rsidRPr="0059352B">
        <w:rPr>
          <w:rFonts w:ascii="Verdana" w:hAnsi="Verdana" w:cs="Arial"/>
          <w:sz w:val="20"/>
          <w:szCs w:val="20"/>
        </w:rPr>
        <w:t>stranici</w:t>
      </w:r>
      <w:proofErr w:type="spellEnd"/>
      <w:r w:rsidR="0059352B" w:rsidRPr="0059352B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0C7B2320" w14:textId="77777777" w:rsidR="00324B3E" w:rsidRDefault="00324B3E" w:rsidP="004D3AC8">
      <w:pPr>
        <w:pStyle w:val="Bezproreda1"/>
        <w:rPr>
          <w:rFonts w:ascii="Verdana" w:hAnsi="Verdana"/>
          <w:sz w:val="20"/>
          <w:szCs w:val="20"/>
        </w:rPr>
      </w:pPr>
    </w:p>
    <w:p w14:paraId="3991296C" w14:textId="53481B1D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bookmarkStart w:id="5" w:name="_Hlk93664036"/>
      <w:r w:rsidRPr="00A94596">
        <w:rPr>
          <w:rFonts w:ascii="Verdana" w:hAnsi="Verdana"/>
          <w:sz w:val="20"/>
          <w:szCs w:val="20"/>
        </w:rPr>
        <w:t>KLASA:</w:t>
      </w:r>
      <w:r w:rsidR="0059352B"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-0</w:t>
      </w:r>
      <w:r w:rsidR="0059352B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</w:t>
      </w:r>
      <w:r w:rsidR="0059352B">
        <w:rPr>
          <w:rFonts w:ascii="Verdana" w:hAnsi="Verdana"/>
          <w:sz w:val="20"/>
          <w:szCs w:val="20"/>
        </w:rPr>
        <w:t>1</w:t>
      </w:r>
    </w:p>
    <w:p w14:paraId="23FA6162" w14:textId="37847D2A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 w:rsidR="0059352B"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 w:rsidR="00405BB0">
        <w:rPr>
          <w:rFonts w:ascii="Verdana" w:hAnsi="Verdana"/>
          <w:sz w:val="20"/>
          <w:szCs w:val="20"/>
        </w:rPr>
        <w:t>3</w:t>
      </w:r>
    </w:p>
    <w:p w14:paraId="5776BA3A" w14:textId="0395F044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405BB0"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405BB0">
        <w:rPr>
          <w:rFonts w:ascii="Verdana" w:hAnsi="Verdana"/>
          <w:sz w:val="20"/>
          <w:szCs w:val="20"/>
        </w:rPr>
        <w:t>travnja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5767242E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</w:t>
      </w:r>
      <w:r w:rsidR="00507B23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OPĆINSKI NAČELNIK</w:t>
      </w:r>
    </w:p>
    <w:p w14:paraId="4B738FC9" w14:textId="2AE3EAE7" w:rsidR="0018152A" w:rsidRDefault="004D3AC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                </w:t>
      </w:r>
      <w:r w:rsidR="00507B23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eastAsia="ArialNarrow" w:hAnsi="Verdana" w:cs="Arial"/>
          <w:sz w:val="20"/>
          <w:szCs w:val="20"/>
        </w:rPr>
        <w:t>Marijo Perčić,</w:t>
      </w:r>
      <w:r w:rsidR="0018152A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="0018152A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18152A">
        <w:rPr>
          <w:rFonts w:ascii="Verdana" w:eastAsia="ArialNarrow" w:hAnsi="Verdana" w:cs="Arial"/>
          <w:sz w:val="20"/>
          <w:szCs w:val="20"/>
        </w:rPr>
        <w:t xml:space="preserve">. </w:t>
      </w:r>
    </w:p>
    <w:bookmarkEnd w:id="5"/>
    <w:p w14:paraId="4FA4DAEA" w14:textId="026F29D0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237"/>
        <w:gridCol w:w="195"/>
        <w:gridCol w:w="152"/>
        <w:gridCol w:w="284"/>
        <w:gridCol w:w="181"/>
        <w:gridCol w:w="465"/>
        <w:gridCol w:w="141"/>
        <w:gridCol w:w="337"/>
        <w:gridCol w:w="745"/>
        <w:gridCol w:w="343"/>
        <w:gridCol w:w="748"/>
        <w:gridCol w:w="24"/>
        <w:gridCol w:w="968"/>
        <w:gridCol w:w="32"/>
        <w:gridCol w:w="952"/>
        <w:gridCol w:w="8"/>
        <w:gridCol w:w="627"/>
        <w:gridCol w:w="44"/>
        <w:gridCol w:w="750"/>
        <w:gridCol w:w="77"/>
        <w:gridCol w:w="1011"/>
        <w:gridCol w:w="129"/>
        <w:gridCol w:w="960"/>
        <w:gridCol w:w="182"/>
        <w:gridCol w:w="584"/>
        <w:gridCol w:w="255"/>
        <w:gridCol w:w="614"/>
        <w:gridCol w:w="249"/>
        <w:gridCol w:w="509"/>
        <w:gridCol w:w="297"/>
        <w:gridCol w:w="297"/>
        <w:gridCol w:w="236"/>
        <w:gridCol w:w="236"/>
        <w:gridCol w:w="71"/>
        <w:gridCol w:w="236"/>
        <w:gridCol w:w="236"/>
        <w:gridCol w:w="395"/>
        <w:gridCol w:w="430"/>
        <w:gridCol w:w="350"/>
        <w:gridCol w:w="581"/>
      </w:tblGrid>
      <w:tr w:rsidR="007464BC" w:rsidRPr="007464BC" w14:paraId="51BDDDF0" w14:textId="77777777" w:rsidTr="002D4A66">
        <w:trPr>
          <w:gridAfter w:val="1"/>
          <w:wAfter w:w="581" w:type="dxa"/>
          <w:trHeight w:val="342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8DD8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4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860FA" w14:textId="77777777" w:rsidR="007464BC" w:rsidRPr="007464BC" w:rsidRDefault="007464BC" w:rsidP="007464BC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464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1191" w14:textId="77777777" w:rsidR="007464BC" w:rsidRPr="007464BC" w:rsidRDefault="007464BC" w:rsidP="007464BC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AABD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464BC" w:rsidRPr="007464BC" w14:paraId="395CB827" w14:textId="77777777" w:rsidTr="002D4A66">
        <w:trPr>
          <w:gridAfter w:val="1"/>
          <w:wAfter w:w="581" w:type="dxa"/>
          <w:trHeight w:val="79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32C0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E589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A74B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8BA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F0E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DA81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461B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38FA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8704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722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111E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027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6C35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1540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3CF3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0420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3543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2C12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B7D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C1EE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464BC" w:rsidRPr="007464BC" w14:paraId="6FC06B9F" w14:textId="77777777" w:rsidTr="002D4A66">
        <w:trPr>
          <w:gridAfter w:val="1"/>
          <w:wAfter w:w="581" w:type="dxa"/>
          <w:trHeight w:val="342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9133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4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33FB" w14:textId="77777777" w:rsidR="007464BC" w:rsidRPr="007464BC" w:rsidRDefault="007464BC" w:rsidP="007464BC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464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2022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7F2" w14:textId="77777777" w:rsidR="007464BC" w:rsidRPr="007464BC" w:rsidRDefault="007464BC" w:rsidP="007464BC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912E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7464BC" w:rsidRPr="007464BC" w14:paraId="5C4AA72A" w14:textId="77777777" w:rsidTr="002D4A66">
        <w:trPr>
          <w:gridAfter w:val="1"/>
          <w:wAfter w:w="581" w:type="dxa"/>
          <w:trHeight w:val="102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B1C4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18D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AD6E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1912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A5A6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B08A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72CD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060E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09ED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D79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6385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D9FB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44E8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4023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5FF9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A475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DD8A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EA72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063C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F825" w14:textId="77777777" w:rsidR="007464BC" w:rsidRPr="007464BC" w:rsidRDefault="007464BC" w:rsidP="007464BC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2D4A66" w:rsidRPr="002D4A66" w14:paraId="3F108114" w14:textId="77777777" w:rsidTr="002D4A66">
        <w:trPr>
          <w:trHeight w:val="10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54A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67D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B47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47ED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1634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B132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78A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599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F862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C49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111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A52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9A0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E2C0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CD8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4521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C65A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297C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5C20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2EE9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2D4A66" w:rsidRPr="002D4A66" w14:paraId="3EC1D4AC" w14:textId="77777777" w:rsidTr="002D4A66">
        <w:trPr>
          <w:trHeight w:val="15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AD56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EAAA9D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7A011F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2DD1A4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745D37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CCE1C2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1AC62F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031AD9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CDDAD1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F45EB0C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8572531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23AB02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083A7F8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5CFC81B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F3CAD0A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5C754CB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0CA27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2D4A66" w:rsidRPr="002D4A66" w14:paraId="6DB903CF" w14:textId="77777777" w:rsidTr="002D4A66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A6B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F0D1B0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9158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C4FB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AC74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B66DA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5894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0E2C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7DE2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2686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C9A13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FB68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9200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F3424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0238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F620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FC58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6C8519A3" w14:textId="77777777" w:rsidTr="002D4A66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188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BCF3E3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5425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040E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6CAA4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8BE90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34AA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3557D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36311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C680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FC143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616A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10E4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D26B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1FBA4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F83E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490D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507E9AC8" w14:textId="77777777" w:rsidTr="002D4A66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6F6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FEF578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BC18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C361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III. izmjene i dopune Prostornog plana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3758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0BB32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A505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A12D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2BE12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26FD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9408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D688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F51E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56BAC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08923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9F3E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DFBB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0E7CF3AF" w14:textId="77777777" w:rsidTr="002D4A66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DBCD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710596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3B9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AB92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Rekonstrukcija društvene zgrade stare Općine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D7724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45454000-4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06A7B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1.520.000,00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D8A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28FE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7AB6B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8168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590D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2406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C8C8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CEDD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7DA7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5BDF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543F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7529CEB0" w14:textId="77777777" w:rsidTr="002D4A66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46B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AE6832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002D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A6A5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projektne dokumentacije društvenog doma Banski Kovačevac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E834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EA4B1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0DDB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7616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123D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873A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A90C2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0454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B19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C585A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64984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F181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CA4C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641AD978" w14:textId="77777777" w:rsidTr="002D4A66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DD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49C31B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EB94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6A3C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Sjeničaku Lasinjskom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69C21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081B7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D409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4C00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84D3F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84F4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5B453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3BF1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61D7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4FE6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F7FDD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93D1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891B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187A0888" w14:textId="77777777" w:rsidTr="002D4A66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AF1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EA6DFA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9F63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8B45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Desnom Sredičkom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4532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A75F7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320.000,00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66A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B4AB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F43B2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4FA5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51DB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2F41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9F55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5B0D2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D3431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15B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5E62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07747783" w14:textId="77777777" w:rsidTr="002D4A66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180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F3CCF6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AB0BD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256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73CC8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3A65C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480.000,00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2123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2302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F513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C8D0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AB5F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35A3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98EA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29B38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9AB8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6415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69F9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2D4A66" w:rsidRPr="002D4A66" w14:paraId="35CE0112" w14:textId="77777777" w:rsidTr="002D4A66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9D6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56D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1E7D7C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4D180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69F8341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07B5616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6A2856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3E47A1D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F2D7F4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78B15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4383BD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C5C436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A939FC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C64DCA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47199DB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528405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4387AD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7954C28D" w14:textId="77777777" w:rsidTr="002D4A66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DD6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39149A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8388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D720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Rekonstrukcija i dogradnja građevine DVD Desno Sredičko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D42D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45000000-7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A6EC6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1.600.000,00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88A2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8ED6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8968F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4B56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F246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3646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4C2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5D0C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82C8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0172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4CEF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3CC61FD9" w14:textId="77777777" w:rsidTr="002D4A66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FD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D90ECB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935B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FBC7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E50DD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0FF22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894D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1EB1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5CBE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BDC8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89DDB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CC0D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EA94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028CF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7341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4473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D41E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2D4A66" w:rsidRPr="002D4A66" w14:paraId="6AFA5F2B" w14:textId="77777777" w:rsidTr="002D4A66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C0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C34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B88DD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325FFF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D8990B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7740253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88A275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714BBE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17971B3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B0B9F4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7E9D93C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13F8B1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DC6F4D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4AB20D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417980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82FCF5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D31CFB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044EFFBE" w14:textId="77777777" w:rsidTr="002D4A66">
        <w:trPr>
          <w:trHeight w:val="9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DD9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3EFC7E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9334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26C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Interpretacijskog centra Lasinjske kulture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97D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F4297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5DE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C9A6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1D7D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3558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451B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FAC2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B2EF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50CA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222C8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CFF2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5C40D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5EDE3186" w14:textId="77777777" w:rsidTr="002D4A66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76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AFC125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14C2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4733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kamp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45A5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AD4B0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1AF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291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1A1F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F3A3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9C9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BC2BD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AB8D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28E7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11EA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21DA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44A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2D4A66" w:rsidRPr="002D4A66" w14:paraId="4B6C8BB6" w14:textId="77777777" w:rsidTr="002D4A66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DBE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771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B74AA1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5AD24DD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auto kamp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E6C38A3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8C56C8D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8E244EC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B7AFA9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EB1E48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F5A44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7ACBFEA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94B58C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A99FCB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80252A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F1E7055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DC84FE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8AF62C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7B35A887" w14:textId="77777777" w:rsidTr="002D4A66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99C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709799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4B1C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5206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održavanja nerazvrstanih cesta na području Općine Lasinja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89B42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50230000-6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90147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176.000,00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2D38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936C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8847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E4D7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00EE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880DF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4B37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5CEDF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E176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4B4D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98D1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2219849A" w14:textId="77777777" w:rsidTr="002D4A66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3DB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3EE335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204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6FEB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69D0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2FA9F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84.000,00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580E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DE66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D76E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85D35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C7E7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B73C3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5015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05579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BBCA7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1274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 15. studenog 2022 - do 15. travnja 2023.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C11F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2D4A66" w:rsidRPr="002D4A66" w14:paraId="24D98463" w14:textId="77777777" w:rsidTr="002D4A66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BBF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370F00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755E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15/22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77620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Održavanje javne rasvjete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BA974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50232100-1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09C7C" w14:textId="77777777" w:rsidR="002D4A66" w:rsidRPr="002D4A66" w:rsidRDefault="002D4A66" w:rsidP="002D4A6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50.000,00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0169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06F8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2AC56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A3E79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BA2FD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8A7A4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1.svibnja 2022.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40F5A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 mjeseci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DC230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FAB1E" w14:textId="77777777" w:rsidR="002D4A66" w:rsidRPr="002D4A66" w:rsidRDefault="002D4A66" w:rsidP="002D4A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4652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97F67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2D4A6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2D4A66" w:rsidRPr="002D4A66" w14:paraId="16CC3D3A" w14:textId="77777777" w:rsidTr="002D4A66">
        <w:trPr>
          <w:trHeight w:val="7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8801" w14:textId="77777777" w:rsidR="002D4A66" w:rsidRPr="002D4A66" w:rsidRDefault="002D4A66" w:rsidP="002D4A6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777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A2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36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DFC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EC6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E10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94D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91FB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4BE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070D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516A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4B96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B1E6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C0C9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BF26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16BA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DC94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C8AB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3D1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2D4A66" w:rsidRPr="002D4A66" w14:paraId="1852A9E2" w14:textId="77777777" w:rsidTr="002D4A66">
        <w:trPr>
          <w:trHeight w:val="360"/>
        </w:trPr>
        <w:tc>
          <w:tcPr>
            <w:tcW w:w="1341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9172" w14:textId="77777777" w:rsidR="002D4A66" w:rsidRPr="002D4A66" w:rsidRDefault="002D4A66" w:rsidP="002D4A6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20.04.2022 13:08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ECE" w14:textId="77777777" w:rsidR="002D4A66" w:rsidRPr="002D4A66" w:rsidRDefault="002D4A66" w:rsidP="002D4A6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E1C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2D4A66" w:rsidRPr="002D4A66" w14:paraId="7056EC65" w14:textId="77777777" w:rsidTr="002D4A66">
        <w:trPr>
          <w:trHeight w:val="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F12F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66C0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A2F2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1DE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96F6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1AD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317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DAFA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6642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F01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2414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F3ED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8AB6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4A1F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779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4D6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36F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B7B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7B8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819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2D4A66" w:rsidRPr="002D4A66" w14:paraId="4403A066" w14:textId="77777777" w:rsidTr="002D4A66">
        <w:trPr>
          <w:trHeight w:val="360"/>
        </w:trPr>
        <w:tc>
          <w:tcPr>
            <w:tcW w:w="1341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7D288" w14:textId="77777777" w:rsidR="002D4A66" w:rsidRPr="002D4A66" w:rsidRDefault="002D4A66" w:rsidP="002D4A6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D4A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03.01.2022 11:23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7E5B" w14:textId="77777777" w:rsidR="002D4A66" w:rsidRPr="002D4A66" w:rsidRDefault="002D4A66" w:rsidP="002D4A6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1F74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2D4A66" w:rsidRPr="002D4A66" w14:paraId="7E487BC9" w14:textId="77777777" w:rsidTr="002D4A66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3B40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EA0F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F2D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7D65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3F2B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64B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E4A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0F70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2DC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03E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0352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0AD3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16AC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8C0A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4762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35DF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97E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8334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5714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7766" w14:textId="77777777" w:rsidR="002D4A66" w:rsidRPr="002D4A66" w:rsidRDefault="002D4A66" w:rsidP="002D4A6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75FCFB62" w14:textId="17168087" w:rsidR="00E84029" w:rsidRDefault="00326939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p w14:paraId="3BE57073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D8A690F" w14:textId="77777777" w:rsidR="00326939" w:rsidRPr="00326939" w:rsidRDefault="00326939" w:rsidP="00507B23">
      <w:pPr>
        <w:jc w:val="both"/>
        <w:rPr>
          <w:rFonts w:ascii="Verdana" w:hAnsi="Verdana" w:cs="Arial"/>
          <w:sz w:val="20"/>
          <w:szCs w:val="20"/>
        </w:rPr>
      </w:pPr>
      <w:r w:rsidRPr="00326939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326939">
        <w:rPr>
          <w:rFonts w:ascii="Verdana" w:hAnsi="Verdana" w:cs="Arial"/>
          <w:sz w:val="20"/>
          <w:szCs w:val="20"/>
        </w:rPr>
        <w:t>temelju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članka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326939">
        <w:rPr>
          <w:rFonts w:ascii="Verdana" w:hAnsi="Verdana" w:cs="Arial"/>
          <w:sz w:val="20"/>
          <w:szCs w:val="20"/>
        </w:rPr>
        <w:t>stavka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326939">
        <w:rPr>
          <w:rFonts w:ascii="Verdana" w:hAnsi="Verdana" w:cs="Arial"/>
          <w:sz w:val="20"/>
          <w:szCs w:val="20"/>
        </w:rPr>
        <w:t>Zakona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26939">
        <w:rPr>
          <w:rFonts w:ascii="Verdana" w:hAnsi="Verdana" w:cs="Arial"/>
          <w:sz w:val="20"/>
          <w:szCs w:val="20"/>
        </w:rPr>
        <w:t>javnoj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nabavi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26939">
        <w:rPr>
          <w:rFonts w:ascii="Verdana" w:hAnsi="Verdana" w:cs="Arial"/>
          <w:sz w:val="20"/>
          <w:szCs w:val="20"/>
        </w:rPr>
        <w:t>Narodne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26939">
        <w:rPr>
          <w:rFonts w:ascii="Verdana" w:hAnsi="Verdana" w:cs="Arial"/>
          <w:sz w:val="20"/>
          <w:szCs w:val="20"/>
        </w:rPr>
        <w:t>novine“ br.</w:t>
      </w:r>
      <w:proofErr w:type="gramEnd"/>
      <w:r w:rsidRPr="00326939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326939">
        <w:rPr>
          <w:rFonts w:ascii="Verdana" w:hAnsi="Verdana" w:cs="Arial"/>
          <w:sz w:val="20"/>
          <w:szCs w:val="20"/>
        </w:rPr>
        <w:t>članka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326939">
        <w:rPr>
          <w:rFonts w:ascii="Verdana" w:hAnsi="Verdana" w:cs="Arial"/>
          <w:sz w:val="20"/>
          <w:szCs w:val="20"/>
        </w:rPr>
        <w:t>Pravilnika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26939">
        <w:rPr>
          <w:rFonts w:ascii="Verdana" w:hAnsi="Verdana" w:cs="Arial"/>
          <w:sz w:val="20"/>
          <w:szCs w:val="20"/>
        </w:rPr>
        <w:t>planu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26939">
        <w:rPr>
          <w:rFonts w:ascii="Verdana" w:hAnsi="Verdana" w:cs="Arial"/>
          <w:sz w:val="20"/>
          <w:szCs w:val="20"/>
        </w:rPr>
        <w:t>registru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ugovora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26939">
        <w:rPr>
          <w:rFonts w:ascii="Verdana" w:hAnsi="Verdana" w:cs="Arial"/>
          <w:sz w:val="20"/>
          <w:szCs w:val="20"/>
        </w:rPr>
        <w:t>prethodnom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savjetovanju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26939">
        <w:rPr>
          <w:rFonts w:ascii="Verdana" w:hAnsi="Verdana" w:cs="Arial"/>
          <w:sz w:val="20"/>
          <w:szCs w:val="20"/>
        </w:rPr>
        <w:t>analizi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tržišta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26939">
        <w:rPr>
          <w:rFonts w:ascii="Verdana" w:hAnsi="Verdana" w:cs="Arial"/>
          <w:sz w:val="20"/>
          <w:szCs w:val="20"/>
        </w:rPr>
        <w:t>javnoj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nabavi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26939">
        <w:rPr>
          <w:rFonts w:ascii="Verdana" w:hAnsi="Verdana" w:cs="Arial"/>
          <w:sz w:val="20"/>
          <w:szCs w:val="20"/>
        </w:rPr>
        <w:t>Narodne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26939">
        <w:rPr>
          <w:rFonts w:ascii="Verdana" w:hAnsi="Verdana" w:cs="Arial"/>
          <w:sz w:val="20"/>
          <w:szCs w:val="20"/>
        </w:rPr>
        <w:t>novine“ br.</w:t>
      </w:r>
      <w:proofErr w:type="gramEnd"/>
      <w:r w:rsidRPr="00326939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326939">
        <w:rPr>
          <w:rFonts w:ascii="Verdana" w:hAnsi="Verdana" w:cs="Arial"/>
          <w:sz w:val="20"/>
          <w:szCs w:val="20"/>
        </w:rPr>
        <w:t>te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članka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326939">
        <w:rPr>
          <w:rFonts w:ascii="Verdana" w:hAnsi="Verdana" w:cs="Arial"/>
          <w:sz w:val="20"/>
          <w:szCs w:val="20"/>
        </w:rPr>
        <w:t>Statuta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326939">
        <w:rPr>
          <w:rFonts w:ascii="Verdana" w:hAnsi="Verdana" w:cs="Arial"/>
          <w:sz w:val="20"/>
          <w:szCs w:val="20"/>
        </w:rPr>
        <w:t>Glasnik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326939">
        <w:rPr>
          <w:rFonts w:ascii="Verdana" w:hAnsi="Verdana" w:cs="Arial"/>
          <w:sz w:val="20"/>
          <w:szCs w:val="20"/>
        </w:rPr>
        <w:t>Lasinja“ br.</w:t>
      </w:r>
      <w:proofErr w:type="gramEnd"/>
      <w:r w:rsidRPr="00326939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326939">
        <w:rPr>
          <w:rFonts w:ascii="Verdana" w:hAnsi="Verdana" w:cs="Arial"/>
          <w:sz w:val="20"/>
          <w:szCs w:val="20"/>
        </w:rPr>
        <w:t>općinski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326939">
        <w:rPr>
          <w:rFonts w:ascii="Verdana" w:hAnsi="Verdana" w:cs="Arial"/>
          <w:sz w:val="20"/>
          <w:szCs w:val="20"/>
        </w:rPr>
        <w:t>donosi</w:t>
      </w:r>
      <w:proofErr w:type="spellEnd"/>
    </w:p>
    <w:p w14:paraId="71ED5A75" w14:textId="77777777" w:rsidR="00326939" w:rsidRPr="00326939" w:rsidRDefault="00326939" w:rsidP="00326939">
      <w:pPr>
        <w:rPr>
          <w:rFonts w:ascii="Verdana" w:hAnsi="Verdana" w:cs="Arial"/>
          <w:sz w:val="20"/>
          <w:szCs w:val="20"/>
        </w:rPr>
      </w:pPr>
    </w:p>
    <w:p w14:paraId="39B43E01" w14:textId="77777777" w:rsidR="00326939" w:rsidRPr="00326939" w:rsidRDefault="00326939" w:rsidP="0032693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2BB7DCF" w14:textId="77777777" w:rsidR="00326939" w:rsidRPr="00326939" w:rsidRDefault="00326939" w:rsidP="00326939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26939">
        <w:rPr>
          <w:rFonts w:ascii="Verdana" w:hAnsi="Verdana" w:cs="Arial"/>
          <w:b/>
          <w:bCs/>
          <w:sz w:val="20"/>
          <w:szCs w:val="20"/>
        </w:rPr>
        <w:t xml:space="preserve">III. IZMJENE I DOPUNA PLANA NABAVE </w:t>
      </w:r>
    </w:p>
    <w:p w14:paraId="7DD6590B" w14:textId="77777777" w:rsidR="00326939" w:rsidRPr="00326939" w:rsidRDefault="00326939" w:rsidP="00326939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26939">
        <w:rPr>
          <w:rFonts w:ascii="Verdana" w:hAnsi="Verdana" w:cs="Arial"/>
          <w:b/>
          <w:bCs/>
          <w:sz w:val="20"/>
          <w:szCs w:val="20"/>
        </w:rPr>
        <w:t>OPĆINE LASINJA ZA 2022. GODINU</w:t>
      </w:r>
    </w:p>
    <w:p w14:paraId="102863FC" w14:textId="77777777" w:rsidR="00326939" w:rsidRPr="00F84D80" w:rsidRDefault="00326939" w:rsidP="00326939">
      <w:pPr>
        <w:jc w:val="center"/>
        <w:rPr>
          <w:rFonts w:ascii="Arial" w:hAnsi="Arial" w:cs="Arial"/>
          <w:b/>
          <w:bCs/>
        </w:rPr>
      </w:pPr>
    </w:p>
    <w:p w14:paraId="789071B1" w14:textId="77777777" w:rsidR="00326939" w:rsidRPr="00326939" w:rsidRDefault="00326939" w:rsidP="00326939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26939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326939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58668783" w14:textId="77777777" w:rsidR="00326939" w:rsidRPr="00326939" w:rsidRDefault="00326939" w:rsidP="00326939">
      <w:pPr>
        <w:jc w:val="both"/>
        <w:rPr>
          <w:rFonts w:ascii="Verdana" w:hAnsi="Verdana" w:cs="Arial"/>
          <w:sz w:val="20"/>
          <w:szCs w:val="20"/>
        </w:rPr>
      </w:pPr>
      <w:r w:rsidRPr="00326939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326939">
        <w:rPr>
          <w:rFonts w:ascii="Verdana" w:hAnsi="Verdana" w:cs="Arial"/>
          <w:sz w:val="20"/>
          <w:szCs w:val="20"/>
        </w:rPr>
        <w:t>Donose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se III. </w:t>
      </w:r>
      <w:proofErr w:type="spellStart"/>
      <w:r w:rsidRPr="00326939">
        <w:rPr>
          <w:rFonts w:ascii="Verdana" w:hAnsi="Verdana" w:cs="Arial"/>
          <w:sz w:val="20"/>
          <w:szCs w:val="20"/>
        </w:rPr>
        <w:t>izmjene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326939">
        <w:rPr>
          <w:rFonts w:ascii="Verdana" w:hAnsi="Verdana" w:cs="Arial"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roba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26939">
        <w:rPr>
          <w:rFonts w:ascii="Verdana" w:hAnsi="Verdana" w:cs="Arial"/>
          <w:sz w:val="20"/>
          <w:szCs w:val="20"/>
        </w:rPr>
        <w:t>radova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26939">
        <w:rPr>
          <w:rFonts w:ascii="Verdana" w:hAnsi="Verdana" w:cs="Arial"/>
          <w:sz w:val="20"/>
          <w:szCs w:val="20"/>
        </w:rPr>
        <w:t>usluga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326939">
        <w:rPr>
          <w:rFonts w:ascii="Verdana" w:hAnsi="Verdana" w:cs="Arial"/>
          <w:sz w:val="20"/>
          <w:szCs w:val="20"/>
        </w:rPr>
        <w:t>godinu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326939">
        <w:rPr>
          <w:rFonts w:ascii="Verdana" w:hAnsi="Verdana" w:cs="Arial"/>
          <w:sz w:val="20"/>
          <w:szCs w:val="20"/>
        </w:rPr>
        <w:t>daljnjem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tekstu</w:t>
      </w:r>
      <w:proofErr w:type="spellEnd"/>
      <w:r w:rsidRPr="00326939">
        <w:rPr>
          <w:rFonts w:ascii="Verdana" w:hAnsi="Verdana" w:cs="Arial"/>
          <w:sz w:val="20"/>
          <w:szCs w:val="20"/>
        </w:rPr>
        <w:t>: Plan).</w:t>
      </w:r>
    </w:p>
    <w:p w14:paraId="7069A24D" w14:textId="77777777" w:rsidR="00326939" w:rsidRPr="00326939" w:rsidRDefault="00326939" w:rsidP="00326939">
      <w:pPr>
        <w:jc w:val="left"/>
        <w:rPr>
          <w:rFonts w:ascii="Verdana" w:hAnsi="Verdana" w:cs="Arial"/>
          <w:sz w:val="20"/>
          <w:szCs w:val="20"/>
        </w:rPr>
      </w:pPr>
      <w:r w:rsidRPr="00326939">
        <w:rPr>
          <w:rFonts w:ascii="Verdana" w:hAnsi="Verdana" w:cs="Arial"/>
          <w:sz w:val="20"/>
          <w:szCs w:val="20"/>
        </w:rPr>
        <w:t xml:space="preserve">                      </w:t>
      </w:r>
    </w:p>
    <w:p w14:paraId="1F844B87" w14:textId="77777777" w:rsidR="00326939" w:rsidRPr="00326939" w:rsidRDefault="00326939" w:rsidP="00326939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26939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326939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31522EB8" w14:textId="77777777" w:rsidR="00326939" w:rsidRPr="00326939" w:rsidRDefault="00326939" w:rsidP="00326939">
      <w:pPr>
        <w:jc w:val="both"/>
        <w:rPr>
          <w:rFonts w:ascii="Verdana" w:hAnsi="Verdana" w:cs="Arial"/>
          <w:bCs/>
          <w:sz w:val="20"/>
          <w:szCs w:val="20"/>
        </w:rPr>
      </w:pPr>
      <w:r w:rsidRPr="00326939">
        <w:rPr>
          <w:rFonts w:ascii="Verdana" w:hAnsi="Verdana" w:cs="Arial"/>
          <w:bCs/>
          <w:sz w:val="20"/>
          <w:szCs w:val="20"/>
        </w:rPr>
        <w:tab/>
        <w:t xml:space="preserve">III.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Izmjene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Pravilniku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26939">
        <w:rPr>
          <w:rFonts w:ascii="Verdana" w:hAnsi="Verdana" w:cs="Arial"/>
          <w:sz w:val="20"/>
          <w:szCs w:val="20"/>
        </w:rPr>
        <w:t>planu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26939">
        <w:rPr>
          <w:rFonts w:ascii="Verdana" w:hAnsi="Verdana" w:cs="Arial"/>
          <w:sz w:val="20"/>
          <w:szCs w:val="20"/>
        </w:rPr>
        <w:t>registru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ugovora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26939">
        <w:rPr>
          <w:rFonts w:ascii="Verdana" w:hAnsi="Verdana" w:cs="Arial"/>
          <w:sz w:val="20"/>
          <w:szCs w:val="20"/>
        </w:rPr>
        <w:t>prethodnom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savjetovanju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26939">
        <w:rPr>
          <w:rFonts w:ascii="Verdana" w:hAnsi="Verdana" w:cs="Arial"/>
          <w:sz w:val="20"/>
          <w:szCs w:val="20"/>
        </w:rPr>
        <w:t>analizi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tržišta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26939">
        <w:rPr>
          <w:rFonts w:ascii="Verdana" w:hAnsi="Verdana" w:cs="Arial"/>
          <w:sz w:val="20"/>
          <w:szCs w:val="20"/>
        </w:rPr>
        <w:t>javnoj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nabavi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26939">
        <w:rPr>
          <w:rFonts w:ascii="Verdana" w:hAnsi="Verdana" w:cs="Arial"/>
          <w:sz w:val="20"/>
          <w:szCs w:val="20"/>
        </w:rPr>
        <w:t>Narodne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26939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326939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326939">
        <w:rPr>
          <w:rFonts w:ascii="Verdana" w:hAnsi="Verdana" w:cs="Arial"/>
          <w:sz w:val="20"/>
          <w:szCs w:val="20"/>
        </w:rPr>
        <w:t xml:space="preserve"> 101/17).</w:t>
      </w:r>
    </w:p>
    <w:p w14:paraId="38D716EB" w14:textId="77777777" w:rsidR="00326939" w:rsidRPr="00326939" w:rsidRDefault="00326939" w:rsidP="00326939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326939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 xml:space="preserve"> Općine Lasinja za 2022. </w:t>
      </w:r>
      <w:proofErr w:type="spellStart"/>
      <w:r w:rsidRPr="00326939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326939">
        <w:rPr>
          <w:rFonts w:ascii="Verdana" w:hAnsi="Verdana" w:cs="Arial"/>
          <w:bCs/>
          <w:sz w:val="20"/>
          <w:szCs w:val="20"/>
        </w:rPr>
        <w:t>.</w:t>
      </w:r>
    </w:p>
    <w:p w14:paraId="2E97198D" w14:textId="77777777" w:rsidR="00326939" w:rsidRPr="00326939" w:rsidRDefault="00326939" w:rsidP="00326939">
      <w:pPr>
        <w:jc w:val="center"/>
        <w:rPr>
          <w:rFonts w:ascii="Verdana" w:hAnsi="Verdana" w:cs="Arial"/>
          <w:b/>
          <w:sz w:val="20"/>
          <w:szCs w:val="20"/>
        </w:rPr>
      </w:pPr>
    </w:p>
    <w:p w14:paraId="75BC0A70" w14:textId="77777777" w:rsidR="00326939" w:rsidRPr="00326939" w:rsidRDefault="00326939" w:rsidP="00326939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2693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326939">
        <w:rPr>
          <w:rFonts w:ascii="Verdana" w:hAnsi="Verdana" w:cs="Arial"/>
          <w:b/>
          <w:sz w:val="20"/>
          <w:szCs w:val="20"/>
        </w:rPr>
        <w:t xml:space="preserve"> 3.</w:t>
      </w:r>
    </w:p>
    <w:p w14:paraId="49E9712F" w14:textId="20BB8AE2" w:rsidR="00326939" w:rsidRPr="00326939" w:rsidRDefault="00326939" w:rsidP="00326939">
      <w:pPr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</w:t>
      </w:r>
      <w:r w:rsidRPr="00326939">
        <w:rPr>
          <w:rFonts w:ascii="Verdana" w:hAnsi="Verdana" w:cs="Arial"/>
          <w:sz w:val="20"/>
          <w:szCs w:val="20"/>
        </w:rPr>
        <w:t xml:space="preserve">III. </w:t>
      </w:r>
      <w:proofErr w:type="spellStart"/>
      <w:r w:rsidRPr="00326939">
        <w:rPr>
          <w:rFonts w:ascii="Verdana" w:hAnsi="Verdana" w:cs="Arial"/>
          <w:sz w:val="20"/>
          <w:szCs w:val="20"/>
        </w:rPr>
        <w:t>izmjene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326939">
        <w:rPr>
          <w:rFonts w:ascii="Verdana" w:hAnsi="Verdana" w:cs="Arial"/>
          <w:sz w:val="20"/>
          <w:szCs w:val="20"/>
        </w:rPr>
        <w:t>nabave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objaviti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će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326939">
        <w:rPr>
          <w:rFonts w:ascii="Verdana" w:hAnsi="Verdana" w:cs="Arial"/>
          <w:sz w:val="20"/>
          <w:szCs w:val="20"/>
        </w:rPr>
        <w:t>Glasniku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326939">
        <w:rPr>
          <w:rFonts w:ascii="Verdana" w:hAnsi="Verdana" w:cs="Arial"/>
          <w:sz w:val="20"/>
          <w:szCs w:val="20"/>
        </w:rPr>
        <w:t>stranici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4879FE0A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B5D3E29" w14:textId="77777777" w:rsidR="00326939" w:rsidRPr="00A94596" w:rsidRDefault="00326939" w:rsidP="0032693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132664AB" w14:textId="4A4F0B19" w:rsidR="00326939" w:rsidRPr="00A94596" w:rsidRDefault="00326939" w:rsidP="0032693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</w:p>
    <w:p w14:paraId="42F0A952" w14:textId="3704ECF3" w:rsidR="00326939" w:rsidRPr="00A94596" w:rsidRDefault="00326939" w:rsidP="0032693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259C8748" w14:textId="23C85D4A" w:rsidR="00326939" w:rsidRDefault="00326939" w:rsidP="0032693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lastRenderedPageBreak/>
        <w:t xml:space="preserve">                                                                                   </w:t>
      </w:r>
      <w:r w:rsidR="00A878BB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 </w:t>
      </w:r>
      <w:r w:rsidR="00A878BB">
        <w:rPr>
          <w:rFonts w:ascii="Verdana" w:hAnsi="Verdana"/>
          <w:b/>
          <w:sz w:val="20"/>
          <w:szCs w:val="20"/>
          <w:lang w:val="de-DE"/>
        </w:rPr>
        <w:t xml:space="preserve">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OPĆINSKI NAČELNIK</w:t>
      </w:r>
    </w:p>
    <w:p w14:paraId="00FE9C7E" w14:textId="58314DBB" w:rsidR="00326939" w:rsidRDefault="00326939" w:rsidP="0032693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</w:t>
      </w:r>
      <w:r w:rsidR="00A878BB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D6ED8E3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tbl>
      <w:tblPr>
        <w:tblW w:w="14569" w:type="dxa"/>
        <w:tblLook w:val="04A0" w:firstRow="1" w:lastRow="0" w:firstColumn="1" w:lastColumn="0" w:noHBand="0" w:noVBand="1"/>
      </w:tblPr>
      <w:tblGrid>
        <w:gridCol w:w="221"/>
        <w:gridCol w:w="445"/>
        <w:gridCol w:w="510"/>
        <w:gridCol w:w="510"/>
        <w:gridCol w:w="1069"/>
        <w:gridCol w:w="814"/>
        <w:gridCol w:w="1006"/>
        <w:gridCol w:w="991"/>
        <w:gridCol w:w="733"/>
        <w:gridCol w:w="836"/>
        <w:gridCol w:w="1153"/>
        <w:gridCol w:w="1153"/>
        <w:gridCol w:w="807"/>
        <w:gridCol w:w="917"/>
        <w:gridCol w:w="824"/>
        <w:gridCol w:w="798"/>
        <w:gridCol w:w="316"/>
        <w:gridCol w:w="316"/>
        <w:gridCol w:w="336"/>
        <w:gridCol w:w="814"/>
      </w:tblGrid>
      <w:tr w:rsidR="00A878BB" w:rsidRPr="00326939" w14:paraId="3C2E2DB9" w14:textId="77777777" w:rsidTr="00507B23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63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2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338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5DD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E9E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78BB" w:rsidRPr="00326939" w14:paraId="0C6216F0" w14:textId="77777777" w:rsidTr="00507B23">
        <w:trPr>
          <w:trHeight w:val="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D903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AE1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AE10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A454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28EB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A99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01F8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4C55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0610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5B9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B081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405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56FE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451B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202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8867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CA8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B711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D8D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D63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26939" w:rsidRPr="00326939" w14:paraId="16D23E1E" w14:textId="77777777" w:rsidTr="00507B23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9A94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2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4EBB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B8E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70CC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78BB" w:rsidRPr="00326939" w14:paraId="61DCEF75" w14:textId="77777777" w:rsidTr="00507B23">
        <w:trPr>
          <w:trHeight w:val="1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D00E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63AE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E5B3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D58C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4DAC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BC51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3A95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0B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34B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22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96E4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7F5E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317B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311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57D5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78B7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0BBB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B32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2EDE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E7F8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78BB" w:rsidRPr="00326939" w14:paraId="66275BD6" w14:textId="77777777" w:rsidTr="00507B23">
        <w:trPr>
          <w:trHeight w:val="15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3797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BF07EC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43BCFB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59B6C67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69A809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044CEA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AB9427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037F952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E647EB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05D96E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173221E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8F09896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11AA9D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6F2F79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211758A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2D6D126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6228A7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A878BB" w:rsidRPr="00326939" w14:paraId="789203F5" w14:textId="77777777" w:rsidTr="00507B23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01B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7D0B84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F987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94BC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CC165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43136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09F3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8B61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EFB5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CB75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20E5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D375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0B14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D3B1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FF25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FB98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E7C4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53C012A0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C43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AB4A47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D51C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6D37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AB74C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B440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DECB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E1C7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5E23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E0B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293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2017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DE7D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45896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7236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6B12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7644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5C42C80E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5B9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A0A28A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8724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6030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III. izmjene i dopune Prostornog plana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E5A6A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F638F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30A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5558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DCE38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EF1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D40C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A58E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1442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0426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0C9D5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BA46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DF95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A878BB" w:rsidRPr="00326939" w14:paraId="3FE71A01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B84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151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B1D4F1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E7039B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III. izmjene i dopune Prostornog plana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262EDD5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84AE1BE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BC2F5F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61CFB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6A0C3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63CCD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2B5F75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9DDECD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D4BF9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9C6E48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E395BB8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9806B6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A5F64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14146028" w14:textId="77777777" w:rsidTr="00507B23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620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062280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6435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16AD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Rekonstrukcija društvene zgrade stare Općine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BBF72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45454000-4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C6B5B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1.520.000,00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F4DF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EB04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D92CC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716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B64D7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8545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844F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B0DA6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789A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77D5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F5D1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075C05FD" w14:textId="77777777" w:rsidTr="00507B23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959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AD2231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5855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96F1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projektne dokumentacije društvenog doma Banski Kovačevac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885D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2C4D9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6807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B219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2E7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857D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E9246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E3FA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BD6C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C406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07A3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DDAB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D4C1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5D5A3C26" w14:textId="77777777" w:rsidTr="00507B23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7E4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1F0237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5009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3E65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Sjeničaku Lasinjskom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85066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14D1E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85FA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B394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32EE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BC20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EA6B5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E61D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B76A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2C0F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1088A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15CF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755F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55A9602A" w14:textId="77777777" w:rsidTr="00507B23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600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EB1821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9822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3F08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Desnom Sredičkom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F78B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8A48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0B8A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8F05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8A48E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D8D7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9CD3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200B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2F2A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3E00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5A9C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F549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22A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0FBDDB2D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17C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2B218D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3014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DF9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201F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31CDA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480.000,00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BE2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9814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294CE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38C4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8AF9F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632F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DFD2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5AFB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1C9B5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3E54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F4A9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A878BB" w:rsidRPr="00326939" w14:paraId="7404322F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100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F61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31F15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04BC5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6BA7415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A0403B4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0EBB1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B2C9C7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97AD6F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895D73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6E1AC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605BD7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542B6D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B6DB89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B503CB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35547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8F5AD4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410EEFDF" w14:textId="77777777" w:rsidTr="00507B23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2F4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50C0E2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4953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E17A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Rekonstrukcija i dogradnja građevine DVD Desno Sredičko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E616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45000000-7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C3A75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1.600.000,00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B8C9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E7BD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0C26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F2CE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A964C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4CF8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A59C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37BDC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3B33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E137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DFD6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77300914" w14:textId="77777777" w:rsidTr="00507B23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123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694191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5335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E638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CCEE5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9D80C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2085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601F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621D7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D2F6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FD398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50D8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53E2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D270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FAD8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120C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290F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A878BB" w:rsidRPr="00326939" w14:paraId="2CC344B2" w14:textId="77777777" w:rsidTr="00507B23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2AB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ADD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EE47C9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E8BF61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A6C6602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B924785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5CEAFA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534860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B07CDBC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56C686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AEF3A9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6A6E17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B2521D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A904677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BEC2BC2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E5773D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C04BC9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36CD6047" w14:textId="77777777" w:rsidTr="00507B23">
        <w:trPr>
          <w:trHeight w:val="9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CB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D35054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D9D4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782C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Interpretacijskog centra Lasinjske kulture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22D1F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9C3A6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3726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97F2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F3CC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863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AC3C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5185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4597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8EE1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3BE1A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0D70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6948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7BEBA50D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5E1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6D20C0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266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480F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kamp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FA2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E2D6D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14DF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9E73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8D116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A241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6696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99D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B7A4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F30A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DB0C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24DC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E8CC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A878BB" w:rsidRPr="00326939" w14:paraId="4ECBE184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E02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0135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781AC4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4BB96F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kamp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B9BFE0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A6CA955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5A8FF9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630CC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5EE8AA8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B4A30B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83C971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77DB57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CA8253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9A9BB8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F8B00A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2A4063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99045A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09BEBAB8" w14:textId="77777777" w:rsidTr="00507B23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6F5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A6D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EE8432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65CA4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auto kamp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F0CB5DE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5A9DD77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A1F39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00A23F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012CB91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C1857D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CEF792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A06912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8FC28F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CBB64D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C195EC8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455F91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41F0C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625DCB67" w14:textId="77777777" w:rsidTr="00507B23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CFC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E8E235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AC7B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CCE1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održavanja nerazvrstanih cesta na području Općine Lasinja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AFF9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50230000-6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BA597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36A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938E7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8C20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90ED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343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1854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3058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8EFB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195E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1796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D86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78BB" w:rsidRPr="00326939" w14:paraId="79C744EA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0748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913F55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7621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BE24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3AAC9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BAC52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EB4AF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670D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FA8F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32AB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ACED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D69C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F5A7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DA3F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787A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B09F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od 15. studenog 2022 - do </w:t>
            </w: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lastRenderedPageBreak/>
              <w:t>15. travnja 2023.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A713E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lastRenderedPageBreak/>
              <w:t> </w:t>
            </w:r>
          </w:p>
        </w:tc>
      </w:tr>
      <w:tr w:rsidR="00A878BB" w:rsidRPr="00326939" w14:paraId="27333894" w14:textId="77777777" w:rsidTr="00507B23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CB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D8ED6F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97F49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4E3B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Održavanje javne rasvjete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E4C7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50232100-1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7A4A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8341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3FE1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7DC73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0F9AD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729C8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A9F84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1.svibnja 2022.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67E32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41C94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9407E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BFCB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BA5C5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A878BB" w:rsidRPr="00326939" w14:paraId="75741690" w14:textId="77777777" w:rsidTr="00507B23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609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9BED4E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B6D3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A242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Izvanredno održavanje cestovnog propusta na potoku Jaševica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912ED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45221111-3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8017C" w14:textId="77777777" w:rsidR="00326939" w:rsidRPr="00326939" w:rsidRDefault="00326939" w:rsidP="00326939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DE7C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0E51A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1F84E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848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B1D3B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4E8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97E3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AAA50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4A5B7" w14:textId="77777777" w:rsidR="00326939" w:rsidRPr="00326939" w:rsidRDefault="00326939" w:rsidP="0032693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631A0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AA04B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26939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A878BB" w:rsidRPr="00326939" w14:paraId="1FC745FF" w14:textId="77777777" w:rsidTr="00507B23">
        <w:trPr>
          <w:trHeight w:val="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90C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869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708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0F0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5B10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3985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92D0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F3D4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E3AE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77FB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B5F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AF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ADCB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0078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626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69A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318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4EB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C75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770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26939" w:rsidRPr="00326939" w14:paraId="55C6B549" w14:textId="77777777" w:rsidTr="00507B23">
        <w:trPr>
          <w:trHeight w:val="360"/>
        </w:trPr>
        <w:tc>
          <w:tcPr>
            <w:tcW w:w="134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F8F1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06.05.2022 08:33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FCF6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20D1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78BB" w:rsidRPr="00326939" w14:paraId="34349D96" w14:textId="77777777" w:rsidTr="00507B23">
        <w:trPr>
          <w:trHeight w:val="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96AC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269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599A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2304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2187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000C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B8E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FF58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4C1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9C6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4780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C28D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9F3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0FD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69F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3ADA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95E9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E7E2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9394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83BC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26939" w:rsidRPr="00326939" w14:paraId="1026B97D" w14:textId="77777777" w:rsidTr="00507B23">
        <w:trPr>
          <w:trHeight w:val="360"/>
        </w:trPr>
        <w:tc>
          <w:tcPr>
            <w:tcW w:w="134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E589C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26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03.01.2022 11:23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FB3" w14:textId="77777777" w:rsidR="00326939" w:rsidRPr="00326939" w:rsidRDefault="00326939" w:rsidP="00326939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680" w14:textId="77777777" w:rsidR="00326939" w:rsidRPr="00326939" w:rsidRDefault="00326939" w:rsidP="00326939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5336FFF1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23D1D48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C9601BF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78FCE95" w14:textId="77777777" w:rsidR="00EB7BB8" w:rsidRDefault="00EB7BB8" w:rsidP="00EB7BB8">
      <w:pPr>
        <w:ind w:firstLine="708"/>
        <w:rPr>
          <w:rFonts w:ascii="Verdana" w:hAnsi="Verdana" w:cs="Arial"/>
          <w:sz w:val="20"/>
          <w:szCs w:val="20"/>
        </w:rPr>
        <w:sectPr w:rsidR="00EB7BB8" w:rsidSect="007464BC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43CEC3BF" w14:textId="77777777" w:rsidR="00EB7BB8" w:rsidRPr="00EB7BB8" w:rsidRDefault="00EB7BB8" w:rsidP="00EB7BB8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EB7BB8">
        <w:rPr>
          <w:rFonts w:ascii="Verdana" w:hAnsi="Verdana" w:cs="Arial"/>
          <w:sz w:val="20"/>
          <w:szCs w:val="20"/>
        </w:rPr>
        <w:lastRenderedPageBreak/>
        <w:t xml:space="preserve">Na </w:t>
      </w:r>
      <w:proofErr w:type="spellStart"/>
      <w:r w:rsidRPr="00EB7BB8">
        <w:rPr>
          <w:rFonts w:ascii="Verdana" w:hAnsi="Verdana" w:cs="Arial"/>
          <w:sz w:val="20"/>
          <w:szCs w:val="20"/>
        </w:rPr>
        <w:t>temelju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članka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30. </w:t>
      </w:r>
      <w:proofErr w:type="spellStart"/>
      <w:r w:rsidRPr="00EB7BB8">
        <w:rPr>
          <w:rFonts w:ascii="Verdana" w:hAnsi="Verdana" w:cs="Arial"/>
          <w:sz w:val="20"/>
          <w:szCs w:val="20"/>
        </w:rPr>
        <w:t>Uredbe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EB7BB8">
        <w:rPr>
          <w:rFonts w:ascii="Verdana" w:hAnsi="Verdana" w:cs="Arial"/>
          <w:sz w:val="20"/>
          <w:szCs w:val="20"/>
        </w:rPr>
        <w:t>kriterijima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EB7BB8">
        <w:rPr>
          <w:rFonts w:ascii="Verdana" w:hAnsi="Verdana" w:cs="Arial"/>
          <w:sz w:val="20"/>
          <w:szCs w:val="20"/>
        </w:rPr>
        <w:t>mjerilima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EB7BB8">
        <w:rPr>
          <w:rFonts w:ascii="Verdana" w:hAnsi="Verdana" w:cs="Arial"/>
          <w:sz w:val="20"/>
          <w:szCs w:val="20"/>
        </w:rPr>
        <w:t>postupcima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financiranja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EB7BB8">
        <w:rPr>
          <w:rFonts w:ascii="Verdana" w:hAnsi="Verdana" w:cs="Arial"/>
          <w:sz w:val="20"/>
          <w:szCs w:val="20"/>
        </w:rPr>
        <w:t>ugovaranja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programa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EB7BB8">
        <w:rPr>
          <w:rFonts w:ascii="Verdana" w:hAnsi="Verdana" w:cs="Arial"/>
          <w:sz w:val="20"/>
          <w:szCs w:val="20"/>
        </w:rPr>
        <w:t>projekata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od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interesa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za opće dobro </w:t>
      </w:r>
      <w:proofErr w:type="spellStart"/>
      <w:r w:rsidRPr="00EB7BB8">
        <w:rPr>
          <w:rFonts w:ascii="Verdana" w:hAnsi="Verdana" w:cs="Arial"/>
          <w:sz w:val="20"/>
          <w:szCs w:val="20"/>
        </w:rPr>
        <w:t>koje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provode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udruge </w:t>
      </w:r>
      <w:proofErr w:type="gramStart"/>
      <w:r w:rsidRPr="00EB7BB8">
        <w:rPr>
          <w:rFonts w:ascii="Verdana" w:hAnsi="Verdana" w:cs="Arial"/>
          <w:sz w:val="20"/>
          <w:szCs w:val="20"/>
        </w:rPr>
        <w:t>(,,</w:t>
      </w:r>
      <w:proofErr w:type="spellStart"/>
      <w:proofErr w:type="gramEnd"/>
      <w:r w:rsidRPr="00EB7BB8">
        <w:rPr>
          <w:rFonts w:ascii="Verdana" w:hAnsi="Verdana" w:cs="Arial"/>
          <w:sz w:val="20"/>
          <w:szCs w:val="20"/>
        </w:rPr>
        <w:t>Narodne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novine" </w:t>
      </w:r>
      <w:proofErr w:type="spellStart"/>
      <w:r w:rsidRPr="00EB7BB8">
        <w:rPr>
          <w:rFonts w:ascii="Verdana" w:hAnsi="Verdana" w:cs="Arial"/>
          <w:sz w:val="20"/>
          <w:szCs w:val="20"/>
        </w:rPr>
        <w:t>broj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26/15), </w:t>
      </w:r>
      <w:proofErr w:type="spellStart"/>
      <w:r w:rsidRPr="00EB7BB8">
        <w:rPr>
          <w:rFonts w:ascii="Verdana" w:hAnsi="Verdana" w:cs="Arial"/>
          <w:sz w:val="20"/>
          <w:szCs w:val="20"/>
        </w:rPr>
        <w:t>članka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30. </w:t>
      </w:r>
      <w:proofErr w:type="spellStart"/>
      <w:r w:rsidRPr="00EB7BB8">
        <w:rPr>
          <w:rFonts w:ascii="Verdana" w:hAnsi="Verdana" w:cs="Arial"/>
          <w:sz w:val="20"/>
          <w:szCs w:val="20"/>
        </w:rPr>
        <w:t>Pravilnika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EB7BB8">
        <w:rPr>
          <w:rFonts w:ascii="Verdana" w:hAnsi="Verdana" w:cs="Arial"/>
          <w:sz w:val="20"/>
          <w:szCs w:val="20"/>
        </w:rPr>
        <w:t>financiranju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udruga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koje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djeluju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na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području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EB7BB8">
        <w:rPr>
          <w:rFonts w:ascii="Verdana" w:hAnsi="Verdana" w:cs="Arial"/>
          <w:sz w:val="20"/>
          <w:szCs w:val="20"/>
        </w:rPr>
        <w:t>Glasnik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EB7BB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EB7BB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EB7BB8">
        <w:rPr>
          <w:rFonts w:ascii="Verdana" w:hAnsi="Verdana" w:cs="Arial"/>
          <w:sz w:val="20"/>
          <w:szCs w:val="20"/>
        </w:rPr>
        <w:t xml:space="preserve"> 2/2016) </w:t>
      </w:r>
      <w:proofErr w:type="spellStart"/>
      <w:r w:rsidRPr="00EB7BB8">
        <w:rPr>
          <w:rFonts w:ascii="Verdana" w:hAnsi="Verdana" w:cs="Arial"/>
          <w:sz w:val="20"/>
          <w:szCs w:val="20"/>
        </w:rPr>
        <w:t>te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članka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EB7BB8">
        <w:rPr>
          <w:rFonts w:ascii="Verdana" w:hAnsi="Verdana" w:cs="Arial"/>
          <w:sz w:val="20"/>
          <w:szCs w:val="20"/>
        </w:rPr>
        <w:t>Statuta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EB7BB8">
        <w:rPr>
          <w:rFonts w:ascii="Verdana" w:hAnsi="Verdana" w:cs="Arial"/>
          <w:sz w:val="20"/>
          <w:szCs w:val="20"/>
        </w:rPr>
        <w:t>Glasnik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EB7BB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EB7BB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EB7BB8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EB7BB8">
        <w:rPr>
          <w:rFonts w:ascii="Verdana" w:hAnsi="Verdana" w:cs="Arial"/>
          <w:sz w:val="20"/>
          <w:szCs w:val="20"/>
        </w:rPr>
        <w:t>Općinski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EB7BB8">
        <w:rPr>
          <w:rFonts w:ascii="Verdana" w:hAnsi="Verdana" w:cs="Arial"/>
          <w:sz w:val="20"/>
          <w:szCs w:val="20"/>
        </w:rPr>
        <w:t>donosi</w:t>
      </w:r>
      <w:proofErr w:type="spellEnd"/>
    </w:p>
    <w:p w14:paraId="6E385BFD" w14:textId="77777777" w:rsidR="00EB7BB8" w:rsidRPr="00EB7BB8" w:rsidRDefault="00EB7BB8" w:rsidP="00EB7BB8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EB7BB8">
        <w:rPr>
          <w:rFonts w:ascii="Verdana" w:hAnsi="Verdana" w:cs="Arial"/>
          <w:b/>
          <w:sz w:val="20"/>
          <w:szCs w:val="20"/>
        </w:rPr>
        <w:t>ODLUKU</w:t>
      </w:r>
    </w:p>
    <w:p w14:paraId="032DDE71" w14:textId="77777777" w:rsidR="00EB7BB8" w:rsidRPr="00EB7BB8" w:rsidRDefault="00EB7BB8" w:rsidP="00EB7BB8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EB7BB8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EB7BB8">
        <w:rPr>
          <w:rFonts w:ascii="Verdana" w:hAnsi="Verdana" w:cs="Arial"/>
          <w:b/>
          <w:sz w:val="20"/>
          <w:szCs w:val="20"/>
        </w:rPr>
        <w:t>dodjeli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b/>
          <w:sz w:val="20"/>
          <w:szCs w:val="20"/>
        </w:rPr>
        <w:t>financijskih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b/>
          <w:sz w:val="20"/>
          <w:szCs w:val="20"/>
        </w:rPr>
        <w:t>sredstava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za </w:t>
      </w:r>
      <w:proofErr w:type="spellStart"/>
      <w:r w:rsidRPr="00EB7BB8">
        <w:rPr>
          <w:rFonts w:ascii="Verdana" w:hAnsi="Verdana" w:cs="Arial"/>
          <w:b/>
          <w:sz w:val="20"/>
          <w:szCs w:val="20"/>
        </w:rPr>
        <w:t>financiranje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</w:t>
      </w:r>
    </w:p>
    <w:p w14:paraId="11BB4D53" w14:textId="77777777" w:rsidR="00EB7BB8" w:rsidRPr="00EB7BB8" w:rsidRDefault="00EB7BB8" w:rsidP="00EB7BB8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EB7BB8">
        <w:rPr>
          <w:rFonts w:ascii="Verdana" w:hAnsi="Verdana" w:cs="Arial"/>
          <w:b/>
          <w:sz w:val="20"/>
          <w:szCs w:val="20"/>
        </w:rPr>
        <w:t>programa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>/</w:t>
      </w:r>
      <w:proofErr w:type="spellStart"/>
      <w:r w:rsidRPr="00EB7BB8">
        <w:rPr>
          <w:rFonts w:ascii="Verdana" w:hAnsi="Verdana" w:cs="Arial"/>
          <w:b/>
          <w:sz w:val="20"/>
          <w:szCs w:val="20"/>
        </w:rPr>
        <w:t>projekata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b/>
          <w:sz w:val="20"/>
          <w:szCs w:val="20"/>
        </w:rPr>
        <w:t>udruga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za 2022. </w:t>
      </w:r>
      <w:proofErr w:type="spellStart"/>
      <w:r w:rsidRPr="00EB7BB8">
        <w:rPr>
          <w:rFonts w:ascii="Verdana" w:hAnsi="Verdana" w:cs="Arial"/>
          <w:b/>
          <w:sz w:val="20"/>
          <w:szCs w:val="20"/>
        </w:rPr>
        <w:t>godinu</w:t>
      </w:r>
      <w:proofErr w:type="spellEnd"/>
    </w:p>
    <w:p w14:paraId="59922C70" w14:textId="77777777" w:rsidR="00EB7BB8" w:rsidRPr="00EB7BB8" w:rsidRDefault="00EB7BB8" w:rsidP="00EB7BB8">
      <w:pPr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57BFB9E0" w14:textId="77777777" w:rsidR="00EB7BB8" w:rsidRPr="00EB7BB8" w:rsidRDefault="00EB7BB8" w:rsidP="00EB7BB8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EB7BB8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1.</w:t>
      </w:r>
    </w:p>
    <w:p w14:paraId="714AA382" w14:textId="77777777" w:rsidR="00EB7BB8" w:rsidRPr="00EB7BB8" w:rsidRDefault="00EB7BB8" w:rsidP="00EB7BB8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EB7BB8">
        <w:rPr>
          <w:rFonts w:ascii="Verdana" w:hAnsi="Verdana" w:cs="Arial"/>
          <w:sz w:val="20"/>
          <w:szCs w:val="20"/>
        </w:rPr>
        <w:t>Ovom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Odlukom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utvrđuju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EB7BB8">
        <w:rPr>
          <w:rFonts w:ascii="Verdana" w:hAnsi="Verdana" w:cs="Arial"/>
          <w:sz w:val="20"/>
          <w:szCs w:val="20"/>
        </w:rPr>
        <w:t>iznosi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sredstava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financijske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potpore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udrugama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koje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su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EB7BB8">
        <w:rPr>
          <w:rFonts w:ascii="Verdana" w:hAnsi="Verdana" w:cs="Arial"/>
          <w:sz w:val="20"/>
          <w:szCs w:val="20"/>
        </w:rPr>
        <w:t>prijavile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na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Javni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natječaj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EB7BB8">
        <w:rPr>
          <w:rFonts w:ascii="Verdana" w:hAnsi="Verdana" w:cs="Arial"/>
          <w:sz w:val="20"/>
          <w:szCs w:val="20"/>
        </w:rPr>
        <w:t>financiranje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programa</w:t>
      </w:r>
      <w:proofErr w:type="spellEnd"/>
      <w:r w:rsidRPr="00EB7BB8">
        <w:rPr>
          <w:rFonts w:ascii="Verdana" w:hAnsi="Verdana" w:cs="Arial"/>
          <w:sz w:val="20"/>
          <w:szCs w:val="20"/>
        </w:rPr>
        <w:t>/</w:t>
      </w:r>
      <w:proofErr w:type="spellStart"/>
      <w:r w:rsidRPr="00EB7BB8">
        <w:rPr>
          <w:rFonts w:ascii="Verdana" w:hAnsi="Verdana" w:cs="Arial"/>
          <w:sz w:val="20"/>
          <w:szCs w:val="20"/>
        </w:rPr>
        <w:t>projekata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od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interesa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za opće dobro </w:t>
      </w:r>
      <w:proofErr w:type="spellStart"/>
      <w:r w:rsidRPr="00EB7BB8">
        <w:rPr>
          <w:rFonts w:ascii="Verdana" w:hAnsi="Verdana" w:cs="Arial"/>
          <w:sz w:val="20"/>
          <w:szCs w:val="20"/>
        </w:rPr>
        <w:t>koje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provode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udruge </w:t>
      </w:r>
      <w:proofErr w:type="spellStart"/>
      <w:r w:rsidRPr="00EB7BB8">
        <w:rPr>
          <w:rFonts w:ascii="Verdana" w:hAnsi="Verdana" w:cs="Arial"/>
          <w:sz w:val="20"/>
          <w:szCs w:val="20"/>
        </w:rPr>
        <w:t>na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području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EB7BB8">
        <w:rPr>
          <w:rFonts w:ascii="Verdana" w:hAnsi="Verdana" w:cs="Arial"/>
          <w:sz w:val="20"/>
          <w:szCs w:val="20"/>
        </w:rPr>
        <w:t>godinu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, koji je </w:t>
      </w:r>
      <w:proofErr w:type="spellStart"/>
      <w:r w:rsidRPr="00EB7BB8">
        <w:rPr>
          <w:rFonts w:ascii="Verdana" w:hAnsi="Verdana" w:cs="Arial"/>
          <w:sz w:val="20"/>
          <w:szCs w:val="20"/>
        </w:rPr>
        <w:t>objavljen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23.03.2022. </w:t>
      </w:r>
      <w:proofErr w:type="spellStart"/>
      <w:r w:rsidRPr="00EB7BB8">
        <w:rPr>
          <w:rFonts w:ascii="Verdana" w:hAnsi="Verdana" w:cs="Arial"/>
          <w:sz w:val="20"/>
          <w:szCs w:val="20"/>
        </w:rPr>
        <w:t>godine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na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web </w:t>
      </w:r>
      <w:proofErr w:type="spellStart"/>
      <w:r w:rsidRPr="00EB7BB8">
        <w:rPr>
          <w:rFonts w:ascii="Verdana" w:hAnsi="Verdana" w:cs="Arial"/>
          <w:sz w:val="20"/>
          <w:szCs w:val="20"/>
        </w:rPr>
        <w:t>stranici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Općine Lasinja. </w:t>
      </w:r>
    </w:p>
    <w:p w14:paraId="576FA9F6" w14:textId="77777777" w:rsidR="00EB7BB8" w:rsidRPr="00EB7BB8" w:rsidRDefault="00EB7BB8" w:rsidP="00EB7BB8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EB7BB8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2.</w:t>
      </w:r>
    </w:p>
    <w:p w14:paraId="71D82665" w14:textId="77777777" w:rsidR="00EB7BB8" w:rsidRPr="00EB7BB8" w:rsidRDefault="00EB7BB8" w:rsidP="00EB7BB8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EB7BB8">
        <w:rPr>
          <w:rFonts w:ascii="Verdana" w:hAnsi="Verdana" w:cs="Arial"/>
          <w:sz w:val="20"/>
          <w:szCs w:val="20"/>
        </w:rPr>
        <w:t xml:space="preserve">U 2022. </w:t>
      </w:r>
      <w:proofErr w:type="spellStart"/>
      <w:r w:rsidRPr="00EB7BB8">
        <w:rPr>
          <w:rFonts w:ascii="Verdana" w:hAnsi="Verdana" w:cs="Arial"/>
          <w:sz w:val="20"/>
          <w:szCs w:val="20"/>
        </w:rPr>
        <w:t>godini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iz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Proračuna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EB7BB8">
        <w:rPr>
          <w:rFonts w:ascii="Verdana" w:hAnsi="Verdana" w:cs="Arial"/>
          <w:sz w:val="20"/>
          <w:szCs w:val="20"/>
        </w:rPr>
        <w:t>financirat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će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EB7BB8">
        <w:rPr>
          <w:rFonts w:ascii="Verdana" w:hAnsi="Verdana" w:cs="Arial"/>
          <w:sz w:val="20"/>
          <w:szCs w:val="20"/>
        </w:rPr>
        <w:t>provedba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programa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/ </w:t>
      </w:r>
      <w:proofErr w:type="spellStart"/>
      <w:r w:rsidRPr="00EB7BB8">
        <w:rPr>
          <w:rFonts w:ascii="Verdana" w:hAnsi="Verdana" w:cs="Arial"/>
          <w:sz w:val="20"/>
          <w:szCs w:val="20"/>
        </w:rPr>
        <w:t>projekata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udruga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od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interesa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za opće dobro u </w:t>
      </w:r>
      <w:proofErr w:type="spellStart"/>
      <w:r w:rsidRPr="00EB7BB8">
        <w:rPr>
          <w:rFonts w:ascii="Verdana" w:hAnsi="Verdana" w:cs="Arial"/>
          <w:sz w:val="20"/>
          <w:szCs w:val="20"/>
        </w:rPr>
        <w:t>ukupnom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iznosu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od 85.000,00 </w:t>
      </w:r>
      <w:proofErr w:type="spellStart"/>
      <w:r w:rsidRPr="00EB7BB8">
        <w:rPr>
          <w:rFonts w:ascii="Verdana" w:hAnsi="Verdana" w:cs="Arial"/>
          <w:sz w:val="20"/>
          <w:szCs w:val="20"/>
        </w:rPr>
        <w:t>kn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i to </w:t>
      </w:r>
      <w:proofErr w:type="spellStart"/>
      <w:r w:rsidRPr="00EB7BB8">
        <w:rPr>
          <w:rFonts w:ascii="Verdana" w:hAnsi="Verdana" w:cs="Arial"/>
          <w:sz w:val="20"/>
          <w:szCs w:val="20"/>
        </w:rPr>
        <w:t>kako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slijedi</w:t>
      </w:r>
      <w:proofErr w:type="spellEnd"/>
      <w:r w:rsidRPr="00EB7BB8">
        <w:rPr>
          <w:rFonts w:ascii="Verdana" w:hAnsi="Verdana" w:cs="Arial"/>
          <w:sz w:val="20"/>
          <w:szCs w:val="20"/>
        </w:rPr>
        <w:t>:</w:t>
      </w:r>
    </w:p>
    <w:p w14:paraId="0C45DD57" w14:textId="77777777" w:rsidR="00EB7BB8" w:rsidRPr="00FB0895" w:rsidRDefault="00EB7BB8" w:rsidP="00EB7BB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1417"/>
        <w:gridCol w:w="1418"/>
        <w:gridCol w:w="1134"/>
      </w:tblGrid>
      <w:tr w:rsidR="00EB7BB8" w:rsidRPr="00714773" w14:paraId="0F1AAC83" w14:textId="77777777" w:rsidTr="002A0CBA">
        <w:trPr>
          <w:trHeight w:val="144"/>
        </w:trPr>
        <w:tc>
          <w:tcPr>
            <w:tcW w:w="675" w:type="dxa"/>
            <w:shd w:val="clear" w:color="auto" w:fill="auto"/>
            <w:vAlign w:val="center"/>
          </w:tcPr>
          <w:p w14:paraId="6F4914C4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773">
              <w:rPr>
                <w:rFonts w:ascii="Arial" w:hAnsi="Arial" w:cs="Arial"/>
                <w:b/>
                <w:sz w:val="18"/>
                <w:szCs w:val="18"/>
              </w:rPr>
              <w:t>Red.br.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AE8BF3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Naziv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 xml:space="preserve"> udruge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3BE716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Naziv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projekta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proofErr w:type="spellEnd"/>
          </w:p>
        </w:tc>
        <w:tc>
          <w:tcPr>
            <w:tcW w:w="1417" w:type="dxa"/>
            <w:vAlign w:val="center"/>
          </w:tcPr>
          <w:p w14:paraId="151CE97F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Pozicija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proračuna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planirani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iznos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poziciji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3670F4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Traženi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iznos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od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 xml:space="preserve"> Općine Lasinja (</w:t>
            </w: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kn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097EAE1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Odobreni</w:t>
            </w:r>
            <w:proofErr w:type="spellEnd"/>
            <w:r w:rsidRPr="007147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b/>
                <w:sz w:val="18"/>
                <w:szCs w:val="18"/>
              </w:rPr>
              <w:t>iznos</w:t>
            </w:r>
            <w:proofErr w:type="spellEnd"/>
          </w:p>
        </w:tc>
      </w:tr>
      <w:tr w:rsidR="00EB7BB8" w:rsidRPr="00714773" w14:paraId="639668D1" w14:textId="77777777" w:rsidTr="002A0CBA">
        <w:trPr>
          <w:trHeight w:val="1380"/>
        </w:trPr>
        <w:tc>
          <w:tcPr>
            <w:tcW w:w="675" w:type="dxa"/>
            <w:shd w:val="clear" w:color="auto" w:fill="auto"/>
            <w:vAlign w:val="center"/>
          </w:tcPr>
          <w:p w14:paraId="0D58E380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1C6B09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Kulturno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umjetničko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društvo</w:t>
            </w:r>
          </w:p>
          <w:p w14:paraId="2B430154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>“Antun Klasinc”,</w:t>
            </w:r>
          </w:p>
          <w:p w14:paraId="4496AAD0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Trg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hrvatskih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branitelja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1,</w:t>
            </w:r>
          </w:p>
          <w:p w14:paraId="6323C959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>47206 Lasinja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048BA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Obnavljamo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baštinu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2022</w:t>
            </w:r>
            <w:r w:rsidRPr="00714773">
              <w:rPr>
                <w:rFonts w:ascii="Arial" w:hAnsi="Arial" w:cs="Arial"/>
                <w:sz w:val="18"/>
                <w:szCs w:val="18"/>
              </w:rPr>
              <w:t>“</w:t>
            </w:r>
          </w:p>
        </w:tc>
        <w:tc>
          <w:tcPr>
            <w:tcW w:w="1417" w:type="dxa"/>
            <w:vAlign w:val="center"/>
          </w:tcPr>
          <w:p w14:paraId="1322E8E8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R0124; 40.000,00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D4DBDF6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134" w:type="dxa"/>
            <w:vAlign w:val="center"/>
          </w:tcPr>
          <w:p w14:paraId="6A7D4A40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EB7BB8" w:rsidRPr="00714773" w14:paraId="6F890D14" w14:textId="77777777" w:rsidTr="002A0CBA">
        <w:trPr>
          <w:trHeight w:val="1380"/>
        </w:trPr>
        <w:tc>
          <w:tcPr>
            <w:tcW w:w="675" w:type="dxa"/>
            <w:shd w:val="clear" w:color="auto" w:fill="auto"/>
            <w:vAlign w:val="center"/>
          </w:tcPr>
          <w:p w14:paraId="1C400586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20B939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Udruga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„Larus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Lasinja“</w:t>
            </w:r>
            <w:proofErr w:type="gramEnd"/>
          </w:p>
          <w:p w14:paraId="056EADDB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hrvatskih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branitelja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1,</w:t>
            </w:r>
          </w:p>
          <w:p w14:paraId="02105E7D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47206 Lasinja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05902A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Povežimo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zajednicu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2022.“</w:t>
            </w:r>
            <w:proofErr w:type="gramEnd"/>
          </w:p>
        </w:tc>
        <w:tc>
          <w:tcPr>
            <w:tcW w:w="1417" w:type="dxa"/>
            <w:vAlign w:val="center"/>
          </w:tcPr>
          <w:p w14:paraId="75788249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R0140; 15.000,00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B11FF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1134" w:type="dxa"/>
            <w:vAlign w:val="center"/>
          </w:tcPr>
          <w:p w14:paraId="2E5E37A2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</w:tr>
      <w:tr w:rsidR="00EB7BB8" w:rsidRPr="00714773" w14:paraId="0023E858" w14:textId="77777777" w:rsidTr="002A0CBA">
        <w:trPr>
          <w:trHeight w:val="1380"/>
        </w:trPr>
        <w:tc>
          <w:tcPr>
            <w:tcW w:w="675" w:type="dxa"/>
            <w:shd w:val="clear" w:color="auto" w:fill="auto"/>
            <w:vAlign w:val="center"/>
          </w:tcPr>
          <w:p w14:paraId="77C7A030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594F3E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Športsko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ribolovni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klub</w:t>
            </w:r>
            <w:proofErr w:type="spellEnd"/>
          </w:p>
          <w:p w14:paraId="3D41D677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>“Kupa” Lasinja,</w:t>
            </w:r>
          </w:p>
          <w:p w14:paraId="21CD5E03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Trg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hrvats</w:t>
            </w:r>
            <w:r>
              <w:rPr>
                <w:rFonts w:ascii="Arial" w:hAnsi="Arial" w:cs="Arial"/>
                <w:sz w:val="18"/>
                <w:szCs w:val="18"/>
              </w:rPr>
              <w:t>kih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branitelja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1, 47206 Lasinja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9C5734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Natjecanja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u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lovu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ribe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udicom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plovak</w:t>
            </w:r>
            <w:proofErr w:type="spellEnd"/>
          </w:p>
          <w:p w14:paraId="2ECA55FC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 xml:space="preserve">Mala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škola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ribolova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– do 14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predatora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Šaranski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ribolovni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kup</w:t>
            </w:r>
            <w:proofErr w:type="spellEnd"/>
          </w:p>
        </w:tc>
        <w:tc>
          <w:tcPr>
            <w:tcW w:w="1417" w:type="dxa"/>
            <w:vAlign w:val="center"/>
          </w:tcPr>
          <w:p w14:paraId="23517433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R0128; 15.000,00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</w:p>
          <w:p w14:paraId="06E37F3B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949E79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15.320,00</w:t>
            </w:r>
          </w:p>
        </w:tc>
        <w:tc>
          <w:tcPr>
            <w:tcW w:w="1134" w:type="dxa"/>
            <w:vAlign w:val="center"/>
          </w:tcPr>
          <w:p w14:paraId="40906FF5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15.000,00</w:t>
            </w:r>
          </w:p>
        </w:tc>
      </w:tr>
      <w:tr w:rsidR="00EB7BB8" w:rsidRPr="00714773" w14:paraId="0E6CBBEF" w14:textId="77777777" w:rsidTr="002A0CBA">
        <w:trPr>
          <w:trHeight w:val="1380"/>
        </w:trPr>
        <w:tc>
          <w:tcPr>
            <w:tcW w:w="675" w:type="dxa"/>
            <w:shd w:val="clear" w:color="auto" w:fill="auto"/>
            <w:vAlign w:val="center"/>
          </w:tcPr>
          <w:p w14:paraId="7C951F61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E1BAE8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Centar za razvoj lokalne zajednice Alba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C4973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Institucionalna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podrška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razvoju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Centra za razvoj lokalne zajednice Alba</w:t>
            </w:r>
          </w:p>
        </w:tc>
        <w:tc>
          <w:tcPr>
            <w:tcW w:w="1417" w:type="dxa"/>
            <w:vAlign w:val="center"/>
          </w:tcPr>
          <w:p w14:paraId="652A7B4B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R0140; 15.000,00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8E721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15.000,00</w:t>
            </w:r>
          </w:p>
        </w:tc>
        <w:tc>
          <w:tcPr>
            <w:tcW w:w="1134" w:type="dxa"/>
            <w:vAlign w:val="center"/>
          </w:tcPr>
          <w:p w14:paraId="1B57B2A2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</w:tr>
      <w:tr w:rsidR="00EB7BB8" w:rsidRPr="00714773" w14:paraId="06E31225" w14:textId="77777777" w:rsidTr="002A0CBA">
        <w:trPr>
          <w:trHeight w:val="1380"/>
        </w:trPr>
        <w:tc>
          <w:tcPr>
            <w:tcW w:w="675" w:type="dxa"/>
            <w:shd w:val="clear" w:color="auto" w:fill="auto"/>
            <w:vAlign w:val="center"/>
          </w:tcPr>
          <w:p w14:paraId="7C727372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C3E263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D0C11C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Udruga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branitelja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dragovoljaca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jedinice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pričuvnog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sastava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policije</w:t>
            </w:r>
            <w:proofErr w:type="spellEnd"/>
          </w:p>
          <w:p w14:paraId="598D4482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>“CONDORI” Lasinja,</w:t>
            </w:r>
          </w:p>
          <w:p w14:paraId="1B8A1A74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Trg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hrvatskih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branitelja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1,</w:t>
            </w:r>
          </w:p>
          <w:p w14:paraId="1C2584D9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>47206 Lasinja</w:t>
            </w:r>
          </w:p>
          <w:p w14:paraId="66662EDA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205FF9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Redovna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stalna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djelatnost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promicanju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očuvanju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vrijednosti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Domovinskog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rata,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te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briga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Obitelji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poginulih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branitelja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, Hrvatske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branitelje</w:t>
            </w:r>
            <w:proofErr w:type="spellEnd"/>
          </w:p>
          <w:p w14:paraId="6A0EBA2E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773">
              <w:rPr>
                <w:rFonts w:ascii="Arial" w:hAnsi="Arial" w:cs="Arial"/>
                <w:sz w:val="18"/>
                <w:szCs w:val="18"/>
              </w:rPr>
              <w:t xml:space="preserve">I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njihove</w:t>
            </w:r>
            <w:proofErr w:type="spellEnd"/>
            <w:r w:rsidRPr="007147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4773">
              <w:rPr>
                <w:rFonts w:ascii="Arial" w:hAnsi="Arial" w:cs="Arial"/>
                <w:sz w:val="18"/>
                <w:szCs w:val="18"/>
              </w:rPr>
              <w:t>obitelji</w:t>
            </w:r>
            <w:proofErr w:type="spellEnd"/>
          </w:p>
        </w:tc>
        <w:tc>
          <w:tcPr>
            <w:tcW w:w="1417" w:type="dxa"/>
            <w:vAlign w:val="center"/>
          </w:tcPr>
          <w:p w14:paraId="5209781C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R0139; 15.000,00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51BE9C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0A4AD9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  <w:p w14:paraId="04E6616B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33FFA5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15.000,00</w:t>
            </w:r>
          </w:p>
        </w:tc>
      </w:tr>
      <w:tr w:rsidR="00EB7BB8" w:rsidRPr="00714773" w14:paraId="357C5A5B" w14:textId="77777777" w:rsidTr="002A0CBA">
        <w:trPr>
          <w:trHeight w:val="40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503BC791" w14:textId="77777777" w:rsidR="00EB7BB8" w:rsidRPr="00714773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</w:t>
            </w:r>
          </w:p>
        </w:tc>
        <w:tc>
          <w:tcPr>
            <w:tcW w:w="1134" w:type="dxa"/>
            <w:vAlign w:val="center"/>
          </w:tcPr>
          <w:p w14:paraId="2063F360" w14:textId="77777777" w:rsidR="00EB7BB8" w:rsidRDefault="00EB7BB8" w:rsidP="002A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85.000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</w:tbl>
    <w:p w14:paraId="7EA31C89" w14:textId="77777777" w:rsidR="00EB7BB8" w:rsidRPr="00FB0895" w:rsidRDefault="00EB7BB8" w:rsidP="00EB7BB8">
      <w:pPr>
        <w:autoSpaceDE w:val="0"/>
        <w:autoSpaceDN w:val="0"/>
        <w:adjustRightInd w:val="0"/>
        <w:rPr>
          <w:rFonts w:ascii="Arial" w:hAnsi="Arial" w:cs="Arial"/>
        </w:rPr>
      </w:pPr>
    </w:p>
    <w:p w14:paraId="528ABEE9" w14:textId="77777777" w:rsidR="00EB7BB8" w:rsidRPr="00EB7BB8" w:rsidRDefault="00EB7BB8" w:rsidP="00EB7BB8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  <w:proofErr w:type="spellStart"/>
      <w:r w:rsidRPr="00EB7BB8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EB7BB8">
        <w:rPr>
          <w:rFonts w:ascii="Verdana" w:hAnsi="Verdana" w:cs="Arial"/>
          <w:b/>
          <w:sz w:val="20"/>
          <w:szCs w:val="20"/>
        </w:rPr>
        <w:t xml:space="preserve"> 3</w:t>
      </w:r>
      <w:r w:rsidRPr="00EB7BB8">
        <w:rPr>
          <w:rFonts w:ascii="Verdana" w:hAnsi="Verdana" w:cs="Arial"/>
          <w:sz w:val="20"/>
          <w:szCs w:val="20"/>
        </w:rPr>
        <w:t>.</w:t>
      </w:r>
    </w:p>
    <w:p w14:paraId="4CB9FD9B" w14:textId="78BC43C4" w:rsidR="00EB7BB8" w:rsidRPr="00326939" w:rsidRDefault="00EB7BB8" w:rsidP="00EB7BB8">
      <w:pPr>
        <w:jc w:val="left"/>
        <w:rPr>
          <w:rFonts w:ascii="Verdana" w:hAnsi="Verdana" w:cs="Arial"/>
          <w:sz w:val="20"/>
          <w:szCs w:val="20"/>
        </w:rPr>
      </w:pPr>
      <w:r w:rsidRPr="00EB7BB8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EB7BB8">
        <w:rPr>
          <w:rFonts w:ascii="Verdana" w:hAnsi="Verdana" w:cs="Arial"/>
          <w:sz w:val="20"/>
          <w:szCs w:val="20"/>
        </w:rPr>
        <w:t>Odluka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EB7BB8">
        <w:rPr>
          <w:rFonts w:ascii="Verdana" w:hAnsi="Verdana" w:cs="Arial"/>
          <w:sz w:val="20"/>
          <w:szCs w:val="20"/>
        </w:rPr>
        <w:t>na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snagu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7BB8">
        <w:rPr>
          <w:rFonts w:ascii="Verdana" w:hAnsi="Verdana" w:cs="Arial"/>
          <w:sz w:val="20"/>
          <w:szCs w:val="20"/>
        </w:rPr>
        <w:t>prvog</w:t>
      </w:r>
      <w:proofErr w:type="spellEnd"/>
      <w:r w:rsidRPr="00EB7BB8">
        <w:rPr>
          <w:rFonts w:ascii="Verdana" w:hAnsi="Verdana" w:cs="Arial"/>
          <w:sz w:val="20"/>
          <w:szCs w:val="20"/>
        </w:rPr>
        <w:t xml:space="preserve"> dana od dana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donošenja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gramStart"/>
      <w:r>
        <w:rPr>
          <w:rFonts w:ascii="Verdana" w:hAnsi="Verdana" w:cs="Arial"/>
          <w:sz w:val="20"/>
          <w:szCs w:val="20"/>
        </w:rPr>
        <w:t>a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objavit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26939">
        <w:rPr>
          <w:rFonts w:ascii="Verdana" w:hAnsi="Verdana" w:cs="Arial"/>
          <w:sz w:val="20"/>
          <w:szCs w:val="20"/>
        </w:rPr>
        <w:t>će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326939">
        <w:rPr>
          <w:rFonts w:ascii="Verdana" w:hAnsi="Verdana" w:cs="Arial"/>
          <w:sz w:val="20"/>
          <w:szCs w:val="20"/>
        </w:rPr>
        <w:t>Glasniku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326939">
        <w:rPr>
          <w:rFonts w:ascii="Verdana" w:hAnsi="Verdana" w:cs="Arial"/>
          <w:sz w:val="20"/>
          <w:szCs w:val="20"/>
        </w:rPr>
        <w:t>stranici</w:t>
      </w:r>
      <w:proofErr w:type="spellEnd"/>
      <w:r w:rsidRPr="00326939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254691D6" w14:textId="71A9F990" w:rsidR="00EB7BB8" w:rsidRPr="00A94596" w:rsidRDefault="00EB7BB8" w:rsidP="00EB7BB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</w:p>
    <w:p w14:paraId="1F559330" w14:textId="0D0908A8" w:rsidR="00EB7BB8" w:rsidRPr="00A94596" w:rsidRDefault="00EB7BB8" w:rsidP="00EB7BB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lastRenderedPageBreak/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12</w:t>
      </w:r>
    </w:p>
    <w:p w14:paraId="30FC671D" w14:textId="46328BA4" w:rsidR="00EB7BB8" w:rsidRPr="00A94596" w:rsidRDefault="00EB7BB8" w:rsidP="00EB7BB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27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travnja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2EADC1E4" w14:textId="77777777" w:rsidR="00EB7BB8" w:rsidRDefault="00EB7BB8" w:rsidP="00EB7BB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 </w:t>
      </w:r>
      <w:r>
        <w:rPr>
          <w:rFonts w:ascii="Verdana" w:hAnsi="Verdana"/>
          <w:b/>
          <w:sz w:val="20"/>
          <w:szCs w:val="20"/>
          <w:lang w:val="de-DE"/>
        </w:rPr>
        <w:t xml:space="preserve">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</w:t>
      </w:r>
    </w:p>
    <w:p w14:paraId="5E0C92BC" w14:textId="27DB4F84" w:rsidR="00EB7BB8" w:rsidRDefault="00EB7BB8" w:rsidP="00EB7BB8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>OPĆINSKI NAČELNIK</w:t>
      </w:r>
    </w:p>
    <w:p w14:paraId="23660FEA" w14:textId="15AB1888" w:rsidR="00EB7BB8" w:rsidRDefault="00EB7BB8" w:rsidP="00EB7BB8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E57E7D3" w14:textId="77777777" w:rsidR="00EB7BB8" w:rsidRDefault="00EB7BB8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AF5D380" w14:textId="77777777" w:rsidR="00EB7BB8" w:rsidRDefault="00EB7BB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197C18BC" w14:textId="77777777" w:rsidR="00346C26" w:rsidRDefault="00346C26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32A4E42" w14:textId="77777777" w:rsidR="00346C26" w:rsidRDefault="00346C26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8CEF2B0" w14:textId="77777777" w:rsidR="00346C26" w:rsidRDefault="00346C26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CAAD043" w14:textId="77777777" w:rsidR="00346C26" w:rsidRPr="00346C26" w:rsidRDefault="00346C26" w:rsidP="00346C26">
      <w:pPr>
        <w:jc w:val="both"/>
        <w:rPr>
          <w:rFonts w:ascii="Verdana" w:hAnsi="Verdana" w:cs="Arial"/>
          <w:sz w:val="20"/>
          <w:szCs w:val="20"/>
        </w:rPr>
      </w:pPr>
      <w:r w:rsidRPr="00346C26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346C26">
        <w:rPr>
          <w:rFonts w:ascii="Verdana" w:hAnsi="Verdana" w:cs="Arial"/>
          <w:sz w:val="20"/>
          <w:szCs w:val="20"/>
        </w:rPr>
        <w:t>temelju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članka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346C26">
        <w:rPr>
          <w:rFonts w:ascii="Verdana" w:hAnsi="Verdana" w:cs="Arial"/>
          <w:sz w:val="20"/>
          <w:szCs w:val="20"/>
        </w:rPr>
        <w:t>stavka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346C26">
        <w:rPr>
          <w:rFonts w:ascii="Verdana" w:hAnsi="Verdana" w:cs="Arial"/>
          <w:sz w:val="20"/>
          <w:szCs w:val="20"/>
        </w:rPr>
        <w:t>Zakona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46C26">
        <w:rPr>
          <w:rFonts w:ascii="Verdana" w:hAnsi="Verdana" w:cs="Arial"/>
          <w:sz w:val="20"/>
          <w:szCs w:val="20"/>
        </w:rPr>
        <w:t>javnoj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nabavi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46C26">
        <w:rPr>
          <w:rFonts w:ascii="Verdana" w:hAnsi="Verdana" w:cs="Arial"/>
          <w:sz w:val="20"/>
          <w:szCs w:val="20"/>
        </w:rPr>
        <w:t>Narodne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46C26">
        <w:rPr>
          <w:rFonts w:ascii="Verdana" w:hAnsi="Verdana" w:cs="Arial"/>
          <w:sz w:val="20"/>
          <w:szCs w:val="20"/>
        </w:rPr>
        <w:t>novine“ br.</w:t>
      </w:r>
      <w:proofErr w:type="gramEnd"/>
      <w:r w:rsidRPr="00346C26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346C26">
        <w:rPr>
          <w:rFonts w:ascii="Verdana" w:hAnsi="Verdana" w:cs="Arial"/>
          <w:sz w:val="20"/>
          <w:szCs w:val="20"/>
        </w:rPr>
        <w:t>članka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346C26">
        <w:rPr>
          <w:rFonts w:ascii="Verdana" w:hAnsi="Verdana" w:cs="Arial"/>
          <w:sz w:val="20"/>
          <w:szCs w:val="20"/>
        </w:rPr>
        <w:t>Pravilnika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46C26">
        <w:rPr>
          <w:rFonts w:ascii="Verdana" w:hAnsi="Verdana" w:cs="Arial"/>
          <w:sz w:val="20"/>
          <w:szCs w:val="20"/>
        </w:rPr>
        <w:t>planu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46C26">
        <w:rPr>
          <w:rFonts w:ascii="Verdana" w:hAnsi="Verdana" w:cs="Arial"/>
          <w:sz w:val="20"/>
          <w:szCs w:val="20"/>
        </w:rPr>
        <w:t>registru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ugovora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46C26">
        <w:rPr>
          <w:rFonts w:ascii="Verdana" w:hAnsi="Verdana" w:cs="Arial"/>
          <w:sz w:val="20"/>
          <w:szCs w:val="20"/>
        </w:rPr>
        <w:t>prethodnom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savjetovanju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46C26">
        <w:rPr>
          <w:rFonts w:ascii="Verdana" w:hAnsi="Verdana" w:cs="Arial"/>
          <w:sz w:val="20"/>
          <w:szCs w:val="20"/>
        </w:rPr>
        <w:t>analizi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tržišta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46C26">
        <w:rPr>
          <w:rFonts w:ascii="Verdana" w:hAnsi="Verdana" w:cs="Arial"/>
          <w:sz w:val="20"/>
          <w:szCs w:val="20"/>
        </w:rPr>
        <w:t>javnoj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nabavi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46C26">
        <w:rPr>
          <w:rFonts w:ascii="Verdana" w:hAnsi="Verdana" w:cs="Arial"/>
          <w:sz w:val="20"/>
          <w:szCs w:val="20"/>
        </w:rPr>
        <w:t>Narodne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46C26">
        <w:rPr>
          <w:rFonts w:ascii="Verdana" w:hAnsi="Verdana" w:cs="Arial"/>
          <w:sz w:val="20"/>
          <w:szCs w:val="20"/>
        </w:rPr>
        <w:t>novine“ br.</w:t>
      </w:r>
      <w:proofErr w:type="gramEnd"/>
      <w:r w:rsidRPr="00346C26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346C26">
        <w:rPr>
          <w:rFonts w:ascii="Verdana" w:hAnsi="Verdana" w:cs="Arial"/>
          <w:sz w:val="20"/>
          <w:szCs w:val="20"/>
        </w:rPr>
        <w:t>te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članka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346C26">
        <w:rPr>
          <w:rFonts w:ascii="Verdana" w:hAnsi="Verdana" w:cs="Arial"/>
          <w:sz w:val="20"/>
          <w:szCs w:val="20"/>
        </w:rPr>
        <w:t>Statuta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346C26">
        <w:rPr>
          <w:rFonts w:ascii="Verdana" w:hAnsi="Verdana" w:cs="Arial"/>
          <w:sz w:val="20"/>
          <w:szCs w:val="20"/>
        </w:rPr>
        <w:t>Glasnik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346C26">
        <w:rPr>
          <w:rFonts w:ascii="Verdana" w:hAnsi="Verdana" w:cs="Arial"/>
          <w:sz w:val="20"/>
          <w:szCs w:val="20"/>
        </w:rPr>
        <w:t>Lasinja“ br.</w:t>
      </w:r>
      <w:proofErr w:type="gramEnd"/>
      <w:r w:rsidRPr="00346C26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346C26">
        <w:rPr>
          <w:rFonts w:ascii="Verdana" w:hAnsi="Verdana" w:cs="Arial"/>
          <w:sz w:val="20"/>
          <w:szCs w:val="20"/>
        </w:rPr>
        <w:t>općinski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346C26">
        <w:rPr>
          <w:rFonts w:ascii="Verdana" w:hAnsi="Verdana" w:cs="Arial"/>
          <w:sz w:val="20"/>
          <w:szCs w:val="20"/>
        </w:rPr>
        <w:t>donosi</w:t>
      </w:r>
      <w:proofErr w:type="spellEnd"/>
    </w:p>
    <w:p w14:paraId="70049BBD" w14:textId="77777777" w:rsidR="00346C26" w:rsidRPr="00346C26" w:rsidRDefault="00346C26" w:rsidP="00346C26">
      <w:pPr>
        <w:rPr>
          <w:rFonts w:ascii="Verdana" w:hAnsi="Verdana" w:cs="Arial"/>
          <w:sz w:val="20"/>
          <w:szCs w:val="20"/>
        </w:rPr>
      </w:pPr>
    </w:p>
    <w:p w14:paraId="7BD7962C" w14:textId="77777777" w:rsidR="00346C26" w:rsidRPr="00346C26" w:rsidRDefault="00346C26" w:rsidP="00346C26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8A90136" w14:textId="77777777" w:rsidR="00346C26" w:rsidRPr="00346C26" w:rsidRDefault="00346C26" w:rsidP="00346C2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46C26">
        <w:rPr>
          <w:rFonts w:ascii="Verdana" w:hAnsi="Verdana" w:cs="Arial"/>
          <w:b/>
          <w:bCs/>
          <w:sz w:val="20"/>
          <w:szCs w:val="20"/>
        </w:rPr>
        <w:t xml:space="preserve">IV. IZMJENE I DOPUNA PLANA NABAVE </w:t>
      </w:r>
    </w:p>
    <w:p w14:paraId="26A02566" w14:textId="77777777" w:rsidR="00346C26" w:rsidRPr="00346C26" w:rsidRDefault="00346C26" w:rsidP="00346C2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46C26">
        <w:rPr>
          <w:rFonts w:ascii="Verdana" w:hAnsi="Verdana" w:cs="Arial"/>
          <w:b/>
          <w:bCs/>
          <w:sz w:val="20"/>
          <w:szCs w:val="20"/>
        </w:rPr>
        <w:t>OPĆINE LASINJA ZA 2022. GODINU</w:t>
      </w:r>
    </w:p>
    <w:p w14:paraId="68C7770B" w14:textId="77777777" w:rsidR="00346C26" w:rsidRPr="00346C26" w:rsidRDefault="00346C26" w:rsidP="00346C26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72EDBA7" w14:textId="77777777" w:rsidR="00346C26" w:rsidRPr="00346C26" w:rsidRDefault="00346C26" w:rsidP="00346C26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BAD7CC4" w14:textId="77777777" w:rsidR="00346C26" w:rsidRPr="00346C26" w:rsidRDefault="00346C26" w:rsidP="00346C26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46C26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346C26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79986901" w14:textId="77777777" w:rsidR="00346C26" w:rsidRPr="00346C26" w:rsidRDefault="00346C26" w:rsidP="00346C26">
      <w:pPr>
        <w:jc w:val="both"/>
        <w:rPr>
          <w:rFonts w:ascii="Verdana" w:hAnsi="Verdana" w:cs="Arial"/>
          <w:sz w:val="20"/>
          <w:szCs w:val="20"/>
        </w:rPr>
      </w:pPr>
      <w:r w:rsidRPr="00346C26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346C26">
        <w:rPr>
          <w:rFonts w:ascii="Verdana" w:hAnsi="Verdana" w:cs="Arial"/>
          <w:sz w:val="20"/>
          <w:szCs w:val="20"/>
        </w:rPr>
        <w:t>Donose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se IV. </w:t>
      </w:r>
      <w:proofErr w:type="spellStart"/>
      <w:r w:rsidRPr="00346C26">
        <w:rPr>
          <w:rFonts w:ascii="Verdana" w:hAnsi="Verdana" w:cs="Arial"/>
          <w:sz w:val="20"/>
          <w:szCs w:val="20"/>
        </w:rPr>
        <w:t>izmjene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46C26">
        <w:rPr>
          <w:rFonts w:ascii="Verdana" w:hAnsi="Verdana" w:cs="Arial"/>
          <w:sz w:val="20"/>
          <w:szCs w:val="20"/>
        </w:rPr>
        <w:t>dopune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346C26">
        <w:rPr>
          <w:rFonts w:ascii="Verdana" w:hAnsi="Verdana" w:cs="Arial"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roba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46C26">
        <w:rPr>
          <w:rFonts w:ascii="Verdana" w:hAnsi="Verdana" w:cs="Arial"/>
          <w:sz w:val="20"/>
          <w:szCs w:val="20"/>
        </w:rPr>
        <w:t>radova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46C26">
        <w:rPr>
          <w:rFonts w:ascii="Verdana" w:hAnsi="Verdana" w:cs="Arial"/>
          <w:sz w:val="20"/>
          <w:szCs w:val="20"/>
        </w:rPr>
        <w:t>usluga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346C26">
        <w:rPr>
          <w:rFonts w:ascii="Verdana" w:hAnsi="Verdana" w:cs="Arial"/>
          <w:sz w:val="20"/>
          <w:szCs w:val="20"/>
        </w:rPr>
        <w:t>godinu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346C26">
        <w:rPr>
          <w:rFonts w:ascii="Verdana" w:hAnsi="Verdana" w:cs="Arial"/>
          <w:sz w:val="20"/>
          <w:szCs w:val="20"/>
        </w:rPr>
        <w:t>daljnjem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tekstu</w:t>
      </w:r>
      <w:proofErr w:type="spellEnd"/>
      <w:r w:rsidRPr="00346C26">
        <w:rPr>
          <w:rFonts w:ascii="Verdana" w:hAnsi="Verdana" w:cs="Arial"/>
          <w:sz w:val="20"/>
          <w:szCs w:val="20"/>
        </w:rPr>
        <w:t>: Plan).</w:t>
      </w:r>
    </w:p>
    <w:p w14:paraId="67014AAA" w14:textId="77777777" w:rsidR="00346C26" w:rsidRPr="00346C26" w:rsidRDefault="00346C26" w:rsidP="00346C26">
      <w:pPr>
        <w:jc w:val="left"/>
        <w:rPr>
          <w:rFonts w:ascii="Verdana" w:hAnsi="Verdana" w:cs="Arial"/>
          <w:sz w:val="20"/>
          <w:szCs w:val="20"/>
        </w:rPr>
      </w:pPr>
      <w:r w:rsidRPr="00346C26">
        <w:rPr>
          <w:rFonts w:ascii="Verdana" w:hAnsi="Verdana" w:cs="Arial"/>
          <w:sz w:val="20"/>
          <w:szCs w:val="20"/>
        </w:rPr>
        <w:t xml:space="preserve">                      </w:t>
      </w:r>
    </w:p>
    <w:p w14:paraId="379A4CFA" w14:textId="77777777" w:rsidR="00346C26" w:rsidRPr="00346C26" w:rsidRDefault="00346C26" w:rsidP="00346C26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46C26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346C26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3587D7E8" w14:textId="77777777" w:rsidR="00346C26" w:rsidRPr="00346C26" w:rsidRDefault="00346C26" w:rsidP="00346C26">
      <w:pPr>
        <w:jc w:val="both"/>
        <w:rPr>
          <w:rFonts w:ascii="Verdana" w:hAnsi="Verdana" w:cs="Arial"/>
          <w:bCs/>
          <w:sz w:val="20"/>
          <w:szCs w:val="20"/>
        </w:rPr>
      </w:pPr>
      <w:r w:rsidRPr="00346C26">
        <w:rPr>
          <w:rFonts w:ascii="Verdana" w:hAnsi="Verdana" w:cs="Arial"/>
          <w:bCs/>
          <w:sz w:val="20"/>
          <w:szCs w:val="20"/>
        </w:rPr>
        <w:tab/>
        <w:t xml:space="preserve">IV.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Izmjene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dopune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Pravilniku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46C26">
        <w:rPr>
          <w:rFonts w:ascii="Verdana" w:hAnsi="Verdana" w:cs="Arial"/>
          <w:sz w:val="20"/>
          <w:szCs w:val="20"/>
        </w:rPr>
        <w:t>planu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46C26">
        <w:rPr>
          <w:rFonts w:ascii="Verdana" w:hAnsi="Verdana" w:cs="Arial"/>
          <w:sz w:val="20"/>
          <w:szCs w:val="20"/>
        </w:rPr>
        <w:t>registru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ugovora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46C26">
        <w:rPr>
          <w:rFonts w:ascii="Verdana" w:hAnsi="Verdana" w:cs="Arial"/>
          <w:sz w:val="20"/>
          <w:szCs w:val="20"/>
        </w:rPr>
        <w:t>prethodnom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savjetovanju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46C26">
        <w:rPr>
          <w:rFonts w:ascii="Verdana" w:hAnsi="Verdana" w:cs="Arial"/>
          <w:sz w:val="20"/>
          <w:szCs w:val="20"/>
        </w:rPr>
        <w:t>analizi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tržišta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46C26">
        <w:rPr>
          <w:rFonts w:ascii="Verdana" w:hAnsi="Verdana" w:cs="Arial"/>
          <w:sz w:val="20"/>
          <w:szCs w:val="20"/>
        </w:rPr>
        <w:t>javnoj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nabavi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46C26">
        <w:rPr>
          <w:rFonts w:ascii="Verdana" w:hAnsi="Verdana" w:cs="Arial"/>
          <w:sz w:val="20"/>
          <w:szCs w:val="20"/>
        </w:rPr>
        <w:t>Narodne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46C26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346C26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346C26">
        <w:rPr>
          <w:rFonts w:ascii="Verdana" w:hAnsi="Verdana" w:cs="Arial"/>
          <w:sz w:val="20"/>
          <w:szCs w:val="20"/>
        </w:rPr>
        <w:t xml:space="preserve"> 101/17).</w:t>
      </w:r>
    </w:p>
    <w:p w14:paraId="3772A4E4" w14:textId="77777777" w:rsidR="00346C26" w:rsidRPr="00346C26" w:rsidRDefault="00346C26" w:rsidP="00346C26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346C26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 xml:space="preserve"> Općine Lasinja za 2022. </w:t>
      </w:r>
      <w:proofErr w:type="spellStart"/>
      <w:r w:rsidRPr="00346C26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346C26">
        <w:rPr>
          <w:rFonts w:ascii="Verdana" w:hAnsi="Verdana" w:cs="Arial"/>
          <w:bCs/>
          <w:sz w:val="20"/>
          <w:szCs w:val="20"/>
        </w:rPr>
        <w:t>.</w:t>
      </w:r>
    </w:p>
    <w:p w14:paraId="442C8EDA" w14:textId="77777777" w:rsidR="00346C26" w:rsidRPr="00346C26" w:rsidRDefault="00346C26" w:rsidP="00346C26">
      <w:pPr>
        <w:jc w:val="center"/>
        <w:rPr>
          <w:rFonts w:ascii="Verdana" w:hAnsi="Verdana" w:cs="Arial"/>
          <w:b/>
          <w:sz w:val="20"/>
          <w:szCs w:val="20"/>
        </w:rPr>
      </w:pPr>
    </w:p>
    <w:p w14:paraId="7C711ABB" w14:textId="77777777" w:rsidR="00346C26" w:rsidRPr="00346C26" w:rsidRDefault="00346C26" w:rsidP="00346C26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46C2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346C26">
        <w:rPr>
          <w:rFonts w:ascii="Verdana" w:hAnsi="Verdana" w:cs="Arial"/>
          <w:b/>
          <w:sz w:val="20"/>
          <w:szCs w:val="20"/>
        </w:rPr>
        <w:t xml:space="preserve"> 3.</w:t>
      </w:r>
    </w:p>
    <w:p w14:paraId="1A1B7A76" w14:textId="77777777" w:rsidR="00346C26" w:rsidRPr="00346C26" w:rsidRDefault="00346C26" w:rsidP="00346C26">
      <w:pPr>
        <w:ind w:left="360"/>
        <w:jc w:val="both"/>
        <w:rPr>
          <w:rFonts w:ascii="Verdana" w:hAnsi="Verdana" w:cs="Arial"/>
          <w:sz w:val="20"/>
          <w:szCs w:val="20"/>
        </w:rPr>
      </w:pPr>
      <w:r w:rsidRPr="00346C26">
        <w:rPr>
          <w:rFonts w:ascii="Verdana" w:hAnsi="Verdana" w:cs="Arial"/>
          <w:sz w:val="20"/>
          <w:szCs w:val="20"/>
        </w:rPr>
        <w:t xml:space="preserve">IV. </w:t>
      </w:r>
      <w:proofErr w:type="spellStart"/>
      <w:r w:rsidRPr="00346C26">
        <w:rPr>
          <w:rFonts w:ascii="Verdana" w:hAnsi="Verdana" w:cs="Arial"/>
          <w:sz w:val="20"/>
          <w:szCs w:val="20"/>
        </w:rPr>
        <w:t>izmjene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46C26">
        <w:rPr>
          <w:rFonts w:ascii="Verdana" w:hAnsi="Verdana" w:cs="Arial"/>
          <w:sz w:val="20"/>
          <w:szCs w:val="20"/>
        </w:rPr>
        <w:t>dopune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346C26">
        <w:rPr>
          <w:rFonts w:ascii="Verdana" w:hAnsi="Verdana" w:cs="Arial"/>
          <w:sz w:val="20"/>
          <w:szCs w:val="20"/>
        </w:rPr>
        <w:t>nabave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objaviti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46C26">
        <w:rPr>
          <w:rFonts w:ascii="Verdana" w:hAnsi="Verdana" w:cs="Arial"/>
          <w:sz w:val="20"/>
          <w:szCs w:val="20"/>
        </w:rPr>
        <w:t>će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346C26">
        <w:rPr>
          <w:rFonts w:ascii="Verdana" w:hAnsi="Verdana" w:cs="Arial"/>
          <w:sz w:val="20"/>
          <w:szCs w:val="20"/>
        </w:rPr>
        <w:t>Glasniku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346C26">
        <w:rPr>
          <w:rFonts w:ascii="Verdana" w:hAnsi="Verdana" w:cs="Arial"/>
          <w:sz w:val="20"/>
          <w:szCs w:val="20"/>
        </w:rPr>
        <w:t>stranici</w:t>
      </w:r>
      <w:proofErr w:type="spellEnd"/>
      <w:r w:rsidRPr="00346C26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2B35C487" w14:textId="77777777" w:rsidR="00346C26" w:rsidRPr="00346C26" w:rsidRDefault="00346C26" w:rsidP="00346C26">
      <w:pPr>
        <w:ind w:firstLine="720"/>
        <w:rPr>
          <w:rFonts w:ascii="Verdana" w:hAnsi="Verdana" w:cs="Arial"/>
          <w:b/>
          <w:bCs/>
          <w:sz w:val="20"/>
          <w:szCs w:val="20"/>
        </w:rPr>
      </w:pPr>
    </w:p>
    <w:p w14:paraId="3F59AC3A" w14:textId="77777777" w:rsidR="00346C26" w:rsidRPr="00A94596" w:rsidRDefault="00346C26" w:rsidP="00346C2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6E30F047" w14:textId="548D88F7" w:rsidR="00346C26" w:rsidRPr="00A94596" w:rsidRDefault="00346C26" w:rsidP="00346C2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</w:t>
      </w:r>
    </w:p>
    <w:p w14:paraId="667ED15F" w14:textId="791E9E03" w:rsidR="00346C26" w:rsidRPr="00A94596" w:rsidRDefault="00346C26" w:rsidP="00346C2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svibnja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2A0D9E87" w14:textId="77777777" w:rsidR="00346C26" w:rsidRDefault="00346C26" w:rsidP="00346C2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 </w:t>
      </w:r>
      <w:r>
        <w:rPr>
          <w:rFonts w:ascii="Verdana" w:hAnsi="Verdana"/>
          <w:b/>
          <w:sz w:val="20"/>
          <w:szCs w:val="20"/>
          <w:lang w:val="de-DE"/>
        </w:rPr>
        <w:t xml:space="preserve">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</w:t>
      </w:r>
    </w:p>
    <w:p w14:paraId="2A3313D6" w14:textId="4C0BD765" w:rsidR="00346C26" w:rsidRDefault="00346C26" w:rsidP="00346C26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>OPĆINSKI NAČELNIK</w:t>
      </w:r>
    </w:p>
    <w:p w14:paraId="048CC8EB" w14:textId="5FC1129A" w:rsidR="00346C26" w:rsidRDefault="00346C26" w:rsidP="00346C2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CF39A1B" w14:textId="786BB075" w:rsidR="00346C26" w:rsidRDefault="00346C26" w:rsidP="00346C26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8972635" w14:textId="77777777" w:rsidR="00FD721E" w:rsidRDefault="00FD721E" w:rsidP="00346C26">
      <w:pPr>
        <w:jc w:val="left"/>
        <w:rPr>
          <w:rFonts w:ascii="Verdana" w:eastAsia="ArialNarrow" w:hAnsi="Verdana" w:cs="Arial"/>
          <w:sz w:val="20"/>
          <w:szCs w:val="20"/>
        </w:rPr>
        <w:sectPr w:rsidR="00FD721E" w:rsidSect="00EB7BB8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565D709D" w14:textId="59B61777" w:rsidR="00346C26" w:rsidRDefault="00346C26" w:rsidP="00346C26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9AF27AB" w14:textId="0F919321" w:rsidR="00346C26" w:rsidRDefault="00346C26" w:rsidP="00346C26">
      <w:pPr>
        <w:jc w:val="left"/>
        <w:rPr>
          <w:rFonts w:ascii="Verdana" w:eastAsia="ArialNarrow" w:hAnsi="Verdana" w:cs="Arial"/>
          <w:sz w:val="20"/>
          <w:szCs w:val="20"/>
        </w:rPr>
      </w:pPr>
    </w:p>
    <w:tbl>
      <w:tblPr>
        <w:tblW w:w="13730" w:type="dxa"/>
        <w:tblLook w:val="04A0" w:firstRow="1" w:lastRow="0" w:firstColumn="1" w:lastColumn="0" w:noHBand="0" w:noVBand="1"/>
      </w:tblPr>
      <w:tblGrid>
        <w:gridCol w:w="1999"/>
        <w:gridCol w:w="415"/>
        <w:gridCol w:w="469"/>
        <w:gridCol w:w="465"/>
        <w:gridCol w:w="916"/>
        <w:gridCol w:w="711"/>
        <w:gridCol w:w="865"/>
        <w:gridCol w:w="853"/>
        <w:gridCol w:w="646"/>
        <w:gridCol w:w="729"/>
        <w:gridCol w:w="983"/>
        <w:gridCol w:w="983"/>
        <w:gridCol w:w="705"/>
        <w:gridCol w:w="794"/>
        <w:gridCol w:w="698"/>
        <w:gridCol w:w="698"/>
        <w:gridCol w:w="236"/>
        <w:gridCol w:w="236"/>
        <w:gridCol w:w="488"/>
        <w:gridCol w:w="680"/>
      </w:tblGrid>
      <w:tr w:rsidR="00FD721E" w:rsidRPr="00FD721E" w14:paraId="30672B48" w14:textId="77777777" w:rsidTr="00FD721E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92E3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0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2C13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D8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9D32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D721E" w:rsidRPr="00FD721E" w14:paraId="0DA7BC0C" w14:textId="77777777" w:rsidTr="00FD721E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31C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E71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2E6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2A75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7E0D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7B9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2FE9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F9A7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6D3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73F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9760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0F6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8782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5CB1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E3AB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A25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4ACE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B7F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9E1A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32B3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D721E" w:rsidRPr="00FD721E" w14:paraId="5BB1C1E9" w14:textId="77777777" w:rsidTr="00FD721E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C29E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0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8125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B56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BDB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D721E" w:rsidRPr="00FD721E" w14:paraId="3AB7996F" w14:textId="77777777" w:rsidTr="00FD721E">
        <w:trPr>
          <w:trHeight w:val="10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FCD5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548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1D53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DD09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5AB2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0987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2F9F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CDB7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AEFC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DAA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221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BC00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835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5250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B59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EBE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9711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501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CE22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B10A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D721E" w:rsidRPr="00FD721E" w14:paraId="1DC543E2" w14:textId="77777777" w:rsidTr="00FD721E">
        <w:trPr>
          <w:trHeight w:val="15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1822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3589DE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9AE80A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68B8447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15E754E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FC6FF2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038A3B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7ED5DB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8307B1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6EFCE4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8C8F28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00CE73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0E9EA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DE8D0DE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7A1D39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63F5B17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796584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FD721E" w:rsidRPr="00FD721E" w14:paraId="3CE1A415" w14:textId="77777777" w:rsidTr="00FD721E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EF6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F1DBAB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5112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EE8F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B4A1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BE81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74CC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8658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C991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A743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8CF1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DD49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25F6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E07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AEEB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5552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15FB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622159DE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80B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37949A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C856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78A4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FA96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3447E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7485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F6F7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597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7E76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5C38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AA26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2DA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7D49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3101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D833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FEA0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0501CB5C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7F4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FB9FC7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D73D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254E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III. izmjene i dopune Prostornog plana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EF7A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0B40A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7B7B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F469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3CC4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575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0E612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71A3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60D2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40C41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6E71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C302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0171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FD721E" w:rsidRPr="00FD721E" w14:paraId="6BCD033C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64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621E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B705CA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09F97E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III. izmjene i dopune Prostornog plana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592A6CD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615B6F3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A18819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931763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9912AC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1238F8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C46097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5E5980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407471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63F672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964C0D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947067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4D007E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3BE97267" w14:textId="77777777" w:rsidTr="00FD721E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039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5190BF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AF31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4/22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D5F9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Rekonstrukcija društvene zgrade stare Općine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9560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 xml:space="preserve">45454000-4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6EDD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1.520.000,00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7D4B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89F2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DEB1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FAD7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F64B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84F5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8D51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378F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4A2F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D255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E504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Obrisana</w:t>
            </w:r>
          </w:p>
        </w:tc>
      </w:tr>
      <w:tr w:rsidR="00FD721E" w:rsidRPr="00FD721E" w14:paraId="6A2D4BFE" w14:textId="77777777" w:rsidTr="00FD721E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BA6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B8D05D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514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20F2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projektne dokumentacije društvenog doma Banski Kovačevac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C21A2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33537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D787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4B6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2E19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63D4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55D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FB1F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A15E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8522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59F5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E339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D9B5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78AAD59C" w14:textId="77777777" w:rsidTr="00FD721E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44F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685F19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51CF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53C9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Sjeničaku Lasinjskom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27FA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78A0C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D58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7C72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1047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4C0A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1050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A5C9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190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28F5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1AAC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0D07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AF02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0352E57F" w14:textId="77777777" w:rsidTr="00FD721E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C7A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E4ED2B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B578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88AE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Desnom Sredičkom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5FC7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22ED3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320.000,00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B423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7679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D9CDD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7AD0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641E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B42F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5B85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E49B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F808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61C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FE5E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2B46F2BF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FD4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1237FF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B27D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587F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E663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481D6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480.000,00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59C2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43A7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4C1B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7C64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E218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9176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4933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00D3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8540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C178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ED24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FD721E" w:rsidRPr="00FD721E" w14:paraId="1274B454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5F5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007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14FC51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49313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F0E7D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AFBD290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9C9D10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E64D6F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D982211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05FB99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5EF63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D19B16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DB82A3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D39543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B612EC2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A4B7B5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CC8125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3ECDAD85" w14:textId="77777777" w:rsidTr="00FD721E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C5B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4CF1F3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ACEA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9/22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661D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Rekonstrukcija i dogradnja građevine DVD Desno Sredičko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43D0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45000000-7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66A7F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1.600.000,00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0570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6F5D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30F1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64C6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DF90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7C48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A7AD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6FB6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820FE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6AA6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4347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Obrisana</w:t>
            </w:r>
          </w:p>
        </w:tc>
      </w:tr>
      <w:tr w:rsidR="00FD721E" w:rsidRPr="00FD721E" w14:paraId="7C71FF14" w14:textId="77777777" w:rsidTr="00FD721E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9D8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57536A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7C2A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4576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96A6D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49BEE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EC7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2D73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64897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BC83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D778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FEFD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16EA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3BE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93BE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C990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6DE7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FD721E" w:rsidRPr="00FD721E" w14:paraId="6A389DA0" w14:textId="77777777" w:rsidTr="00FD721E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FC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2BF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015B0E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B304AA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6AE015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C75CE41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E766C2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020EF0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A7E18D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28AAB6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CDF092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6E07F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F35360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766581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4EA1B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F9E627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A3339A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2BB6E055" w14:textId="77777777" w:rsidTr="00FD721E">
        <w:trPr>
          <w:trHeight w:val="9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060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67FA88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311E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338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Interpretacijskog centra Lasinjske kulture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01B9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E2267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AA10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FB08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40CF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295C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9E882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9B9E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E151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AAC2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3E8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81E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46B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FD721E" w:rsidRPr="00FD721E" w14:paraId="211F7480" w14:textId="77777777" w:rsidTr="00FD721E">
        <w:trPr>
          <w:trHeight w:val="9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F9A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DD7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2C63D1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A22051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Interpretacijskog centra Lasinjske kulture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62A925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A3BAEDA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EAFA5F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7F5E4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850D0A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F61E1C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920395D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44547A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0D9B0B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A5D7CC1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87BFE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5D98E7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63BD9C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4CE83B31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22F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DB8771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E3D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CE7F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kamp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B599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93A64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1F92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10E1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63A8E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14E6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97FB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54F1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82DB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F028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0B33C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8D58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334A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FD721E" w:rsidRPr="00FD721E" w14:paraId="58CC53CC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B40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03C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F8FE35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E10A35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kamp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F56552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E0DCD9A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295604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79AE9F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D0DA93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02103E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D9EE6C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407DC1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C937E5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1622EC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EA9BFC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2FA25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B74BEE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367FFE06" w14:textId="77777777" w:rsidTr="00FD721E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959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1E16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61CED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F48E97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auto kamp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B307E01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E5E99B2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3B176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BFCDCA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EA9A23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CC231D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0FECEC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A4ED79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DB1CA5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8AD646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EF248C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FDE76A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4798F6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07A8573E" w14:textId="77777777" w:rsidTr="00FD721E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F336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BF3FF3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5253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29EC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održavanja nerazvrstanih cesta na području Općine Lasinja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3122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50230000-6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C9A1F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176.000,00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147F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2AB1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7651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6C1C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53D5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F469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3DEB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4778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AA72D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C2C1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501F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6AD631F7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8D1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5C5B3C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4E94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5685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1740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D0BE1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84.000,00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DA0B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53C8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D034F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DDD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06443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5DA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C4DB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E7052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7E9E1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452C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 15. studenog 2022 - do 15. travnja 2023.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6CC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D721E" w:rsidRPr="00FD721E" w14:paraId="7F1DCFB7" w14:textId="77777777" w:rsidTr="00FD721E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8C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899C36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ABA9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590D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Održavanje javne rasvjete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3763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50232100-1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A95C4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030C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B5F4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3E8E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B079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FEB20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C035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1.svibnja 2022.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8FCD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B4F2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2970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8F62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7434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D721E" w:rsidRPr="00FD721E" w14:paraId="4388A46C" w14:textId="77777777" w:rsidTr="00FD721E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8B2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0531C2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2AA1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4A45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Izvanredno održavanje cestovnog propusta na potoku Jaševica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1E2A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45221111-3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18906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496.000,00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268E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FF2FD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991CD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B40A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C6F68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AC4B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99BD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B53A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5066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2D0E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58FC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D721E" w:rsidRPr="00FD721E" w14:paraId="7755BB7F" w14:textId="77777777" w:rsidTr="00FD721E">
        <w:trPr>
          <w:trHeight w:val="136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9DB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68926A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5A0E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9D6A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Urbanističkog plana uređenja Gospodarske, ugostiteljsko-turističke zone  T4 Lovački dom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D2C6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DFDF5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49.980,00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67D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1442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169B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12C2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7C77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CA86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494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5B69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A35CB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E610B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DDAF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D721E" w:rsidRPr="00FD721E" w14:paraId="2595AC76" w14:textId="77777777" w:rsidTr="00FD721E">
        <w:trPr>
          <w:trHeight w:val="117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F6D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37772F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415F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AD6E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za proširenje DV Bambi - rekonstrukcija stare zgrade Općine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25A24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90034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99EA9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8961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2718E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B2AD4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6E37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19EB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241F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AAEF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7706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019A0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3F2C7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D721E" w:rsidRPr="00FD721E" w14:paraId="030971D0" w14:textId="77777777" w:rsidTr="00FD721E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018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76AADB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5809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2929F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Nabava spremnika za odvojeno </w:t>
            </w: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lastRenderedPageBreak/>
              <w:t>sakupljanje otpada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FA3F7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lastRenderedPageBreak/>
              <w:t xml:space="preserve">44611000-6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24281" w14:textId="77777777" w:rsidR="00FD721E" w:rsidRPr="00FD721E" w:rsidRDefault="00FD721E" w:rsidP="00FD721E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260.000,00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E076E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00C7C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BBEE6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74CD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B4199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069A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8BDA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C1605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57FFA" w14:textId="77777777" w:rsidR="00FD721E" w:rsidRPr="00FD721E" w:rsidRDefault="00FD721E" w:rsidP="00FD72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B829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CF255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FD721E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D721E" w:rsidRPr="00FD721E" w14:paraId="5322F1E4" w14:textId="77777777" w:rsidTr="00FD721E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DE4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251B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3DD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AC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3979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C9AB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8D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4CE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D2A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DB8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D73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EE2F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A6C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99E9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00B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8C0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3D03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617A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4070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E97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D721E" w:rsidRPr="00FD721E" w14:paraId="1802C3CC" w14:textId="77777777" w:rsidTr="00FD721E">
        <w:trPr>
          <w:trHeight w:val="360"/>
        </w:trPr>
        <w:tc>
          <w:tcPr>
            <w:tcW w:w="120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AC43" w14:textId="77777777" w:rsidR="00FD721E" w:rsidRP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24.05.2022 11:00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90E2" w14:textId="77777777" w:rsidR="00FD721E" w:rsidRP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026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D721E" w:rsidRPr="00FD721E" w14:paraId="4822EACA" w14:textId="77777777" w:rsidTr="00FD721E">
        <w:trPr>
          <w:trHeight w:val="6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1A30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C4D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802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F40B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135A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36DF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ADF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322D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953B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CAB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462A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8CF4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425D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957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F27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78D9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10D1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2906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91D7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A399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D721E" w:rsidRPr="00FD721E" w14:paraId="7429EE10" w14:textId="77777777" w:rsidTr="00FD721E">
        <w:trPr>
          <w:trHeight w:val="360"/>
        </w:trPr>
        <w:tc>
          <w:tcPr>
            <w:tcW w:w="120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5126" w14:textId="77777777" w:rsid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D721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03.01.2022 11:23</w:t>
            </w:r>
          </w:p>
          <w:p w14:paraId="1CE1496F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64D6DF2B" w14:textId="5AC0D043" w:rsidR="00CC7B5D" w:rsidRDefault="00B70CB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____________________________________________________________________________________________________________________________________________________</w:t>
            </w:r>
          </w:p>
          <w:p w14:paraId="761E2F58" w14:textId="7F0B3994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6CACD148" w14:textId="3CE5B45D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53451B57" w14:textId="1D36C45B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03BF5B50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48159407" w14:textId="77777777" w:rsidR="00CC7B5D" w:rsidRPr="00946147" w:rsidRDefault="00CC7B5D" w:rsidP="00CC7B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6147">
              <w:rPr>
                <w:rFonts w:ascii="Verdana" w:hAnsi="Verdana" w:cs="Arial"/>
                <w:sz w:val="20"/>
                <w:szCs w:val="20"/>
              </w:rPr>
              <w:tab/>
              <w:t xml:space="preserve">Na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temelju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članka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28.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stavka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1.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Zakona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javnoj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nabavi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(„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Narodne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Pr="00946147">
              <w:rPr>
                <w:rFonts w:ascii="Verdana" w:hAnsi="Verdana" w:cs="Arial"/>
                <w:sz w:val="20"/>
                <w:szCs w:val="20"/>
              </w:rPr>
              <w:t>novine“ br.</w:t>
            </w:r>
            <w:proofErr w:type="gram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120/16), 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članka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3.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Pravilnika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planu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registru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ugovora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prethodnom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savjetovanju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analizi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tržišta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u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javnoj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nabavi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(„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Narodne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Pr="00946147">
              <w:rPr>
                <w:rFonts w:ascii="Verdana" w:hAnsi="Verdana" w:cs="Arial"/>
                <w:sz w:val="20"/>
                <w:szCs w:val="20"/>
              </w:rPr>
              <w:t>novine“ br.</w:t>
            </w:r>
            <w:proofErr w:type="gram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101/17)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te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članka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50.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Statuta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Općine Lasinja („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Glasnik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Općine </w:t>
            </w:r>
            <w:proofErr w:type="gramStart"/>
            <w:r w:rsidRPr="00946147">
              <w:rPr>
                <w:rFonts w:ascii="Verdana" w:hAnsi="Verdana" w:cs="Arial"/>
                <w:sz w:val="20"/>
                <w:szCs w:val="20"/>
              </w:rPr>
              <w:t>Lasinja“ br.</w:t>
            </w:r>
            <w:proofErr w:type="gram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1/18 i 1/20),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općinski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načelnik Općine Lasinja,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donosi</w:t>
            </w:r>
            <w:proofErr w:type="spellEnd"/>
          </w:p>
          <w:p w14:paraId="7EDC9B05" w14:textId="77777777" w:rsidR="00CC7B5D" w:rsidRPr="00946147" w:rsidRDefault="00CC7B5D" w:rsidP="00CC7B5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033FDC8" w14:textId="77777777" w:rsidR="00CC7B5D" w:rsidRPr="00946147" w:rsidRDefault="00CC7B5D" w:rsidP="00CC7B5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59BE250" w14:textId="77777777" w:rsidR="00CC7B5D" w:rsidRPr="00946147" w:rsidRDefault="00CC7B5D" w:rsidP="00CC7B5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4614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V. IZMJENE I DOPUNA PLANA NABAVE </w:t>
            </w:r>
          </w:p>
          <w:p w14:paraId="1845C5E5" w14:textId="77777777" w:rsidR="00CC7B5D" w:rsidRPr="00946147" w:rsidRDefault="00CC7B5D" w:rsidP="00CC7B5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46147">
              <w:rPr>
                <w:rFonts w:ascii="Verdana" w:hAnsi="Verdana" w:cs="Arial"/>
                <w:b/>
                <w:bCs/>
                <w:sz w:val="20"/>
                <w:szCs w:val="20"/>
              </w:rPr>
              <w:t>OPĆINE LASINJA ZA 2022. GODINU</w:t>
            </w:r>
          </w:p>
          <w:p w14:paraId="47C5A9D3" w14:textId="77777777" w:rsidR="00CC7B5D" w:rsidRPr="00946147" w:rsidRDefault="00CC7B5D" w:rsidP="00CC7B5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510D002" w14:textId="77777777" w:rsidR="00CC7B5D" w:rsidRPr="00946147" w:rsidRDefault="00CC7B5D" w:rsidP="00CC7B5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10893B9" w14:textId="77777777" w:rsidR="00CC7B5D" w:rsidRPr="00946147" w:rsidRDefault="00CC7B5D" w:rsidP="00CC7B5D">
            <w:pPr>
              <w:spacing w:after="240"/>
              <w:contextualSpacing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 w:rsidRPr="00946147">
              <w:rPr>
                <w:rFonts w:ascii="Verdana" w:hAnsi="Verdana" w:cs="Arial"/>
                <w:b/>
                <w:bCs/>
                <w:sz w:val="20"/>
                <w:szCs w:val="20"/>
              </w:rPr>
              <w:t>Članak</w:t>
            </w:r>
            <w:proofErr w:type="spellEnd"/>
            <w:r w:rsidRPr="0094614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1.</w:t>
            </w:r>
          </w:p>
          <w:p w14:paraId="7118067B" w14:textId="77777777" w:rsidR="00CC7B5D" w:rsidRPr="00946147" w:rsidRDefault="00CC7B5D" w:rsidP="00CC7B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6147">
              <w:rPr>
                <w:rFonts w:ascii="Verdana" w:hAnsi="Verdana" w:cs="Arial"/>
                <w:sz w:val="20"/>
                <w:szCs w:val="20"/>
              </w:rPr>
              <w:t xml:space="preserve">           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Donose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se V.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izmjene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dopune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Plana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roba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radova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usluga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Općine Lasinja za 2022.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godinu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(u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daljnjem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tekstu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>: Plan).</w:t>
            </w:r>
          </w:p>
          <w:p w14:paraId="41BD9AA3" w14:textId="77777777" w:rsidR="00CC7B5D" w:rsidRPr="00946147" w:rsidRDefault="00CC7B5D" w:rsidP="00CC7B5D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946147">
              <w:rPr>
                <w:rFonts w:ascii="Verdana" w:hAnsi="Verdana" w:cs="Arial"/>
                <w:sz w:val="20"/>
                <w:szCs w:val="20"/>
              </w:rPr>
              <w:t xml:space="preserve">                      </w:t>
            </w:r>
          </w:p>
          <w:p w14:paraId="21E24618" w14:textId="77777777" w:rsidR="00CC7B5D" w:rsidRPr="00946147" w:rsidRDefault="00CC7B5D" w:rsidP="00CC7B5D">
            <w:pPr>
              <w:keepNext/>
              <w:tabs>
                <w:tab w:val="left" w:pos="960"/>
                <w:tab w:val="center" w:pos="7300"/>
              </w:tabs>
              <w:spacing w:after="240"/>
              <w:contextualSpacing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 w:rsidRPr="00946147">
              <w:rPr>
                <w:rFonts w:ascii="Verdana" w:hAnsi="Verdana" w:cs="Arial"/>
                <w:b/>
                <w:bCs/>
                <w:sz w:val="20"/>
                <w:szCs w:val="20"/>
              </w:rPr>
              <w:t>Članak</w:t>
            </w:r>
            <w:proofErr w:type="spellEnd"/>
            <w:r w:rsidRPr="0094614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2.</w:t>
            </w:r>
          </w:p>
          <w:p w14:paraId="00A7C942" w14:textId="77777777" w:rsidR="00CC7B5D" w:rsidRPr="00946147" w:rsidRDefault="00CC7B5D" w:rsidP="00CC7B5D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946147">
              <w:rPr>
                <w:rFonts w:ascii="Verdana" w:hAnsi="Verdana" w:cs="Arial"/>
                <w:bCs/>
                <w:sz w:val="20"/>
                <w:szCs w:val="20"/>
              </w:rPr>
              <w:tab/>
              <w:t xml:space="preserve">V.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Izmjene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dopune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Plana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objaviti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će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se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na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standardiziranom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obrascu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tablici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) u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Elektroničkom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oglasniku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javne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Republike Hrvatske,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sukladno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Pravilniku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planu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registru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ugovora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prethodnom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savjetovanju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analizi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tržišta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u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javnoj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nabavi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(„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Narodne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Pr="00946147">
              <w:rPr>
                <w:rFonts w:ascii="Verdana" w:hAnsi="Verdana" w:cs="Arial"/>
                <w:sz w:val="20"/>
                <w:szCs w:val="20"/>
              </w:rPr>
              <w:t xml:space="preserve">novine“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broj</w:t>
            </w:r>
            <w:proofErr w:type="spellEnd"/>
            <w:proofErr w:type="gram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101/17).</w:t>
            </w:r>
          </w:p>
          <w:p w14:paraId="3FE0A7D7" w14:textId="77777777" w:rsidR="00CC7B5D" w:rsidRPr="00946147" w:rsidRDefault="00CC7B5D" w:rsidP="00CC7B5D">
            <w:pPr>
              <w:ind w:firstLine="708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Obrazac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Plana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čini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sastavni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dio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Plana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 xml:space="preserve"> Općine Lasinja za 2022. </w:t>
            </w:r>
            <w:proofErr w:type="spellStart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godinu</w:t>
            </w:r>
            <w:proofErr w:type="spellEnd"/>
            <w:r w:rsidRPr="00946147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2893CC28" w14:textId="77777777" w:rsidR="00CC7B5D" w:rsidRPr="00946147" w:rsidRDefault="00CC7B5D" w:rsidP="00CC7B5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90BF2CC" w14:textId="77777777" w:rsidR="00CC7B5D" w:rsidRPr="00946147" w:rsidRDefault="00CC7B5D" w:rsidP="00CC7B5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 w:rsidRPr="00946147">
              <w:rPr>
                <w:rFonts w:ascii="Verdana" w:hAnsi="Verdana" w:cs="Arial"/>
                <w:b/>
                <w:sz w:val="20"/>
                <w:szCs w:val="20"/>
              </w:rPr>
              <w:t>Članak</w:t>
            </w:r>
            <w:proofErr w:type="spellEnd"/>
            <w:r w:rsidRPr="00946147">
              <w:rPr>
                <w:rFonts w:ascii="Verdana" w:hAnsi="Verdana" w:cs="Arial"/>
                <w:b/>
                <w:sz w:val="20"/>
                <w:szCs w:val="20"/>
              </w:rPr>
              <w:t xml:space="preserve"> 3.</w:t>
            </w:r>
          </w:p>
          <w:p w14:paraId="6A6E54E6" w14:textId="77777777" w:rsidR="00CC7B5D" w:rsidRPr="00946147" w:rsidRDefault="00CC7B5D" w:rsidP="00CC7B5D">
            <w:pPr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6147">
              <w:rPr>
                <w:rFonts w:ascii="Verdana" w:hAnsi="Verdana" w:cs="Arial"/>
                <w:sz w:val="20"/>
                <w:szCs w:val="20"/>
              </w:rPr>
              <w:t xml:space="preserve">V.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izmjene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dopune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Plana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nabave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objaviti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će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se u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Glasniku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Općine Lasinja i web </w:t>
            </w:r>
            <w:proofErr w:type="spellStart"/>
            <w:r w:rsidRPr="00946147">
              <w:rPr>
                <w:rFonts w:ascii="Verdana" w:hAnsi="Verdana" w:cs="Arial"/>
                <w:sz w:val="20"/>
                <w:szCs w:val="20"/>
              </w:rPr>
              <w:t>stranici</w:t>
            </w:r>
            <w:proofErr w:type="spellEnd"/>
            <w:r w:rsidRPr="00946147">
              <w:rPr>
                <w:rFonts w:ascii="Verdana" w:hAnsi="Verdana" w:cs="Arial"/>
                <w:sz w:val="20"/>
                <w:szCs w:val="20"/>
              </w:rPr>
              <w:t xml:space="preserve"> Općine Lasinja.                                                    </w:t>
            </w:r>
          </w:p>
          <w:p w14:paraId="387070C6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271AB048" w14:textId="77777777" w:rsidR="00CC7B5D" w:rsidRPr="00A94596" w:rsidRDefault="00CC7B5D" w:rsidP="00CC7B5D">
            <w:pPr>
              <w:pStyle w:val="Bezproreda1"/>
              <w:rPr>
                <w:rFonts w:ascii="Verdana" w:hAnsi="Verdana"/>
                <w:sz w:val="20"/>
                <w:szCs w:val="20"/>
              </w:rPr>
            </w:pPr>
            <w:r w:rsidRPr="00A94596">
              <w:rPr>
                <w:rFonts w:ascii="Verdana" w:hAnsi="Verdana"/>
                <w:sz w:val="20"/>
                <w:szCs w:val="20"/>
              </w:rPr>
              <w:t>KLASA:</w:t>
            </w:r>
            <w:r>
              <w:rPr>
                <w:rFonts w:ascii="Verdana" w:hAnsi="Verdana"/>
                <w:sz w:val="20"/>
                <w:szCs w:val="20"/>
              </w:rPr>
              <w:t>400</w:t>
            </w:r>
            <w:r w:rsidRPr="00A94596">
              <w:rPr>
                <w:rFonts w:ascii="Verdana" w:hAnsi="Verdana"/>
                <w:sz w:val="20"/>
                <w:szCs w:val="20"/>
              </w:rPr>
              <w:t>-0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A94596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Pr="00A94596">
              <w:rPr>
                <w:rFonts w:ascii="Verdana" w:hAnsi="Verdana"/>
                <w:sz w:val="20"/>
                <w:szCs w:val="20"/>
              </w:rPr>
              <w:t>-0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A94596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01</w:t>
            </w:r>
          </w:p>
          <w:p w14:paraId="45E9799F" w14:textId="22D475EE" w:rsidR="00CC7B5D" w:rsidRPr="00A94596" w:rsidRDefault="00CC7B5D" w:rsidP="00CC7B5D">
            <w:pPr>
              <w:pStyle w:val="Bezproreda1"/>
              <w:rPr>
                <w:rFonts w:ascii="Verdana" w:hAnsi="Verdana"/>
                <w:sz w:val="20"/>
                <w:szCs w:val="20"/>
              </w:rPr>
            </w:pPr>
            <w:r w:rsidRPr="00A94596">
              <w:rPr>
                <w:rFonts w:ascii="Verdana" w:hAnsi="Verdana"/>
                <w:sz w:val="20"/>
                <w:szCs w:val="20"/>
              </w:rPr>
              <w:t>URBROJ:2133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A94596">
              <w:rPr>
                <w:rFonts w:ascii="Verdana" w:hAnsi="Verdana"/>
                <w:sz w:val="20"/>
                <w:szCs w:val="20"/>
              </w:rPr>
              <w:t>19-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A9459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Pr="00A9459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  <w:p w14:paraId="71EC6993" w14:textId="5EBAFA8D" w:rsidR="00CC7B5D" w:rsidRPr="00CC7B5D" w:rsidRDefault="00CC7B5D" w:rsidP="00CC7B5D">
            <w:pPr>
              <w:pStyle w:val="Bezproreda1"/>
              <w:rPr>
                <w:rFonts w:ascii="Verdana" w:hAnsi="Verdana"/>
                <w:sz w:val="20"/>
                <w:szCs w:val="20"/>
              </w:rPr>
            </w:pPr>
            <w:r w:rsidRPr="00A94596">
              <w:rPr>
                <w:rFonts w:ascii="Verdana" w:hAnsi="Verdana"/>
                <w:sz w:val="20"/>
                <w:szCs w:val="20"/>
              </w:rPr>
              <w:t xml:space="preserve">Lasinja,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CF228E">
              <w:rPr>
                <w:rFonts w:ascii="Verdana" w:hAnsi="Verdana"/>
                <w:sz w:val="20"/>
                <w:szCs w:val="20"/>
              </w:rPr>
              <w:t>7</w:t>
            </w:r>
            <w:r w:rsidRPr="00A94596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svibnja</w:t>
            </w:r>
            <w:r w:rsidRPr="00A94596">
              <w:rPr>
                <w:rFonts w:ascii="Verdana" w:hAnsi="Verdana"/>
                <w:sz w:val="20"/>
                <w:szCs w:val="20"/>
              </w:rPr>
              <w:t xml:space="preserve"> 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Pr="00A94596">
              <w:rPr>
                <w:rFonts w:ascii="Verdana" w:hAnsi="Verdana"/>
                <w:sz w:val="20"/>
                <w:szCs w:val="20"/>
              </w:rPr>
              <w:t>.</w:t>
            </w:r>
            <w:r w:rsidRPr="00A94596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           </w:t>
            </w: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                                          </w:t>
            </w:r>
            <w:r w:rsidRPr="00A94596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</w:t>
            </w: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</w:t>
            </w:r>
            <w:r w:rsidRPr="00A94596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</w:t>
            </w: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      </w:t>
            </w:r>
          </w:p>
          <w:p w14:paraId="159B1036" w14:textId="685FFD2F" w:rsidR="00CC7B5D" w:rsidRDefault="00CC7B5D" w:rsidP="00CC7B5D">
            <w:pPr>
              <w:jc w:val="left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                                                                                                                                      </w:t>
            </w:r>
            <w:r w:rsidRPr="00A94596">
              <w:rPr>
                <w:rFonts w:ascii="Verdana" w:hAnsi="Verdana"/>
                <w:b/>
                <w:sz w:val="20"/>
                <w:szCs w:val="20"/>
                <w:lang w:val="de-DE"/>
              </w:rPr>
              <w:t>OPĆINSKI NAČELNIK</w:t>
            </w:r>
          </w:p>
          <w:p w14:paraId="78C998FE" w14:textId="000244EF" w:rsidR="00CC7B5D" w:rsidRDefault="00CC7B5D" w:rsidP="00CC7B5D">
            <w:pPr>
              <w:jc w:val="left"/>
              <w:rPr>
                <w:rFonts w:ascii="Verdana" w:eastAsia="ArialNarrow" w:hAnsi="Verdana" w:cs="Arial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Verdana" w:eastAsia="ArialNarrow" w:hAnsi="Verdana" w:cs="Arial"/>
                <w:sz w:val="20"/>
                <w:szCs w:val="20"/>
              </w:rPr>
              <w:t xml:space="preserve">Marijo Perčić, </w:t>
            </w:r>
            <w:proofErr w:type="spellStart"/>
            <w:proofErr w:type="gramStart"/>
            <w:r>
              <w:rPr>
                <w:rFonts w:ascii="Verdana" w:eastAsia="ArialNarrow" w:hAnsi="Verdana" w:cs="Arial"/>
                <w:sz w:val="20"/>
                <w:szCs w:val="20"/>
              </w:rPr>
              <w:t>struč.spec.ing.aedif</w:t>
            </w:r>
            <w:proofErr w:type="spellEnd"/>
            <w:proofErr w:type="gramEnd"/>
            <w:r>
              <w:rPr>
                <w:rFonts w:ascii="Verdana" w:eastAsia="ArialNarrow" w:hAnsi="Verdana" w:cs="Arial"/>
                <w:sz w:val="20"/>
                <w:szCs w:val="20"/>
              </w:rPr>
              <w:t xml:space="preserve">. </w:t>
            </w:r>
          </w:p>
          <w:p w14:paraId="721B2EC8" w14:textId="17DEA413" w:rsidR="00971796" w:rsidRDefault="00971796" w:rsidP="00CC7B5D">
            <w:pPr>
              <w:jc w:val="left"/>
              <w:rPr>
                <w:rFonts w:ascii="Verdana" w:eastAsia="ArialNarrow" w:hAnsi="Verdana" w:cs="Arial"/>
                <w:sz w:val="20"/>
                <w:szCs w:val="20"/>
              </w:rPr>
            </w:pPr>
          </w:p>
          <w:tbl>
            <w:tblPr>
              <w:tblW w:w="13503" w:type="dxa"/>
              <w:tblLook w:val="04A0" w:firstRow="1" w:lastRow="0" w:firstColumn="1" w:lastColumn="0" w:noHBand="0" w:noVBand="1"/>
            </w:tblPr>
            <w:tblGrid>
              <w:gridCol w:w="219"/>
              <w:gridCol w:w="413"/>
              <w:gridCol w:w="469"/>
              <w:gridCol w:w="469"/>
              <w:gridCol w:w="948"/>
              <w:gridCol w:w="730"/>
              <w:gridCol w:w="894"/>
              <w:gridCol w:w="881"/>
              <w:gridCol w:w="660"/>
              <w:gridCol w:w="748"/>
              <w:gridCol w:w="1021"/>
              <w:gridCol w:w="1021"/>
              <w:gridCol w:w="723"/>
              <w:gridCol w:w="818"/>
              <w:gridCol w:w="715"/>
              <w:gridCol w:w="715"/>
              <w:gridCol w:w="244"/>
              <w:gridCol w:w="244"/>
              <w:gridCol w:w="435"/>
              <w:gridCol w:w="818"/>
            </w:tblGrid>
            <w:tr w:rsidR="00CF228E" w:rsidRPr="00CF228E" w14:paraId="142CB052" w14:textId="77777777" w:rsidTr="00CF228E">
              <w:trPr>
                <w:trHeight w:val="342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C24A8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175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2734E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Naziv naručitelja: OPĆINA LASINJA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421C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1D106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CF228E" w:rsidRPr="00CF228E" w14:paraId="3FDF39AA" w14:textId="77777777" w:rsidTr="00CF228E">
              <w:trPr>
                <w:trHeight w:val="79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4E4CD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A49FD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54DA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F9704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14E85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E0487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0A27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44BAC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67ED0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D58A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DAA3F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90E99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1EA02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B342F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DA04D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B90C7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DF4DD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57A292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47E2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95499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CF228E" w:rsidRPr="00CF228E" w14:paraId="2334272A" w14:textId="77777777" w:rsidTr="00CF228E">
              <w:trPr>
                <w:trHeight w:val="342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3FE8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175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39789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Godina: 2022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3D4A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1F36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CF228E" w:rsidRPr="00CF228E" w14:paraId="7B67F493" w14:textId="77777777" w:rsidTr="00CF228E">
              <w:trPr>
                <w:trHeight w:val="102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F413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49A7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79543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5FBB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757A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9B75C4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1CBF3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A0AC2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B9A61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E5646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0AFD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7BBF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347F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D19DC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5F72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81C3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E491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791C3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FB08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4A202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CF228E" w:rsidRPr="00CF228E" w14:paraId="316492F7" w14:textId="77777777" w:rsidTr="00CF228E">
              <w:trPr>
                <w:trHeight w:val="157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EA10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5814DD5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Rbr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337D25B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Evidencijski broj nabave</w:t>
                  </w:r>
                </w:p>
              </w:tc>
              <w:tc>
                <w:tcPr>
                  <w:tcW w:w="9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631D54D1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Predmet nabave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774BC69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Brojčana oznaka predmeta nabave iz CPV-a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310F7C6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Procijenjena vrijednost nabave (u kunama)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3A256A7E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Vrsta postupka (uključujući jednostavne nabave)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4873382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Posebni režim nabave</w:t>
                  </w:r>
                </w:p>
              </w:tc>
              <w:tc>
                <w:tcPr>
                  <w:tcW w:w="7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073DAB2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Predmet podijeljen na grupe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63DBA42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Sklapa se Ugovor/okvirni sporazum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7C3438D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Ugovor/okvirni sporazum se financira iz fondova EU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7A765CE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Planirani početak postupka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29D83755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Planirano trajanje ugovora ili okvirnog sporazuma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66CF911E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Vrijedi od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43FF128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Vrijedi do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2B777F3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Napomena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87CEFA" w:fill="87CEFA"/>
                  <w:hideMark/>
                </w:tcPr>
                <w:p w14:paraId="2258529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Status promjene</w:t>
                  </w:r>
                </w:p>
              </w:tc>
            </w:tr>
            <w:tr w:rsidR="00CF228E" w:rsidRPr="00CF228E" w14:paraId="082A8D8E" w14:textId="77777777" w:rsidTr="00CF228E">
              <w:trPr>
                <w:trHeight w:val="78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6E51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586FC1FA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271823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79C5AA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Usluge tekućeg i investicijskog održavanja SPI programa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44DC19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 xml:space="preserve">48700000-5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6093F75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D457E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C3DF29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F8F8BD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0F508A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35AD6E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EF4022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prosinca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03C45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9061E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F09818A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ABB46B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942A6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65E64AEC" w14:textId="77777777" w:rsidTr="00CF228E">
              <w:trPr>
                <w:trHeight w:val="58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52A8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6BE0BEA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DBB55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C7F62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Opskrba električnom energijom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3B67E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 xml:space="preserve">09310000-5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0DB6B3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26CA3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A27997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38022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BB7D01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5B7AD9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28C728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siječanj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112364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B9133E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123F60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BA1855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E84560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55F54CB4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5390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64FA37C1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E39E25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AE28A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III. izmjene i dopune Prostornog plana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59ABB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71410000-5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1C5ACC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D4387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87572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927E4F5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A87912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D757D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952679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ožujak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5CEF7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5A5E8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06.05.2022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EE9156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EE7826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83D0F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Izmijenjena</w:t>
                  </w:r>
                </w:p>
              </w:tc>
            </w:tr>
            <w:tr w:rsidR="00CF228E" w:rsidRPr="00CF228E" w14:paraId="089C391C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C8A9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D2CE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EA06B4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6B40D9C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III. izmjene i dopune Prostornog plana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1EEECA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71410000-5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5F8876C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A70172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934C94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91A4C4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60EE504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18AD55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62735C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ožujak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946347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55661D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DF33A15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06.05.2022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0708297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F2AD0E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11174B8C" w14:textId="77777777" w:rsidTr="00CF228E">
              <w:trPr>
                <w:trHeight w:val="58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793D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10FF0FC0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0BE33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4/22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194E4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Rekonstrukcija društvene zgrade stare Općine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0DC358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 xml:space="preserve">45454000-4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FE907A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1.520.000,00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2F96BA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Otvoreni postupak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A34BD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A0779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B183CC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BDFD01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43E041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rujan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A3030D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CD6D7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4ED0FC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24.05.2022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83ED5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134C93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Obrisana</w:t>
                  </w:r>
                </w:p>
              </w:tc>
            </w:tr>
            <w:tr w:rsidR="00CF228E" w:rsidRPr="00CF228E" w14:paraId="00125656" w14:textId="77777777" w:rsidTr="00CF228E">
              <w:trPr>
                <w:trHeight w:val="78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9FF5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B84AEE1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5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35A92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5/22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1A73EF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Izrada projektne dokumentacije društvenog doma Banski Kovačevac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26947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71242000-6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B1A8F2A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4F33AD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260CD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C6BAA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AF3041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EFB58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13BC1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travanj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243D4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B4F0AE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63334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2B2734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FD076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4BF42038" w14:textId="77777777" w:rsidTr="00CF228E">
              <w:trPr>
                <w:trHeight w:val="78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6D92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24500E4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C3FDE8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948C7A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Modernizacija nerazvrstane ceste u Sjeničaku Lasinjskom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81F02CA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45233120-6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8BAEC08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5FDB0E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79022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55A49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98BEE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E1643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CF3F5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listopad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1BDDBE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90 dana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BA8F01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0FD31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22DCD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7E439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44701A0F" w14:textId="77777777" w:rsidTr="00CF228E">
              <w:trPr>
                <w:trHeight w:val="78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4E3C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5824190C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BE1B8A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D75A99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Modernizacija nerazvrstane ceste u Desnom Sredičkom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F81EA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45233120-6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BC14B3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320.000,00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730DC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4E4D46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B53AFA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A44E3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259025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BBCDC7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rujan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63896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60 dana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09B97D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C1C5E3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56E7F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0D472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612EA32B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4785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FA92847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8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77AE5A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8/22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C880B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Izgradnja nogostupa u Kupskoj ulici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FFF3C1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 xml:space="preserve">45213316-1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4372155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480.000,00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069B2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27A5EB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B90538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E0E24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0553985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8C960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siječanj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648E4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8B2AD2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25.01.2022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9A8B07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85B6A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FBC986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Izmijenjena</w:t>
                  </w:r>
                </w:p>
              </w:tc>
            </w:tr>
            <w:tr w:rsidR="00CF228E" w:rsidRPr="00CF228E" w14:paraId="5A88269C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691F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8ABFC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AEBB8E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8/22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020D1E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Izgradnja nogostupa u Kupskoj ulici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620706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 xml:space="preserve">45213316-1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5857DE1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500.000,00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D3B05B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Otvoreni postupak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C581E2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B8A30C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F7E6ED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06F874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1A464D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srpanj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ABE381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E7BBBD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BE18131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25.01.2022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526121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090B54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7CEDFB60" w14:textId="77777777" w:rsidTr="00CF228E">
              <w:trPr>
                <w:trHeight w:val="78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E0E2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4BB0F190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2FF88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9/22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15E3D5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Rekonstrukcija i dogradnja građevine DVD Desno Sredičko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650F5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45000000-7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09A46B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1.600.000,00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F5585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Otvoreni postupak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4BCA2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979A0E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EFDDB0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BC8BAD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B4AA8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rujan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FF414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78362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C17B1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24.05.2022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9ADDF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414B2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strike/>
                      <w:color w:val="000000"/>
                      <w:sz w:val="14"/>
                      <w:szCs w:val="14"/>
                      <w:lang w:val="hr-HR" w:eastAsia="hr-HR"/>
                    </w:rPr>
                    <w:t>Obrisana</w:t>
                  </w:r>
                </w:p>
              </w:tc>
            </w:tr>
            <w:tr w:rsidR="00CF228E" w:rsidRPr="00CF228E" w14:paraId="71C2C630" w14:textId="77777777" w:rsidTr="00CF228E">
              <w:trPr>
                <w:trHeight w:val="58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17FC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10207A92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10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90AF52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10/22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46AAE6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Uređenje svlačionice uz sportske terene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B1A73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45212200-8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967F3B7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490.000,00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3FDA96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59441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96E8F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755E0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A4C86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A9B29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svibanj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23474F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90 dana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78E19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20.04.2022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73CD0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8D579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6611B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Izmijenjena</w:t>
                  </w:r>
                </w:p>
              </w:tc>
            </w:tr>
            <w:tr w:rsidR="00CF228E" w:rsidRPr="00CF228E" w14:paraId="4494DE12" w14:textId="77777777" w:rsidTr="00CF228E">
              <w:trPr>
                <w:trHeight w:val="58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A136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081D5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D5A0C7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10/22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29CE8C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Uređenje svlačionice uz sportske terene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899FE7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45212200-8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6C31615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160.000,00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533062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180274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C6F236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0EAE467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ED21C7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6D9B0E3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svibanj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07E5AE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90 dana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A715B6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9CC6D6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20.04.2022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28D492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13D37D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3E31B9AD" w14:textId="77777777" w:rsidTr="00CF228E">
              <w:trPr>
                <w:trHeight w:val="97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828A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1FDBD5BA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11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FA2F23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11/22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34452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Izrada glavnog projekta Interpretacijskog centra Lasinjske kulture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54D18E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71242000-6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9C1DAF9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FA2FA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026E5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95099B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425B03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4E6D4D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67F732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svibanj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706F9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769D7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24.05.2022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783F0B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BB6917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F68AA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Izmijenjena</w:t>
                  </w:r>
                </w:p>
              </w:tc>
            </w:tr>
            <w:tr w:rsidR="00CF228E" w:rsidRPr="00CF228E" w14:paraId="55EEA6EF" w14:textId="77777777" w:rsidTr="00CF228E">
              <w:trPr>
                <w:trHeight w:val="97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D049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96713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282530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11/22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CB8EE2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Izrada glavnog projekta Interpretacijskog centra Lasinjske kulture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D95B64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71242000-6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37F50CE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80.000,00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64BEEE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A1864A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4D9A9E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D57602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C10873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1203B0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svibanj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6C851A5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950482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7EDFF21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24.05.2022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061567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613F56B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14E19099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713B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3C0C14BE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6849EE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8D0001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Izrada glavnog projekta za kamp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EA16BB1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71242000-6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1AD5B9E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155.000,00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A068A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EDCC27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61D0E4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B8578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02012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1F2F07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srpanj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FEC62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C05230E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06.05.2022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1EBC3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2271B4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14EBE2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Izmijenjena</w:t>
                  </w:r>
                </w:p>
              </w:tc>
            </w:tr>
            <w:tr w:rsidR="00CF228E" w:rsidRPr="00CF228E" w14:paraId="2C1F5F23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4FA6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B7EDF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13098F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069D23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Izrada glavnog projekta za kamp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6B34E11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71242000-6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67C6CF32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140.000,00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107960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B13040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38E3B9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290C86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765DCC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9D2CC2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srpanj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66EFC20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6F42F30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20.04.2022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0C2FC5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06.05.2022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357360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03C15D2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0D21B8B9" w14:textId="77777777" w:rsidTr="00CF228E">
              <w:trPr>
                <w:trHeight w:val="58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17D8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88BC1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AA5A73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400C941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Izrada glavnog projekta za auto kamp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D9914B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71242000-6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34BD51DB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DFA051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BA1341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2584B2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048914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1AFA36C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0C14059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srpanj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726A25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202F619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54C094E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20.04.2022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7B1C7B9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DCDC" w:fill="DCDCDC"/>
                  <w:hideMark/>
                </w:tcPr>
                <w:p w14:paraId="0EBD3ED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4710A158" w14:textId="77777777" w:rsidTr="00CF228E">
              <w:trPr>
                <w:trHeight w:val="78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83E2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7435AA7F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13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9DAB0C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13/22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BD098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Usluge održavanja nerazvrstanih cesta na području Općine Lasinja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023593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50230000-6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2225F1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176.000,00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416404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ADBB3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F30BE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1BC91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EFDADE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0636A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prosinca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6AFE6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5ADB00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4789E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A82896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CDE4BD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3D07DF5E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A7AD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1169991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14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0E09E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14/22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49E753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Usluge čišćenja snijega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03171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90620000-9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9AC1D3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84.000,00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0A930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BB6F8B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704C7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033205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46B9326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F8FCD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listopad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08640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5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F2228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03.01.2022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4247C67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C5349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od 15. studenog 2022 - do 15. travnja 2023.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67F4F0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</w:tr>
            <w:tr w:rsidR="00CF228E" w:rsidRPr="00CF228E" w14:paraId="0659FC38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0DD7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C0DAAB4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15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35A67F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15/22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E53983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Održavanje javne rasvjete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803713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 xml:space="preserve">50232100-1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1C0349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B6BDF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5A3952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9D2DDE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F5627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FCE0C6C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EBF6BB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1.svibnja 2022.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095301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8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61C02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20.04.2022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F14CEE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C51C1F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8A0E7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Dodana</w:t>
                  </w:r>
                </w:p>
              </w:tc>
            </w:tr>
            <w:tr w:rsidR="00CF228E" w:rsidRPr="00CF228E" w14:paraId="3FAE71F1" w14:textId="77777777" w:rsidTr="00CF228E">
              <w:trPr>
                <w:trHeight w:val="78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DB61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5AFE169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16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67241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16/22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DFF02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Izvanredno održavanje cestovnog propusta na potoku Jaševica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0DD12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45221111-3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91E9B98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496.000,00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43CD7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2D3CD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C85022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NE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B0E63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E7CA77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F31781E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rujan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D9E25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CCD6D2A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06.05.2022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E1AF4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00D705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9C5D2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Dodana</w:t>
                  </w:r>
                </w:p>
              </w:tc>
            </w:tr>
            <w:tr w:rsidR="00CF228E" w:rsidRPr="00CF228E" w14:paraId="6C2726E7" w14:textId="77777777" w:rsidTr="00CF228E">
              <w:trPr>
                <w:trHeight w:val="136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5FD0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57D98EAC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17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0434A1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17/22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07EBDA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Usluga izrade Urbanističkog plana uređenja Gospodarske, ugostiteljsko-turističke zone  T4 Lovački dom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93FAE2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71410000-5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B09D8C0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49.980,00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CD26E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59333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90ECEFF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27FCCD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Narudžbenica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11A417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4DD81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svibanj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067686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 mjeseca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A1D424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24.05.2022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F83CE12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85583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C95068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Dodana</w:t>
                  </w:r>
                </w:p>
              </w:tc>
            </w:tr>
            <w:tr w:rsidR="00CF228E" w:rsidRPr="00CF228E" w14:paraId="6961B0BE" w14:textId="77777777" w:rsidTr="00CF228E">
              <w:trPr>
                <w:trHeight w:val="117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C53E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34FC3CB5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18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B1B98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18/22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275EB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Usluga izrade projektne dokumentacije za proširenje DV Bambi - rekonstrukcija stare zgrade Općine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6950D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71242000-6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4E66ED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6CF556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B0B6EC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0A5FB3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A38A4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EFBC391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B8A775B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svibanj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A11A43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60 dana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1D4C63E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24.05.2022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C5F54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5FFDA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892235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Dodana</w:t>
                  </w:r>
                </w:p>
              </w:tc>
            </w:tr>
            <w:tr w:rsidR="00CF228E" w:rsidRPr="00CF228E" w14:paraId="4D676AE3" w14:textId="77777777" w:rsidTr="00CF228E">
              <w:trPr>
                <w:trHeight w:val="585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64C7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496FD967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19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2F42765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19/22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984BDF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Nabava spremnika za odvojeno sakupljanje otpada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CA37F5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 xml:space="preserve">44611000-6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7599BA1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260.000,00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B4339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Otvoreni postupak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32C52B2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66D2F8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NE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C56F70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Ugovor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50FF44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5DBCE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rujan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24C4A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12 mjeseci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0993999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24.05.2022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1437108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354209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721A4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Dodana</w:t>
                  </w:r>
                </w:p>
              </w:tc>
            </w:tr>
            <w:tr w:rsidR="00CF228E" w:rsidRPr="00CF228E" w14:paraId="135C82B7" w14:textId="77777777" w:rsidTr="00CF228E">
              <w:trPr>
                <w:trHeight w:val="39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C76C9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28E5BB36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04BD75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20/22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9009F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Ugradnja tajmera za javnu rasvjetu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8DAB313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 xml:space="preserve">34993000-4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914CD26" w14:textId="77777777" w:rsidR="00CF228E" w:rsidRPr="00CF228E" w:rsidRDefault="00CF228E" w:rsidP="00CF228E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30.000,00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0EFE3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Postupak jednostavne nabave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3ACABC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A8070D5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C75497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Narudžbenica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A90028B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1BE5DB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svibanj 2022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F1D4F47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30 dana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7739E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27.05.2022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2F5F87D" w14:textId="77777777" w:rsidR="00CF228E" w:rsidRPr="00CF228E" w:rsidRDefault="00CF228E" w:rsidP="00CF228E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92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14AA083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6FC97E8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  <w:t>Dodana</w:t>
                  </w:r>
                </w:p>
              </w:tc>
            </w:tr>
            <w:tr w:rsidR="00CF228E" w:rsidRPr="00CF228E" w14:paraId="6BE6A58D" w14:textId="77777777" w:rsidTr="00CF228E">
              <w:trPr>
                <w:trHeight w:val="79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F5B61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17B37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0EB28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A593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E4EB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F200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D241C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EFF0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B1DA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DE656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A5A71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C7BC9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5CCF3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454B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3443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D4B0C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4ED5D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2F91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B3F0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CB3B2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CF228E" w:rsidRPr="00CF228E" w14:paraId="4111335A" w14:textId="77777777" w:rsidTr="00CF228E">
              <w:trPr>
                <w:trHeight w:val="360"/>
              </w:trPr>
              <w:tc>
                <w:tcPr>
                  <w:tcW w:w="11973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6A1606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lastRenderedPageBreak/>
                    <w:t>Datum zadnje izmjene plana: 27.05.2022 10:06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BAB2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13814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CF228E" w:rsidRPr="00CF228E" w14:paraId="34265F80" w14:textId="77777777" w:rsidTr="00CF228E">
              <w:trPr>
                <w:trHeight w:val="60"/>
              </w:trPr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BE69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A72CB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2AF36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87FD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C1631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C4883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6CD64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23C4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F96E2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C3830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46C57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D3CD2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2F777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C6C65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72234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7F19E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D143D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E39D5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D79C4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548CA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  <w:tr w:rsidR="00CF228E" w:rsidRPr="00CF228E" w14:paraId="596CF6C9" w14:textId="77777777" w:rsidTr="00CF228E">
              <w:trPr>
                <w:trHeight w:val="360"/>
              </w:trPr>
              <w:tc>
                <w:tcPr>
                  <w:tcW w:w="11973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2A7D7A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CF228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Datum objave plana nabave: 03.01.2022 11:23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C9234" w14:textId="77777777" w:rsidR="00CF228E" w:rsidRPr="00CF228E" w:rsidRDefault="00CF228E" w:rsidP="00CF228E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1A969" w14:textId="77777777" w:rsidR="00CF228E" w:rsidRPr="00CF228E" w:rsidRDefault="00CF228E" w:rsidP="00CF228E">
                  <w:pPr>
                    <w:jc w:val="left"/>
                    <w:rPr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53492014" w14:textId="77777777" w:rsidR="00971796" w:rsidRDefault="00971796" w:rsidP="00CC7B5D">
            <w:pPr>
              <w:jc w:val="left"/>
              <w:rPr>
                <w:rFonts w:ascii="Verdana" w:eastAsia="ArialNarrow" w:hAnsi="Verdana" w:cs="Arial"/>
                <w:sz w:val="20"/>
                <w:szCs w:val="20"/>
              </w:rPr>
            </w:pPr>
          </w:p>
          <w:p w14:paraId="29F6F366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302465DE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58F49D08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1C036405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0DD46885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12346586" w14:textId="77777777" w:rsidR="00CC7B5D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  <w:p w14:paraId="7E9628C9" w14:textId="28BA67FF" w:rsidR="00CC7B5D" w:rsidRPr="00FD721E" w:rsidRDefault="00CC7B5D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C51" w14:textId="77777777" w:rsidR="00FD721E" w:rsidRPr="00FD721E" w:rsidRDefault="00FD721E" w:rsidP="00FD72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7EA8" w14:textId="77777777" w:rsidR="00FD721E" w:rsidRPr="00FD721E" w:rsidRDefault="00FD721E" w:rsidP="00FD721E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21404EE4" w14:textId="75F18ACB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  <w:sectPr w:rsidR="00E84029" w:rsidSect="007464BC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BD0A31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BD0A31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44BADC31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DF6194">
          <w:rPr>
            <w:rFonts w:ascii="Verdana" w:hAnsi="Verdana"/>
            <w:b/>
            <w:sz w:val="22"/>
            <w:szCs w:val="22"/>
            <w:lang w:val="hr-HR"/>
          </w:rPr>
          <w:t>3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C65689">
          <w:rPr>
            <w:rFonts w:ascii="Verdana" w:hAnsi="Verdana"/>
            <w:b/>
            <w:sz w:val="22"/>
            <w:szCs w:val="22"/>
            <w:lang w:val="hr-HR"/>
          </w:rPr>
          <w:t>2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19AB1642" w:rsidR="006B1C3D" w:rsidRPr="00243D0E" w:rsidRDefault="004769F8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27. </w:t>
        </w:r>
        <w:proofErr w:type="spellStart"/>
        <w:r>
          <w:rPr>
            <w:rFonts w:ascii="Verdana" w:hAnsi="Verdana"/>
            <w:sz w:val="22"/>
            <w:szCs w:val="22"/>
          </w:rPr>
          <w:t>svibnja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C65689">
          <w:rPr>
            <w:rFonts w:ascii="Verdana" w:hAnsi="Verdana"/>
            <w:sz w:val="22"/>
            <w:szCs w:val="22"/>
            <w:lang w:val="hr-HR"/>
          </w:rPr>
          <w:t>2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516"/>
    <w:multiLevelType w:val="hybridMultilevel"/>
    <w:tmpl w:val="4A46E540"/>
    <w:lvl w:ilvl="0" w:tplc="A93C16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5284"/>
    <w:multiLevelType w:val="hybridMultilevel"/>
    <w:tmpl w:val="4358FFF0"/>
    <w:lvl w:ilvl="0" w:tplc="94F40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D7356A"/>
    <w:multiLevelType w:val="hybridMultilevel"/>
    <w:tmpl w:val="AE86FB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48218">
    <w:abstractNumId w:val="2"/>
  </w:num>
  <w:num w:numId="2" w16cid:durableId="778329172">
    <w:abstractNumId w:val="1"/>
  </w:num>
  <w:num w:numId="3" w16cid:durableId="15019666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3956"/>
    <w:rsid w:val="00166883"/>
    <w:rsid w:val="001679F7"/>
    <w:rsid w:val="00176205"/>
    <w:rsid w:val="0018152A"/>
    <w:rsid w:val="00186EEA"/>
    <w:rsid w:val="00192533"/>
    <w:rsid w:val="001A7E14"/>
    <w:rsid w:val="001B089E"/>
    <w:rsid w:val="001C6BF4"/>
    <w:rsid w:val="001C79D9"/>
    <w:rsid w:val="001D3ABB"/>
    <w:rsid w:val="001D48C5"/>
    <w:rsid w:val="001D48F3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35DA"/>
    <w:rsid w:val="00274A0F"/>
    <w:rsid w:val="00276D2B"/>
    <w:rsid w:val="0027799F"/>
    <w:rsid w:val="00280807"/>
    <w:rsid w:val="00284D08"/>
    <w:rsid w:val="00286D33"/>
    <w:rsid w:val="0029124E"/>
    <w:rsid w:val="00295245"/>
    <w:rsid w:val="0029625E"/>
    <w:rsid w:val="002962B5"/>
    <w:rsid w:val="00297B4A"/>
    <w:rsid w:val="002A3F90"/>
    <w:rsid w:val="002B74D7"/>
    <w:rsid w:val="002D3FC9"/>
    <w:rsid w:val="002D4A66"/>
    <w:rsid w:val="002D7097"/>
    <w:rsid w:val="002E4A20"/>
    <w:rsid w:val="002F55E8"/>
    <w:rsid w:val="00304FAE"/>
    <w:rsid w:val="00312D35"/>
    <w:rsid w:val="00322444"/>
    <w:rsid w:val="00324B3E"/>
    <w:rsid w:val="00326939"/>
    <w:rsid w:val="00342689"/>
    <w:rsid w:val="00346C26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05BB0"/>
    <w:rsid w:val="00420B5C"/>
    <w:rsid w:val="00431FBF"/>
    <w:rsid w:val="00446436"/>
    <w:rsid w:val="00460873"/>
    <w:rsid w:val="004769F8"/>
    <w:rsid w:val="004807C5"/>
    <w:rsid w:val="00483960"/>
    <w:rsid w:val="00487CD7"/>
    <w:rsid w:val="004927EF"/>
    <w:rsid w:val="00494490"/>
    <w:rsid w:val="004B2E17"/>
    <w:rsid w:val="004B4220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07B23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7B53"/>
    <w:rsid w:val="00644334"/>
    <w:rsid w:val="0064500B"/>
    <w:rsid w:val="006572C3"/>
    <w:rsid w:val="00662D17"/>
    <w:rsid w:val="00667E73"/>
    <w:rsid w:val="00680EEB"/>
    <w:rsid w:val="00696D5E"/>
    <w:rsid w:val="006A2F7E"/>
    <w:rsid w:val="006A6D08"/>
    <w:rsid w:val="006B1C3D"/>
    <w:rsid w:val="006B3139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464BC"/>
    <w:rsid w:val="00763D52"/>
    <w:rsid w:val="00765F3A"/>
    <w:rsid w:val="007854A5"/>
    <w:rsid w:val="00794971"/>
    <w:rsid w:val="00795619"/>
    <w:rsid w:val="007A0836"/>
    <w:rsid w:val="007B682C"/>
    <w:rsid w:val="007C2E14"/>
    <w:rsid w:val="007F0A91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D5E00"/>
    <w:rsid w:val="008E2CC1"/>
    <w:rsid w:val="008E54F5"/>
    <w:rsid w:val="008E5E8E"/>
    <w:rsid w:val="008F4766"/>
    <w:rsid w:val="008F5B8F"/>
    <w:rsid w:val="009047F8"/>
    <w:rsid w:val="0092566E"/>
    <w:rsid w:val="00933A2D"/>
    <w:rsid w:val="00945093"/>
    <w:rsid w:val="009450F0"/>
    <w:rsid w:val="00966E51"/>
    <w:rsid w:val="00971796"/>
    <w:rsid w:val="00975C3D"/>
    <w:rsid w:val="00977885"/>
    <w:rsid w:val="00984ED7"/>
    <w:rsid w:val="00984F7F"/>
    <w:rsid w:val="0099240B"/>
    <w:rsid w:val="009A542B"/>
    <w:rsid w:val="009B5E43"/>
    <w:rsid w:val="009D2157"/>
    <w:rsid w:val="009E1D4F"/>
    <w:rsid w:val="009E2C20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8415B"/>
    <w:rsid w:val="00A878BB"/>
    <w:rsid w:val="00A93647"/>
    <w:rsid w:val="00A94596"/>
    <w:rsid w:val="00AA4C92"/>
    <w:rsid w:val="00AC03A3"/>
    <w:rsid w:val="00AC6A27"/>
    <w:rsid w:val="00AC7B96"/>
    <w:rsid w:val="00AE16EE"/>
    <w:rsid w:val="00AE3171"/>
    <w:rsid w:val="00AE5D62"/>
    <w:rsid w:val="00AF5DF3"/>
    <w:rsid w:val="00AF60A1"/>
    <w:rsid w:val="00B16279"/>
    <w:rsid w:val="00B16B62"/>
    <w:rsid w:val="00B45AAE"/>
    <w:rsid w:val="00B46D82"/>
    <w:rsid w:val="00B53D36"/>
    <w:rsid w:val="00B5442D"/>
    <w:rsid w:val="00B54EC9"/>
    <w:rsid w:val="00B61DB0"/>
    <w:rsid w:val="00B65EF8"/>
    <w:rsid w:val="00B70CBE"/>
    <w:rsid w:val="00B744B6"/>
    <w:rsid w:val="00B7648D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0A31"/>
    <w:rsid w:val="00BD7610"/>
    <w:rsid w:val="00BE05DD"/>
    <w:rsid w:val="00BE0ABB"/>
    <w:rsid w:val="00BE3C5D"/>
    <w:rsid w:val="00C04A93"/>
    <w:rsid w:val="00C172E6"/>
    <w:rsid w:val="00C27E86"/>
    <w:rsid w:val="00C4257D"/>
    <w:rsid w:val="00C54C8C"/>
    <w:rsid w:val="00C64567"/>
    <w:rsid w:val="00C65689"/>
    <w:rsid w:val="00C74756"/>
    <w:rsid w:val="00C763FA"/>
    <w:rsid w:val="00C81617"/>
    <w:rsid w:val="00CB2AED"/>
    <w:rsid w:val="00CB6136"/>
    <w:rsid w:val="00CC1E36"/>
    <w:rsid w:val="00CC7B5D"/>
    <w:rsid w:val="00CC7D20"/>
    <w:rsid w:val="00CD26C8"/>
    <w:rsid w:val="00CD4502"/>
    <w:rsid w:val="00CD580F"/>
    <w:rsid w:val="00CE4BDD"/>
    <w:rsid w:val="00CE7E62"/>
    <w:rsid w:val="00CF228E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60375"/>
    <w:rsid w:val="00D61DCD"/>
    <w:rsid w:val="00D62061"/>
    <w:rsid w:val="00D811AF"/>
    <w:rsid w:val="00D8402C"/>
    <w:rsid w:val="00D965EA"/>
    <w:rsid w:val="00DB5AF9"/>
    <w:rsid w:val="00DB5C17"/>
    <w:rsid w:val="00DC3714"/>
    <w:rsid w:val="00DC5E3A"/>
    <w:rsid w:val="00DD0D8A"/>
    <w:rsid w:val="00DE0986"/>
    <w:rsid w:val="00DF38DD"/>
    <w:rsid w:val="00DF5820"/>
    <w:rsid w:val="00DF6194"/>
    <w:rsid w:val="00E033B6"/>
    <w:rsid w:val="00E06D58"/>
    <w:rsid w:val="00E147C5"/>
    <w:rsid w:val="00E23C1B"/>
    <w:rsid w:val="00E32F9C"/>
    <w:rsid w:val="00E421BC"/>
    <w:rsid w:val="00E47042"/>
    <w:rsid w:val="00E552DA"/>
    <w:rsid w:val="00E61B08"/>
    <w:rsid w:val="00E84029"/>
    <w:rsid w:val="00EA17DF"/>
    <w:rsid w:val="00EB65EA"/>
    <w:rsid w:val="00EB7BB8"/>
    <w:rsid w:val="00EC4A0F"/>
    <w:rsid w:val="00EC624D"/>
    <w:rsid w:val="00EF4825"/>
    <w:rsid w:val="00F11C3A"/>
    <w:rsid w:val="00F1453C"/>
    <w:rsid w:val="00F20352"/>
    <w:rsid w:val="00F243AE"/>
    <w:rsid w:val="00F51D69"/>
    <w:rsid w:val="00F70FFA"/>
    <w:rsid w:val="00F863F7"/>
    <w:rsid w:val="00F86FC4"/>
    <w:rsid w:val="00F95565"/>
    <w:rsid w:val="00FC28FE"/>
    <w:rsid w:val="00FC5D44"/>
    <w:rsid w:val="00FD12F9"/>
    <w:rsid w:val="00FD2029"/>
    <w:rsid w:val="00FD26D5"/>
    <w:rsid w:val="00FD4599"/>
    <w:rsid w:val="00FD721E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paragraph" w:customStyle="1" w:styleId="Tijelo">
    <w:name w:val="Tijelo"/>
    <w:rsid w:val="00E23C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B7648D"/>
    <w:rPr>
      <w:color w:val="954F72"/>
      <w:u w:val="single"/>
    </w:rPr>
  </w:style>
  <w:style w:type="paragraph" w:customStyle="1" w:styleId="xl63">
    <w:name w:val="xl63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5">
    <w:name w:val="xl65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7">
    <w:name w:val="xl67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8">
    <w:name w:val="xl68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9">
    <w:name w:val="xl69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0">
    <w:name w:val="xl70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6">
    <w:name w:val="xl76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7">
    <w:name w:val="xl77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8">
    <w:name w:val="xl78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9">
    <w:name w:val="xl79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0">
    <w:name w:val="xl80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7">
    <w:name w:val="xl87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8">
    <w:name w:val="xl88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9">
    <w:name w:val="xl89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0">
    <w:name w:val="xl90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B7648D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7">
    <w:name w:val="xl97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B7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B7648D"/>
  </w:style>
  <w:style w:type="paragraph" w:customStyle="1" w:styleId="EmptyCellLayoutStyle">
    <w:name w:val="EmptyCellLayoutStyle"/>
    <w:rsid w:val="00B7648D"/>
    <w:pPr>
      <w:spacing w:after="200" w:line="276" w:lineRule="auto"/>
      <w:jc w:val="left"/>
    </w:pPr>
    <w:rPr>
      <w:sz w:val="2"/>
    </w:rPr>
  </w:style>
  <w:style w:type="paragraph" w:customStyle="1" w:styleId="msonormal0">
    <w:name w:val="msonormal"/>
    <w:basedOn w:val="Normal"/>
    <w:rsid w:val="00B7648D"/>
    <w:pPr>
      <w:spacing w:before="100" w:beforeAutospacing="1" w:after="100" w:afterAutospacing="1"/>
      <w:jc w:val="left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16CCE"/>
    <w:rsid w:val="000636E5"/>
    <w:rsid w:val="000C75BA"/>
    <w:rsid w:val="000D4C6C"/>
    <w:rsid w:val="000F3C89"/>
    <w:rsid w:val="00127A83"/>
    <w:rsid w:val="00153A69"/>
    <w:rsid w:val="00154E47"/>
    <w:rsid w:val="001D21F2"/>
    <w:rsid w:val="001E3E9F"/>
    <w:rsid w:val="001F774F"/>
    <w:rsid w:val="002425CF"/>
    <w:rsid w:val="002655D8"/>
    <w:rsid w:val="00282E39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21323"/>
    <w:rsid w:val="0086456C"/>
    <w:rsid w:val="00864B90"/>
    <w:rsid w:val="008A553D"/>
    <w:rsid w:val="008E7C5F"/>
    <w:rsid w:val="009065E5"/>
    <w:rsid w:val="00946F92"/>
    <w:rsid w:val="009A67C0"/>
    <w:rsid w:val="009E7FC5"/>
    <w:rsid w:val="009F0382"/>
    <w:rsid w:val="00A33F0D"/>
    <w:rsid w:val="00AD4492"/>
    <w:rsid w:val="00AD5D2F"/>
    <w:rsid w:val="00AE3B64"/>
    <w:rsid w:val="00B1775F"/>
    <w:rsid w:val="00BA4040"/>
    <w:rsid w:val="00BC51DE"/>
    <w:rsid w:val="00BD203E"/>
    <w:rsid w:val="00BE225A"/>
    <w:rsid w:val="00BF5EE6"/>
    <w:rsid w:val="00BF7C2B"/>
    <w:rsid w:val="00C11215"/>
    <w:rsid w:val="00C32B8E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27. svibnja 2022.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67</Pages>
  <Words>19815</Words>
  <Characters>112947</Characters>
  <Application>Microsoft Office Word</Application>
  <DocSecurity>0</DocSecurity>
  <Lines>941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3/2022                            Glasnik Općine Lasinja</vt:lpstr>
      <vt:lpstr>Broj 5/2018                       Glasnik Općine Lasinja</vt:lpstr>
    </vt:vector>
  </TitlesOfParts>
  <Company/>
  <LinksUpToDate>false</LinksUpToDate>
  <CharactersWithSpaces>132498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3/2022                            Glasnik Općine Lasinja</dc:title>
  <dc:creator>Nevenka</dc:creator>
  <cp:lastModifiedBy>Korisnik</cp:lastModifiedBy>
  <cp:revision>15</cp:revision>
  <cp:lastPrinted>2022-05-27T11:59:00Z</cp:lastPrinted>
  <dcterms:created xsi:type="dcterms:W3CDTF">2022-04-20T11:53:00Z</dcterms:created>
  <dcterms:modified xsi:type="dcterms:W3CDTF">2022-05-27T12:21:00Z</dcterms:modified>
</cp:coreProperties>
</file>