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B114" w14:textId="77777777" w:rsidR="007A0836" w:rsidRDefault="007A0836" w:rsidP="00865072">
      <w:pPr>
        <w:jc w:val="both"/>
        <w:rPr>
          <w:lang w:val="hr-HR"/>
        </w:rPr>
      </w:pPr>
    </w:p>
    <w:p w14:paraId="33893F6E" w14:textId="77777777" w:rsidR="00865072" w:rsidRDefault="00865072" w:rsidP="00865072">
      <w:pPr>
        <w:jc w:val="both"/>
        <w:rPr>
          <w:lang w:val="hr-HR"/>
        </w:rPr>
      </w:pPr>
    </w:p>
    <w:p w14:paraId="33533FC5" w14:textId="77777777" w:rsidR="00865072" w:rsidRPr="00FE621C" w:rsidRDefault="00865072" w:rsidP="00865072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</w:t>
      </w:r>
      <w:r>
        <w:rPr>
          <w:b/>
          <w:lang w:val="hr-HR"/>
        </w:rPr>
        <w:t>__________</w:t>
      </w:r>
    </w:p>
    <w:p w14:paraId="1BC2361F" w14:textId="77777777" w:rsidR="00865072" w:rsidRDefault="00865072" w:rsidP="00865072">
      <w:pPr>
        <w:jc w:val="both"/>
        <w:rPr>
          <w:lang w:val="hr-HR"/>
        </w:rPr>
      </w:pPr>
    </w:p>
    <w:p w14:paraId="04A2F6AB" w14:textId="77777777" w:rsidR="00865072" w:rsidRDefault="00B5442D" w:rsidP="00865072">
      <w:pPr>
        <w:jc w:val="both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2709" wp14:editId="10626228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4324350" cy="1428750"/>
                <wp:effectExtent l="10160" t="6350" r="889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3580" w14:textId="77777777" w:rsidR="006B1C3D" w:rsidRPr="005266E1" w:rsidRDefault="006B1C3D" w:rsidP="0086507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  <w:lang w:val="hr-HR"/>
                              </w:rPr>
                            </w:pPr>
                            <w:r w:rsidRPr="005266E1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  <w:lang w:val="hr-HR"/>
                              </w:rPr>
                              <w:t>GLASNIK</w:t>
                            </w:r>
                          </w:p>
                          <w:p w14:paraId="1D1A3051" w14:textId="77777777" w:rsidR="006B1C3D" w:rsidRDefault="006B1C3D" w:rsidP="00865072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72"/>
                                <w:szCs w:val="72"/>
                                <w:lang w:val="hr-HR"/>
                              </w:rPr>
                              <w:t xml:space="preserve"> OPĆINE </w:t>
                            </w:r>
                            <w:r w:rsidRPr="005266E1">
                              <w:rPr>
                                <w:rFonts w:ascii="Verdana" w:hAnsi="Verdana"/>
                                <w:sz w:val="72"/>
                                <w:szCs w:val="72"/>
                                <w:lang w:val="hr-HR"/>
                              </w:rPr>
                              <w:t>LASINJA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2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5pt;margin-top:.4pt;width:340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" strokecolor="white [3212]">
                <v:textbox>
                  <w:txbxContent>
                    <w:p w14:paraId="0F9D3580" w14:textId="77777777" w:rsidR="006B1C3D" w:rsidRPr="005266E1" w:rsidRDefault="006B1C3D" w:rsidP="00865072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  <w:lang w:val="hr-HR"/>
                        </w:rPr>
                      </w:pPr>
                      <w:r w:rsidRPr="005266E1">
                        <w:rPr>
                          <w:rFonts w:ascii="Verdana" w:hAnsi="Verdana"/>
                          <w:b/>
                          <w:sz w:val="96"/>
                          <w:szCs w:val="96"/>
                          <w:lang w:val="hr-HR"/>
                        </w:rPr>
                        <w:t>GLASNIK</w:t>
                      </w:r>
                    </w:p>
                    <w:p w14:paraId="1D1A3051" w14:textId="77777777" w:rsidR="006B1C3D" w:rsidRDefault="006B1C3D" w:rsidP="00865072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72"/>
                          <w:szCs w:val="72"/>
                          <w:lang w:val="hr-HR"/>
                        </w:rPr>
                        <w:t xml:space="preserve"> OPĆINE </w:t>
                      </w:r>
                      <w:r w:rsidRPr="005266E1">
                        <w:rPr>
                          <w:rFonts w:ascii="Verdana" w:hAnsi="Verdana"/>
                          <w:sz w:val="72"/>
                          <w:szCs w:val="72"/>
                          <w:lang w:val="hr-HR"/>
                        </w:rPr>
                        <w:t>LASINJA</w:t>
                      </w:r>
                    </w:p>
                  </w:txbxContent>
                </v:textbox>
              </v:shape>
            </w:pict>
          </mc:Fallback>
        </mc:AlternateContent>
      </w:r>
      <w:r w:rsidR="00865072">
        <w:rPr>
          <w:lang w:val="hr-HR"/>
        </w:rPr>
        <w:t xml:space="preserve"> </w:t>
      </w:r>
      <w:r w:rsidR="00865072" w:rsidRPr="005266E1">
        <w:rPr>
          <w:noProof/>
          <w:lang w:val="hr-HR" w:eastAsia="hr-HR"/>
        </w:rPr>
        <w:drawing>
          <wp:inline distT="0" distB="0" distL="0" distR="0" wp14:anchorId="295C62DD" wp14:editId="584972F4">
            <wp:extent cx="1057275" cy="1292225"/>
            <wp:effectExtent l="19050" t="0" r="9525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072">
        <w:rPr>
          <w:lang w:val="hr-HR"/>
        </w:rPr>
        <w:t xml:space="preserve">    </w:t>
      </w:r>
    </w:p>
    <w:p w14:paraId="7ADDA275" w14:textId="77777777" w:rsidR="00865072" w:rsidRPr="00FE621C" w:rsidRDefault="00865072" w:rsidP="00865072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___________________________________________________________________________</w:t>
      </w:r>
    </w:p>
    <w:p w14:paraId="23AE6661" w14:textId="77777777" w:rsidR="00865072" w:rsidRDefault="00865072" w:rsidP="00865072">
      <w:pPr>
        <w:jc w:val="both"/>
        <w:rPr>
          <w:lang w:val="hr-HR"/>
        </w:rPr>
      </w:pPr>
    </w:p>
    <w:p w14:paraId="749A6516" w14:textId="77777777" w:rsidR="00865072" w:rsidRDefault="00865072" w:rsidP="00865072">
      <w:pPr>
        <w:jc w:val="both"/>
        <w:rPr>
          <w:lang w:val="hr-HR"/>
        </w:rPr>
      </w:pPr>
    </w:p>
    <w:p w14:paraId="6224F2A1" w14:textId="77777777" w:rsidR="00865072" w:rsidRDefault="00865072" w:rsidP="00865072">
      <w:pPr>
        <w:jc w:val="both"/>
        <w:rPr>
          <w:lang w:val="hr-HR"/>
        </w:rPr>
      </w:pPr>
    </w:p>
    <w:p w14:paraId="3E7CEB39" w14:textId="77777777" w:rsidR="00865072" w:rsidRDefault="00865072" w:rsidP="00865072">
      <w:pPr>
        <w:jc w:val="both"/>
        <w:rPr>
          <w:lang w:val="hr-HR"/>
        </w:rPr>
      </w:pPr>
    </w:p>
    <w:p w14:paraId="5958B04A" w14:textId="77777777" w:rsidR="00865072" w:rsidRDefault="00865072" w:rsidP="00865072">
      <w:pPr>
        <w:jc w:val="both"/>
        <w:rPr>
          <w:lang w:val="hr-HR"/>
        </w:rPr>
      </w:pPr>
    </w:p>
    <w:p w14:paraId="3A6FE4C5" w14:textId="77777777" w:rsidR="00865072" w:rsidRDefault="00865072" w:rsidP="00865072">
      <w:pPr>
        <w:jc w:val="both"/>
        <w:rPr>
          <w:lang w:val="hr-HR"/>
        </w:rPr>
      </w:pPr>
    </w:p>
    <w:p w14:paraId="71A823E4" w14:textId="77777777" w:rsidR="00865072" w:rsidRDefault="00865072" w:rsidP="00865072">
      <w:pPr>
        <w:jc w:val="both"/>
        <w:rPr>
          <w:lang w:val="hr-HR"/>
        </w:rPr>
      </w:pPr>
    </w:p>
    <w:p w14:paraId="5A75E939" w14:textId="77777777" w:rsidR="00865072" w:rsidRDefault="00865072" w:rsidP="00865072">
      <w:pPr>
        <w:jc w:val="both"/>
        <w:rPr>
          <w:lang w:val="hr-HR"/>
        </w:rPr>
      </w:pPr>
    </w:p>
    <w:p w14:paraId="7881123C" w14:textId="77777777" w:rsidR="00865072" w:rsidRDefault="00865072" w:rsidP="00865072">
      <w:pPr>
        <w:jc w:val="both"/>
        <w:rPr>
          <w:lang w:val="hr-HR"/>
        </w:rPr>
      </w:pPr>
    </w:p>
    <w:p w14:paraId="0AA58288" w14:textId="77777777" w:rsidR="00865072" w:rsidRPr="000071D6" w:rsidRDefault="00865072" w:rsidP="00865072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SLUŽBENO GLASILO</w:t>
      </w:r>
    </w:p>
    <w:p w14:paraId="0A8D6344" w14:textId="77777777" w:rsidR="00865072" w:rsidRPr="000071D6" w:rsidRDefault="00865072" w:rsidP="00865072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</w:p>
    <w:p w14:paraId="6D25E298" w14:textId="77777777" w:rsidR="00865072" w:rsidRPr="0053419F" w:rsidRDefault="00865072" w:rsidP="00865072">
      <w:pPr>
        <w:jc w:val="center"/>
        <w:rPr>
          <w:rFonts w:ascii="Verdana" w:hAnsi="Verdana"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OPĆINE LASINJA</w:t>
      </w:r>
    </w:p>
    <w:p w14:paraId="6172D894" w14:textId="77777777" w:rsidR="00865072" w:rsidRDefault="00865072" w:rsidP="00865072">
      <w:pPr>
        <w:jc w:val="both"/>
        <w:rPr>
          <w:lang w:val="hr-HR"/>
        </w:rPr>
      </w:pPr>
    </w:p>
    <w:p w14:paraId="0DEB8D3F" w14:textId="77777777" w:rsidR="00865072" w:rsidRDefault="00865072" w:rsidP="00865072">
      <w:pPr>
        <w:jc w:val="both"/>
        <w:rPr>
          <w:lang w:val="hr-HR"/>
        </w:rPr>
      </w:pPr>
    </w:p>
    <w:p w14:paraId="20965772" w14:textId="77777777" w:rsidR="00865072" w:rsidRDefault="00865072" w:rsidP="00865072">
      <w:pPr>
        <w:jc w:val="both"/>
        <w:rPr>
          <w:lang w:val="hr-HR"/>
        </w:rPr>
      </w:pPr>
    </w:p>
    <w:p w14:paraId="42A574AD" w14:textId="77777777" w:rsidR="00865072" w:rsidRDefault="00865072" w:rsidP="00865072">
      <w:pPr>
        <w:jc w:val="both"/>
        <w:rPr>
          <w:lang w:val="hr-HR"/>
        </w:rPr>
      </w:pPr>
    </w:p>
    <w:p w14:paraId="6079D688" w14:textId="77777777" w:rsidR="00865072" w:rsidRDefault="00865072" w:rsidP="00865072">
      <w:pPr>
        <w:jc w:val="both"/>
        <w:rPr>
          <w:lang w:val="hr-HR"/>
        </w:rPr>
      </w:pPr>
    </w:p>
    <w:p w14:paraId="3D27F666" w14:textId="77777777" w:rsidR="00865072" w:rsidRDefault="00865072" w:rsidP="00865072">
      <w:pPr>
        <w:jc w:val="both"/>
        <w:rPr>
          <w:lang w:val="hr-HR"/>
        </w:rPr>
      </w:pPr>
    </w:p>
    <w:p w14:paraId="41247C79" w14:textId="77777777" w:rsidR="00865072" w:rsidRDefault="00865072" w:rsidP="00865072">
      <w:pPr>
        <w:jc w:val="both"/>
        <w:rPr>
          <w:lang w:val="hr-HR"/>
        </w:rPr>
      </w:pPr>
    </w:p>
    <w:p w14:paraId="2FC80A7F" w14:textId="77777777" w:rsidR="00865072" w:rsidRDefault="00865072" w:rsidP="00865072">
      <w:pPr>
        <w:jc w:val="both"/>
        <w:rPr>
          <w:lang w:val="hr-HR"/>
        </w:rPr>
      </w:pPr>
    </w:p>
    <w:p w14:paraId="28476A21" w14:textId="77777777" w:rsidR="00865072" w:rsidRDefault="00865072" w:rsidP="00865072">
      <w:pPr>
        <w:jc w:val="both"/>
        <w:rPr>
          <w:lang w:val="hr-HR"/>
        </w:rPr>
      </w:pPr>
    </w:p>
    <w:p w14:paraId="56BF2C1C" w14:textId="77777777" w:rsidR="00865072" w:rsidRDefault="00865072" w:rsidP="00865072">
      <w:pPr>
        <w:jc w:val="both"/>
        <w:rPr>
          <w:lang w:val="hr-HR"/>
        </w:rPr>
      </w:pPr>
    </w:p>
    <w:p w14:paraId="7F0C09E1" w14:textId="77777777" w:rsidR="00865072" w:rsidRDefault="00865072" w:rsidP="00865072">
      <w:pPr>
        <w:jc w:val="both"/>
        <w:rPr>
          <w:lang w:val="hr-HR"/>
        </w:rPr>
      </w:pPr>
    </w:p>
    <w:p w14:paraId="0BE40988" w14:textId="77777777" w:rsidR="00865072" w:rsidRDefault="00865072" w:rsidP="00865072">
      <w:pPr>
        <w:jc w:val="both"/>
        <w:rPr>
          <w:lang w:val="hr-HR"/>
        </w:rPr>
      </w:pPr>
    </w:p>
    <w:p w14:paraId="464E6592" w14:textId="77777777" w:rsidR="00865072" w:rsidRDefault="00865072" w:rsidP="00865072">
      <w:pPr>
        <w:jc w:val="both"/>
        <w:rPr>
          <w:lang w:val="hr-HR"/>
        </w:rPr>
      </w:pPr>
    </w:p>
    <w:p w14:paraId="489B7099" w14:textId="77777777" w:rsidR="00865072" w:rsidRDefault="00865072" w:rsidP="00865072">
      <w:pPr>
        <w:jc w:val="both"/>
        <w:rPr>
          <w:lang w:val="hr-HR"/>
        </w:rPr>
      </w:pPr>
    </w:p>
    <w:p w14:paraId="0E3B8044" w14:textId="77777777" w:rsidR="00865072" w:rsidRDefault="00865072" w:rsidP="00865072">
      <w:pPr>
        <w:jc w:val="both"/>
        <w:rPr>
          <w:lang w:val="hr-HR"/>
        </w:rPr>
      </w:pPr>
    </w:p>
    <w:p w14:paraId="1BB46CA6" w14:textId="77777777" w:rsidR="00865072" w:rsidRDefault="00865072" w:rsidP="00865072">
      <w:pPr>
        <w:jc w:val="both"/>
        <w:rPr>
          <w:lang w:val="hr-HR"/>
        </w:rPr>
      </w:pPr>
    </w:p>
    <w:p w14:paraId="73B8DBC4" w14:textId="77777777" w:rsidR="00865072" w:rsidRDefault="00865072" w:rsidP="00865072">
      <w:pPr>
        <w:jc w:val="both"/>
        <w:rPr>
          <w:lang w:val="hr-HR"/>
        </w:rPr>
      </w:pPr>
    </w:p>
    <w:p w14:paraId="15D3E8A4" w14:textId="77777777" w:rsidR="00865072" w:rsidRDefault="00865072" w:rsidP="00865072">
      <w:pPr>
        <w:jc w:val="both"/>
        <w:rPr>
          <w:lang w:val="hr-HR"/>
        </w:rPr>
      </w:pPr>
    </w:p>
    <w:p w14:paraId="7D90878F" w14:textId="77777777" w:rsidR="00865072" w:rsidRDefault="00865072" w:rsidP="00865072">
      <w:pPr>
        <w:jc w:val="both"/>
        <w:rPr>
          <w:lang w:val="hr-HR"/>
        </w:rPr>
      </w:pPr>
    </w:p>
    <w:p w14:paraId="2CAD6AB1" w14:textId="77777777" w:rsidR="00865072" w:rsidRDefault="00865072" w:rsidP="00865072">
      <w:pPr>
        <w:jc w:val="both"/>
        <w:rPr>
          <w:lang w:val="hr-HR"/>
        </w:rPr>
      </w:pPr>
    </w:p>
    <w:p w14:paraId="13E2D7F4" w14:textId="77777777" w:rsidR="00865072" w:rsidRDefault="00B5442D" w:rsidP="00865072">
      <w:pPr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BDD19" wp14:editId="6BEDD57B">
                <wp:simplePos x="0" y="0"/>
                <wp:positionH relativeFrom="column">
                  <wp:posOffset>-194945</wp:posOffset>
                </wp:positionH>
                <wp:positionV relativeFrom="paragraph">
                  <wp:posOffset>121285</wp:posOffset>
                </wp:positionV>
                <wp:extent cx="6343650" cy="280670"/>
                <wp:effectExtent l="19685" t="20320" r="27940" b="228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35B4" w14:textId="4575ECCC" w:rsidR="006B1C3D" w:rsidRPr="001F7E10" w:rsidRDefault="006B1C3D" w:rsidP="00865072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Izlazi prema potrebi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Broj </w:t>
                            </w:r>
                            <w:r w:rsidR="00483D0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>11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Godina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IX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Lasinja, </w:t>
                            </w:r>
                            <w:r w:rsidR="005F19C4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22</w:t>
                            </w:r>
                            <w:r w:rsidR="00483D0A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  <w:r w:rsidR="005F19C4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483D0A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listopada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2021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DD19" id="Rectangle 3" o:spid="_x0000_s1027" style="position:absolute;left:0;text-align:left;margin-left:-15.35pt;margin-top:9.55pt;width:499.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" strokeweight="3pt">
                <v:stroke linestyle="thinThin"/>
                <v:textbox>
                  <w:txbxContent>
                    <w:p w14:paraId="22A835B4" w14:textId="4575ECCC" w:rsidR="006B1C3D" w:rsidRPr="001F7E10" w:rsidRDefault="006B1C3D" w:rsidP="00865072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</w:pP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Izlazi prema potrebi         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      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 xml:space="preserve">Broj </w:t>
                      </w:r>
                      <w:r w:rsidR="00483D0A"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>11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>.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Godina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IX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Lasinja, </w:t>
                      </w:r>
                      <w:r w:rsidR="005F19C4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22</w:t>
                      </w:r>
                      <w:r w:rsidR="00483D0A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.</w:t>
                      </w:r>
                      <w:r w:rsidR="005F19C4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483D0A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listopada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2021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0836258" w14:textId="77777777" w:rsidR="00865072" w:rsidRDefault="00865072" w:rsidP="00865072">
      <w:pPr>
        <w:jc w:val="both"/>
        <w:rPr>
          <w:lang w:val="hr-HR"/>
        </w:rPr>
      </w:pPr>
    </w:p>
    <w:p w14:paraId="4B606E02" w14:textId="77777777" w:rsidR="00865072" w:rsidRDefault="00865072" w:rsidP="00865072">
      <w:pPr>
        <w:jc w:val="both"/>
        <w:rPr>
          <w:lang w:val="hr-HR"/>
        </w:rPr>
      </w:pPr>
    </w:p>
    <w:p w14:paraId="4D692ABA" w14:textId="77777777" w:rsidR="00865072" w:rsidRDefault="00865072" w:rsidP="00865072">
      <w:pPr>
        <w:jc w:val="both"/>
        <w:rPr>
          <w:lang w:val="hr-HR"/>
        </w:rPr>
      </w:pPr>
      <w:r>
        <w:rPr>
          <w:lang w:val="hr-HR"/>
        </w:rPr>
        <w:t xml:space="preserve">                         </w:t>
      </w:r>
      <w:r>
        <w:rPr>
          <w:rFonts w:ascii="Verdana" w:hAnsi="Verdana"/>
          <w:b/>
          <w:lang w:val="hr-HR"/>
        </w:rPr>
        <w:t xml:space="preserve">                                                                                                 </w:t>
      </w:r>
    </w:p>
    <w:p w14:paraId="25BF7F53" w14:textId="77777777" w:rsidR="00830C4E" w:rsidRDefault="00830C4E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14:paraId="56990B5E" w14:textId="7A5EE68C" w:rsidR="00865072" w:rsidRDefault="00865072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  <w:r>
        <w:rPr>
          <w:rFonts w:ascii="Verdana" w:hAnsi="Verdana"/>
          <w:b/>
          <w:sz w:val="28"/>
          <w:szCs w:val="28"/>
          <w:lang w:val="hr-HR"/>
        </w:rPr>
        <w:t>S A D R Ž A J</w:t>
      </w:r>
    </w:p>
    <w:p w14:paraId="48560145" w14:textId="77777777" w:rsidR="00865072" w:rsidRDefault="00865072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14:paraId="267B9207" w14:textId="77777777" w:rsidR="00865072" w:rsidRDefault="0086507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6D9DE7D6" w14:textId="77777777" w:rsidR="00865072" w:rsidRDefault="0086507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5DD40004" w14:textId="77777777" w:rsidR="00BB35C5" w:rsidRDefault="00BB35C5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29117C49" w14:textId="385152B2" w:rsidR="00865072" w:rsidRDefault="00DF5820" w:rsidP="00865072">
      <w:pPr>
        <w:jc w:val="left"/>
        <w:rPr>
          <w:rFonts w:ascii="Verdana" w:hAnsi="Verdana"/>
          <w:b/>
          <w:lang w:val="hr-HR"/>
        </w:rPr>
      </w:pPr>
      <w:bookmarkStart w:id="0" w:name="_Hlk34208843"/>
      <w:r>
        <w:rPr>
          <w:rFonts w:ascii="Verdana" w:hAnsi="Verdana"/>
          <w:b/>
          <w:lang w:val="hr-HR"/>
        </w:rPr>
        <w:t>OPĆINSK</w:t>
      </w:r>
      <w:r w:rsidR="00B93544">
        <w:rPr>
          <w:rFonts w:ascii="Verdana" w:hAnsi="Verdana"/>
          <w:b/>
          <w:lang w:val="hr-HR"/>
        </w:rPr>
        <w:t xml:space="preserve">O VIJEĆE                                                                              </w:t>
      </w:r>
      <w:r>
        <w:rPr>
          <w:rFonts w:ascii="Verdana" w:hAnsi="Verdana"/>
          <w:b/>
          <w:lang w:val="hr-HR"/>
        </w:rPr>
        <w:t>S</w:t>
      </w:r>
      <w:r w:rsidR="00865072">
        <w:rPr>
          <w:rFonts w:ascii="Verdana" w:hAnsi="Verdana"/>
          <w:b/>
          <w:sz w:val="20"/>
          <w:szCs w:val="20"/>
          <w:lang w:val="hr-HR"/>
        </w:rPr>
        <w:t>tr.</w:t>
      </w:r>
    </w:p>
    <w:bookmarkEnd w:id="0"/>
    <w:p w14:paraId="07FA6DA3" w14:textId="7EC9AC4A" w:rsidR="000F41B6" w:rsidRDefault="000F41B6" w:rsidP="000F41B6">
      <w:pPr>
        <w:jc w:val="left"/>
        <w:rPr>
          <w:rFonts w:ascii="Verdana" w:hAnsi="Verdana"/>
          <w:b/>
          <w:sz w:val="22"/>
          <w:szCs w:val="22"/>
          <w:lang w:val="hr-HR"/>
        </w:rPr>
      </w:pPr>
    </w:p>
    <w:p w14:paraId="6A3B29F0" w14:textId="77777777" w:rsidR="005F19C4" w:rsidRDefault="00B93544" w:rsidP="00483D0A">
      <w:pPr>
        <w:jc w:val="left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hAnsi="Verdana"/>
          <w:b/>
          <w:lang w:val="hr-HR"/>
        </w:rPr>
        <w:t xml:space="preserve"> - </w:t>
      </w:r>
      <w:r w:rsidR="005F19C4">
        <w:rPr>
          <w:rFonts w:ascii="Verdana" w:hAnsi="Verdana"/>
          <w:bCs/>
          <w:sz w:val="20"/>
          <w:szCs w:val="20"/>
          <w:lang w:val="hr-HR"/>
        </w:rPr>
        <w:t>Polugodišnji izvještaj o izvršenju Proračuna Općine Lasinja za 2021.</w:t>
      </w:r>
    </w:p>
    <w:p w14:paraId="41FD2A9F" w14:textId="42229D09" w:rsidR="00907E88" w:rsidRDefault="005F19C4" w:rsidP="00483D0A">
      <w:pPr>
        <w:jc w:val="left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   godinu ............................................................................................................</w:t>
      </w:r>
      <w:r w:rsidR="00483D0A">
        <w:rPr>
          <w:rFonts w:ascii="Verdana" w:hAnsi="Verdana"/>
          <w:bCs/>
          <w:sz w:val="20"/>
          <w:szCs w:val="20"/>
          <w:lang w:val="hr-HR"/>
        </w:rPr>
        <w:t xml:space="preserve">  3</w:t>
      </w:r>
    </w:p>
    <w:p w14:paraId="78094BD0" w14:textId="77D79002" w:rsidR="00907E88" w:rsidRDefault="005F19C4" w:rsidP="00B54EC9">
      <w:pPr>
        <w:jc w:val="left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-  Zaključak o prihvaćanju izvješća o radu općinskog načelnika za </w:t>
      </w:r>
    </w:p>
    <w:p w14:paraId="23BC8A59" w14:textId="43D3836D" w:rsidR="005F19C4" w:rsidRDefault="005F19C4" w:rsidP="00B54EC9">
      <w:pPr>
        <w:jc w:val="left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   razdoblje 1.01. – 30.06.2021. godine ................................................................. </w:t>
      </w:r>
      <w:r w:rsidR="00CB243D">
        <w:rPr>
          <w:rFonts w:ascii="Verdana" w:hAnsi="Verdana"/>
          <w:bCs/>
          <w:sz w:val="20"/>
          <w:szCs w:val="20"/>
          <w:lang w:val="hr-HR"/>
        </w:rPr>
        <w:t>41</w:t>
      </w:r>
    </w:p>
    <w:p w14:paraId="158B3DAF" w14:textId="503378E3" w:rsidR="00907E88" w:rsidRDefault="005F19C4" w:rsidP="00B54EC9">
      <w:pPr>
        <w:jc w:val="left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- Odluka o raspoređivanju sredstava za redovito financiranje političke</w:t>
      </w:r>
    </w:p>
    <w:p w14:paraId="3755A057" w14:textId="4B323163" w:rsidR="005F19C4" w:rsidRDefault="005F19C4" w:rsidP="00B54EC9">
      <w:pPr>
        <w:jc w:val="left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   aktivnosti u razdoblju lipanj – prosinac 2021.godine ............................................. </w:t>
      </w:r>
      <w:r w:rsidR="00CB243D">
        <w:rPr>
          <w:rFonts w:ascii="Verdana" w:hAnsi="Verdana"/>
          <w:bCs/>
          <w:sz w:val="20"/>
          <w:szCs w:val="20"/>
          <w:lang w:val="hr-HR"/>
        </w:rPr>
        <w:t>41</w:t>
      </w:r>
    </w:p>
    <w:p w14:paraId="7BDEBE4F" w14:textId="2244603F" w:rsidR="00907E88" w:rsidRDefault="005F19C4" w:rsidP="00B54EC9">
      <w:pPr>
        <w:jc w:val="left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 - Zaključak o dopuni jedinstvene baze podataka nerazvrstanih cesta</w:t>
      </w:r>
    </w:p>
    <w:p w14:paraId="137C540D" w14:textId="20B7EE8F" w:rsidR="005F19C4" w:rsidRDefault="005F19C4" w:rsidP="00B54EC9">
      <w:pPr>
        <w:jc w:val="left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   na području Općine Lasinja ..............................................................................  </w:t>
      </w:r>
      <w:r w:rsidR="00CB243D">
        <w:rPr>
          <w:rFonts w:ascii="Verdana" w:hAnsi="Verdana"/>
          <w:bCs/>
          <w:sz w:val="20"/>
          <w:szCs w:val="20"/>
          <w:lang w:val="hr-HR"/>
        </w:rPr>
        <w:t>42</w:t>
      </w:r>
    </w:p>
    <w:p w14:paraId="400B7C95" w14:textId="736B54A3" w:rsidR="00B93544" w:rsidRDefault="00907E88" w:rsidP="00B54EC9">
      <w:pPr>
        <w:jc w:val="left"/>
        <w:rPr>
          <w:rFonts w:ascii="Verdana" w:hAnsi="Verdana"/>
          <w:b/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</w:t>
      </w:r>
      <w:r w:rsidR="005F19C4">
        <w:rPr>
          <w:rFonts w:ascii="Verdana" w:hAnsi="Verdana"/>
          <w:bCs/>
          <w:sz w:val="20"/>
          <w:szCs w:val="20"/>
          <w:lang w:val="hr-HR"/>
        </w:rPr>
        <w:t xml:space="preserve">-  Odluka o pristupanju izradi Programa zaštite divljači na području </w:t>
      </w:r>
    </w:p>
    <w:p w14:paraId="31B3D905" w14:textId="6A3DE5FC" w:rsidR="00763D52" w:rsidRPr="00297115" w:rsidRDefault="005F19C4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   Općine Lasinja ................................................................................................  </w:t>
      </w:r>
      <w:r w:rsidR="00E85054">
        <w:rPr>
          <w:rFonts w:ascii="Verdana" w:hAnsi="Verdana"/>
          <w:sz w:val="20"/>
          <w:szCs w:val="20"/>
          <w:lang w:val="hr-HR"/>
        </w:rPr>
        <w:t>49</w:t>
      </w:r>
    </w:p>
    <w:p w14:paraId="2E3684C7" w14:textId="68C3D59C" w:rsidR="00BA19E9" w:rsidRDefault="00BA19E9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3BE6AF4B" w14:textId="1BDFA01F" w:rsidR="00483D0A" w:rsidRDefault="00483D0A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6D0E90DD" w14:textId="77777777" w:rsidR="00483D0A" w:rsidRPr="00A7358C" w:rsidRDefault="00483D0A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0C743A8D" w14:textId="77777777" w:rsidR="00483D0A" w:rsidRDefault="00483D0A" w:rsidP="00483D0A">
      <w:pPr>
        <w:jc w:val="both"/>
        <w:rPr>
          <w:rFonts w:ascii="Verdana" w:hAnsi="Verdana"/>
          <w:sz w:val="20"/>
          <w:szCs w:val="20"/>
          <w:lang w:val="hr-HR"/>
        </w:rPr>
      </w:pPr>
    </w:p>
    <w:p w14:paraId="5B995002" w14:textId="21D7784B" w:rsidR="00763D52" w:rsidRPr="00A7358C" w:rsidRDefault="00483D0A" w:rsidP="00483D0A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b/>
          <w:lang w:val="hr-HR"/>
        </w:rPr>
        <w:t xml:space="preserve">OPĆINSKI NAČELNIK                                                                               </w:t>
      </w:r>
    </w:p>
    <w:p w14:paraId="239F4999" w14:textId="77777777" w:rsidR="00763D52" w:rsidRDefault="00763D52" w:rsidP="00865072">
      <w:pPr>
        <w:jc w:val="both"/>
        <w:rPr>
          <w:lang w:val="hr-HR"/>
        </w:rPr>
      </w:pPr>
    </w:p>
    <w:p w14:paraId="5E5060D7" w14:textId="78201601" w:rsidR="005C4031" w:rsidRPr="005C4031" w:rsidRDefault="005C4031" w:rsidP="005C4031">
      <w:pPr>
        <w:jc w:val="left"/>
        <w:rPr>
          <w:rFonts w:ascii="Verdana" w:hAnsi="Verdana" w:cs="Arial"/>
          <w:sz w:val="20"/>
          <w:szCs w:val="20"/>
          <w:lang w:val="hr-HR"/>
        </w:rPr>
      </w:pPr>
      <w:r>
        <w:rPr>
          <w:rFonts w:ascii="Verdana" w:hAnsi="Verdana" w:cs="Arial"/>
          <w:sz w:val="20"/>
          <w:szCs w:val="20"/>
          <w:lang w:val="hr-HR"/>
        </w:rPr>
        <w:t xml:space="preserve">-  Odluka </w:t>
      </w:r>
      <w:r w:rsidRPr="005C4031">
        <w:rPr>
          <w:rFonts w:ascii="Verdana" w:hAnsi="Verdana" w:cs="Arial"/>
          <w:sz w:val="20"/>
          <w:szCs w:val="20"/>
          <w:lang w:val="hr-HR"/>
        </w:rPr>
        <w:t>o  imenovanju privremenog zamjenika općinskog načelnika</w:t>
      </w:r>
      <w:r>
        <w:rPr>
          <w:rFonts w:ascii="Verdana" w:hAnsi="Verdana" w:cs="Arial"/>
          <w:sz w:val="20"/>
          <w:szCs w:val="20"/>
          <w:lang w:val="hr-HR"/>
        </w:rPr>
        <w:t xml:space="preserve"> ......................  </w:t>
      </w:r>
      <w:r w:rsidR="00E85054">
        <w:rPr>
          <w:rFonts w:ascii="Verdana" w:hAnsi="Verdana" w:cs="Arial"/>
          <w:sz w:val="20"/>
          <w:szCs w:val="20"/>
          <w:lang w:val="hr-HR"/>
        </w:rPr>
        <w:t>5</w:t>
      </w:r>
      <w:r>
        <w:rPr>
          <w:rFonts w:ascii="Verdana" w:hAnsi="Verdana" w:cs="Arial"/>
          <w:sz w:val="20"/>
          <w:szCs w:val="20"/>
          <w:lang w:val="hr-HR"/>
        </w:rPr>
        <w:t>0</w:t>
      </w:r>
    </w:p>
    <w:p w14:paraId="50887C8F" w14:textId="25C33D24" w:rsidR="005C4031" w:rsidRPr="005C4031" w:rsidRDefault="005C4031" w:rsidP="005C4031">
      <w:pPr>
        <w:jc w:val="left"/>
        <w:rPr>
          <w:rFonts w:ascii="Verdana" w:hAnsi="Verdana" w:cs="Arial"/>
          <w:sz w:val="20"/>
          <w:szCs w:val="20"/>
          <w:lang w:val="hr-HR"/>
        </w:rPr>
      </w:pPr>
      <w:r>
        <w:rPr>
          <w:lang w:val="hr-HR"/>
        </w:rPr>
        <w:t xml:space="preserve">-   </w:t>
      </w:r>
      <w:r>
        <w:rPr>
          <w:rFonts w:ascii="Verdana" w:hAnsi="Verdana" w:cs="Arial"/>
          <w:sz w:val="20"/>
          <w:szCs w:val="20"/>
          <w:lang w:val="hr-HR"/>
        </w:rPr>
        <w:t xml:space="preserve">Odluka </w:t>
      </w:r>
      <w:r w:rsidRPr="005C4031">
        <w:rPr>
          <w:rFonts w:ascii="Verdana" w:hAnsi="Verdana" w:cs="Arial"/>
          <w:sz w:val="20"/>
          <w:szCs w:val="20"/>
          <w:lang w:val="hr-HR"/>
        </w:rPr>
        <w:t xml:space="preserve">o  imenovanju općinskog </w:t>
      </w:r>
      <w:r>
        <w:rPr>
          <w:rFonts w:ascii="Verdana" w:hAnsi="Verdana" w:cs="Arial"/>
          <w:sz w:val="20"/>
          <w:szCs w:val="20"/>
          <w:lang w:val="hr-HR"/>
        </w:rPr>
        <w:t xml:space="preserve">vatrogasnog zapovjednika ................................  </w:t>
      </w:r>
      <w:r w:rsidR="00E85054">
        <w:rPr>
          <w:rFonts w:ascii="Verdana" w:hAnsi="Verdana" w:cs="Arial"/>
          <w:sz w:val="20"/>
          <w:szCs w:val="20"/>
          <w:lang w:val="hr-HR"/>
        </w:rPr>
        <w:t>5</w:t>
      </w:r>
      <w:r>
        <w:rPr>
          <w:rFonts w:ascii="Verdana" w:hAnsi="Verdana" w:cs="Arial"/>
          <w:sz w:val="20"/>
          <w:szCs w:val="20"/>
          <w:lang w:val="hr-HR"/>
        </w:rPr>
        <w:t>0</w:t>
      </w:r>
    </w:p>
    <w:p w14:paraId="30D74980" w14:textId="04B3F937" w:rsidR="00763D52" w:rsidRDefault="009A2A81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lang w:val="hr-HR"/>
        </w:rPr>
        <w:t xml:space="preserve">-   </w:t>
      </w:r>
      <w:r w:rsidRPr="009A2A81">
        <w:rPr>
          <w:rFonts w:ascii="Verdana" w:hAnsi="Verdana"/>
          <w:sz w:val="20"/>
          <w:szCs w:val="20"/>
          <w:lang w:val="hr-HR"/>
        </w:rPr>
        <w:t>Polugodišnje izvješće o radu</w:t>
      </w:r>
      <w:r>
        <w:rPr>
          <w:rFonts w:ascii="Verdana" w:hAnsi="Verdana"/>
          <w:sz w:val="20"/>
          <w:szCs w:val="20"/>
          <w:lang w:val="hr-HR"/>
        </w:rPr>
        <w:t xml:space="preserve"> općinskog načelnika Općine Lasinja</w:t>
      </w:r>
    </w:p>
    <w:p w14:paraId="076C5FCB" w14:textId="5E15496C" w:rsidR="009A2A81" w:rsidRPr="009A2A81" w:rsidRDefault="009A2A81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   za razdoblje 1.01. – 30.06.2021. godine ..........................................................  </w:t>
      </w:r>
      <w:r w:rsidR="00E85054">
        <w:rPr>
          <w:rFonts w:ascii="Verdana" w:hAnsi="Verdana"/>
          <w:sz w:val="20"/>
          <w:szCs w:val="20"/>
          <w:lang w:val="hr-HR"/>
        </w:rPr>
        <w:t>51</w:t>
      </w:r>
    </w:p>
    <w:p w14:paraId="62A8E2DA" w14:textId="79A33F52" w:rsidR="002074CB" w:rsidRDefault="002074CB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6C12F9E" w14:textId="3C4C7992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CE0A037" w14:textId="306F5771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A7A4E63" w14:textId="011DF89F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5D79844" w14:textId="6AF964DC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C9F308C" w14:textId="3C5CB54E" w:rsidR="009B5E43" w:rsidRDefault="00297115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/>
          <w:b/>
          <w:lang w:val="hr-HR"/>
        </w:rPr>
        <w:t xml:space="preserve">                                                                      </w:t>
      </w:r>
    </w:p>
    <w:p w14:paraId="1F9744FB" w14:textId="093E02CA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AFDBC4D" w14:textId="632DA34C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8DE85D4" w14:textId="3BC11372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913D8CC" w14:textId="097108E4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06ED331" w14:textId="46A8D9C3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6B6FB4F" w14:textId="44D3EE00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15E49D9" w14:textId="6943C71F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83AE06D" w14:textId="35C0B294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C8FB0B5" w14:textId="622EAC89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39DF510" w14:textId="4DCF32DD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0DF3023" w14:textId="2D467F1D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487518F" w14:textId="56507C24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8B75CD3" w14:textId="5D70EC22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01FBA41" w14:textId="6C392AA6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82616BE" w14:textId="18435B5B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B146DD9" w14:textId="09C71C17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68D5461" w14:textId="66EAE5A7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C791E65" w14:textId="2D8FE3A8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41D6B24" w14:textId="77A40603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A879B4C" w14:textId="6F5D9656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45D5860" w14:textId="3C1453E2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2A64C89" w14:textId="77777777" w:rsidR="00131FD8" w:rsidRPr="00131FD8" w:rsidRDefault="00131FD8" w:rsidP="00131FD8">
      <w:pPr>
        <w:jc w:val="both"/>
        <w:rPr>
          <w:rFonts w:ascii="Verdana" w:hAnsi="Verdana" w:cs="Arial"/>
          <w:sz w:val="20"/>
          <w:szCs w:val="20"/>
        </w:rPr>
      </w:pPr>
      <w:r w:rsidRPr="00131FD8">
        <w:rPr>
          <w:rFonts w:ascii="Verdana" w:hAnsi="Verdana" w:cs="Arial"/>
          <w:sz w:val="20"/>
          <w:szCs w:val="20"/>
        </w:rPr>
        <w:t xml:space="preserve">Na </w:t>
      </w:r>
      <w:proofErr w:type="spellStart"/>
      <w:r w:rsidRPr="00131FD8">
        <w:rPr>
          <w:rFonts w:ascii="Verdana" w:hAnsi="Verdana" w:cs="Arial"/>
          <w:sz w:val="20"/>
          <w:szCs w:val="20"/>
        </w:rPr>
        <w:t>temelju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članka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108. i  109. </w:t>
      </w:r>
      <w:proofErr w:type="spellStart"/>
      <w:r w:rsidRPr="00131FD8">
        <w:rPr>
          <w:rFonts w:ascii="Verdana" w:hAnsi="Verdana" w:cs="Arial"/>
          <w:sz w:val="20"/>
          <w:szCs w:val="20"/>
        </w:rPr>
        <w:t>Zakona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</w:rPr>
        <w:t>proračunu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131FD8">
        <w:rPr>
          <w:rFonts w:ascii="Verdana" w:hAnsi="Verdana" w:cs="Arial"/>
          <w:sz w:val="20"/>
          <w:szCs w:val="20"/>
        </w:rPr>
        <w:t>Narodne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novine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br. 87/08, 136/12 i 15/15.), </w:t>
      </w:r>
      <w:proofErr w:type="spellStart"/>
      <w:r w:rsidRPr="00131FD8">
        <w:rPr>
          <w:rFonts w:ascii="Verdana" w:hAnsi="Verdana" w:cs="Arial"/>
          <w:sz w:val="20"/>
          <w:szCs w:val="20"/>
        </w:rPr>
        <w:t>članka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16. </w:t>
      </w:r>
      <w:proofErr w:type="spellStart"/>
      <w:r w:rsidRPr="00131FD8">
        <w:rPr>
          <w:rFonts w:ascii="Verdana" w:hAnsi="Verdana" w:cs="Arial"/>
          <w:sz w:val="20"/>
          <w:szCs w:val="20"/>
        </w:rPr>
        <w:t>Pravilnika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</w:rPr>
        <w:t>polugodišnjem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131FD8">
        <w:rPr>
          <w:rFonts w:ascii="Verdana" w:hAnsi="Verdana" w:cs="Arial"/>
          <w:sz w:val="20"/>
          <w:szCs w:val="20"/>
        </w:rPr>
        <w:t>godišnjem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izvještaju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</w:rPr>
        <w:t>izvršenju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proračuna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131FD8">
        <w:rPr>
          <w:rFonts w:ascii="Verdana" w:hAnsi="Verdana" w:cs="Arial"/>
          <w:sz w:val="20"/>
          <w:szCs w:val="20"/>
        </w:rPr>
        <w:t>Narodne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novine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br. 24/13, 102/17 i 01/20.) i </w:t>
      </w:r>
      <w:proofErr w:type="spellStart"/>
      <w:r w:rsidRPr="00131FD8">
        <w:rPr>
          <w:rFonts w:ascii="Verdana" w:hAnsi="Verdana" w:cs="Arial"/>
          <w:sz w:val="20"/>
          <w:szCs w:val="20"/>
        </w:rPr>
        <w:t>na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temelju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članka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34. </w:t>
      </w:r>
      <w:proofErr w:type="spellStart"/>
      <w:r w:rsidRPr="00131FD8">
        <w:rPr>
          <w:rFonts w:ascii="Verdana" w:hAnsi="Verdana" w:cs="Arial"/>
          <w:sz w:val="20"/>
          <w:szCs w:val="20"/>
        </w:rPr>
        <w:t>Statuta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Općine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Lasinja (</w:t>
      </w:r>
      <w:proofErr w:type="spellStart"/>
      <w:r w:rsidRPr="00131FD8">
        <w:rPr>
          <w:rFonts w:ascii="Verdana" w:hAnsi="Verdana" w:cs="Arial"/>
          <w:sz w:val="20"/>
          <w:szCs w:val="20"/>
        </w:rPr>
        <w:t>Glasnik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131FD8">
        <w:rPr>
          <w:rFonts w:ascii="Verdana" w:hAnsi="Verdana" w:cs="Arial"/>
          <w:sz w:val="20"/>
          <w:szCs w:val="20"/>
        </w:rPr>
        <w:t>Općine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Lasinja br. 1/18, 1/20 i 1/21), </w:t>
      </w:r>
      <w:proofErr w:type="spellStart"/>
      <w:r w:rsidRPr="00131FD8">
        <w:rPr>
          <w:rFonts w:ascii="Verdana" w:hAnsi="Verdana" w:cs="Arial"/>
          <w:sz w:val="20"/>
          <w:szCs w:val="20"/>
        </w:rPr>
        <w:t>Općinsko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vijeće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Općine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131FD8">
        <w:rPr>
          <w:rFonts w:ascii="Verdana" w:hAnsi="Verdana" w:cs="Arial"/>
          <w:sz w:val="20"/>
          <w:szCs w:val="20"/>
        </w:rPr>
        <w:t>na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04. </w:t>
      </w:r>
      <w:proofErr w:type="spellStart"/>
      <w:r w:rsidRPr="00131FD8">
        <w:rPr>
          <w:rFonts w:ascii="Verdana" w:hAnsi="Verdana" w:cs="Arial"/>
          <w:sz w:val="20"/>
          <w:szCs w:val="20"/>
        </w:rPr>
        <w:t>redovnoj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sjednici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održanoj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dana </w:t>
      </w:r>
      <w:r w:rsidRPr="00131FD8">
        <w:rPr>
          <w:rFonts w:ascii="Verdana" w:hAnsi="Verdana" w:cs="Arial"/>
          <w:bCs/>
          <w:sz w:val="20"/>
          <w:szCs w:val="20"/>
        </w:rPr>
        <w:t>20.10.2021.</w:t>
      </w:r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godine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31FD8">
        <w:rPr>
          <w:rFonts w:ascii="Verdana" w:hAnsi="Verdana" w:cs="Arial"/>
          <w:sz w:val="20"/>
          <w:szCs w:val="20"/>
        </w:rPr>
        <w:t>donijelo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je </w:t>
      </w:r>
    </w:p>
    <w:p w14:paraId="30D2FECF" w14:textId="77777777" w:rsidR="00131FD8" w:rsidRPr="00131FD8" w:rsidRDefault="00131FD8" w:rsidP="00131FD8">
      <w:pPr>
        <w:jc w:val="both"/>
        <w:rPr>
          <w:rFonts w:ascii="Verdana" w:hAnsi="Verdana" w:cs="Arial"/>
          <w:sz w:val="20"/>
          <w:szCs w:val="20"/>
        </w:rPr>
      </w:pPr>
    </w:p>
    <w:p w14:paraId="29861947" w14:textId="77777777" w:rsidR="00131FD8" w:rsidRPr="00131FD8" w:rsidRDefault="00131FD8" w:rsidP="00131FD8">
      <w:pPr>
        <w:jc w:val="center"/>
        <w:rPr>
          <w:rFonts w:ascii="Verdana" w:hAnsi="Verdana" w:cs="Arial"/>
          <w:b/>
          <w:sz w:val="20"/>
          <w:szCs w:val="20"/>
        </w:rPr>
      </w:pPr>
      <w:r w:rsidRPr="00131FD8">
        <w:rPr>
          <w:rFonts w:ascii="Verdana" w:hAnsi="Verdana" w:cs="Arial"/>
          <w:b/>
          <w:sz w:val="20"/>
          <w:szCs w:val="20"/>
        </w:rPr>
        <w:t xml:space="preserve">   POLUGODIŠNJI IZVJEŠTAJ O IZVRŠENJU PRORAČUNA</w:t>
      </w:r>
    </w:p>
    <w:p w14:paraId="1884769D" w14:textId="77777777" w:rsidR="00131FD8" w:rsidRPr="00131FD8" w:rsidRDefault="00131FD8" w:rsidP="00131FD8">
      <w:pPr>
        <w:jc w:val="center"/>
        <w:rPr>
          <w:rFonts w:ascii="Verdana" w:hAnsi="Verdana" w:cs="Arial"/>
          <w:b/>
          <w:sz w:val="20"/>
          <w:szCs w:val="20"/>
        </w:rPr>
      </w:pPr>
      <w:r w:rsidRPr="00131FD8">
        <w:rPr>
          <w:rFonts w:ascii="Verdana" w:hAnsi="Verdana" w:cs="Arial"/>
          <w:b/>
          <w:sz w:val="20"/>
          <w:szCs w:val="20"/>
        </w:rPr>
        <w:t>OPĆINE LASINJA ZA 2021. GODINU</w:t>
      </w:r>
    </w:p>
    <w:p w14:paraId="2CC712E5" w14:textId="77777777" w:rsidR="00131FD8" w:rsidRPr="00131FD8" w:rsidRDefault="00131FD8" w:rsidP="00131FD8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131FD8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131FD8">
        <w:rPr>
          <w:rFonts w:ascii="Verdana" w:hAnsi="Verdana" w:cs="Arial"/>
          <w:b/>
          <w:sz w:val="20"/>
          <w:szCs w:val="20"/>
        </w:rPr>
        <w:t xml:space="preserve"> 1. </w:t>
      </w:r>
    </w:p>
    <w:p w14:paraId="6C2C94F5" w14:textId="77777777" w:rsidR="00131FD8" w:rsidRPr="00131FD8" w:rsidRDefault="00131FD8" w:rsidP="00131FD8">
      <w:pPr>
        <w:rPr>
          <w:rFonts w:ascii="Verdana" w:hAnsi="Verdana" w:cs="Arial"/>
          <w:b/>
          <w:sz w:val="20"/>
          <w:szCs w:val="20"/>
        </w:rPr>
      </w:pPr>
      <w:proofErr w:type="spellStart"/>
      <w:r w:rsidRPr="00131FD8">
        <w:rPr>
          <w:rFonts w:ascii="Verdana" w:hAnsi="Verdana" w:cs="Arial"/>
          <w:sz w:val="20"/>
          <w:szCs w:val="20"/>
        </w:rPr>
        <w:t>Polugodišnji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izvještaj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</w:rPr>
        <w:t>izvršenju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proračuna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Općine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131FD8">
        <w:rPr>
          <w:rFonts w:ascii="Verdana" w:hAnsi="Verdana" w:cs="Arial"/>
          <w:sz w:val="20"/>
          <w:szCs w:val="20"/>
        </w:rPr>
        <w:t>godinu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</w:rPr>
        <w:t>sastoji</w:t>
      </w:r>
      <w:proofErr w:type="spellEnd"/>
      <w:r w:rsidRPr="00131FD8">
        <w:rPr>
          <w:rFonts w:ascii="Verdana" w:hAnsi="Verdana" w:cs="Arial"/>
          <w:sz w:val="20"/>
          <w:szCs w:val="20"/>
        </w:rPr>
        <w:t xml:space="preserve"> se od:</w:t>
      </w:r>
    </w:p>
    <w:p w14:paraId="055B7CEF" w14:textId="77777777" w:rsidR="00131FD8" w:rsidRPr="00131FD8" w:rsidRDefault="00131FD8" w:rsidP="00C028E2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općeg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dijela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proračuna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koji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čini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Račun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prihoda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rashoda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Račun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financiranja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na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razini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odjeljka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ekonomske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klasifikacije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>,</w:t>
      </w:r>
    </w:p>
    <w:p w14:paraId="21D48F1A" w14:textId="77777777" w:rsidR="00131FD8" w:rsidRPr="00131FD8" w:rsidRDefault="00131FD8" w:rsidP="00C028E2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posebnog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dijela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proračuna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po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organizacijskoj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programskoj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klasifikaciji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te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razini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odjeljka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ekonomske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klasifikacije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>,</w:t>
      </w:r>
    </w:p>
    <w:p w14:paraId="7282ADB6" w14:textId="77777777" w:rsidR="00131FD8" w:rsidRPr="00131FD8" w:rsidRDefault="00131FD8" w:rsidP="00C028E2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izvještaja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zaduživanju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na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domaćem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stranom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tržištu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novca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kapitala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>,</w:t>
      </w:r>
    </w:p>
    <w:p w14:paraId="1A4F1415" w14:textId="77777777" w:rsidR="00131FD8" w:rsidRPr="00131FD8" w:rsidRDefault="00131FD8" w:rsidP="00C028E2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izvještaja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korištenju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proračunske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zalihe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>,</w:t>
      </w:r>
    </w:p>
    <w:p w14:paraId="66C231EF" w14:textId="77777777" w:rsidR="00131FD8" w:rsidRPr="00131FD8" w:rsidRDefault="00131FD8" w:rsidP="00C028E2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izvještaja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danim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jamstvima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izdacima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po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jamstvima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>,</w:t>
      </w:r>
    </w:p>
    <w:p w14:paraId="43028287" w14:textId="77777777" w:rsidR="00131FD8" w:rsidRPr="00131FD8" w:rsidRDefault="00131FD8" w:rsidP="00C028E2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obrazloženja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ostvarenja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prihoda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primitaka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,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rashoda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izdataka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>,</w:t>
      </w:r>
    </w:p>
    <w:p w14:paraId="525653AD" w14:textId="77777777" w:rsidR="00131FD8" w:rsidRPr="00131FD8" w:rsidRDefault="00131FD8" w:rsidP="00C028E2">
      <w:pPr>
        <w:pStyle w:val="ListParagraph"/>
        <w:widowControl w:val="0"/>
        <w:numPr>
          <w:ilvl w:val="1"/>
          <w:numId w:val="10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izvješće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stanju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nenaplaćenih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potraživanja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za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općinske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prihode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>,</w:t>
      </w:r>
    </w:p>
    <w:p w14:paraId="54D4FD7F" w14:textId="77777777" w:rsidR="00131FD8" w:rsidRPr="00131FD8" w:rsidRDefault="00131FD8" w:rsidP="00C028E2">
      <w:pPr>
        <w:pStyle w:val="ListParagraph"/>
        <w:widowControl w:val="0"/>
        <w:numPr>
          <w:ilvl w:val="1"/>
          <w:numId w:val="10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izvješće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stanju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nepodmirenih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dospjelih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općinskih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obveza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>,</w:t>
      </w:r>
    </w:p>
    <w:p w14:paraId="0A0DCF53" w14:textId="77777777" w:rsidR="00131FD8" w:rsidRPr="00131FD8" w:rsidRDefault="00131FD8" w:rsidP="00C028E2">
      <w:pPr>
        <w:pStyle w:val="ListParagraph"/>
        <w:widowControl w:val="0"/>
        <w:numPr>
          <w:ilvl w:val="1"/>
          <w:numId w:val="10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izvješće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stanju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potencijalnih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obveza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po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osnovi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sudskih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postupaka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>,</w:t>
      </w:r>
    </w:p>
    <w:p w14:paraId="4ED762FE" w14:textId="77777777" w:rsidR="00131FD8" w:rsidRPr="00131FD8" w:rsidRDefault="00131FD8" w:rsidP="00C028E2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izvještaj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provedbi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plana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razvojnih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131FD8">
        <w:rPr>
          <w:rFonts w:ascii="Verdana" w:hAnsi="Verdana" w:cs="Arial"/>
          <w:sz w:val="20"/>
          <w:szCs w:val="20"/>
          <w:lang w:eastAsia="ar-SA"/>
        </w:rPr>
        <w:t>programa</w:t>
      </w:r>
      <w:proofErr w:type="spellEnd"/>
      <w:r w:rsidRPr="00131FD8">
        <w:rPr>
          <w:rFonts w:ascii="Verdana" w:hAnsi="Verdana" w:cs="Arial"/>
          <w:sz w:val="20"/>
          <w:szCs w:val="20"/>
          <w:lang w:eastAsia="ar-SA"/>
        </w:rPr>
        <w:t>.</w:t>
      </w:r>
    </w:p>
    <w:p w14:paraId="72E2EC6D" w14:textId="79FBB65A" w:rsidR="00483D0A" w:rsidRDefault="00483D0A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88F89F7" w14:textId="45AC9887" w:rsidR="00131FD8" w:rsidRDefault="00131FD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9645E0B" w14:textId="6A788E28" w:rsidR="00131FD8" w:rsidRDefault="00131FD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89A0A9E" w14:textId="77777777" w:rsidR="00C028E2" w:rsidRDefault="00C028E2" w:rsidP="00C028E2">
      <w:pPr>
        <w:rPr>
          <w:rFonts w:ascii="Arial" w:hAnsi="Arial" w:cs="Arial"/>
          <w:b/>
        </w:rPr>
        <w:sectPr w:rsidR="00C028E2" w:rsidSect="00AB2BB0">
          <w:headerReference w:type="default" r:id="rId10"/>
          <w:footerReference w:type="default" r:id="rId11"/>
          <w:pgSz w:w="11906" w:h="16838"/>
          <w:pgMar w:top="851" w:right="1134" w:bottom="1418" w:left="1134" w:header="709" w:footer="709" w:gutter="0"/>
          <w:cols w:space="720"/>
          <w:titlePg/>
        </w:sectPr>
      </w:pPr>
    </w:p>
    <w:p w14:paraId="497CB855" w14:textId="32797569" w:rsidR="00C028E2" w:rsidRPr="00ED05D3" w:rsidRDefault="00C028E2" w:rsidP="00C028E2">
      <w:pPr>
        <w:jc w:val="left"/>
        <w:rPr>
          <w:rFonts w:ascii="Verdana" w:hAnsi="Verdana" w:cs="Arial"/>
          <w:b/>
          <w:sz w:val="20"/>
          <w:szCs w:val="20"/>
        </w:rPr>
      </w:pPr>
      <w:r w:rsidRPr="00ED05D3">
        <w:rPr>
          <w:rFonts w:ascii="Verdana" w:hAnsi="Verdana" w:cs="Arial"/>
          <w:b/>
          <w:sz w:val="20"/>
          <w:szCs w:val="20"/>
        </w:rPr>
        <w:lastRenderedPageBreak/>
        <w:t>I. OPĆI DIO</w:t>
      </w:r>
    </w:p>
    <w:p w14:paraId="50B871DD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2.</w:t>
      </w:r>
    </w:p>
    <w:p w14:paraId="4EF51515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</w:p>
    <w:p w14:paraId="2B36B2C1" w14:textId="77777777" w:rsidR="00C028E2" w:rsidRPr="00C028E2" w:rsidRDefault="00C028E2" w:rsidP="00C028E2">
      <w:pPr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Opći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dio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Račun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rashoda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Račun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C028E2">
        <w:rPr>
          <w:rFonts w:ascii="Verdana" w:hAnsi="Verdana" w:cs="Arial"/>
          <w:sz w:val="20"/>
          <w:szCs w:val="20"/>
        </w:rPr>
        <w:t>prikazuju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primitke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izdatke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razini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razreda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ekonomske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klasifikacije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kako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slijedi</w:t>
      </w:r>
      <w:proofErr w:type="spellEnd"/>
      <w:r w:rsidRPr="00C028E2">
        <w:rPr>
          <w:rFonts w:ascii="Verdana" w:hAnsi="Verdana" w:cs="Arial"/>
          <w:sz w:val="20"/>
          <w:szCs w:val="20"/>
        </w:rPr>
        <w:t>:</w:t>
      </w:r>
    </w:p>
    <w:p w14:paraId="6C744DB5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Izvještaj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izvršenju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razdoblje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01.01 – 30.06.2021.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  <w:gridCol w:w="1560"/>
        <w:gridCol w:w="1559"/>
        <w:gridCol w:w="1134"/>
        <w:gridCol w:w="1134"/>
      </w:tblGrid>
      <w:tr w:rsidR="00C028E2" w:rsidRPr="003535B8" w14:paraId="0579F937" w14:textId="77777777" w:rsidTr="001F0CC7">
        <w:trPr>
          <w:trHeight w:val="255"/>
        </w:trPr>
        <w:tc>
          <w:tcPr>
            <w:tcW w:w="6658" w:type="dxa"/>
            <w:shd w:val="clear" w:color="000000" w:fill="C0C0C0"/>
            <w:noWrap/>
            <w:vAlign w:val="bottom"/>
            <w:hideMark/>
          </w:tcPr>
          <w:p w14:paraId="44D6106A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bookmarkStart w:id="1" w:name="_Hlk79499212"/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842" w:type="dxa"/>
            <w:shd w:val="clear" w:color="000000" w:fill="C0C0C0"/>
            <w:vAlign w:val="bottom"/>
            <w:hideMark/>
          </w:tcPr>
          <w:p w14:paraId="63408F7E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Izvršenje</w:t>
            </w:r>
            <w:proofErr w:type="spellEnd"/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 xml:space="preserve"> 2020.</w:t>
            </w:r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14:paraId="3ECDBE93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2021.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7614D328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2021.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17F5A9DB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3/1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6820801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3/2</w:t>
            </w:r>
          </w:p>
        </w:tc>
      </w:tr>
      <w:tr w:rsidR="00C028E2" w:rsidRPr="003535B8" w14:paraId="450B6EFF" w14:textId="77777777" w:rsidTr="001F0CC7">
        <w:trPr>
          <w:trHeight w:val="255"/>
        </w:trPr>
        <w:tc>
          <w:tcPr>
            <w:tcW w:w="6658" w:type="dxa"/>
            <w:shd w:val="clear" w:color="000000" w:fill="808080"/>
            <w:noWrap/>
            <w:vAlign w:val="bottom"/>
            <w:hideMark/>
          </w:tcPr>
          <w:p w14:paraId="335A6735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842" w:type="dxa"/>
            <w:shd w:val="clear" w:color="000000" w:fill="808080"/>
            <w:noWrap/>
            <w:vAlign w:val="bottom"/>
            <w:hideMark/>
          </w:tcPr>
          <w:p w14:paraId="2E3626E2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14:paraId="6E7E82A4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14:paraId="0666C5EB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2FC3710F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77D51820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C028E2" w:rsidRPr="003535B8" w14:paraId="679F6153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2AE11B7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poslovanja                             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EA7498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1.974.755,08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87C044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7.480.033,72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E7AA6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2.473.341,91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80DFA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125,25%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10BFEA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33,07%</w:t>
            </w:r>
          </w:p>
        </w:tc>
      </w:tr>
      <w:tr w:rsidR="00C028E2" w:rsidRPr="003535B8" w14:paraId="6E2C6366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865ADE1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CC6CD4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77BD90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AFE7CD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28.237,80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5C5693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72261A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313,75%</w:t>
            </w:r>
          </w:p>
        </w:tc>
      </w:tr>
      <w:tr w:rsidR="00C028E2" w:rsidRPr="003535B8" w14:paraId="4823602D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7EE237C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D42762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1.974.755,08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F7C48C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7.489.033,72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C28EC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2.501.579,71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FA952B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126,68%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394545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33,40%</w:t>
            </w:r>
          </w:p>
        </w:tc>
      </w:tr>
      <w:tr w:rsidR="00C028E2" w:rsidRPr="003535B8" w14:paraId="31FCD287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102D7EC9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poslovanja                             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658FBB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1.354.786,65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47C0F1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4.600.000,00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C1A66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1.954.644,33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18C65C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144,28%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7E7935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42,49%</w:t>
            </w:r>
          </w:p>
        </w:tc>
      </w:tr>
      <w:tr w:rsidR="00C028E2" w:rsidRPr="003535B8" w14:paraId="766492D1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B254AA7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nabavu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ADB8B0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50.322,99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9337D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D20F5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83.517,92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36D74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165,96%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A9D6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2,61%</w:t>
            </w:r>
          </w:p>
        </w:tc>
      </w:tr>
      <w:tr w:rsidR="00C028E2" w:rsidRPr="003535B8" w14:paraId="0CDE659A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B614115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0A7E80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1.405.109,64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A3AD00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7.800.000,00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308AD4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2.038.162,25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4AB8D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145,05%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A1D111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26,13%</w:t>
            </w:r>
          </w:p>
        </w:tc>
      </w:tr>
      <w:tr w:rsidR="00C028E2" w:rsidRPr="003535B8" w14:paraId="60FABDA9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AEC720D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E043E6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569.645,44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99ACF8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-310.966,28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8D5479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463.417,46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EE908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81,35%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2A89F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-149,02%</w:t>
            </w:r>
          </w:p>
        </w:tc>
      </w:tr>
      <w:tr w:rsidR="00C028E2" w:rsidRPr="003535B8" w14:paraId="63FB4981" w14:textId="77777777" w:rsidTr="001F0CC7">
        <w:trPr>
          <w:trHeight w:val="255"/>
        </w:trPr>
        <w:tc>
          <w:tcPr>
            <w:tcW w:w="6658" w:type="dxa"/>
            <w:shd w:val="clear" w:color="000000" w:fill="808080"/>
            <w:noWrap/>
            <w:vAlign w:val="bottom"/>
            <w:hideMark/>
          </w:tcPr>
          <w:p w14:paraId="0E4AF7CE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842" w:type="dxa"/>
            <w:shd w:val="clear" w:color="000000" w:fill="808080"/>
            <w:noWrap/>
            <w:vAlign w:val="bottom"/>
            <w:hideMark/>
          </w:tcPr>
          <w:p w14:paraId="6D115387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14:paraId="4CBE5D00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14:paraId="3E02A5B0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069B1EDE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07FBDA88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3535B8" w14:paraId="7E916040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A3FB93F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8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Primici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zaduživanja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B2887E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2B251D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3B8D1F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A1B1F4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34D9B9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3535B8" w14:paraId="1F67B034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A26737C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Izdaci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financijsku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imovinu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2915D2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51.161,30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36CE7D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9C69E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833.314,08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978A40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1628,80%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9F901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3535B8" w14:paraId="77B42C4C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7DF794E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3D8AF1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-51.161,30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07FEB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-950.000,00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C3910B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-833.314,08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A02664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1628,80%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EDAA89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3535B8" w14:paraId="209B1E19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56145A57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DAA9D3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B1E4EA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78FA5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E6DFB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0E0322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028E2" w:rsidRPr="003535B8" w14:paraId="1E1382F9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9DE6A63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A458D7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F11A2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1.260.966,28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843EA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45E43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812920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3535B8" w14:paraId="5B92DD6D" w14:textId="77777777" w:rsidTr="001F0CC7">
        <w:trPr>
          <w:trHeight w:val="255"/>
        </w:trPr>
        <w:tc>
          <w:tcPr>
            <w:tcW w:w="6658" w:type="dxa"/>
            <w:shd w:val="clear" w:color="000000" w:fill="808080"/>
            <w:noWrap/>
            <w:vAlign w:val="bottom"/>
            <w:hideMark/>
          </w:tcPr>
          <w:p w14:paraId="6D9455D5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842" w:type="dxa"/>
            <w:shd w:val="clear" w:color="000000" w:fill="808080"/>
            <w:noWrap/>
            <w:vAlign w:val="bottom"/>
            <w:hideMark/>
          </w:tcPr>
          <w:p w14:paraId="6EADC23D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14:paraId="1B0193BA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14:paraId="268CF9E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095BB04B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1D86E884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3535B8" w14:paraId="17155F88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C4597C2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DBBC4E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518.484,14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D3B31B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8B0A8B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-369.896,62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205A8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-71,34%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3DB353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bookmarkEnd w:id="1"/>
    </w:tbl>
    <w:p w14:paraId="618F4AC9" w14:textId="77777777" w:rsidR="00C028E2" w:rsidRDefault="00C028E2" w:rsidP="00C028E2">
      <w:pPr>
        <w:rPr>
          <w:rFonts w:ascii="Arial" w:hAnsi="Arial" w:cs="Arial"/>
          <w:b/>
        </w:rPr>
      </w:pPr>
    </w:p>
    <w:p w14:paraId="5134F529" w14:textId="77777777" w:rsidR="00C028E2" w:rsidRPr="00ED05D3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ED05D3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ED05D3">
        <w:rPr>
          <w:rFonts w:ascii="Verdana" w:hAnsi="Verdana" w:cs="Arial"/>
          <w:b/>
          <w:sz w:val="20"/>
          <w:szCs w:val="20"/>
        </w:rPr>
        <w:t xml:space="preserve">  3.</w:t>
      </w:r>
    </w:p>
    <w:p w14:paraId="77ADFC95" w14:textId="77777777" w:rsidR="00C028E2" w:rsidRPr="00C028E2" w:rsidRDefault="00C028E2" w:rsidP="00C028E2">
      <w:pPr>
        <w:jc w:val="left"/>
        <w:rPr>
          <w:rFonts w:ascii="Verdana" w:hAnsi="Verdana" w:cs="Arial"/>
          <w:bCs/>
          <w:sz w:val="20"/>
          <w:szCs w:val="20"/>
          <w:lang w:eastAsia="hr-HR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Račun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rashoda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iskazuje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ekonomskoj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klasifikaciji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izvorima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funkcijskoj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klasifikaciji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</w:p>
    <w:p w14:paraId="68BFE666" w14:textId="77777777" w:rsidR="00C028E2" w:rsidRPr="00C028E2" w:rsidRDefault="00C028E2" w:rsidP="00C028E2">
      <w:pPr>
        <w:jc w:val="left"/>
        <w:rPr>
          <w:rFonts w:ascii="Verdana" w:hAnsi="Verdana" w:cs="Arial"/>
          <w:bCs/>
          <w:sz w:val="20"/>
          <w:szCs w:val="20"/>
          <w:lang w:eastAsia="hr-HR"/>
        </w:rPr>
      </w:pPr>
      <w:proofErr w:type="spellStart"/>
      <w:r w:rsidRPr="00C028E2">
        <w:rPr>
          <w:rFonts w:ascii="Verdana" w:hAnsi="Verdana" w:cs="Arial"/>
          <w:b/>
          <w:bCs/>
          <w:sz w:val="20"/>
          <w:szCs w:val="20"/>
          <w:lang w:eastAsia="hr-HR"/>
        </w:rPr>
        <w:t>Tablica</w:t>
      </w:r>
      <w:proofErr w:type="spellEnd"/>
      <w:r w:rsidRPr="00C028E2">
        <w:rPr>
          <w:rFonts w:ascii="Verdana" w:hAnsi="Verdana" w:cs="Arial"/>
          <w:b/>
          <w:bCs/>
          <w:sz w:val="20"/>
          <w:szCs w:val="20"/>
          <w:lang w:eastAsia="hr-HR"/>
        </w:rPr>
        <w:t xml:space="preserve"> 1</w:t>
      </w:r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.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Prihodi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i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rashodi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prema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ekonomskoj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klasifikaciji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od 01.01.- 30.06.2021.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godine</w:t>
      </w:r>
      <w:proofErr w:type="spellEnd"/>
    </w:p>
    <w:tbl>
      <w:tblPr>
        <w:tblW w:w="14029" w:type="dxa"/>
        <w:tblLook w:val="04A0" w:firstRow="1" w:lastRow="0" w:firstColumn="1" w:lastColumn="0" w:noHBand="0" w:noVBand="1"/>
      </w:tblPr>
      <w:tblGrid>
        <w:gridCol w:w="7083"/>
        <w:gridCol w:w="1843"/>
        <w:gridCol w:w="1559"/>
        <w:gridCol w:w="1559"/>
        <w:gridCol w:w="1134"/>
        <w:gridCol w:w="1006"/>
      </w:tblGrid>
      <w:tr w:rsidR="00C028E2" w:rsidRPr="008F348B" w14:paraId="2F5D862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F6C414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CCF1C2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6365AF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40CBFC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DE3B1E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8ECD10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3/2</w:t>
            </w:r>
          </w:p>
        </w:tc>
      </w:tr>
      <w:tr w:rsidR="00C028E2" w:rsidRPr="008F348B" w14:paraId="1BD695F0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F04782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F408B0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FE2632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0C3956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0064AB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22D873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C028E2" w:rsidRPr="008F348B" w14:paraId="010987D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C9B8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4DC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1.974.755,08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363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7.480.033,72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E0A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2.473.341,91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1AE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125,25%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DD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33,07%</w:t>
            </w:r>
          </w:p>
        </w:tc>
      </w:tr>
      <w:tr w:rsidR="00C028E2" w:rsidRPr="008F348B" w14:paraId="4A96C4F4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C859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od poreza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F39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1.381.661,00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FDC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1.801.000,00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F39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967.649,87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C7F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70,04%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56B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53,73%</w:t>
            </w:r>
          </w:p>
        </w:tc>
      </w:tr>
      <w:tr w:rsidR="00C028E2" w:rsidRPr="008F348B" w14:paraId="293138E3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9D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611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Porez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prirez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dohodak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E5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1.237.997,79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253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1.495.000,00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F8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822.491,12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E51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66,44%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69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55,02%</w:t>
            </w:r>
          </w:p>
        </w:tc>
      </w:tr>
      <w:tr w:rsidR="00C028E2" w:rsidRPr="008F348B" w14:paraId="3BC478B3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18A1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6111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Porez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prirez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dohodak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nesamostalnog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rada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33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1.237.997,79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96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2AD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822.491,12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E04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66,44%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44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08E983F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65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613 Porezi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imovinu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36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134.891,23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466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3C9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138.029,78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45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102,33%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0AA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49,65%</w:t>
            </w:r>
          </w:p>
        </w:tc>
      </w:tr>
      <w:tr w:rsidR="00C028E2" w:rsidRPr="008F348B" w14:paraId="58F7436F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A9D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6131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Stalni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porezi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nepokretnu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imovinu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zemlju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zgrade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kuće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ostalo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)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F2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110.568,90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3AB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2C8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79.664,92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53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72,05%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D99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51ECFC03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CA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6134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Povremeni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porezi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imovinu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7F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24.322,33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FDA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05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58.364,86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A37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239,96%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71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6C88E4EC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F73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614 Porezi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robu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8E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8.771,98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23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A9E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7.128,97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C1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4E3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25,46%</w:t>
            </w:r>
          </w:p>
        </w:tc>
      </w:tr>
      <w:tr w:rsidR="00C028E2" w:rsidRPr="008F348B" w14:paraId="4CA1260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2F3D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6142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Porez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promet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1A9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8.771,98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E1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7E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7.128,97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AA8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81,27%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DEE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DAEB89F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52A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63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inozemstva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od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subjekata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unutar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općeg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C84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118.950,18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F5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4.373.000,00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F0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994.467,46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33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836,04%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0A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22,74%</w:t>
            </w:r>
          </w:p>
        </w:tc>
      </w:tr>
      <w:tr w:rsidR="00C028E2" w:rsidRPr="008F348B" w14:paraId="16E0FBC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D97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633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proračunu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drugih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BA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118.950,18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432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2.858.000,00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B6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994.467,46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85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836,04%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65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34,80%</w:t>
            </w:r>
          </w:p>
        </w:tc>
      </w:tr>
      <w:tr w:rsidR="00C028E2" w:rsidRPr="008F348B" w14:paraId="5DBE4D9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C91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6331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proračunu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iz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drugih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50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118.950,18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1D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79F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744.467,46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6A5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625,86%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09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307CCAC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E67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6332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proračunu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iz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drugih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B9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934F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1A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95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C17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50AE045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F2D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634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izvanproračunskih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korisnika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02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99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25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30E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973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678CE25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7A20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638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državnog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temeljem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prijenosa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EU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sredstava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D4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C6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23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07D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87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66BDAB85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FED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64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30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255.960,57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BC7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638.533,72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CEF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256.538,96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F6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66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40,18%</w:t>
            </w:r>
          </w:p>
        </w:tc>
      </w:tr>
      <w:tr w:rsidR="00C028E2" w:rsidRPr="008F348B" w14:paraId="60DC929A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20F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641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od financijske imovine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CC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120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82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23D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26,18%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87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4,75%</w:t>
            </w:r>
          </w:p>
        </w:tc>
      </w:tr>
      <w:tr w:rsidR="00C028E2" w:rsidRPr="008F348B" w14:paraId="671F09F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B1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6413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Kamate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oročena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sredstva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depozite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viđenju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260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1E2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37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D0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8CF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03FFF8F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CF2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6414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zateznih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kamata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F2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246,38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150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3FE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137,17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47B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55,67%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76F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6A623E6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FDE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6415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pozitivnih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tečajnih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razlika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razlika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zbog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primjene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valutne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klauzule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55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298,33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05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DDF5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EAE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7B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55937214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1517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642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F01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255.415,86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3C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635.533,72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D4D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256.396,38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3C7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5A3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40,34%</w:t>
            </w:r>
          </w:p>
        </w:tc>
      </w:tr>
      <w:tr w:rsidR="00C028E2" w:rsidRPr="008F348B" w14:paraId="2CA66CA0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4668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6421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koncesije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EC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232.055,03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5F4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C0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223.687,05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8F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96,39%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68F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370DCB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0601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6422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zakupa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iznajmljivanja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imovine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99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18.192,03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D5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D87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18.280,80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45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100,49%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3DF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A719560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F1A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6423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Naknada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korištenje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nefinancijske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imovine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AB0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CFF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CE7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4D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180,00%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65E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8E1F66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A89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6429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nefinancijske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imovine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284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5.168,05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588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44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14.427,18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3A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279,16%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4A5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05CC2CAF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9BB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65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upravnih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administrativnih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pristojbi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pristojbi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posebnim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propisima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C6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218.183,33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01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669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254.685,62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CD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116,73%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C4E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38,30%</w:t>
            </w:r>
          </w:p>
        </w:tc>
      </w:tr>
      <w:tr w:rsidR="00C028E2" w:rsidRPr="008F348B" w14:paraId="22F6450B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DE90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651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Upravne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administrativne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pristojbe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B8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86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47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05A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693,85%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AB2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9,58%</w:t>
            </w:r>
          </w:p>
        </w:tc>
      </w:tr>
      <w:tr w:rsidR="00C028E2" w:rsidRPr="008F348B" w14:paraId="7F52E3F3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CFA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6512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Županijske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gradske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općinske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pristojbe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75A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5E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A0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B6A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693,85%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11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63D995D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C1F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652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 posebnim propisima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B1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97.287,73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1C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A1A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71.529,15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A7B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73,52%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C1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30,70%</w:t>
            </w:r>
          </w:p>
        </w:tc>
      </w:tr>
      <w:tr w:rsidR="00C028E2" w:rsidRPr="008F348B" w14:paraId="2C6BFBE2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083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6522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vodnog gospodarstva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1F6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587,86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75C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87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4F7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74,04%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C1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BE093B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DE2D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6524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Doprinosi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šume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C5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91.804,73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7E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5E9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65.743,61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24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71,61%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A1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279F2393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62D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6526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nespomenuti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3A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4.895,14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BCB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8F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5.350,27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D1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109,30%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46C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27C4EC82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BBB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653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Komunalni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doprinosi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49C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120.867,98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7D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52F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182.964,83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CB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151,38%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C90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42,55%</w:t>
            </w:r>
          </w:p>
        </w:tc>
      </w:tr>
      <w:tr w:rsidR="00C028E2" w:rsidRPr="008F348B" w14:paraId="2DF22C7F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E55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6531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Komunalni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doprinosi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B2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2.047,91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78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65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23.448,60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23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1145,00%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10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CC78F3A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B65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6532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Komunalne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naknade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19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118.820,07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D34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2F3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159.516,23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A4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134,25%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CB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2D28836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E07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68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Kazne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upravne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mjere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prihodi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C0B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BCF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4E2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EB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398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7422B84A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491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681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Kazne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upravne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mjere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29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731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3D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EF9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DDE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A61A149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D2C2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61A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86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F42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24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D14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313,75%</w:t>
            </w:r>
          </w:p>
        </w:tc>
      </w:tr>
      <w:tr w:rsidR="00C028E2" w:rsidRPr="008F348B" w14:paraId="4B9F75E2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425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proizvedene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dugotrajne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EC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C96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2D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371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27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313,75%</w:t>
            </w:r>
          </w:p>
        </w:tc>
      </w:tr>
      <w:tr w:rsidR="00C028E2" w:rsidRPr="008F348B" w14:paraId="1C2EC933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A1B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722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postrojenja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opreme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20D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8B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82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2F6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8A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313,75%</w:t>
            </w:r>
          </w:p>
        </w:tc>
      </w:tr>
      <w:tr w:rsidR="00C028E2" w:rsidRPr="008F348B" w14:paraId="546B67E2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7967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7221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Uredska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oprema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namještaj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00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438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917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C5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D87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62C03A84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1F58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poslovanja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4F6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1.354.786,65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E5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289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1.954.644,33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6AB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144,28%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E9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42,49%</w:t>
            </w:r>
          </w:p>
        </w:tc>
      </w:tr>
      <w:tr w:rsidR="00C028E2" w:rsidRPr="008F348B" w14:paraId="0A4C9B9D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DB0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zaposlene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35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323.982,68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FD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740.950,00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15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349.044,25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12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107,74%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FB9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47,11%</w:t>
            </w:r>
          </w:p>
        </w:tc>
      </w:tr>
      <w:tr w:rsidR="00C028E2" w:rsidRPr="008F348B" w14:paraId="1615097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BA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311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Plaće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Bruto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)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703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273.976,30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5F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DA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289.308,33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46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105,60%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D9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47,35%</w:t>
            </w:r>
          </w:p>
        </w:tc>
      </w:tr>
      <w:tr w:rsidR="00C028E2" w:rsidRPr="008F348B" w14:paraId="14846C1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EB61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3111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Plaće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redovan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rad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73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273.976,30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DB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B86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289.308,33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89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105,60%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08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5A496E3B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65CE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312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rashodi za zaposlene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533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A5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78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72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D3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41,38%</w:t>
            </w:r>
          </w:p>
        </w:tc>
      </w:tr>
      <w:tr w:rsidR="00C028E2" w:rsidRPr="008F348B" w14:paraId="1F85E86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BBCD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3121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rashodi za zaposlene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6A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6E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078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8BF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250,00%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D52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68BCF6EF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9513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313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Doprinosi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na plaće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C0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45.206,38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C3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C1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47.735,92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C54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105,60%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B8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47,29%</w:t>
            </w:r>
          </w:p>
        </w:tc>
      </w:tr>
      <w:tr w:rsidR="00C028E2" w:rsidRPr="008F348B" w14:paraId="236F05B9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BCE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3132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Doprinosi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obvezno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zdravstveno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osiguranje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6C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45.206,38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B1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60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47.735,92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E8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105,60%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DC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FCE6FD3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488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Materijalni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ECC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423.169,70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570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1.726.300,00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95B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610.380,48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236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144,24%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81D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35,36%</w:t>
            </w:r>
          </w:p>
        </w:tc>
      </w:tr>
      <w:tr w:rsidR="00C028E2" w:rsidRPr="008F348B" w14:paraId="0EE36000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D25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troškova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zaposlenima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6D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31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C2F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5.312,70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A1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124,86%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78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36,64%</w:t>
            </w:r>
          </w:p>
        </w:tc>
      </w:tr>
      <w:tr w:rsidR="00C028E2" w:rsidRPr="008F348B" w14:paraId="2C51D41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A72F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3211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Službena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putovanja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EF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2E9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24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45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49B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538E4823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2B5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3212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prijevoz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za rad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terenu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odvojeni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život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F7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2.975,00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BE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B8D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3.109,95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BF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104,54%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555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7C5229A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1A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3213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Stručno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usavršavanje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zaposlenika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BC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1.280,00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16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C9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2.168,75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03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169,43%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635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06C32AEA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3C8C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F1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133.086,96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431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388.470,00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C3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147.694,89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75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110,98%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3C0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38,02%</w:t>
            </w:r>
          </w:p>
        </w:tc>
      </w:tr>
      <w:tr w:rsidR="00C028E2" w:rsidRPr="008F348B" w14:paraId="1054C87A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1519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Uredski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materijal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materijalni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1B8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10.446,92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8E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539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18.063,50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8AE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172,91%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C8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5A745BE2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B19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3223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2F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103.731,93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FE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73E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104.717,04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E82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100,95%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96A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7E8167C2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76D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3224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Materijal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dijelovi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investicijsko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održavanje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0C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12.831,21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D0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52E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20.107,45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5A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156,71%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9D8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39B6830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7955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3225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Sitni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inventar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auto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gume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57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5.609,35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2B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E2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3.773,25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708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67,27%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C5E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738351C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14B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3227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Službena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radna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zaštitna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odjeća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obuća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B8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467,55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4D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A35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1.033,65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41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221,08%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F83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7404ED2D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4DB0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323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1C9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190.225,94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43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FD7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257.061,34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DC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135,13%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B6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30,64%</w:t>
            </w:r>
          </w:p>
        </w:tc>
      </w:tr>
      <w:tr w:rsidR="00C028E2" w:rsidRPr="008F348B" w14:paraId="374618B5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63D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telefona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pošte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prijevoza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BC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21.373,32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56E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A6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32.497,98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177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152,05%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F5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29ADAC79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8A5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tekućeg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investicijskog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održavanja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0F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114.955,40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7A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200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164.031,34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DE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142,69%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70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220BA111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6B23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3233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promidžbe i informiranja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4A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086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005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3.125,00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2E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1A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01435214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D23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3234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Komunalne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87E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16.570,43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F6F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4F7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13.779,73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993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83,16%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BF0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9CC65E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774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3235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Zakupnine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najamnine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02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3.861,93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D8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8A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3.861,49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AC1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99,99%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A3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4B7EAFD5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0FCE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3236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Zdravstvene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veterinarske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73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9.750,00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099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43D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15.806,25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D3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162,12%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0C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385ECF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53DF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3237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Intelektualne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osobne usluge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58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7.890,00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B3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890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11.234,01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0E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142,38%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22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2F98283B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BD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3239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B24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15.824,86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49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46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12.725,54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4D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80,41%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E4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2791C8D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3BBE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324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troškova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osobama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radnog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odnosa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DFD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94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408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67E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52E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7EA978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078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329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nespomenuti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8E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95.601,80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47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479.330,00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98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200.311,55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746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209,53%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D75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41,79%</w:t>
            </w:r>
          </w:p>
        </w:tc>
      </w:tr>
      <w:tr w:rsidR="00C028E2" w:rsidRPr="008F348B" w14:paraId="7852F6BF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C4E0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3291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rad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predstavničkih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izvršnih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tijela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povjerenstava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slično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D0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59.341,79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21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A6B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165.134,11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E5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278,28%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6B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7C6A38D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06A8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3292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Premije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osiguranja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BE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7.825,44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303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103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12.433,36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A37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158,88%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F13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DDFE5A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B879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3293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Reprezentacija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B32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13.691,36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32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BB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15.605,96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262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113,98%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F5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2A224AF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3D3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3295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Pristojbe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naknade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FEA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B7D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00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1.230,45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36D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123,05%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558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97F8F8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9DB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3299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nespomenuti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poslovanja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69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13.743,21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2E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BF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5.907,67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C8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42,99%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DBF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2C7574EA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2C39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34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78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14.722,12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08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2EA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37.432,02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A13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254,26%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25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62,44%</w:t>
            </w:r>
          </w:p>
        </w:tc>
      </w:tr>
      <w:tr w:rsidR="00C028E2" w:rsidRPr="008F348B" w14:paraId="4B0EF5A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0448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342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Kamate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EB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6.511,84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7A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14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7.803,86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DD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119,84%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361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27,87%</w:t>
            </w:r>
          </w:p>
        </w:tc>
      </w:tr>
      <w:tr w:rsidR="00C028E2" w:rsidRPr="008F348B" w14:paraId="13D00AB1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1E0D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3422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Kamate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primljene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kredite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zajmove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financijskih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javnom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sekto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16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1.800,33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D9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6F9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9F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5ED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5D4C74B4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EB3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3423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Kamate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primljene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kredite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zajmove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financijskih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javnog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ektora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4DE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4.711,51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8D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66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7.803,86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C8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165,63%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19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17019EC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5BB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343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6B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8.210,28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F36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3B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29.628,16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0F7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360,87%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08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92,73%</w:t>
            </w:r>
          </w:p>
        </w:tc>
      </w:tr>
      <w:tr w:rsidR="00C028E2" w:rsidRPr="008F348B" w14:paraId="792B66D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27C9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3431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Bankarske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platnog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prometa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49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4.713,29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AF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EE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7.133,40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58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151,35%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7A0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0632E521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092B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3434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nespomenuti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financijski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FF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3.496,99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6CF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7B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22.494,76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11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643,26%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578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06C27F0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E0BA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35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332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65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4FB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67.313,95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886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190,69%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B35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38,69%</w:t>
            </w:r>
          </w:p>
        </w:tc>
      </w:tr>
      <w:tr w:rsidR="00C028E2" w:rsidRPr="008F348B" w14:paraId="289E114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8A1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352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trgovačkim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društvima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poljoprivrednicima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obrtnicima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javnog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79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21E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87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67.313,95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C0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190,69%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FFA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38,69%</w:t>
            </w:r>
          </w:p>
        </w:tc>
      </w:tr>
      <w:tr w:rsidR="00C028E2" w:rsidRPr="008F348B" w14:paraId="185FD7BD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F4A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3522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Subvencije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trgovačkim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društvima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javnog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sektora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0F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86A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002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63.563,95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7EB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185,32%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E71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4F23280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FAC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3523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Subvencije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poljoprivrednicima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obrtnicima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B44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72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09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A6D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375,00%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0A5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21E287E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741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36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dane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inozemstvo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unutar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općeg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AF6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EA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CDB8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145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BD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27CCCAE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220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363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unutar općeg proračuna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AD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9D7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C61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92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756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82EF041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D063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3632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unutar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općeg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proračuna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95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BF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2EA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4D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AA8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C1A3ABB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BBE9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37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temelju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osiguranja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druge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D2B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296.026,83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17C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757.409,00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81B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287.351,92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217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F5D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37,94%</w:t>
            </w:r>
          </w:p>
        </w:tc>
      </w:tr>
      <w:tr w:rsidR="00C028E2" w:rsidRPr="008F348B" w14:paraId="369C779B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FB10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372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A9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296.026,83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9C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757.409,00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D9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287.351,92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D1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99C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37,94%</w:t>
            </w:r>
          </w:p>
        </w:tc>
      </w:tr>
      <w:tr w:rsidR="00C028E2" w:rsidRPr="008F348B" w14:paraId="3CAB667F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901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3721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11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296.026,83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D4A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6C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287.351,92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1A5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97,07%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1EB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19EB8E9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933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38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2C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201.116,57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B6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1.141.391,00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FDE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603.121,71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EF7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299,89%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ADC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52,84%</w:t>
            </w:r>
          </w:p>
        </w:tc>
      </w:tr>
      <w:tr w:rsidR="00C028E2" w:rsidRPr="008F348B" w14:paraId="5556590F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81AA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381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010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151.116,57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16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265.391,00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016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162.003,74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C5D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107,20%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534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61,04%</w:t>
            </w:r>
          </w:p>
        </w:tc>
      </w:tr>
      <w:tr w:rsidR="00C028E2" w:rsidRPr="008F348B" w14:paraId="1CD812E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51B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3811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donacije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72C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151.116,57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B1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55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162.003,74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79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107,20%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803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6E05C225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A7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382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09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E4E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9EB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373.358,12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DC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746,72%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2CB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59,64%</w:t>
            </w:r>
          </w:p>
        </w:tc>
      </w:tr>
      <w:tr w:rsidR="00C028E2" w:rsidRPr="008F348B" w14:paraId="07ED2252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F8D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3821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donacije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neprofitnim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organizacijama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2B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13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8D0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64.875,85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B3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144,17%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F9F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62D3B0E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000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3822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donacije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9E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5E0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C4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308.482,27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4E6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6169,65%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608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C5EC2A7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4A9F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386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pomoći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9AF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4F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E5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67.759,85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83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52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27,10%</w:t>
            </w:r>
          </w:p>
        </w:tc>
      </w:tr>
      <w:tr w:rsidR="00C028E2" w:rsidRPr="008F348B" w14:paraId="1D872900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44B5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3861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kreditnim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ostalim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financijskim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institucijama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trgovačkim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društvima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javnom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sek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toru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848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8C2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652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67.759,85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B07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99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4B26450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9FBE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nabavu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57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50.322,99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760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9A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83.517,92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B2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165,96%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EFB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2,61%</w:t>
            </w:r>
          </w:p>
        </w:tc>
      </w:tr>
      <w:tr w:rsidR="00C028E2" w:rsidRPr="008F348B" w14:paraId="16BF3B5D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B29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nabavu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dugotrajne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2E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54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1C9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7A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B3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7594B5C4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BF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412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Nematerijalna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imovina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9A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AF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47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BF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5F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F4BC83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A8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nabavu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proizvedene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dugotrajne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D4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50.322,99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E5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C5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83.517,92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440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165,96%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DBF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2,68%</w:t>
            </w:r>
          </w:p>
        </w:tc>
      </w:tr>
      <w:tr w:rsidR="00C028E2" w:rsidRPr="008F348B" w14:paraId="51111445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08C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421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75C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42.783,00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926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942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52E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105,18%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FF2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1,79%</w:t>
            </w:r>
          </w:p>
        </w:tc>
      </w:tr>
      <w:tr w:rsidR="00C028E2" w:rsidRPr="008F348B" w14:paraId="45F690E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F2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4213 Ceste,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željeznice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prometni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objekti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63E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24.983,00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572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485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50C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4FDD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4D315D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A990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4214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građevinski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objekti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34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17.800,00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C4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0A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87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252,81%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E82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7A43064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68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422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Postrojenja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oprema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C4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6DB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21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17.792,92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E27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1084,94%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B8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5,74%</w:t>
            </w:r>
          </w:p>
        </w:tc>
      </w:tr>
      <w:tr w:rsidR="00C028E2" w:rsidRPr="008F348B" w14:paraId="3DA876CC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9DB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4221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Uredska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oprema i namještaj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09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EDE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34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17.792,92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32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DC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4242512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4DD9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4227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Uređaji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strojevi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oprema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ostale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namjene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3A3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1.639,99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85F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6E5" w14:textId="77777777" w:rsidR="00C028E2" w:rsidRPr="008F348B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AA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269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10E1124E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F1D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424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Knjige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umjetnička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djela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izložbene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vrijednosti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F6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35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7C5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21D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94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67C84392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05F1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426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Nematerijalna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proizvedena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C9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5F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20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EA3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351,27%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05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7,27%</w:t>
            </w:r>
          </w:p>
        </w:tc>
      </w:tr>
      <w:tr w:rsidR="00C028E2" w:rsidRPr="008F348B" w14:paraId="35370436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7F3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4263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Umjetnička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literarna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znanstvena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djela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8BE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34A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D9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20.725,00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530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351,27%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BD83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02F847E8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93F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45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dodatna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ulaganja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nefinancijskoj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804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A9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DF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4D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085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8F348B" w14:paraId="3B158579" w14:textId="77777777" w:rsidTr="001F0CC7">
        <w:trPr>
          <w:trHeight w:val="2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F47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451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Dodatna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ulaganja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građevinskim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objektima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7FC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BC9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0F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C4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87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43AE4C0C" w14:textId="77777777" w:rsidR="00C028E2" w:rsidRDefault="00C028E2" w:rsidP="00C028E2">
      <w:pPr>
        <w:rPr>
          <w:rFonts w:ascii="Arial" w:hAnsi="Arial" w:cs="Arial"/>
          <w:b/>
          <w:bCs/>
          <w:lang w:eastAsia="hr-HR"/>
        </w:rPr>
      </w:pPr>
    </w:p>
    <w:p w14:paraId="0FBCF98F" w14:textId="77777777" w:rsidR="00C028E2" w:rsidRPr="00C028E2" w:rsidRDefault="00C028E2" w:rsidP="00C028E2">
      <w:pPr>
        <w:jc w:val="left"/>
        <w:rPr>
          <w:rFonts w:ascii="Verdana" w:hAnsi="Verdana" w:cs="Arial"/>
          <w:bCs/>
          <w:sz w:val="20"/>
          <w:szCs w:val="20"/>
          <w:lang w:eastAsia="hr-HR"/>
        </w:rPr>
      </w:pPr>
      <w:proofErr w:type="spellStart"/>
      <w:r w:rsidRPr="00C028E2">
        <w:rPr>
          <w:rFonts w:ascii="Verdana" w:hAnsi="Verdana" w:cs="Arial"/>
          <w:b/>
          <w:bCs/>
          <w:sz w:val="20"/>
          <w:szCs w:val="20"/>
          <w:lang w:eastAsia="hr-HR"/>
        </w:rPr>
        <w:t>Tablica</w:t>
      </w:r>
      <w:proofErr w:type="spellEnd"/>
      <w:r w:rsidRPr="00C028E2">
        <w:rPr>
          <w:rFonts w:ascii="Verdana" w:hAnsi="Verdana" w:cs="Arial"/>
          <w:b/>
          <w:bCs/>
          <w:sz w:val="20"/>
          <w:szCs w:val="20"/>
          <w:lang w:eastAsia="hr-HR"/>
        </w:rPr>
        <w:t xml:space="preserve"> 2</w:t>
      </w:r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.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Prihodi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i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rashodi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prema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izvorima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financiranja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od 01.01.- 30.06.2021.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godine</w:t>
      </w:r>
      <w:proofErr w:type="spellEnd"/>
    </w:p>
    <w:tbl>
      <w:tblPr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1599"/>
        <w:gridCol w:w="1500"/>
        <w:gridCol w:w="1160"/>
        <w:gridCol w:w="1160"/>
      </w:tblGrid>
      <w:tr w:rsidR="00C028E2" w:rsidRPr="00A6434A" w14:paraId="7724F472" w14:textId="77777777" w:rsidTr="001F0CC7">
        <w:trPr>
          <w:trHeight w:val="255"/>
        </w:trPr>
        <w:tc>
          <w:tcPr>
            <w:tcW w:w="7225" w:type="dxa"/>
            <w:shd w:val="clear" w:color="000000" w:fill="C0C0C0"/>
            <w:noWrap/>
            <w:vAlign w:val="bottom"/>
            <w:hideMark/>
          </w:tcPr>
          <w:p w14:paraId="5FBEAB8E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14:paraId="30C840CD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2020.</w:t>
            </w:r>
          </w:p>
        </w:tc>
        <w:tc>
          <w:tcPr>
            <w:tcW w:w="1599" w:type="dxa"/>
            <w:shd w:val="clear" w:color="000000" w:fill="C0C0C0"/>
            <w:noWrap/>
            <w:vAlign w:val="bottom"/>
            <w:hideMark/>
          </w:tcPr>
          <w:p w14:paraId="0D6AC6A0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2021.</w:t>
            </w:r>
          </w:p>
        </w:tc>
        <w:tc>
          <w:tcPr>
            <w:tcW w:w="1500" w:type="dxa"/>
            <w:shd w:val="clear" w:color="000000" w:fill="C0C0C0"/>
            <w:noWrap/>
            <w:vAlign w:val="bottom"/>
            <w:hideMark/>
          </w:tcPr>
          <w:p w14:paraId="5452ACE9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2021.</w:t>
            </w:r>
          </w:p>
        </w:tc>
        <w:tc>
          <w:tcPr>
            <w:tcW w:w="1160" w:type="dxa"/>
            <w:shd w:val="clear" w:color="000000" w:fill="C0C0C0"/>
            <w:noWrap/>
            <w:vAlign w:val="bottom"/>
            <w:hideMark/>
          </w:tcPr>
          <w:p w14:paraId="02C036BF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3/1</w:t>
            </w:r>
          </w:p>
        </w:tc>
        <w:tc>
          <w:tcPr>
            <w:tcW w:w="1160" w:type="dxa"/>
            <w:shd w:val="clear" w:color="000000" w:fill="C0C0C0"/>
            <w:noWrap/>
            <w:vAlign w:val="bottom"/>
            <w:hideMark/>
          </w:tcPr>
          <w:p w14:paraId="2300F788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3/2</w:t>
            </w:r>
          </w:p>
        </w:tc>
      </w:tr>
      <w:tr w:rsidR="00C028E2" w:rsidRPr="00A6434A" w14:paraId="17464DBF" w14:textId="77777777" w:rsidTr="001F0CC7">
        <w:trPr>
          <w:trHeight w:val="255"/>
        </w:trPr>
        <w:tc>
          <w:tcPr>
            <w:tcW w:w="7225" w:type="dxa"/>
            <w:shd w:val="clear" w:color="000000" w:fill="C0C0C0"/>
            <w:noWrap/>
            <w:vAlign w:val="bottom"/>
            <w:hideMark/>
          </w:tcPr>
          <w:p w14:paraId="5FC2BAAA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14:paraId="4C7FF256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99" w:type="dxa"/>
            <w:shd w:val="clear" w:color="000000" w:fill="C0C0C0"/>
            <w:noWrap/>
            <w:vAlign w:val="bottom"/>
            <w:hideMark/>
          </w:tcPr>
          <w:p w14:paraId="63809A44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0" w:type="dxa"/>
            <w:shd w:val="clear" w:color="000000" w:fill="C0C0C0"/>
            <w:noWrap/>
            <w:vAlign w:val="bottom"/>
            <w:hideMark/>
          </w:tcPr>
          <w:p w14:paraId="57AB186A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60" w:type="dxa"/>
            <w:shd w:val="clear" w:color="000000" w:fill="C0C0C0"/>
            <w:noWrap/>
            <w:vAlign w:val="bottom"/>
            <w:hideMark/>
          </w:tcPr>
          <w:p w14:paraId="59D4820F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60" w:type="dxa"/>
            <w:shd w:val="clear" w:color="000000" w:fill="C0C0C0"/>
            <w:noWrap/>
            <w:vAlign w:val="bottom"/>
            <w:hideMark/>
          </w:tcPr>
          <w:p w14:paraId="488E5456" w14:textId="77777777" w:rsidR="00C028E2" w:rsidRPr="00A6434A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C028E2" w:rsidRPr="00A6434A" w14:paraId="4F70A9A7" w14:textId="77777777" w:rsidTr="001F0CC7">
        <w:trPr>
          <w:trHeight w:val="255"/>
        </w:trPr>
        <w:tc>
          <w:tcPr>
            <w:tcW w:w="7225" w:type="dxa"/>
            <w:shd w:val="clear" w:color="000000" w:fill="808080"/>
            <w:noWrap/>
            <w:vAlign w:val="bottom"/>
            <w:hideMark/>
          </w:tcPr>
          <w:p w14:paraId="7F215E71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14:paraId="3E310EE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1.974.755,08</w:t>
            </w:r>
          </w:p>
        </w:tc>
        <w:tc>
          <w:tcPr>
            <w:tcW w:w="1599" w:type="dxa"/>
            <w:shd w:val="clear" w:color="000000" w:fill="808080"/>
            <w:noWrap/>
            <w:vAlign w:val="bottom"/>
            <w:hideMark/>
          </w:tcPr>
          <w:p w14:paraId="7B14DB6D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7.489.033,72</w:t>
            </w:r>
          </w:p>
        </w:tc>
        <w:tc>
          <w:tcPr>
            <w:tcW w:w="1500" w:type="dxa"/>
            <w:shd w:val="clear" w:color="000000" w:fill="808080"/>
            <w:noWrap/>
            <w:vAlign w:val="bottom"/>
            <w:hideMark/>
          </w:tcPr>
          <w:p w14:paraId="6A32D0F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2.501.579,71</w:t>
            </w:r>
          </w:p>
        </w:tc>
        <w:tc>
          <w:tcPr>
            <w:tcW w:w="1160" w:type="dxa"/>
            <w:shd w:val="clear" w:color="000000" w:fill="808080"/>
            <w:noWrap/>
            <w:vAlign w:val="bottom"/>
            <w:hideMark/>
          </w:tcPr>
          <w:p w14:paraId="3A86A09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126,68%</w:t>
            </w:r>
          </w:p>
        </w:tc>
        <w:tc>
          <w:tcPr>
            <w:tcW w:w="1160" w:type="dxa"/>
            <w:shd w:val="clear" w:color="000000" w:fill="808080"/>
            <w:noWrap/>
            <w:vAlign w:val="bottom"/>
            <w:hideMark/>
          </w:tcPr>
          <w:p w14:paraId="59CAAD8C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33,40%</w:t>
            </w:r>
          </w:p>
        </w:tc>
      </w:tr>
      <w:tr w:rsidR="00C028E2" w:rsidRPr="00A6434A" w14:paraId="52FA303E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302944AF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A3CBF5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1.614.288,36</w:t>
            </w: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47848D26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2.361.433,72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4327B4E9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1.191.671,14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65541AC5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73,82%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6693E66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50,46%</w:t>
            </w:r>
          </w:p>
        </w:tc>
      </w:tr>
      <w:tr w:rsidR="00C028E2" w:rsidRPr="00A6434A" w14:paraId="34748E39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631990EA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66D94B6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1.614.288,36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392EABEC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2.361.433,72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4E86601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1.191.671,14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142126A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73,82%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56D4956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50,46%</w:t>
            </w:r>
          </w:p>
        </w:tc>
      </w:tr>
      <w:tr w:rsidR="00C028E2" w:rsidRPr="00A6434A" w14:paraId="0B4C5548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7680F992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CF34036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23.087,17</w:t>
            </w: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2AF3404B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50F64D9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23.631,07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140AA91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102,36%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7805A30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33,76%</w:t>
            </w:r>
          </w:p>
        </w:tc>
      </w:tr>
      <w:tr w:rsidR="00C028E2" w:rsidRPr="00A6434A" w14:paraId="5E027D3C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0A7069E0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3.1. VLASTITI PRIHODI 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159A6B2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23.087,17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600C7FAB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5A8AA32E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23.631,07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13A2F04F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102,36%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6CE9BCF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33,76%</w:t>
            </w:r>
          </w:p>
        </w:tc>
      </w:tr>
      <w:tr w:rsidR="00C028E2" w:rsidRPr="00A6434A" w14:paraId="4F45C966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208B413D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9527DDB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218.429,37</w:t>
            </w: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0CB2F2FC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675.600,00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4820586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263.572,24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1BEC63BA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120,67%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56BA972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39,01%</w:t>
            </w:r>
          </w:p>
        </w:tc>
      </w:tr>
      <w:tr w:rsidR="00C028E2" w:rsidRPr="00A6434A" w14:paraId="65C9367B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434C2F29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5CBA215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218.429,37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6B9D101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675.600,00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037E4EBF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263.572,24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1F9F9E86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120,67%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499149CE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39,01%</w:t>
            </w:r>
          </w:p>
        </w:tc>
      </w:tr>
      <w:tr w:rsidR="00C028E2" w:rsidRPr="00A6434A" w14:paraId="39BD7E39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733BF3EF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E09FD33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118.950,18</w:t>
            </w: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4043849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4.373.000,00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7942606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994.467,46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02786D0B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836,04%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60FBDF9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22,74%</w:t>
            </w:r>
          </w:p>
        </w:tc>
      </w:tr>
      <w:tr w:rsidR="00C028E2" w:rsidRPr="00A6434A" w14:paraId="129594E4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35A01D6F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5A960529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118.950,18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4850EDEE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4.373.000,00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63C49CD9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994.467,46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08C2256D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836,04%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1B226BFD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22,74%</w:t>
            </w:r>
          </w:p>
        </w:tc>
      </w:tr>
      <w:tr w:rsidR="00C028E2" w:rsidRPr="00A6434A" w14:paraId="6F1EB041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0F7DA95A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7. PRIHODI OD PRODAJE ILI ZAMJENE NEFINANCIJSKE IMOVINE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2D68FD9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5C5973D6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6EBDCA2E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28.237,80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0202471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2C6D107F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313,75%</w:t>
            </w:r>
          </w:p>
        </w:tc>
      </w:tr>
      <w:tr w:rsidR="00C028E2" w:rsidRPr="00A6434A" w14:paraId="63A758E9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075C8F79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7.1. PRIHODI OD PRODAJE ILI ZAMJENE NEFINANCIJSKE IMOVINE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04F8D12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587B8CFE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16DCDA59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28.237,80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31B1354A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7656311F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313,75%</w:t>
            </w:r>
          </w:p>
        </w:tc>
      </w:tr>
      <w:tr w:rsidR="00C028E2" w:rsidRPr="00A6434A" w14:paraId="77C773B2" w14:textId="77777777" w:rsidTr="001F0CC7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60ADD2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D2FA56" w14:textId="77777777" w:rsidR="00C028E2" w:rsidRPr="00A6434A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14:paraId="7DDA6E8F" w14:textId="77777777" w:rsidR="00C028E2" w:rsidRPr="00A6434A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FD0626E" w14:textId="77777777" w:rsidR="00C028E2" w:rsidRPr="00A6434A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85CE0D1" w14:textId="77777777" w:rsidR="00C028E2" w:rsidRPr="00A6434A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297702" w14:textId="77777777" w:rsidR="00C028E2" w:rsidRPr="00A6434A" w:rsidRDefault="00C028E2" w:rsidP="001F0CC7">
            <w:pPr>
              <w:rPr>
                <w:sz w:val="20"/>
                <w:szCs w:val="20"/>
                <w:lang w:eastAsia="hr-HR"/>
              </w:rPr>
            </w:pPr>
          </w:p>
        </w:tc>
      </w:tr>
      <w:tr w:rsidR="00C028E2" w:rsidRPr="00A6434A" w14:paraId="3156C4D7" w14:textId="77777777" w:rsidTr="001F0CC7">
        <w:trPr>
          <w:trHeight w:val="255"/>
        </w:trPr>
        <w:tc>
          <w:tcPr>
            <w:tcW w:w="7225" w:type="dxa"/>
            <w:shd w:val="clear" w:color="000000" w:fill="808080"/>
            <w:noWrap/>
            <w:vAlign w:val="bottom"/>
            <w:hideMark/>
          </w:tcPr>
          <w:p w14:paraId="39AE6A0D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 xml:space="preserve"> SVEUKUPNI RASHODI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14:paraId="73274E4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.000.219</w:t>
            </w: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1599" w:type="dxa"/>
            <w:shd w:val="clear" w:color="000000" w:fill="808080"/>
            <w:noWrap/>
            <w:vAlign w:val="bottom"/>
            <w:hideMark/>
          </w:tcPr>
          <w:p w14:paraId="45F23C80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7.800.000,00</w:t>
            </w:r>
          </w:p>
        </w:tc>
        <w:tc>
          <w:tcPr>
            <w:tcW w:w="1500" w:type="dxa"/>
            <w:shd w:val="clear" w:color="000000" w:fill="808080"/>
            <w:noWrap/>
            <w:vAlign w:val="bottom"/>
            <w:hideMark/>
          </w:tcPr>
          <w:p w14:paraId="7907E485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2.038.162,25</w:t>
            </w:r>
          </w:p>
        </w:tc>
        <w:tc>
          <w:tcPr>
            <w:tcW w:w="1160" w:type="dxa"/>
            <w:shd w:val="clear" w:color="000000" w:fill="808080"/>
            <w:noWrap/>
            <w:vAlign w:val="bottom"/>
            <w:hideMark/>
          </w:tcPr>
          <w:p w14:paraId="3ED6C35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</w:t>
            </w: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3,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77</w:t>
            </w: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0" w:type="dxa"/>
            <w:shd w:val="clear" w:color="000000" w:fill="808080"/>
            <w:noWrap/>
            <w:vAlign w:val="bottom"/>
            <w:hideMark/>
          </w:tcPr>
          <w:p w14:paraId="5010D8B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26,13%</w:t>
            </w:r>
          </w:p>
        </w:tc>
      </w:tr>
      <w:tr w:rsidR="00C028E2" w:rsidRPr="00A6434A" w14:paraId="781CDC70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68CA3635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08E81BF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631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661444D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2.361.433,72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32A1DEBF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1.001.337,71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06EB1BC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04958BB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42,40%</w:t>
            </w:r>
          </w:p>
        </w:tc>
      </w:tr>
      <w:tr w:rsidR="00C028E2" w:rsidRPr="00A6434A" w14:paraId="75C2CBF0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0641BE69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2332703A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631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61082FBE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2.361.433,72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121C819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1.001.337,71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6AA4311B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37FCBBF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42,40%</w:t>
            </w:r>
          </w:p>
        </w:tc>
      </w:tr>
      <w:tr w:rsidR="00C028E2" w:rsidRPr="00A6434A" w14:paraId="14152A8E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4D16A9A7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977420F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000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6F2E23D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582212F9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25.713,63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2E3EBDE3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2571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380788BA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36,73%</w:t>
            </w:r>
          </w:p>
        </w:tc>
      </w:tr>
      <w:tr w:rsidR="00C028E2" w:rsidRPr="00A6434A" w14:paraId="4FF3BAA3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0B0E3B0B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3.1. VLASTITI PRIHODI 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3BFBC3FA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000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449A2363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684C7770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25.713,63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588EE1CC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2571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7C792E5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36,73%</w:t>
            </w:r>
          </w:p>
        </w:tc>
      </w:tr>
      <w:tr w:rsidR="00C028E2" w:rsidRPr="00A6434A" w14:paraId="6DDBFF34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544BE2F2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E4E2EAF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1861E870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986.566,28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7F1EC3B6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169.611,31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5A4711B4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737F188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17,19%</w:t>
            </w:r>
          </w:p>
        </w:tc>
      </w:tr>
      <w:tr w:rsidR="00C028E2" w:rsidRPr="00A6434A" w14:paraId="7BA05589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2BDA4EED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4.0. VIŠAK  PRIHODA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71129643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711B831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310.966,28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478037C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1CE7EED0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08C1532B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14,47%</w:t>
            </w:r>
          </w:p>
        </w:tc>
      </w:tr>
      <w:tr w:rsidR="00C028E2" w:rsidRPr="00A6434A" w14:paraId="630FA8A8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50FE5C75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492DDFBA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7FECB9A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675.600,00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379A7E9A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124.611,31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3CF7B270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05853A06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18,44%</w:t>
            </w:r>
          </w:p>
        </w:tc>
      </w:tr>
      <w:tr w:rsidR="00C028E2" w:rsidRPr="00A6434A" w14:paraId="585FECA1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6AC622E0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E34D02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815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5B224DD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4.373.000,00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4E1143F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833.261,80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0769352C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780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6A2995AD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19,05%</w:t>
            </w:r>
          </w:p>
        </w:tc>
      </w:tr>
      <w:tr w:rsidR="00C028E2" w:rsidRPr="00A6434A" w14:paraId="1AF8EB24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7305D412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41A5B2D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815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0CCAEF80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4.373.000,00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6052AB9C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833.261,80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5E8E5CA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780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</w:t>
            </w: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168582D5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19,05%</w:t>
            </w:r>
          </w:p>
        </w:tc>
      </w:tr>
      <w:tr w:rsidR="00C028E2" w:rsidRPr="00A6434A" w14:paraId="54FCC77F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5A617BAC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7. PRIHODI OD PRODAJE ILI ZAMJENE NEFINANCIJSKE IMOVINE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8D26D25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6BB2015A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26EABC8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8.237,80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164F5100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7BE32B30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91,53%</w:t>
            </w:r>
          </w:p>
        </w:tc>
      </w:tr>
      <w:tr w:rsidR="00C028E2" w:rsidRPr="00A6434A" w14:paraId="5CEFC574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007E451B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7.1. PRIHODI OD PRODAJE ILI ZAMJENE NEFINANCIJSKE IMOVINE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072DDADA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05319FF6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5BD25946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8.237,80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2FB7BDC4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36F7D694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91,53%</w:t>
            </w:r>
          </w:p>
        </w:tc>
      </w:tr>
      <w:tr w:rsidR="00C028E2" w:rsidRPr="00A6434A" w14:paraId="0BE9C597" w14:textId="77777777" w:rsidTr="001F0CC7">
        <w:trPr>
          <w:trHeight w:val="255"/>
        </w:trPr>
        <w:tc>
          <w:tcPr>
            <w:tcW w:w="7225" w:type="dxa"/>
            <w:shd w:val="clear" w:color="000000" w:fill="FFFF00"/>
            <w:noWrap/>
            <w:vAlign w:val="bottom"/>
            <w:hideMark/>
          </w:tcPr>
          <w:p w14:paraId="7576DD3C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8. NAMJENSKI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</w:tcPr>
          <w:p w14:paraId="6C124ECA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99" w:type="dxa"/>
            <w:shd w:val="clear" w:color="000000" w:fill="FFFF00"/>
            <w:noWrap/>
            <w:vAlign w:val="bottom"/>
            <w:hideMark/>
          </w:tcPr>
          <w:p w14:paraId="15658F4D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shd w:val="clear" w:color="000000" w:fill="FFFF00"/>
            <w:noWrap/>
            <w:vAlign w:val="bottom"/>
            <w:hideMark/>
          </w:tcPr>
          <w:p w14:paraId="74373072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044A7D74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14:paraId="38BB7E5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A6434A" w14:paraId="14451E9A" w14:textId="77777777" w:rsidTr="001F0CC7">
        <w:trPr>
          <w:trHeight w:val="255"/>
        </w:trPr>
        <w:tc>
          <w:tcPr>
            <w:tcW w:w="7225" w:type="dxa"/>
            <w:shd w:val="clear" w:color="000000" w:fill="FFFF99"/>
            <w:noWrap/>
            <w:vAlign w:val="bottom"/>
            <w:hideMark/>
          </w:tcPr>
          <w:p w14:paraId="224DF55E" w14:textId="77777777" w:rsidR="00C028E2" w:rsidRPr="00A6434A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proofErr w:type="spellEnd"/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8.1. NAMJENSKI PRIMICI 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14:paraId="23CAE3E1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14:paraId="3994E237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shd w:val="clear" w:color="000000" w:fill="FFFF99"/>
            <w:noWrap/>
            <w:vAlign w:val="bottom"/>
            <w:hideMark/>
          </w:tcPr>
          <w:p w14:paraId="1FB729A8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50C5C50F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0" w:type="dxa"/>
            <w:shd w:val="clear" w:color="000000" w:fill="FFFF99"/>
            <w:noWrap/>
            <w:vAlign w:val="bottom"/>
            <w:hideMark/>
          </w:tcPr>
          <w:p w14:paraId="4E259EAC" w14:textId="77777777" w:rsidR="00C028E2" w:rsidRPr="00A6434A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6434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3AB3C5EC" w14:textId="77777777" w:rsidR="00C028E2" w:rsidRPr="00C028E2" w:rsidRDefault="00C028E2" w:rsidP="00C028E2">
      <w:pPr>
        <w:jc w:val="left"/>
        <w:rPr>
          <w:rFonts w:ascii="Verdana" w:hAnsi="Verdana" w:cs="Arial"/>
          <w:b/>
          <w:bCs/>
          <w:sz w:val="20"/>
          <w:szCs w:val="20"/>
          <w:lang w:eastAsia="hr-HR"/>
        </w:rPr>
      </w:pPr>
    </w:p>
    <w:p w14:paraId="1DBCCF9E" w14:textId="77777777" w:rsidR="00C028E2" w:rsidRPr="00C028E2" w:rsidRDefault="00C028E2" w:rsidP="00C028E2">
      <w:pPr>
        <w:jc w:val="left"/>
        <w:rPr>
          <w:rFonts w:ascii="Verdana" w:hAnsi="Verdana" w:cs="Arial"/>
          <w:bCs/>
          <w:sz w:val="20"/>
          <w:szCs w:val="20"/>
          <w:lang w:eastAsia="hr-HR"/>
        </w:rPr>
      </w:pPr>
      <w:proofErr w:type="spellStart"/>
      <w:r w:rsidRPr="00C028E2">
        <w:rPr>
          <w:rFonts w:ascii="Verdana" w:hAnsi="Verdana" w:cs="Arial"/>
          <w:b/>
          <w:bCs/>
          <w:sz w:val="20"/>
          <w:szCs w:val="20"/>
          <w:lang w:eastAsia="hr-HR"/>
        </w:rPr>
        <w:t>Tablica</w:t>
      </w:r>
      <w:proofErr w:type="spellEnd"/>
      <w:r w:rsidRPr="00C028E2">
        <w:rPr>
          <w:rFonts w:ascii="Verdana" w:hAnsi="Verdana" w:cs="Arial"/>
          <w:b/>
          <w:bCs/>
          <w:sz w:val="20"/>
          <w:szCs w:val="20"/>
          <w:lang w:eastAsia="hr-HR"/>
        </w:rPr>
        <w:t xml:space="preserve"> 3</w:t>
      </w:r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.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Rashodi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prema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funkcijskoj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klasifikaciji</w:t>
      </w:r>
      <w:proofErr w:type="spellEnd"/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od 01.01.- 30.06.2021. </w:t>
      </w:r>
      <w:proofErr w:type="spellStart"/>
      <w:r w:rsidRPr="00C028E2">
        <w:rPr>
          <w:rFonts w:ascii="Verdana" w:hAnsi="Verdana" w:cs="Arial"/>
          <w:bCs/>
          <w:sz w:val="20"/>
          <w:szCs w:val="20"/>
          <w:lang w:eastAsia="hr-HR"/>
        </w:rPr>
        <w:t>godine</w:t>
      </w:r>
      <w:proofErr w:type="spellEnd"/>
    </w:p>
    <w:p w14:paraId="6F75B4EA" w14:textId="77777777" w:rsidR="00C028E2" w:rsidRDefault="00C028E2" w:rsidP="00C02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559"/>
        <w:gridCol w:w="1701"/>
        <w:gridCol w:w="1560"/>
        <w:gridCol w:w="1134"/>
        <w:gridCol w:w="1134"/>
      </w:tblGrid>
      <w:tr w:rsidR="00C028E2" w:rsidRPr="00681B24" w14:paraId="1BE4FEAB" w14:textId="77777777" w:rsidTr="001F0CC7">
        <w:trPr>
          <w:trHeight w:val="255"/>
        </w:trPr>
        <w:tc>
          <w:tcPr>
            <w:tcW w:w="6941" w:type="dxa"/>
            <w:shd w:val="clear" w:color="000000" w:fill="969696"/>
            <w:noWrap/>
            <w:vAlign w:val="bottom"/>
            <w:hideMark/>
          </w:tcPr>
          <w:p w14:paraId="11AA7104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Račun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  <w:proofErr w:type="spellEnd"/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14:paraId="52BE719B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Izvršenje</w:t>
            </w:r>
            <w:proofErr w:type="spellEnd"/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2020</w:t>
            </w:r>
          </w:p>
        </w:tc>
        <w:tc>
          <w:tcPr>
            <w:tcW w:w="1701" w:type="dxa"/>
            <w:shd w:val="clear" w:color="000000" w:fill="969696"/>
            <w:noWrap/>
            <w:vAlign w:val="bottom"/>
            <w:hideMark/>
          </w:tcPr>
          <w:p w14:paraId="6F192843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Izvorni</w:t>
            </w:r>
            <w:proofErr w:type="spellEnd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plan 2021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14:paraId="332A9431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  <w:proofErr w:type="spellEnd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2021</w:t>
            </w:r>
          </w:p>
        </w:tc>
        <w:tc>
          <w:tcPr>
            <w:tcW w:w="1134" w:type="dxa"/>
            <w:shd w:val="clear" w:color="000000" w:fill="969696"/>
            <w:noWrap/>
            <w:vAlign w:val="bottom"/>
            <w:hideMark/>
          </w:tcPr>
          <w:p w14:paraId="0383ED67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  <w:proofErr w:type="spellEnd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3/1</w:t>
            </w:r>
          </w:p>
        </w:tc>
        <w:tc>
          <w:tcPr>
            <w:tcW w:w="1134" w:type="dxa"/>
            <w:shd w:val="clear" w:color="000000" w:fill="969696"/>
            <w:noWrap/>
            <w:vAlign w:val="bottom"/>
            <w:hideMark/>
          </w:tcPr>
          <w:p w14:paraId="77373479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  <w:proofErr w:type="spellEnd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3/2</w:t>
            </w:r>
          </w:p>
        </w:tc>
      </w:tr>
      <w:tr w:rsidR="00C028E2" w:rsidRPr="00681B24" w14:paraId="1F15899E" w14:textId="77777777" w:rsidTr="001F0CC7">
        <w:trPr>
          <w:trHeight w:val="255"/>
        </w:trPr>
        <w:tc>
          <w:tcPr>
            <w:tcW w:w="6941" w:type="dxa"/>
            <w:shd w:val="clear" w:color="000000" w:fill="969696"/>
            <w:noWrap/>
            <w:vAlign w:val="bottom"/>
            <w:hideMark/>
          </w:tcPr>
          <w:p w14:paraId="3B0AB193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14:paraId="244B2ADF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01" w:type="dxa"/>
            <w:shd w:val="clear" w:color="000000" w:fill="969696"/>
            <w:noWrap/>
            <w:vAlign w:val="bottom"/>
            <w:hideMark/>
          </w:tcPr>
          <w:p w14:paraId="72B87803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14:paraId="29E1047A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shd w:val="clear" w:color="000000" w:fill="969696"/>
            <w:noWrap/>
            <w:vAlign w:val="bottom"/>
            <w:hideMark/>
          </w:tcPr>
          <w:p w14:paraId="387579B0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shd w:val="clear" w:color="000000" w:fill="969696"/>
            <w:noWrap/>
            <w:vAlign w:val="bottom"/>
            <w:hideMark/>
          </w:tcPr>
          <w:p w14:paraId="0DCA25B7" w14:textId="77777777" w:rsidR="00C028E2" w:rsidRPr="00681B24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C028E2" w:rsidRPr="00681B24" w14:paraId="7836E3ED" w14:textId="77777777" w:rsidTr="001F0CC7">
        <w:trPr>
          <w:trHeight w:val="255"/>
        </w:trPr>
        <w:tc>
          <w:tcPr>
            <w:tcW w:w="6941" w:type="dxa"/>
            <w:shd w:val="clear" w:color="000000" w:fill="C0C0C0"/>
            <w:noWrap/>
            <w:vAlign w:val="bottom"/>
            <w:hideMark/>
          </w:tcPr>
          <w:p w14:paraId="184D255A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SVEUKUPNI RASHODI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629EB4F3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1.405.109,64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D90C48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7.800.000,00</w:t>
            </w:r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14:paraId="35CFC78F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2.038.162,25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F27771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145,05%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280F90E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26,13%</w:t>
            </w:r>
          </w:p>
        </w:tc>
      </w:tr>
      <w:tr w:rsidR="00C028E2" w:rsidRPr="00681B24" w14:paraId="6AD8D688" w14:textId="77777777" w:rsidTr="001F0CC7">
        <w:trPr>
          <w:trHeight w:val="255"/>
        </w:trPr>
        <w:tc>
          <w:tcPr>
            <w:tcW w:w="6941" w:type="dxa"/>
            <w:shd w:val="clear" w:color="000000" w:fill="99CCFF"/>
            <w:noWrap/>
            <w:vAlign w:val="bottom"/>
            <w:hideMark/>
          </w:tcPr>
          <w:p w14:paraId="6CD2FE85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01 Opće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usluge</w:t>
            </w:r>
            <w:proofErr w:type="spellEnd"/>
          </w:p>
        </w:tc>
        <w:tc>
          <w:tcPr>
            <w:tcW w:w="1559" w:type="dxa"/>
            <w:shd w:val="clear" w:color="000000" w:fill="99CCFF"/>
            <w:noWrap/>
            <w:vAlign w:val="bottom"/>
            <w:hideMark/>
          </w:tcPr>
          <w:p w14:paraId="757B253B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514.882,98</w:t>
            </w:r>
          </w:p>
        </w:tc>
        <w:tc>
          <w:tcPr>
            <w:tcW w:w="1701" w:type="dxa"/>
            <w:shd w:val="clear" w:color="000000" w:fill="99CCFF"/>
            <w:noWrap/>
            <w:vAlign w:val="bottom"/>
            <w:hideMark/>
          </w:tcPr>
          <w:p w14:paraId="10503E7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1.917.600,00</w:t>
            </w:r>
          </w:p>
        </w:tc>
        <w:tc>
          <w:tcPr>
            <w:tcW w:w="1560" w:type="dxa"/>
            <w:shd w:val="clear" w:color="000000" w:fill="99CCFF"/>
            <w:noWrap/>
            <w:vAlign w:val="bottom"/>
            <w:hideMark/>
          </w:tcPr>
          <w:p w14:paraId="7178788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725.221,16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35B58A99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140,85%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1092CD4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37,82%</w:t>
            </w:r>
          </w:p>
        </w:tc>
      </w:tr>
      <w:tr w:rsidR="00C028E2" w:rsidRPr="00681B24" w14:paraId="09E37046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1BAB07C9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011 "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Izvršna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zakonodavna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tijela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financijski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fiskalni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poslovi,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vanjski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poslovi"</w:t>
            </w:r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0B565E8C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514.882,98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0B75E10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1.917.600,00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4445830F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725.221,16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39C1A9E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140,85%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5A0838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37,82%</w:t>
            </w:r>
          </w:p>
        </w:tc>
      </w:tr>
      <w:tr w:rsidR="00C028E2" w:rsidRPr="00681B24" w14:paraId="4C522323" w14:textId="77777777" w:rsidTr="001F0CC7">
        <w:trPr>
          <w:trHeight w:val="255"/>
        </w:trPr>
        <w:tc>
          <w:tcPr>
            <w:tcW w:w="6941" w:type="dxa"/>
            <w:shd w:val="clear" w:color="000000" w:fill="99CCFF"/>
            <w:noWrap/>
            <w:vAlign w:val="bottom"/>
            <w:hideMark/>
          </w:tcPr>
          <w:p w14:paraId="7556DBCF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02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Obrana</w:t>
            </w:r>
            <w:proofErr w:type="spellEnd"/>
          </w:p>
        </w:tc>
        <w:tc>
          <w:tcPr>
            <w:tcW w:w="1559" w:type="dxa"/>
            <w:shd w:val="clear" w:color="000000" w:fill="99CCFF"/>
            <w:noWrap/>
            <w:vAlign w:val="bottom"/>
            <w:hideMark/>
          </w:tcPr>
          <w:p w14:paraId="203B7EC0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20.918,11</w:t>
            </w:r>
          </w:p>
        </w:tc>
        <w:tc>
          <w:tcPr>
            <w:tcW w:w="1701" w:type="dxa"/>
            <w:shd w:val="clear" w:color="000000" w:fill="99CCFF"/>
            <w:noWrap/>
            <w:vAlign w:val="bottom"/>
            <w:hideMark/>
          </w:tcPr>
          <w:p w14:paraId="257A4A9E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552.000,00</w:t>
            </w:r>
          </w:p>
        </w:tc>
        <w:tc>
          <w:tcPr>
            <w:tcW w:w="1560" w:type="dxa"/>
            <w:shd w:val="clear" w:color="000000" w:fill="99CCFF"/>
            <w:noWrap/>
            <w:vAlign w:val="bottom"/>
            <w:hideMark/>
          </w:tcPr>
          <w:p w14:paraId="5F8D5215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337.189,91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4B92E2CB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1611,95%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5D13668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61,09%</w:t>
            </w:r>
          </w:p>
        </w:tc>
      </w:tr>
      <w:tr w:rsidR="00C028E2" w:rsidRPr="00681B24" w14:paraId="0EC5ECF6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061ACF7C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022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Civilna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obrana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4D966C63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1EC8EF7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515.000,00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1D97E92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315.278,17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67D90C4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0CB8209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61,22%</w:t>
            </w:r>
          </w:p>
        </w:tc>
      </w:tr>
      <w:tr w:rsidR="00C028E2" w:rsidRPr="00681B24" w14:paraId="1CED22AC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5A205921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025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obranu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koji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nisu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drugdje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svrstani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260836EF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20.918,11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2430308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67C2DD1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21.911,74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39A7EB8F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104,75%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7A0495A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59,22%</w:t>
            </w:r>
          </w:p>
        </w:tc>
      </w:tr>
      <w:tr w:rsidR="00C028E2" w:rsidRPr="00681B24" w14:paraId="39E749EA" w14:textId="77777777" w:rsidTr="001F0CC7">
        <w:trPr>
          <w:trHeight w:val="255"/>
        </w:trPr>
        <w:tc>
          <w:tcPr>
            <w:tcW w:w="6941" w:type="dxa"/>
            <w:shd w:val="clear" w:color="000000" w:fill="99CCFF"/>
            <w:noWrap/>
            <w:vAlign w:val="bottom"/>
            <w:hideMark/>
          </w:tcPr>
          <w:p w14:paraId="5057EA96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03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red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sigurnost</w:t>
            </w:r>
            <w:proofErr w:type="spellEnd"/>
          </w:p>
        </w:tc>
        <w:tc>
          <w:tcPr>
            <w:tcW w:w="1559" w:type="dxa"/>
            <w:shd w:val="clear" w:color="000000" w:fill="99CCFF"/>
            <w:noWrap/>
            <w:vAlign w:val="bottom"/>
            <w:hideMark/>
          </w:tcPr>
          <w:p w14:paraId="57CF6EFB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71.750,00</w:t>
            </w:r>
          </w:p>
        </w:tc>
        <w:tc>
          <w:tcPr>
            <w:tcW w:w="1701" w:type="dxa"/>
            <w:shd w:val="clear" w:color="000000" w:fill="99CCFF"/>
            <w:noWrap/>
            <w:vAlign w:val="bottom"/>
            <w:hideMark/>
          </w:tcPr>
          <w:p w14:paraId="4BE1820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60" w:type="dxa"/>
            <w:shd w:val="clear" w:color="000000" w:fill="99CCFF"/>
            <w:noWrap/>
            <w:vAlign w:val="bottom"/>
            <w:hideMark/>
          </w:tcPr>
          <w:p w14:paraId="25452CA4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67.506,00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69CE65F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94,09%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2E2AC57E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46,56%</w:t>
            </w:r>
          </w:p>
        </w:tc>
      </w:tr>
      <w:tr w:rsidR="00C028E2" w:rsidRPr="00681B24" w14:paraId="667A6F6C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790B795C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032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Usluge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protupožarne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zaštite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483BB914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71.750,00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36381B7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21819C76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67.506,00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045C2F9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94,09%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F9B5E3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46,56%</w:t>
            </w:r>
          </w:p>
        </w:tc>
      </w:tr>
      <w:tr w:rsidR="00C028E2" w:rsidRPr="00681B24" w14:paraId="1864B72E" w14:textId="77777777" w:rsidTr="001F0CC7">
        <w:trPr>
          <w:trHeight w:val="255"/>
        </w:trPr>
        <w:tc>
          <w:tcPr>
            <w:tcW w:w="6941" w:type="dxa"/>
            <w:shd w:val="clear" w:color="000000" w:fill="99CCFF"/>
            <w:noWrap/>
            <w:vAlign w:val="bottom"/>
            <w:hideMark/>
          </w:tcPr>
          <w:p w14:paraId="02115D5A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04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Ekonomski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poslovi</w:t>
            </w:r>
          </w:p>
        </w:tc>
        <w:tc>
          <w:tcPr>
            <w:tcW w:w="1559" w:type="dxa"/>
            <w:shd w:val="clear" w:color="000000" w:fill="99CCFF"/>
            <w:noWrap/>
            <w:vAlign w:val="bottom"/>
            <w:hideMark/>
          </w:tcPr>
          <w:p w14:paraId="6F36F460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160.196,78</w:t>
            </w:r>
          </w:p>
        </w:tc>
        <w:tc>
          <w:tcPr>
            <w:tcW w:w="1701" w:type="dxa"/>
            <w:shd w:val="clear" w:color="000000" w:fill="99CCFF"/>
            <w:noWrap/>
            <w:vAlign w:val="bottom"/>
            <w:hideMark/>
          </w:tcPr>
          <w:p w14:paraId="2A49E6F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2.851.800,00</w:t>
            </w:r>
          </w:p>
        </w:tc>
        <w:tc>
          <w:tcPr>
            <w:tcW w:w="1560" w:type="dxa"/>
            <w:shd w:val="clear" w:color="000000" w:fill="99CCFF"/>
            <w:noWrap/>
            <w:vAlign w:val="bottom"/>
            <w:hideMark/>
          </w:tcPr>
          <w:p w14:paraId="702D4A7E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252.020,12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148FC4A7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157,32%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6A77FE5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8,84%</w:t>
            </w:r>
          </w:p>
        </w:tc>
      </w:tr>
      <w:tr w:rsidR="00C028E2" w:rsidRPr="00681B24" w14:paraId="68A5A606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6AD4314E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041 "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ekonomski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trgovački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poslovi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vezani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uz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rad"</w:t>
            </w:r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6974761E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33E4559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7.800,00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59B50D0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11C27B3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6CFE08D4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61,54%</w:t>
            </w:r>
          </w:p>
        </w:tc>
      </w:tr>
      <w:tr w:rsidR="00C028E2" w:rsidRPr="00681B24" w14:paraId="792F9288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35DF1B82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042 "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Poljoprivreda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šumarstvo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ribarstvo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lov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4B2F1036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678DB41E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4243CE3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3.750,00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3E4A323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375,00%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3F74A6CB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13,89%</w:t>
            </w:r>
          </w:p>
        </w:tc>
      </w:tr>
      <w:tr w:rsidR="00C028E2" w:rsidRPr="00681B24" w14:paraId="2F871DDD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311574FA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043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Gorivo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energija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1F35612E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44.610,51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5DDDEAB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25815EFF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56.230,74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6F26162E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126,05%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232DCFB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46,47%</w:t>
            </w:r>
          </w:p>
        </w:tc>
      </w:tr>
      <w:tr w:rsidR="00C028E2" w:rsidRPr="00681B24" w14:paraId="28500CA5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6D917475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045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Promet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002DB028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88.412,95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73CBA78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2.632.000,00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66E7AED4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154.741,40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612AE4B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175,02%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45960BD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5,88%</w:t>
            </w:r>
          </w:p>
        </w:tc>
      </w:tr>
      <w:tr w:rsidR="00C028E2" w:rsidRPr="00681B24" w14:paraId="508DF890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2201E6DE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046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Komunikacije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3E028CB8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21.373,32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02DD3FE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7CE9E26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32.497,98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339E6C1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152,05%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FA4CE5F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50,78%</w:t>
            </w:r>
          </w:p>
        </w:tc>
      </w:tr>
      <w:tr w:rsidR="00C028E2" w:rsidRPr="00681B24" w14:paraId="237F7142" w14:textId="77777777" w:rsidTr="001F0CC7">
        <w:trPr>
          <w:trHeight w:val="255"/>
        </w:trPr>
        <w:tc>
          <w:tcPr>
            <w:tcW w:w="6941" w:type="dxa"/>
            <w:shd w:val="clear" w:color="000000" w:fill="99CCFF"/>
            <w:noWrap/>
            <w:vAlign w:val="bottom"/>
            <w:hideMark/>
          </w:tcPr>
          <w:p w14:paraId="71859549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05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Zaštita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okoliša</w:t>
            </w:r>
            <w:proofErr w:type="spellEnd"/>
          </w:p>
        </w:tc>
        <w:tc>
          <w:tcPr>
            <w:tcW w:w="1559" w:type="dxa"/>
            <w:shd w:val="clear" w:color="000000" w:fill="99CCFF"/>
            <w:noWrap/>
            <w:vAlign w:val="bottom"/>
            <w:hideMark/>
          </w:tcPr>
          <w:p w14:paraId="2CBCFDB8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94.316,62</w:t>
            </w:r>
          </w:p>
        </w:tc>
        <w:tc>
          <w:tcPr>
            <w:tcW w:w="1701" w:type="dxa"/>
            <w:shd w:val="clear" w:color="000000" w:fill="99CCFF"/>
            <w:noWrap/>
            <w:vAlign w:val="bottom"/>
            <w:hideMark/>
          </w:tcPr>
          <w:p w14:paraId="695E3A6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132.683,72</w:t>
            </w:r>
          </w:p>
        </w:tc>
        <w:tc>
          <w:tcPr>
            <w:tcW w:w="1560" w:type="dxa"/>
            <w:shd w:val="clear" w:color="000000" w:fill="99CCFF"/>
            <w:noWrap/>
            <w:vAlign w:val="bottom"/>
            <w:hideMark/>
          </w:tcPr>
          <w:p w14:paraId="5EF39B5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38.039,86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429A761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40,33%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3AB09636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28,67%</w:t>
            </w:r>
          </w:p>
        </w:tc>
      </w:tr>
      <w:tr w:rsidR="00C028E2" w:rsidRPr="00681B24" w14:paraId="1E627AAE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6B28AA12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051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Gospodarenje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otpadom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12115E1E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60.468,75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3F5455D4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216D70F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7E92BFF6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EDB4E94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28E2" w:rsidRPr="00681B24" w14:paraId="1726C65D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430922CD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054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Zaštita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bioraznolikosti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krajolika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5088F826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5.160,51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31A4B64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23.650,00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16F2826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6.299,85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7081D93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122,08%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4076585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26,64%</w:t>
            </w:r>
          </w:p>
        </w:tc>
      </w:tr>
      <w:tr w:rsidR="00C028E2" w:rsidRPr="00681B24" w14:paraId="345C786B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45949455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056 Poslovi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usluge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zaštite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okoliša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koji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nisu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drugdje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svrstani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700B63B5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28.687,36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7FFD06FE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94.033,72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2902426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31.740,01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6B91957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110,64%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160E0ED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33,75%</w:t>
            </w:r>
          </w:p>
        </w:tc>
      </w:tr>
      <w:tr w:rsidR="00C028E2" w:rsidRPr="00681B24" w14:paraId="26DD0390" w14:textId="77777777" w:rsidTr="001F0CC7">
        <w:trPr>
          <w:trHeight w:val="255"/>
        </w:trPr>
        <w:tc>
          <w:tcPr>
            <w:tcW w:w="6941" w:type="dxa"/>
            <w:shd w:val="clear" w:color="000000" w:fill="99CCFF"/>
            <w:noWrap/>
            <w:vAlign w:val="bottom"/>
            <w:hideMark/>
          </w:tcPr>
          <w:p w14:paraId="5A8475B0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06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Usluge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unapređenja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stanovanja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zajednice</w:t>
            </w:r>
          </w:p>
        </w:tc>
        <w:tc>
          <w:tcPr>
            <w:tcW w:w="1559" w:type="dxa"/>
            <w:shd w:val="clear" w:color="000000" w:fill="99CCFF"/>
            <w:noWrap/>
            <w:vAlign w:val="bottom"/>
            <w:hideMark/>
          </w:tcPr>
          <w:p w14:paraId="26A3D275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77.251,60</w:t>
            </w:r>
          </w:p>
        </w:tc>
        <w:tc>
          <w:tcPr>
            <w:tcW w:w="1701" w:type="dxa"/>
            <w:shd w:val="clear" w:color="000000" w:fill="99CCFF"/>
            <w:noWrap/>
            <w:vAlign w:val="bottom"/>
            <w:hideMark/>
          </w:tcPr>
          <w:p w14:paraId="75CD8D1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639.950,00</w:t>
            </w:r>
          </w:p>
        </w:tc>
        <w:tc>
          <w:tcPr>
            <w:tcW w:w="1560" w:type="dxa"/>
            <w:shd w:val="clear" w:color="000000" w:fill="99CCFF"/>
            <w:noWrap/>
            <w:vAlign w:val="bottom"/>
            <w:hideMark/>
          </w:tcPr>
          <w:p w14:paraId="69AAD39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135.776,32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598359A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175,76%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1F1294A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21,22%</w:t>
            </w:r>
          </w:p>
        </w:tc>
      </w:tr>
      <w:tr w:rsidR="00C028E2" w:rsidRPr="00681B24" w14:paraId="33619B10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07DE76B2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061 Razvoj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stanovanja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7C7C33CC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5.900,00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43DC0E99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6C28D63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65.725,00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75AF565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1113,98%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628F6D5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31,30%</w:t>
            </w:r>
          </w:p>
        </w:tc>
      </w:tr>
      <w:tr w:rsidR="00C028E2" w:rsidRPr="00681B24" w14:paraId="668221F4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42867819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062 Razvoj zajednice</w:t>
            </w:r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3BBA3544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1.816,00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719A57E7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492B2FD4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902,35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18D6BC0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49,69%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00F8DEA5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0,88%</w:t>
            </w:r>
          </w:p>
        </w:tc>
      </w:tr>
      <w:tr w:rsidR="00C028E2" w:rsidRPr="00681B24" w14:paraId="57AB8C31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295D6875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063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Opskrba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vodom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7F7D1522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1.495,00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7CA0C83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3F2EB4F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1.707,46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7DE205E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114,21%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63087CE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28,46%</w:t>
            </w:r>
          </w:p>
        </w:tc>
      </w:tr>
      <w:tr w:rsidR="00C028E2" w:rsidRPr="00681B24" w14:paraId="7F10E7C1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6B2E2670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064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Ulična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rasvjeta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64859371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64.833,92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73764085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1A9632CB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48.486,30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0F274E9F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74,79%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71FFD81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28,52%</w:t>
            </w:r>
          </w:p>
        </w:tc>
      </w:tr>
      <w:tr w:rsidR="00C028E2" w:rsidRPr="00681B24" w14:paraId="024672CD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4697C063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066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vezani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stanovanje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kom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pogodnosti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koji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nisu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drugdje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svrstani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46BC77BF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3.206,68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474AB5C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151.950,00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182D4407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18.955,21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1B97901F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591,12%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2080A4FE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12,47%</w:t>
            </w:r>
          </w:p>
        </w:tc>
      </w:tr>
      <w:tr w:rsidR="00C028E2" w:rsidRPr="00681B24" w14:paraId="2ACC7F6C" w14:textId="77777777" w:rsidTr="001F0CC7">
        <w:trPr>
          <w:trHeight w:val="255"/>
        </w:trPr>
        <w:tc>
          <w:tcPr>
            <w:tcW w:w="6941" w:type="dxa"/>
            <w:shd w:val="clear" w:color="000000" w:fill="99CCFF"/>
            <w:noWrap/>
            <w:vAlign w:val="bottom"/>
            <w:hideMark/>
          </w:tcPr>
          <w:p w14:paraId="63AEE3BC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07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Zdravstvo</w:t>
            </w:r>
            <w:proofErr w:type="spellEnd"/>
          </w:p>
        </w:tc>
        <w:tc>
          <w:tcPr>
            <w:tcW w:w="1559" w:type="dxa"/>
            <w:shd w:val="clear" w:color="000000" w:fill="99CCFF"/>
            <w:noWrap/>
            <w:vAlign w:val="bottom"/>
            <w:hideMark/>
          </w:tcPr>
          <w:p w14:paraId="47638528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99CCFF"/>
            <w:noWrap/>
            <w:vAlign w:val="bottom"/>
            <w:hideMark/>
          </w:tcPr>
          <w:p w14:paraId="4FF8228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10.966,28</w:t>
            </w:r>
          </w:p>
        </w:tc>
        <w:tc>
          <w:tcPr>
            <w:tcW w:w="1560" w:type="dxa"/>
            <w:shd w:val="clear" w:color="000000" w:fill="99CCFF"/>
            <w:noWrap/>
            <w:vAlign w:val="bottom"/>
            <w:hideMark/>
          </w:tcPr>
          <w:p w14:paraId="7D525EF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5C118769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2784C02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28E2" w:rsidRPr="00681B24" w14:paraId="375E3D0E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02411141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074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Službe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javnog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zdravstva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153F94E0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433F19F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10.966,28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66D2DE6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42AA396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17692286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28E2" w:rsidRPr="00681B24" w14:paraId="302ED215" w14:textId="77777777" w:rsidTr="001F0CC7">
        <w:trPr>
          <w:trHeight w:val="255"/>
        </w:trPr>
        <w:tc>
          <w:tcPr>
            <w:tcW w:w="6941" w:type="dxa"/>
            <w:shd w:val="clear" w:color="000000" w:fill="99CCFF"/>
            <w:noWrap/>
            <w:vAlign w:val="bottom"/>
            <w:hideMark/>
          </w:tcPr>
          <w:p w14:paraId="35591BC7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08 "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Rekreacija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kultura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religija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1559" w:type="dxa"/>
            <w:shd w:val="clear" w:color="000000" w:fill="99CCFF"/>
            <w:noWrap/>
            <w:vAlign w:val="bottom"/>
            <w:hideMark/>
          </w:tcPr>
          <w:p w14:paraId="368B6507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116.100,00</w:t>
            </w:r>
          </w:p>
        </w:tc>
        <w:tc>
          <w:tcPr>
            <w:tcW w:w="1701" w:type="dxa"/>
            <w:shd w:val="clear" w:color="000000" w:fill="99CCFF"/>
            <w:noWrap/>
            <w:vAlign w:val="bottom"/>
            <w:hideMark/>
          </w:tcPr>
          <w:p w14:paraId="1CAF9F2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531.000,00</w:t>
            </w:r>
          </w:p>
        </w:tc>
        <w:tc>
          <w:tcPr>
            <w:tcW w:w="1560" w:type="dxa"/>
            <w:shd w:val="clear" w:color="000000" w:fill="99CCFF"/>
            <w:noWrap/>
            <w:vAlign w:val="bottom"/>
            <w:hideMark/>
          </w:tcPr>
          <w:p w14:paraId="187A4ED4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102.750,00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272EC77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88,50%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48A6559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19,35%</w:t>
            </w:r>
          </w:p>
        </w:tc>
      </w:tr>
      <w:tr w:rsidR="00C028E2" w:rsidRPr="00681B24" w14:paraId="3BC8E383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0F3E4101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081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Službe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rekreacije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sporta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625080E1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32.800,00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456D167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239.000,00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05030409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FBE80F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45,73%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2A6690A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6,28%</w:t>
            </w:r>
          </w:p>
        </w:tc>
      </w:tr>
      <w:tr w:rsidR="00C028E2" w:rsidRPr="00681B24" w14:paraId="149CFF5E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24CCE7F1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082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Službe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kulture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63EAC9BD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414A328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56820B5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5FAB4D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0DF895F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90,91%</w:t>
            </w:r>
          </w:p>
        </w:tc>
      </w:tr>
      <w:tr w:rsidR="00C028E2" w:rsidRPr="00681B24" w14:paraId="3B2CD72F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65FD7131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084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Religijske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druge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službe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zajednice</w:t>
            </w:r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46EC5FE8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752831D4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220C7719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341AEE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19DFD64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681B24" w14:paraId="511C1BCC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4247FB0B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085 "Istraživanje i razvoj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rekreacije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kulture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religije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5E76AE16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0A015AB6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7101ADF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687CB3C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1308BBDF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28E2" w:rsidRPr="00681B24" w14:paraId="2C09DC7C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3E634D62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086 "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rekreaciju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kulturu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religiju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koji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nisu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drugdje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svrstani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029C6E24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31.300,00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4639FDC5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39C94C3B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27.750,00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7A7E3FDB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88,66%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864BF4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21,85%</w:t>
            </w:r>
          </w:p>
        </w:tc>
      </w:tr>
      <w:tr w:rsidR="00C028E2" w:rsidRPr="00681B24" w14:paraId="108D53AF" w14:textId="77777777" w:rsidTr="001F0CC7">
        <w:trPr>
          <w:trHeight w:val="255"/>
        </w:trPr>
        <w:tc>
          <w:tcPr>
            <w:tcW w:w="6941" w:type="dxa"/>
            <w:shd w:val="clear" w:color="000000" w:fill="99CCFF"/>
            <w:noWrap/>
            <w:vAlign w:val="bottom"/>
            <w:hideMark/>
          </w:tcPr>
          <w:p w14:paraId="115C398C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09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Obrazovanje</w:t>
            </w:r>
            <w:proofErr w:type="spellEnd"/>
          </w:p>
        </w:tc>
        <w:tc>
          <w:tcPr>
            <w:tcW w:w="1559" w:type="dxa"/>
            <w:shd w:val="clear" w:color="000000" w:fill="99CCFF"/>
            <w:noWrap/>
            <w:vAlign w:val="bottom"/>
            <w:hideMark/>
          </w:tcPr>
          <w:p w14:paraId="1A1861B0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328.545,09</w:t>
            </w:r>
          </w:p>
        </w:tc>
        <w:tc>
          <w:tcPr>
            <w:tcW w:w="1701" w:type="dxa"/>
            <w:shd w:val="clear" w:color="000000" w:fill="99CCFF"/>
            <w:noWrap/>
            <w:vAlign w:val="bottom"/>
            <w:hideMark/>
          </w:tcPr>
          <w:p w14:paraId="34686EC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877.000,00</w:t>
            </w:r>
          </w:p>
        </w:tc>
        <w:tc>
          <w:tcPr>
            <w:tcW w:w="1560" w:type="dxa"/>
            <w:shd w:val="clear" w:color="000000" w:fill="99CCFF"/>
            <w:noWrap/>
            <w:vAlign w:val="bottom"/>
            <w:hideMark/>
          </w:tcPr>
          <w:p w14:paraId="256DEFCE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364.421,08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059577D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110,92%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52227FC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41,55%</w:t>
            </w:r>
          </w:p>
        </w:tc>
      </w:tr>
      <w:tr w:rsidR="00C028E2" w:rsidRPr="00681B24" w14:paraId="1A2B929A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18D01840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091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Predškolsko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osnovno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obrazovanje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023F0128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269.240,14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461C0DF5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620.000,00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3D505336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253.991,35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4D951BF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94,34%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6C5F2C1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40,97%</w:t>
            </w:r>
          </w:p>
        </w:tc>
      </w:tr>
      <w:tr w:rsidR="00C028E2" w:rsidRPr="00681B24" w14:paraId="20DE986E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14A3D76B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092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Srednjoškolsko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obrazovanje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6C8BE38F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16.800,00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4DA5CDE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6CD9C30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791AE94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18737866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28E2" w:rsidRPr="00681B24" w14:paraId="073D3462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168A705B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096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Dodatne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usluge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obrazovanju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580515F8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34.300,00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5628ACC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717A08E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63.563,95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71B4EE0B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185,32%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451D11B5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43,24%</w:t>
            </w:r>
          </w:p>
        </w:tc>
      </w:tr>
      <w:tr w:rsidR="00C028E2" w:rsidRPr="00681B24" w14:paraId="682189B9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520F4F18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098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Usluge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obrazovanja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nisu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drugdje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svrstane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305A2E1A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8.204,95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0EA761E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4662C4B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46.865,78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620668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571,19%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3409698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42,61%</w:t>
            </w:r>
          </w:p>
        </w:tc>
      </w:tr>
      <w:tr w:rsidR="00C028E2" w:rsidRPr="00681B24" w14:paraId="42A69CBB" w14:textId="77777777" w:rsidTr="001F0CC7">
        <w:trPr>
          <w:trHeight w:val="255"/>
        </w:trPr>
        <w:tc>
          <w:tcPr>
            <w:tcW w:w="6941" w:type="dxa"/>
            <w:shd w:val="clear" w:color="000000" w:fill="99CCFF"/>
            <w:noWrap/>
            <w:vAlign w:val="bottom"/>
            <w:hideMark/>
          </w:tcPr>
          <w:p w14:paraId="69AD74D1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10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Socijalna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zaštita</w:t>
            </w:r>
            <w:proofErr w:type="spellEnd"/>
          </w:p>
        </w:tc>
        <w:tc>
          <w:tcPr>
            <w:tcW w:w="1559" w:type="dxa"/>
            <w:shd w:val="clear" w:color="000000" w:fill="99CCFF"/>
            <w:noWrap/>
            <w:vAlign w:val="bottom"/>
            <w:hideMark/>
          </w:tcPr>
          <w:p w14:paraId="3E67645F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21.148,46</w:t>
            </w:r>
          </w:p>
        </w:tc>
        <w:tc>
          <w:tcPr>
            <w:tcW w:w="1701" w:type="dxa"/>
            <w:shd w:val="clear" w:color="000000" w:fill="99CCFF"/>
            <w:noWrap/>
            <w:vAlign w:val="bottom"/>
            <w:hideMark/>
          </w:tcPr>
          <w:p w14:paraId="1F82605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560" w:type="dxa"/>
            <w:shd w:val="clear" w:color="000000" w:fill="99CCFF"/>
            <w:noWrap/>
            <w:vAlign w:val="bottom"/>
            <w:hideMark/>
          </w:tcPr>
          <w:p w14:paraId="67B5A1B2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15.237,80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3E09123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72,05%</w:t>
            </w:r>
          </w:p>
        </w:tc>
        <w:tc>
          <w:tcPr>
            <w:tcW w:w="1134" w:type="dxa"/>
            <w:shd w:val="clear" w:color="000000" w:fill="99CCFF"/>
            <w:noWrap/>
            <w:vAlign w:val="bottom"/>
            <w:hideMark/>
          </w:tcPr>
          <w:p w14:paraId="7D0BA42F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10,73%</w:t>
            </w:r>
          </w:p>
        </w:tc>
      </w:tr>
      <w:tr w:rsidR="00C028E2" w:rsidRPr="00681B24" w14:paraId="4241F000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0CD77CF1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101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Bolest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invaliditet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41E0D635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1.148,46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698692FB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6AC19E51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20E3824A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530A03D5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28E2" w:rsidRPr="00681B24" w14:paraId="1F1A90F1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76A0FFDF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103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Sljednici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1984FFFB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1E5CFE4D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709499B3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0FD95E0B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20F982C5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28E2" w:rsidRPr="00681B24" w14:paraId="568D667F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59372B11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104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Obitelj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djeca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347C09E3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159413B9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6CC553E8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6930D1DB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33,33%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10EFB207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16,67%</w:t>
            </w:r>
          </w:p>
        </w:tc>
      </w:tr>
      <w:tr w:rsidR="00C028E2" w:rsidRPr="00681B24" w14:paraId="1EE0AB6F" w14:textId="77777777" w:rsidTr="001F0CC7">
        <w:trPr>
          <w:trHeight w:val="255"/>
        </w:trPr>
        <w:tc>
          <w:tcPr>
            <w:tcW w:w="6941" w:type="dxa"/>
            <w:shd w:val="clear" w:color="000000" w:fill="33CCCC"/>
            <w:noWrap/>
            <w:vAlign w:val="bottom"/>
            <w:hideMark/>
          </w:tcPr>
          <w:p w14:paraId="09A1F992" w14:textId="77777777" w:rsidR="00C028E2" w:rsidRPr="00681B24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klasifikacija</w:t>
            </w:r>
            <w:proofErr w:type="spellEnd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106 </w:t>
            </w:r>
            <w:proofErr w:type="spellStart"/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Stanovanje</w:t>
            </w:r>
            <w:proofErr w:type="spellEnd"/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14:paraId="25F00AF1" w14:textId="77777777" w:rsidR="00C028E2" w:rsidRPr="00681B24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14:paraId="04E07C2C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560" w:type="dxa"/>
            <w:shd w:val="clear" w:color="000000" w:fill="33CCCC"/>
            <w:noWrap/>
            <w:vAlign w:val="bottom"/>
            <w:hideMark/>
          </w:tcPr>
          <w:p w14:paraId="33085570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10.237,80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61C27F07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204,76%</w:t>
            </w:r>
          </w:p>
        </w:tc>
        <w:tc>
          <w:tcPr>
            <w:tcW w:w="1134" w:type="dxa"/>
            <w:shd w:val="clear" w:color="000000" w:fill="33CCCC"/>
            <w:noWrap/>
            <w:vAlign w:val="bottom"/>
            <w:hideMark/>
          </w:tcPr>
          <w:p w14:paraId="7D902B79" w14:textId="77777777" w:rsidR="00C028E2" w:rsidRPr="00681B24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81B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13,30%</w:t>
            </w:r>
          </w:p>
        </w:tc>
      </w:tr>
    </w:tbl>
    <w:p w14:paraId="2C1D7926" w14:textId="77777777" w:rsidR="00C028E2" w:rsidRDefault="00C028E2" w:rsidP="00C028E2">
      <w:pPr>
        <w:rPr>
          <w:rFonts w:ascii="Arial" w:hAnsi="Arial" w:cs="Arial"/>
          <w:b/>
        </w:rPr>
      </w:pPr>
    </w:p>
    <w:p w14:paraId="5641D75E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4.</w:t>
      </w:r>
    </w:p>
    <w:p w14:paraId="36F00777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</w:p>
    <w:p w14:paraId="315B43A9" w14:textId="77777777" w:rsidR="00C028E2" w:rsidRPr="00C028E2" w:rsidRDefault="00C028E2" w:rsidP="00C028E2">
      <w:pPr>
        <w:jc w:val="left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Račun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iskazuje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ekonomskoj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klasifikaciji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izvorima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153F85A9" w14:textId="77777777" w:rsidR="00C028E2" w:rsidRPr="00C028E2" w:rsidRDefault="00C028E2" w:rsidP="00C028E2">
      <w:pPr>
        <w:jc w:val="left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lastRenderedPageBreak/>
        <w:t>Tablica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4</w:t>
      </w:r>
      <w:r w:rsidRPr="00C028E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C028E2">
        <w:rPr>
          <w:rFonts w:ascii="Verdana" w:hAnsi="Verdana" w:cs="Arial"/>
          <w:sz w:val="20"/>
          <w:szCs w:val="20"/>
        </w:rPr>
        <w:t>Račun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ekonomskoj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klasifikaciji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01.01. – 30.06.2021.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 </w:t>
      </w:r>
    </w:p>
    <w:tbl>
      <w:tblPr>
        <w:tblW w:w="1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560"/>
        <w:gridCol w:w="1559"/>
        <w:gridCol w:w="1417"/>
        <w:gridCol w:w="1134"/>
        <w:gridCol w:w="1131"/>
      </w:tblGrid>
      <w:tr w:rsidR="00C028E2" w:rsidRPr="008F348B" w14:paraId="6FB119F5" w14:textId="77777777" w:rsidTr="001F0CC7">
        <w:trPr>
          <w:trHeight w:val="255"/>
        </w:trPr>
        <w:tc>
          <w:tcPr>
            <w:tcW w:w="7366" w:type="dxa"/>
            <w:shd w:val="clear" w:color="000000" w:fill="C0C0C0"/>
            <w:noWrap/>
            <w:vAlign w:val="bottom"/>
            <w:hideMark/>
          </w:tcPr>
          <w:p w14:paraId="40F76103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č</w:t>
            </w: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14:paraId="6D5187E7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Izvršenje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2020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6BD7A49F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2021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14:paraId="4AD363C5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2021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2AA747B9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3/1</w:t>
            </w:r>
          </w:p>
        </w:tc>
        <w:tc>
          <w:tcPr>
            <w:tcW w:w="1131" w:type="dxa"/>
            <w:shd w:val="clear" w:color="000000" w:fill="C0C0C0"/>
            <w:noWrap/>
            <w:vAlign w:val="bottom"/>
            <w:hideMark/>
          </w:tcPr>
          <w:p w14:paraId="6E773ECC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3/2</w:t>
            </w:r>
          </w:p>
        </w:tc>
      </w:tr>
      <w:tr w:rsidR="00C028E2" w:rsidRPr="008F348B" w14:paraId="62B8E2E8" w14:textId="77777777" w:rsidTr="001F0CC7">
        <w:trPr>
          <w:trHeight w:val="255"/>
        </w:trPr>
        <w:tc>
          <w:tcPr>
            <w:tcW w:w="7366" w:type="dxa"/>
            <w:shd w:val="clear" w:color="000000" w:fill="808080"/>
            <w:noWrap/>
            <w:vAlign w:val="bottom"/>
            <w:hideMark/>
          </w:tcPr>
          <w:p w14:paraId="783DC3F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14:paraId="7493AD39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14:paraId="60696375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14:paraId="4619742B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598A6857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1" w:type="dxa"/>
            <w:shd w:val="clear" w:color="000000" w:fill="808080"/>
            <w:noWrap/>
            <w:vAlign w:val="bottom"/>
            <w:hideMark/>
          </w:tcPr>
          <w:p w14:paraId="2DD1BFD4" w14:textId="77777777" w:rsidR="00C028E2" w:rsidRPr="008F348B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C028E2" w:rsidRPr="008F348B" w14:paraId="72E5F020" w14:textId="77777777" w:rsidTr="001F0CC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9E5D5A4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Izdaci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financijsku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imovinu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41DBF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51.161,30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A0F92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827C1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833.314,08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DF906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1628,80%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BB326D8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8F348B" w14:paraId="5E8E7ED4" w14:textId="77777777" w:rsidTr="001F0CC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A39FCA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54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Izdaci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otplatu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glavnice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kredita i zajmova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9E646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51.161,30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7F16F0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9FECA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833.314,08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457E2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1628,80%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504A72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8F348B" w14:paraId="2F152F23" w14:textId="77777777" w:rsidTr="001F0CC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BA4732B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542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glavnice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kreditnih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institucija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sektoru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E2FE8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51.161,30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4B6CF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F229C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FF71F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AC412E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028E2" w:rsidRPr="008F348B" w14:paraId="3F2C4959" w14:textId="77777777" w:rsidTr="001F0CC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ABE0CAF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5422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Otplata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glavnice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primljenih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kredita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javnom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sektoru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F96D8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51.161,30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EC2A6A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3F1D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01639B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B56E217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028E2" w:rsidRPr="008F348B" w14:paraId="748AEE1C" w14:textId="77777777" w:rsidTr="001F0CC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106AFA1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544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glavnice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kreditnih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financijskih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institucija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javnog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8C743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53AC83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0DF67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833.314,08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4AA5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FF6A7AA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8F348B" w14:paraId="2ABC31B0" w14:textId="77777777" w:rsidTr="001F0CC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0DDA1B5" w14:textId="77777777" w:rsidR="00C028E2" w:rsidRPr="008F348B" w:rsidRDefault="00C028E2" w:rsidP="00ED05D3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5443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Otplata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glavnice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primljenih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kredita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tuzemnih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javnog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sektora</w:t>
            </w:r>
            <w:proofErr w:type="spellEnd"/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91683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578FB8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317736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833.314,08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B725A4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52BC1F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8F348B" w14:paraId="38EE19F8" w14:textId="77777777" w:rsidTr="001F0CC7">
        <w:trPr>
          <w:trHeight w:val="255"/>
        </w:trPr>
        <w:tc>
          <w:tcPr>
            <w:tcW w:w="7366" w:type="dxa"/>
            <w:shd w:val="clear" w:color="000000" w:fill="808080"/>
            <w:noWrap/>
            <w:vAlign w:val="bottom"/>
            <w:hideMark/>
          </w:tcPr>
          <w:p w14:paraId="10CAFF96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14:paraId="56BBDE6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sz w:val="20"/>
                <w:szCs w:val="20"/>
                <w:lang w:eastAsia="hr-HR"/>
              </w:rPr>
              <w:t>-51.161,30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14:paraId="004F149F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310.966,28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14:paraId="74D6C205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-833.314,08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6DDE24B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1628,80%</w:t>
            </w:r>
          </w:p>
        </w:tc>
        <w:tc>
          <w:tcPr>
            <w:tcW w:w="1131" w:type="dxa"/>
            <w:shd w:val="clear" w:color="000000" w:fill="808080"/>
            <w:noWrap/>
            <w:vAlign w:val="bottom"/>
            <w:hideMark/>
          </w:tcPr>
          <w:p w14:paraId="7E3456A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-267,98%</w:t>
            </w:r>
          </w:p>
        </w:tc>
      </w:tr>
      <w:tr w:rsidR="00C028E2" w:rsidRPr="008F348B" w14:paraId="41617629" w14:textId="77777777" w:rsidTr="001F0CC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16700F5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9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Vlastiti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9C83E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7C368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1.260.966,28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442F62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DA9CB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1BBEC35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028E2" w:rsidRPr="008F348B" w14:paraId="6FCA01C0" w14:textId="77777777" w:rsidTr="001F0CC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2FED29E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92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Rezultat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E2DB6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08D13E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1.260.966,28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501FE7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4955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34316AE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028E2" w:rsidRPr="008F348B" w14:paraId="06A6E777" w14:textId="77777777" w:rsidTr="001F0CC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3B21C5C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922 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Višak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/</w:t>
            </w:r>
            <w:proofErr w:type="spellStart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manjak</w:t>
            </w:r>
            <w:proofErr w:type="spellEnd"/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prihoda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F6C7C4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5A9BF1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1.260.966,28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1D626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554BA1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443587F" w14:textId="77777777" w:rsidR="00C028E2" w:rsidRPr="008F348B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028E2" w:rsidRPr="008F348B" w14:paraId="30E9CB13" w14:textId="77777777" w:rsidTr="001F0CC7">
        <w:trPr>
          <w:trHeight w:val="80"/>
        </w:trPr>
        <w:tc>
          <w:tcPr>
            <w:tcW w:w="7366" w:type="dxa"/>
            <w:shd w:val="clear" w:color="000000" w:fill="808080"/>
            <w:noWrap/>
            <w:vAlign w:val="bottom"/>
            <w:hideMark/>
          </w:tcPr>
          <w:p w14:paraId="4C0A8637" w14:textId="77777777" w:rsidR="00C028E2" w:rsidRPr="008F348B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14:paraId="4ACBB87B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14:paraId="047131FC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1.260.966,28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14:paraId="05974839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17BA649D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shd w:val="clear" w:color="000000" w:fill="808080"/>
            <w:noWrap/>
            <w:vAlign w:val="bottom"/>
            <w:hideMark/>
          </w:tcPr>
          <w:p w14:paraId="64B28D76" w14:textId="77777777" w:rsidR="00C028E2" w:rsidRPr="008F348B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F34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38CCF952" w14:textId="77777777" w:rsidR="00C028E2" w:rsidRPr="00C028E2" w:rsidRDefault="00C028E2" w:rsidP="00C028E2">
      <w:pPr>
        <w:jc w:val="left"/>
        <w:rPr>
          <w:rFonts w:ascii="Verdana" w:hAnsi="Verdana" w:cs="Arial"/>
          <w:b/>
          <w:sz w:val="20"/>
          <w:szCs w:val="20"/>
        </w:rPr>
      </w:pPr>
    </w:p>
    <w:p w14:paraId="2A85957C" w14:textId="77777777" w:rsidR="00C028E2" w:rsidRPr="00C028E2" w:rsidRDefault="00C028E2" w:rsidP="00C028E2">
      <w:pPr>
        <w:jc w:val="left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Tablica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5.</w:t>
      </w:r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Račun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izvorima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01.01. – 30.06.2021.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5949"/>
        <w:gridCol w:w="1701"/>
        <w:gridCol w:w="1984"/>
        <w:gridCol w:w="1701"/>
        <w:gridCol w:w="1418"/>
        <w:gridCol w:w="1422"/>
      </w:tblGrid>
      <w:tr w:rsidR="00C028E2" w:rsidRPr="007B4B40" w14:paraId="59ED02D7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C46F97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</w:t>
            </w:r>
            <w:proofErr w:type="spellEnd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F9E0E0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34D63A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0B5BA3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C783FD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3/1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1F397B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3/2</w:t>
            </w:r>
          </w:p>
        </w:tc>
      </w:tr>
      <w:tr w:rsidR="00C028E2" w:rsidRPr="007B4B40" w14:paraId="66F648F0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92E62B" w14:textId="77777777" w:rsidR="00C028E2" w:rsidRPr="007B4B40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94E752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7B1D9D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2BEE4C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61A06B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53F54D" w14:textId="77777777" w:rsidR="00C028E2" w:rsidRPr="007B4B40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C028E2" w:rsidRPr="007B4B40" w14:paraId="7A7B5B12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590159" w14:textId="77777777" w:rsidR="00C028E2" w:rsidRPr="007B4B40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9564DD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51.161,30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4B283B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53573F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833.314,08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46D05F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1628,80%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B4A71A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7B4B40" w14:paraId="14548FEA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1BE71" w14:textId="77777777" w:rsidR="00C028E2" w:rsidRPr="007B4B40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D3ED75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51.161,30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99DBD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351548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7E38C8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553164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7B4B40" w14:paraId="40FF3BB2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1BB89" w14:textId="77777777" w:rsidR="00C028E2" w:rsidRPr="007B4B40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241ABD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51.161,30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27F55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7B9BF9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1B6CDB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2BFFBF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7B4B40" w14:paraId="754B17DD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1F86E" w14:textId="77777777" w:rsidR="00C028E2" w:rsidRPr="007B4B40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C4427E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37ADE5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170707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833.314,08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57368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D92AC9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7B4B40" w14:paraId="3513B546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DF77FD" w14:textId="77777777" w:rsidR="00C028E2" w:rsidRPr="007B4B40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4.0. VIŠAK  PRIHODA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B04BF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1D314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B68E0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833.314,08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34593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10D6F8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7B4B40" w14:paraId="482F7B1B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1E00DA" w14:textId="77777777" w:rsidR="00C028E2" w:rsidRPr="007B4B40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139927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-51.161,30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E7492E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-950.000,00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EF45A5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-833.314,08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4FC645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764486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7B4B40" w14:paraId="54E2E02B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929E03" w14:textId="77777777" w:rsidR="00C028E2" w:rsidRPr="007B4B40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C4C5CF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E5858B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1.260.966,28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40FC57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1D5D17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88F9C5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7B4B40" w14:paraId="34B4BEDE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EB727" w14:textId="77777777" w:rsidR="00C028E2" w:rsidRPr="007B4B40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850B5E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11D178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1.260.966,28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DA489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BE0199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01EA6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7B4B40" w14:paraId="786941D9" w14:textId="77777777" w:rsidTr="001F0CC7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B082B" w14:textId="77777777" w:rsidR="00C028E2" w:rsidRPr="007B4B40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4.0. VIŠAK  PRIHODA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4511F7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F2158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1.260.966,28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3F2D66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BD626C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57DD6" w14:textId="77777777" w:rsidR="00C028E2" w:rsidRPr="007B4B40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B4B4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6F904E25" w14:textId="77777777" w:rsidR="00C028E2" w:rsidRPr="00C028E2" w:rsidRDefault="00C028E2" w:rsidP="00C028E2">
      <w:pPr>
        <w:jc w:val="left"/>
        <w:rPr>
          <w:rFonts w:ascii="Verdana" w:hAnsi="Verdana" w:cs="Arial"/>
          <w:b/>
          <w:sz w:val="20"/>
          <w:szCs w:val="20"/>
        </w:rPr>
      </w:pPr>
    </w:p>
    <w:p w14:paraId="0E12CB52" w14:textId="77777777" w:rsidR="00C028E2" w:rsidRPr="00C028E2" w:rsidRDefault="00C028E2" w:rsidP="00C028E2">
      <w:pPr>
        <w:jc w:val="left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t>II. POSEBNI DIO</w:t>
      </w:r>
    </w:p>
    <w:p w14:paraId="020EAF3B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5.</w:t>
      </w:r>
    </w:p>
    <w:p w14:paraId="086524E2" w14:textId="77777777" w:rsidR="00C028E2" w:rsidRPr="00C028E2" w:rsidRDefault="00C028E2" w:rsidP="00C028E2">
      <w:pPr>
        <w:jc w:val="left"/>
        <w:rPr>
          <w:rFonts w:ascii="Verdana" w:hAnsi="Verdana" w:cs="Arial"/>
          <w:color w:val="000000"/>
          <w:sz w:val="20"/>
          <w:szCs w:val="20"/>
          <w:lang w:eastAsia="hr-HR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izdaci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raspoređeni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posebnom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dijelu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organizacijskoj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programskoj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klasifikaciji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i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izvršeni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su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kako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slijedi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:</w:t>
      </w:r>
    </w:p>
    <w:p w14:paraId="2B44994B" w14:textId="77777777" w:rsidR="00C028E2" w:rsidRPr="00C028E2" w:rsidRDefault="00C028E2" w:rsidP="00C028E2">
      <w:pPr>
        <w:jc w:val="left"/>
        <w:rPr>
          <w:rFonts w:ascii="Verdana" w:hAnsi="Verdana" w:cs="Arial"/>
          <w:sz w:val="20"/>
          <w:szCs w:val="20"/>
          <w:lang w:eastAsia="hr-HR"/>
        </w:rPr>
      </w:pP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Tablica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1. </w:t>
      </w:r>
      <w:proofErr w:type="spellStart"/>
      <w:r w:rsidRPr="00C028E2">
        <w:rPr>
          <w:rFonts w:ascii="Verdana" w:hAnsi="Verdana" w:cs="Arial"/>
          <w:sz w:val="20"/>
          <w:szCs w:val="20"/>
          <w:lang w:eastAsia="hr-HR"/>
        </w:rPr>
        <w:t>Izvršenje</w:t>
      </w:r>
      <w:proofErr w:type="spellEnd"/>
      <w:r w:rsidRPr="00C028E2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  <w:lang w:eastAsia="hr-HR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  <w:lang w:eastAsia="hr-HR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  <w:lang w:eastAsia="hr-HR"/>
        </w:rPr>
        <w:t>organizacijskoj</w:t>
      </w:r>
      <w:proofErr w:type="spellEnd"/>
      <w:r w:rsidRPr="00C028E2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  <w:lang w:eastAsia="hr-HR"/>
        </w:rPr>
        <w:t>klasifikaciji</w:t>
      </w:r>
      <w:proofErr w:type="spellEnd"/>
      <w:r w:rsidRPr="00C028E2">
        <w:rPr>
          <w:rFonts w:ascii="Verdana" w:hAnsi="Verdana" w:cs="Arial"/>
          <w:sz w:val="20"/>
          <w:szCs w:val="20"/>
          <w:lang w:eastAsia="hr-HR"/>
        </w:rPr>
        <w:t xml:space="preserve"> od 01.01. – 30.06.2021. </w:t>
      </w:r>
      <w:proofErr w:type="spellStart"/>
      <w:r w:rsidRPr="00C028E2">
        <w:rPr>
          <w:rFonts w:ascii="Verdana" w:hAnsi="Verdana" w:cs="Arial"/>
          <w:sz w:val="20"/>
          <w:szCs w:val="20"/>
          <w:lang w:eastAsia="hr-HR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  <w:lang w:eastAsia="hr-HR"/>
        </w:rPr>
        <w:t xml:space="preserve"> 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149"/>
        <w:gridCol w:w="4928"/>
        <w:gridCol w:w="2552"/>
        <w:gridCol w:w="1984"/>
        <w:gridCol w:w="1990"/>
      </w:tblGrid>
      <w:tr w:rsidR="00C028E2" w:rsidRPr="00DB7AB5" w14:paraId="5A5FB0B1" w14:textId="77777777" w:rsidTr="001F0CC7">
        <w:trPr>
          <w:trHeight w:val="255"/>
        </w:trPr>
        <w:tc>
          <w:tcPr>
            <w:tcW w:w="2580" w:type="dxa"/>
            <w:gridSpan w:val="2"/>
            <w:shd w:val="clear" w:color="000000" w:fill="969696"/>
            <w:noWrap/>
            <w:vAlign w:val="bottom"/>
            <w:hideMark/>
          </w:tcPr>
          <w:p w14:paraId="01B99CA5" w14:textId="77777777" w:rsidR="00C028E2" w:rsidRPr="00DB7AB5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RGP</w:t>
            </w:r>
          </w:p>
        </w:tc>
        <w:tc>
          <w:tcPr>
            <w:tcW w:w="4928" w:type="dxa"/>
            <w:shd w:val="clear" w:color="000000" w:fill="969696"/>
            <w:noWrap/>
            <w:vAlign w:val="bottom"/>
            <w:hideMark/>
          </w:tcPr>
          <w:p w14:paraId="48BB1855" w14:textId="77777777" w:rsidR="00C028E2" w:rsidRPr="00DB7AB5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2552" w:type="dxa"/>
            <w:shd w:val="clear" w:color="000000" w:fill="969696"/>
            <w:noWrap/>
            <w:vAlign w:val="bottom"/>
            <w:hideMark/>
          </w:tcPr>
          <w:p w14:paraId="4CA1416C" w14:textId="77777777" w:rsidR="00C028E2" w:rsidRPr="00DB7AB5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2021</w:t>
            </w:r>
          </w:p>
        </w:tc>
        <w:tc>
          <w:tcPr>
            <w:tcW w:w="1984" w:type="dxa"/>
            <w:shd w:val="clear" w:color="000000" w:fill="969696"/>
            <w:noWrap/>
            <w:vAlign w:val="bottom"/>
            <w:hideMark/>
          </w:tcPr>
          <w:p w14:paraId="6157986F" w14:textId="77777777" w:rsidR="00C028E2" w:rsidRPr="00DB7AB5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2021</w:t>
            </w:r>
          </w:p>
        </w:tc>
        <w:tc>
          <w:tcPr>
            <w:tcW w:w="1990" w:type="dxa"/>
            <w:shd w:val="clear" w:color="000000" w:fill="969696"/>
            <w:noWrap/>
            <w:vAlign w:val="bottom"/>
            <w:hideMark/>
          </w:tcPr>
          <w:p w14:paraId="787FD01C" w14:textId="77777777" w:rsidR="00C028E2" w:rsidRPr="00DB7AB5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2/1</w:t>
            </w:r>
          </w:p>
        </w:tc>
      </w:tr>
      <w:tr w:rsidR="00C028E2" w:rsidRPr="00DB7AB5" w14:paraId="1A403915" w14:textId="77777777" w:rsidTr="001F0CC7">
        <w:trPr>
          <w:trHeight w:val="255"/>
        </w:trPr>
        <w:tc>
          <w:tcPr>
            <w:tcW w:w="2580" w:type="dxa"/>
            <w:gridSpan w:val="2"/>
            <w:shd w:val="clear" w:color="000000" w:fill="969696"/>
            <w:noWrap/>
            <w:vAlign w:val="bottom"/>
            <w:hideMark/>
          </w:tcPr>
          <w:p w14:paraId="240A4D25" w14:textId="77777777" w:rsidR="00C028E2" w:rsidRPr="00DB7AB5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28" w:type="dxa"/>
            <w:shd w:val="clear" w:color="000000" w:fill="969696"/>
            <w:noWrap/>
            <w:vAlign w:val="bottom"/>
            <w:hideMark/>
          </w:tcPr>
          <w:p w14:paraId="3A3E4BEC" w14:textId="77777777" w:rsidR="00C028E2" w:rsidRPr="00DB7AB5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  <w:shd w:val="clear" w:color="000000" w:fill="969696"/>
            <w:noWrap/>
            <w:vAlign w:val="bottom"/>
            <w:hideMark/>
          </w:tcPr>
          <w:p w14:paraId="02F38184" w14:textId="77777777" w:rsidR="00C028E2" w:rsidRPr="00DB7AB5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4" w:type="dxa"/>
            <w:shd w:val="clear" w:color="000000" w:fill="969696"/>
            <w:noWrap/>
            <w:vAlign w:val="bottom"/>
            <w:hideMark/>
          </w:tcPr>
          <w:p w14:paraId="52BC6431" w14:textId="77777777" w:rsidR="00C028E2" w:rsidRPr="00DB7AB5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90" w:type="dxa"/>
            <w:shd w:val="clear" w:color="000000" w:fill="969696"/>
            <w:noWrap/>
            <w:vAlign w:val="bottom"/>
            <w:hideMark/>
          </w:tcPr>
          <w:p w14:paraId="205C9155" w14:textId="77777777" w:rsidR="00C028E2" w:rsidRPr="00DB7AB5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C028E2" w:rsidRPr="00DB7AB5" w14:paraId="7C348F47" w14:textId="77777777" w:rsidTr="001F0CC7">
        <w:trPr>
          <w:trHeight w:val="255"/>
        </w:trPr>
        <w:tc>
          <w:tcPr>
            <w:tcW w:w="2580" w:type="dxa"/>
            <w:gridSpan w:val="2"/>
            <w:shd w:val="clear" w:color="000000" w:fill="C0C0C0"/>
            <w:noWrap/>
            <w:vAlign w:val="bottom"/>
            <w:hideMark/>
          </w:tcPr>
          <w:p w14:paraId="2CDA8DE2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28" w:type="dxa"/>
            <w:shd w:val="clear" w:color="000000" w:fill="C0C0C0"/>
            <w:noWrap/>
            <w:vAlign w:val="bottom"/>
            <w:hideMark/>
          </w:tcPr>
          <w:p w14:paraId="5781D3DE" w14:textId="77777777" w:rsidR="00C028E2" w:rsidRPr="00DB7AB5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2552" w:type="dxa"/>
            <w:shd w:val="clear" w:color="000000" w:fill="C0C0C0"/>
            <w:noWrap/>
            <w:vAlign w:val="bottom"/>
            <w:hideMark/>
          </w:tcPr>
          <w:p w14:paraId="2AA9D167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8.750.000,00</w:t>
            </w:r>
          </w:p>
        </w:tc>
        <w:tc>
          <w:tcPr>
            <w:tcW w:w="1984" w:type="dxa"/>
            <w:shd w:val="clear" w:color="000000" w:fill="C0C0C0"/>
            <w:noWrap/>
            <w:vAlign w:val="bottom"/>
            <w:hideMark/>
          </w:tcPr>
          <w:p w14:paraId="4FD32985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2.871.476,33</w:t>
            </w:r>
          </w:p>
        </w:tc>
        <w:tc>
          <w:tcPr>
            <w:tcW w:w="1990" w:type="dxa"/>
            <w:shd w:val="clear" w:color="000000" w:fill="C0C0C0"/>
            <w:noWrap/>
            <w:vAlign w:val="bottom"/>
            <w:hideMark/>
          </w:tcPr>
          <w:p w14:paraId="72ECA9A2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32,82%</w:t>
            </w:r>
          </w:p>
        </w:tc>
      </w:tr>
      <w:tr w:rsidR="00C028E2" w:rsidRPr="00DB7AB5" w14:paraId="42EADDA0" w14:textId="77777777" w:rsidTr="001F0CC7">
        <w:trPr>
          <w:trHeight w:val="255"/>
        </w:trPr>
        <w:tc>
          <w:tcPr>
            <w:tcW w:w="1431" w:type="dxa"/>
            <w:shd w:val="clear" w:color="000000" w:fill="000080"/>
            <w:noWrap/>
            <w:vAlign w:val="bottom"/>
            <w:hideMark/>
          </w:tcPr>
          <w:p w14:paraId="0769987F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  <w:proofErr w:type="spellEnd"/>
          </w:p>
        </w:tc>
        <w:tc>
          <w:tcPr>
            <w:tcW w:w="1149" w:type="dxa"/>
            <w:shd w:val="clear" w:color="000000" w:fill="000080"/>
            <w:noWrap/>
            <w:vAlign w:val="bottom"/>
            <w:hideMark/>
          </w:tcPr>
          <w:p w14:paraId="790C03CB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4928" w:type="dxa"/>
            <w:shd w:val="clear" w:color="000000" w:fill="000080"/>
            <w:noWrap/>
            <w:vAlign w:val="bottom"/>
            <w:hideMark/>
          </w:tcPr>
          <w:p w14:paraId="5CFA83C5" w14:textId="77777777" w:rsidR="00C028E2" w:rsidRPr="00DB7AB5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2552" w:type="dxa"/>
            <w:shd w:val="clear" w:color="000000" w:fill="000080"/>
            <w:noWrap/>
            <w:vAlign w:val="bottom"/>
            <w:hideMark/>
          </w:tcPr>
          <w:p w14:paraId="119E14AE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7.394.000,00</w:t>
            </w:r>
          </w:p>
        </w:tc>
        <w:tc>
          <w:tcPr>
            <w:tcW w:w="1984" w:type="dxa"/>
            <w:shd w:val="clear" w:color="000000" w:fill="000080"/>
            <w:noWrap/>
            <w:vAlign w:val="bottom"/>
            <w:hideMark/>
          </w:tcPr>
          <w:p w14:paraId="788C1134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1.862.474,28</w:t>
            </w:r>
          </w:p>
        </w:tc>
        <w:tc>
          <w:tcPr>
            <w:tcW w:w="1990" w:type="dxa"/>
            <w:shd w:val="clear" w:color="000000" w:fill="000080"/>
            <w:noWrap/>
            <w:vAlign w:val="bottom"/>
            <w:hideMark/>
          </w:tcPr>
          <w:p w14:paraId="307CE85C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25,19%</w:t>
            </w:r>
          </w:p>
        </w:tc>
      </w:tr>
      <w:tr w:rsidR="00C028E2" w:rsidRPr="00DB7AB5" w14:paraId="552A36E5" w14:textId="77777777" w:rsidTr="001F0CC7">
        <w:trPr>
          <w:trHeight w:val="255"/>
        </w:trPr>
        <w:tc>
          <w:tcPr>
            <w:tcW w:w="1431" w:type="dxa"/>
            <w:shd w:val="clear" w:color="000000" w:fill="0000FF"/>
            <w:noWrap/>
            <w:vAlign w:val="bottom"/>
            <w:hideMark/>
          </w:tcPr>
          <w:p w14:paraId="4745128D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  <w:proofErr w:type="spellEnd"/>
          </w:p>
        </w:tc>
        <w:tc>
          <w:tcPr>
            <w:tcW w:w="1149" w:type="dxa"/>
            <w:shd w:val="clear" w:color="000000" w:fill="0000FF"/>
            <w:noWrap/>
            <w:vAlign w:val="bottom"/>
            <w:hideMark/>
          </w:tcPr>
          <w:p w14:paraId="3FE57361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4928" w:type="dxa"/>
            <w:shd w:val="clear" w:color="000000" w:fill="0000FF"/>
            <w:noWrap/>
            <w:vAlign w:val="bottom"/>
            <w:hideMark/>
          </w:tcPr>
          <w:p w14:paraId="60882701" w14:textId="77777777" w:rsidR="00C028E2" w:rsidRPr="00DB7AB5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2552" w:type="dxa"/>
            <w:shd w:val="clear" w:color="000000" w:fill="0000FF"/>
            <w:noWrap/>
            <w:vAlign w:val="bottom"/>
            <w:hideMark/>
          </w:tcPr>
          <w:p w14:paraId="624D383D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6.679.400,00</w:t>
            </w:r>
          </w:p>
        </w:tc>
        <w:tc>
          <w:tcPr>
            <w:tcW w:w="1984" w:type="dxa"/>
            <w:shd w:val="clear" w:color="000000" w:fill="0000FF"/>
            <w:noWrap/>
            <w:vAlign w:val="bottom"/>
            <w:hideMark/>
          </w:tcPr>
          <w:p w14:paraId="4773650F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1.700.849,02</w:t>
            </w:r>
          </w:p>
        </w:tc>
        <w:tc>
          <w:tcPr>
            <w:tcW w:w="1990" w:type="dxa"/>
            <w:shd w:val="clear" w:color="000000" w:fill="0000FF"/>
            <w:noWrap/>
            <w:vAlign w:val="bottom"/>
            <w:hideMark/>
          </w:tcPr>
          <w:p w14:paraId="30F8D5AE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25,46%</w:t>
            </w:r>
          </w:p>
        </w:tc>
      </w:tr>
      <w:tr w:rsidR="00C028E2" w:rsidRPr="00DB7AB5" w14:paraId="69855687" w14:textId="77777777" w:rsidTr="001F0CC7">
        <w:trPr>
          <w:trHeight w:val="255"/>
        </w:trPr>
        <w:tc>
          <w:tcPr>
            <w:tcW w:w="1431" w:type="dxa"/>
            <w:shd w:val="clear" w:color="000000" w:fill="0000FF"/>
            <w:noWrap/>
            <w:vAlign w:val="bottom"/>
            <w:hideMark/>
          </w:tcPr>
          <w:p w14:paraId="4F88E25B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  <w:proofErr w:type="spellEnd"/>
          </w:p>
        </w:tc>
        <w:tc>
          <w:tcPr>
            <w:tcW w:w="1149" w:type="dxa"/>
            <w:shd w:val="clear" w:color="000000" w:fill="0000FF"/>
            <w:noWrap/>
            <w:vAlign w:val="bottom"/>
            <w:hideMark/>
          </w:tcPr>
          <w:p w14:paraId="51609DDD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00102</w:t>
            </w:r>
          </w:p>
        </w:tc>
        <w:tc>
          <w:tcPr>
            <w:tcW w:w="4928" w:type="dxa"/>
            <w:shd w:val="clear" w:color="000000" w:fill="0000FF"/>
            <w:noWrap/>
            <w:vAlign w:val="bottom"/>
            <w:hideMark/>
          </w:tcPr>
          <w:p w14:paraId="02951B34" w14:textId="77777777" w:rsidR="00C028E2" w:rsidRPr="00DB7AB5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VLASTITI POGON</w:t>
            </w:r>
          </w:p>
        </w:tc>
        <w:tc>
          <w:tcPr>
            <w:tcW w:w="2552" w:type="dxa"/>
            <w:shd w:val="clear" w:color="000000" w:fill="0000FF"/>
            <w:noWrap/>
            <w:vAlign w:val="bottom"/>
            <w:hideMark/>
          </w:tcPr>
          <w:p w14:paraId="2D414D4B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714.600,00</w:t>
            </w:r>
          </w:p>
        </w:tc>
        <w:tc>
          <w:tcPr>
            <w:tcW w:w="1984" w:type="dxa"/>
            <w:shd w:val="clear" w:color="000000" w:fill="0000FF"/>
            <w:noWrap/>
            <w:vAlign w:val="bottom"/>
            <w:hideMark/>
          </w:tcPr>
          <w:p w14:paraId="3D3F00F4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161.625,26</w:t>
            </w:r>
          </w:p>
        </w:tc>
        <w:tc>
          <w:tcPr>
            <w:tcW w:w="1990" w:type="dxa"/>
            <w:shd w:val="clear" w:color="000000" w:fill="0000FF"/>
            <w:noWrap/>
            <w:vAlign w:val="bottom"/>
            <w:hideMark/>
          </w:tcPr>
          <w:p w14:paraId="35145ECB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22,62%</w:t>
            </w:r>
          </w:p>
        </w:tc>
      </w:tr>
      <w:tr w:rsidR="00C028E2" w:rsidRPr="00DB7AB5" w14:paraId="1AE35B31" w14:textId="77777777" w:rsidTr="001F0CC7">
        <w:trPr>
          <w:trHeight w:val="255"/>
        </w:trPr>
        <w:tc>
          <w:tcPr>
            <w:tcW w:w="1431" w:type="dxa"/>
            <w:shd w:val="clear" w:color="000000" w:fill="000080"/>
            <w:noWrap/>
            <w:vAlign w:val="bottom"/>
            <w:hideMark/>
          </w:tcPr>
          <w:p w14:paraId="3B556F81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  <w:proofErr w:type="spellEnd"/>
          </w:p>
        </w:tc>
        <w:tc>
          <w:tcPr>
            <w:tcW w:w="1149" w:type="dxa"/>
            <w:shd w:val="clear" w:color="000000" w:fill="000080"/>
            <w:noWrap/>
            <w:vAlign w:val="bottom"/>
            <w:hideMark/>
          </w:tcPr>
          <w:p w14:paraId="57A3885F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4928" w:type="dxa"/>
            <w:shd w:val="clear" w:color="000000" w:fill="000080"/>
            <w:noWrap/>
            <w:vAlign w:val="bottom"/>
            <w:hideMark/>
          </w:tcPr>
          <w:p w14:paraId="37B37C8E" w14:textId="77777777" w:rsidR="00C028E2" w:rsidRPr="00DB7AB5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PREDSTAVNIČKO TIJELO</w:t>
            </w:r>
          </w:p>
        </w:tc>
        <w:tc>
          <w:tcPr>
            <w:tcW w:w="2552" w:type="dxa"/>
            <w:shd w:val="clear" w:color="000000" w:fill="000080"/>
            <w:noWrap/>
            <w:vAlign w:val="bottom"/>
            <w:hideMark/>
          </w:tcPr>
          <w:p w14:paraId="7BBE1778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984" w:type="dxa"/>
            <w:shd w:val="clear" w:color="000000" w:fill="000080"/>
            <w:noWrap/>
            <w:vAlign w:val="bottom"/>
            <w:hideMark/>
          </w:tcPr>
          <w:p w14:paraId="46974629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126.741,66</w:t>
            </w:r>
          </w:p>
        </w:tc>
        <w:tc>
          <w:tcPr>
            <w:tcW w:w="1990" w:type="dxa"/>
            <w:shd w:val="clear" w:color="000000" w:fill="000080"/>
            <w:noWrap/>
            <w:vAlign w:val="bottom"/>
            <w:hideMark/>
          </w:tcPr>
          <w:p w14:paraId="346B7E91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51,52%</w:t>
            </w:r>
          </w:p>
        </w:tc>
      </w:tr>
      <w:tr w:rsidR="00C028E2" w:rsidRPr="00DB7AB5" w14:paraId="41126A8B" w14:textId="77777777" w:rsidTr="001F0CC7">
        <w:trPr>
          <w:trHeight w:val="255"/>
        </w:trPr>
        <w:tc>
          <w:tcPr>
            <w:tcW w:w="1431" w:type="dxa"/>
            <w:shd w:val="clear" w:color="000000" w:fill="0000FF"/>
            <w:noWrap/>
            <w:vAlign w:val="bottom"/>
            <w:hideMark/>
          </w:tcPr>
          <w:p w14:paraId="1F2E2A77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  <w:proofErr w:type="spellEnd"/>
          </w:p>
        </w:tc>
        <w:tc>
          <w:tcPr>
            <w:tcW w:w="1149" w:type="dxa"/>
            <w:shd w:val="clear" w:color="000000" w:fill="0000FF"/>
            <w:noWrap/>
            <w:vAlign w:val="bottom"/>
            <w:hideMark/>
          </w:tcPr>
          <w:p w14:paraId="491FCB88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4928" w:type="dxa"/>
            <w:shd w:val="clear" w:color="000000" w:fill="0000FF"/>
            <w:noWrap/>
            <w:vAlign w:val="bottom"/>
            <w:hideMark/>
          </w:tcPr>
          <w:p w14:paraId="63CFF200" w14:textId="77777777" w:rsidR="00C028E2" w:rsidRPr="00DB7AB5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PREDSTAVNIČKO TIJELO</w:t>
            </w:r>
          </w:p>
        </w:tc>
        <w:tc>
          <w:tcPr>
            <w:tcW w:w="2552" w:type="dxa"/>
            <w:shd w:val="clear" w:color="000000" w:fill="0000FF"/>
            <w:noWrap/>
            <w:vAlign w:val="bottom"/>
            <w:hideMark/>
          </w:tcPr>
          <w:p w14:paraId="3B83E2C9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984" w:type="dxa"/>
            <w:shd w:val="clear" w:color="000000" w:fill="0000FF"/>
            <w:noWrap/>
            <w:vAlign w:val="bottom"/>
            <w:hideMark/>
          </w:tcPr>
          <w:p w14:paraId="4DA00B5D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126.741,66</w:t>
            </w:r>
          </w:p>
        </w:tc>
        <w:tc>
          <w:tcPr>
            <w:tcW w:w="1990" w:type="dxa"/>
            <w:shd w:val="clear" w:color="000000" w:fill="0000FF"/>
            <w:noWrap/>
            <w:vAlign w:val="bottom"/>
            <w:hideMark/>
          </w:tcPr>
          <w:p w14:paraId="0FE0E088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51,52%</w:t>
            </w:r>
          </w:p>
        </w:tc>
      </w:tr>
      <w:tr w:rsidR="00C028E2" w:rsidRPr="00DB7AB5" w14:paraId="15B321EE" w14:textId="77777777" w:rsidTr="001F0CC7">
        <w:trPr>
          <w:trHeight w:val="255"/>
        </w:trPr>
        <w:tc>
          <w:tcPr>
            <w:tcW w:w="1431" w:type="dxa"/>
            <w:shd w:val="clear" w:color="000000" w:fill="000080"/>
            <w:noWrap/>
            <w:vAlign w:val="bottom"/>
            <w:hideMark/>
          </w:tcPr>
          <w:p w14:paraId="7A8E259E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  <w:proofErr w:type="spellEnd"/>
          </w:p>
        </w:tc>
        <w:tc>
          <w:tcPr>
            <w:tcW w:w="1149" w:type="dxa"/>
            <w:shd w:val="clear" w:color="000000" w:fill="000080"/>
            <w:noWrap/>
            <w:vAlign w:val="bottom"/>
            <w:hideMark/>
          </w:tcPr>
          <w:p w14:paraId="3A461769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4928" w:type="dxa"/>
            <w:shd w:val="clear" w:color="000000" w:fill="000080"/>
            <w:noWrap/>
            <w:vAlign w:val="bottom"/>
            <w:hideMark/>
          </w:tcPr>
          <w:p w14:paraId="2DFCD81C" w14:textId="77777777" w:rsidR="00C028E2" w:rsidRPr="00DB7AB5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IZVRŠNO TIJELO</w:t>
            </w:r>
          </w:p>
        </w:tc>
        <w:tc>
          <w:tcPr>
            <w:tcW w:w="2552" w:type="dxa"/>
            <w:shd w:val="clear" w:color="000000" w:fill="000080"/>
            <w:noWrap/>
            <w:vAlign w:val="bottom"/>
            <w:hideMark/>
          </w:tcPr>
          <w:p w14:paraId="57FB7027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984" w:type="dxa"/>
            <w:shd w:val="clear" w:color="000000" w:fill="000080"/>
            <w:noWrap/>
            <w:vAlign w:val="bottom"/>
            <w:hideMark/>
          </w:tcPr>
          <w:p w14:paraId="640A7B08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41.142,45</w:t>
            </w:r>
          </w:p>
        </w:tc>
        <w:tc>
          <w:tcPr>
            <w:tcW w:w="1990" w:type="dxa"/>
            <w:shd w:val="clear" w:color="000000" w:fill="000080"/>
            <w:noWrap/>
            <w:vAlign w:val="bottom"/>
            <w:hideMark/>
          </w:tcPr>
          <w:p w14:paraId="011ECD35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31,17%</w:t>
            </w:r>
          </w:p>
        </w:tc>
      </w:tr>
      <w:tr w:rsidR="00C028E2" w:rsidRPr="00DB7AB5" w14:paraId="0D0D449E" w14:textId="77777777" w:rsidTr="001F0CC7">
        <w:trPr>
          <w:trHeight w:val="255"/>
        </w:trPr>
        <w:tc>
          <w:tcPr>
            <w:tcW w:w="1431" w:type="dxa"/>
            <w:shd w:val="clear" w:color="000000" w:fill="0000FF"/>
            <w:noWrap/>
            <w:vAlign w:val="bottom"/>
            <w:hideMark/>
          </w:tcPr>
          <w:p w14:paraId="1429595E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  <w:proofErr w:type="spellEnd"/>
          </w:p>
        </w:tc>
        <w:tc>
          <w:tcPr>
            <w:tcW w:w="1149" w:type="dxa"/>
            <w:shd w:val="clear" w:color="000000" w:fill="0000FF"/>
            <w:noWrap/>
            <w:vAlign w:val="bottom"/>
            <w:hideMark/>
          </w:tcPr>
          <w:p w14:paraId="11562914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4928" w:type="dxa"/>
            <w:shd w:val="clear" w:color="000000" w:fill="0000FF"/>
            <w:noWrap/>
            <w:vAlign w:val="bottom"/>
            <w:hideMark/>
          </w:tcPr>
          <w:p w14:paraId="3172AFC2" w14:textId="77777777" w:rsidR="00C028E2" w:rsidRPr="00DB7AB5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IZVRŠNO TIJELO</w:t>
            </w:r>
          </w:p>
        </w:tc>
        <w:tc>
          <w:tcPr>
            <w:tcW w:w="2552" w:type="dxa"/>
            <w:shd w:val="clear" w:color="000000" w:fill="0000FF"/>
            <w:noWrap/>
            <w:vAlign w:val="bottom"/>
            <w:hideMark/>
          </w:tcPr>
          <w:p w14:paraId="17CD6C40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984" w:type="dxa"/>
            <w:shd w:val="clear" w:color="000000" w:fill="0000FF"/>
            <w:noWrap/>
            <w:vAlign w:val="bottom"/>
            <w:hideMark/>
          </w:tcPr>
          <w:p w14:paraId="3EBE8903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41.142,45</w:t>
            </w:r>
          </w:p>
        </w:tc>
        <w:tc>
          <w:tcPr>
            <w:tcW w:w="1990" w:type="dxa"/>
            <w:shd w:val="clear" w:color="000000" w:fill="0000FF"/>
            <w:noWrap/>
            <w:vAlign w:val="bottom"/>
            <w:hideMark/>
          </w:tcPr>
          <w:p w14:paraId="2E9B0B4D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31,17%</w:t>
            </w:r>
          </w:p>
        </w:tc>
      </w:tr>
      <w:tr w:rsidR="00C028E2" w:rsidRPr="00DB7AB5" w14:paraId="1BDD2055" w14:textId="77777777" w:rsidTr="001F0CC7">
        <w:trPr>
          <w:trHeight w:val="255"/>
        </w:trPr>
        <w:tc>
          <w:tcPr>
            <w:tcW w:w="1431" w:type="dxa"/>
            <w:shd w:val="clear" w:color="000000" w:fill="000080"/>
            <w:noWrap/>
            <w:vAlign w:val="bottom"/>
            <w:hideMark/>
          </w:tcPr>
          <w:p w14:paraId="510E2B5A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  <w:proofErr w:type="spellEnd"/>
          </w:p>
        </w:tc>
        <w:tc>
          <w:tcPr>
            <w:tcW w:w="1149" w:type="dxa"/>
            <w:shd w:val="clear" w:color="000000" w:fill="000080"/>
            <w:noWrap/>
            <w:vAlign w:val="bottom"/>
            <w:hideMark/>
          </w:tcPr>
          <w:p w14:paraId="27A20040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4928" w:type="dxa"/>
            <w:shd w:val="clear" w:color="000000" w:fill="000080"/>
            <w:noWrap/>
            <w:vAlign w:val="bottom"/>
            <w:hideMark/>
          </w:tcPr>
          <w:p w14:paraId="0CF067F4" w14:textId="77777777" w:rsidR="00C028E2" w:rsidRPr="00DB7AB5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RAČUN ZADUŽIVANJA / FINANCIRANJA</w:t>
            </w:r>
          </w:p>
        </w:tc>
        <w:tc>
          <w:tcPr>
            <w:tcW w:w="2552" w:type="dxa"/>
            <w:shd w:val="clear" w:color="000000" w:fill="000080"/>
            <w:noWrap/>
            <w:vAlign w:val="bottom"/>
            <w:hideMark/>
          </w:tcPr>
          <w:p w14:paraId="7DD0A0CD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978.000,00</w:t>
            </w:r>
          </w:p>
        </w:tc>
        <w:tc>
          <w:tcPr>
            <w:tcW w:w="1984" w:type="dxa"/>
            <w:shd w:val="clear" w:color="000000" w:fill="000080"/>
            <w:noWrap/>
            <w:vAlign w:val="bottom"/>
            <w:hideMark/>
          </w:tcPr>
          <w:p w14:paraId="47B5DC45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841.117,94</w:t>
            </w:r>
          </w:p>
        </w:tc>
        <w:tc>
          <w:tcPr>
            <w:tcW w:w="1990" w:type="dxa"/>
            <w:shd w:val="clear" w:color="000000" w:fill="000080"/>
            <w:noWrap/>
            <w:vAlign w:val="bottom"/>
            <w:hideMark/>
          </w:tcPr>
          <w:p w14:paraId="26D03063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86,00%</w:t>
            </w:r>
          </w:p>
        </w:tc>
      </w:tr>
      <w:tr w:rsidR="00C028E2" w:rsidRPr="00DB7AB5" w14:paraId="525215C4" w14:textId="77777777" w:rsidTr="001F0CC7">
        <w:trPr>
          <w:trHeight w:val="255"/>
        </w:trPr>
        <w:tc>
          <w:tcPr>
            <w:tcW w:w="1431" w:type="dxa"/>
            <w:shd w:val="clear" w:color="000000" w:fill="0000FF"/>
            <w:noWrap/>
            <w:vAlign w:val="bottom"/>
            <w:hideMark/>
          </w:tcPr>
          <w:p w14:paraId="0D2E129B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  <w:proofErr w:type="spellEnd"/>
          </w:p>
        </w:tc>
        <w:tc>
          <w:tcPr>
            <w:tcW w:w="1149" w:type="dxa"/>
            <w:shd w:val="clear" w:color="000000" w:fill="0000FF"/>
            <w:noWrap/>
            <w:vAlign w:val="bottom"/>
            <w:hideMark/>
          </w:tcPr>
          <w:p w14:paraId="3B8C80DA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4928" w:type="dxa"/>
            <w:shd w:val="clear" w:color="000000" w:fill="0000FF"/>
            <w:noWrap/>
            <w:vAlign w:val="bottom"/>
            <w:hideMark/>
          </w:tcPr>
          <w:p w14:paraId="1837FC0C" w14:textId="77777777" w:rsidR="00C028E2" w:rsidRPr="00DB7AB5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RAČUN ZADUŽIVANJA / FINANCIRANJA</w:t>
            </w:r>
          </w:p>
        </w:tc>
        <w:tc>
          <w:tcPr>
            <w:tcW w:w="2552" w:type="dxa"/>
            <w:shd w:val="clear" w:color="000000" w:fill="0000FF"/>
            <w:noWrap/>
            <w:vAlign w:val="bottom"/>
            <w:hideMark/>
          </w:tcPr>
          <w:p w14:paraId="36CD0B76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978.000,00</w:t>
            </w:r>
          </w:p>
        </w:tc>
        <w:tc>
          <w:tcPr>
            <w:tcW w:w="1984" w:type="dxa"/>
            <w:shd w:val="clear" w:color="000000" w:fill="0000FF"/>
            <w:noWrap/>
            <w:vAlign w:val="bottom"/>
            <w:hideMark/>
          </w:tcPr>
          <w:p w14:paraId="733D830F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841.117,94</w:t>
            </w:r>
          </w:p>
        </w:tc>
        <w:tc>
          <w:tcPr>
            <w:tcW w:w="1990" w:type="dxa"/>
            <w:shd w:val="clear" w:color="000000" w:fill="0000FF"/>
            <w:noWrap/>
            <w:vAlign w:val="bottom"/>
            <w:hideMark/>
          </w:tcPr>
          <w:p w14:paraId="19D9C472" w14:textId="77777777" w:rsidR="00C028E2" w:rsidRPr="00DB7AB5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B7A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86,00%</w:t>
            </w:r>
          </w:p>
        </w:tc>
      </w:tr>
    </w:tbl>
    <w:p w14:paraId="3219DD91" w14:textId="77777777" w:rsidR="00C028E2" w:rsidRDefault="00C028E2" w:rsidP="00C028E2">
      <w:pPr>
        <w:rPr>
          <w:rFonts w:ascii="Arial" w:hAnsi="Arial" w:cs="Arial"/>
        </w:rPr>
      </w:pPr>
    </w:p>
    <w:p w14:paraId="2555C397" w14:textId="77777777" w:rsidR="00C028E2" w:rsidRPr="00C028E2" w:rsidRDefault="00C028E2" w:rsidP="00C028E2">
      <w:pPr>
        <w:jc w:val="left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Tablica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2. </w:t>
      </w:r>
      <w:proofErr w:type="spellStart"/>
      <w:r w:rsidRPr="00C028E2">
        <w:rPr>
          <w:rFonts w:ascii="Verdana" w:hAnsi="Verdana" w:cs="Arial"/>
          <w:sz w:val="20"/>
          <w:szCs w:val="20"/>
        </w:rPr>
        <w:t>Izvršenje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programskoj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klasifikaciji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01.01.- 30.06.2021.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</w:p>
    <w:p w14:paraId="663D4F5F" w14:textId="77777777" w:rsidR="00C028E2" w:rsidRDefault="00C028E2" w:rsidP="00C02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1147"/>
        <w:gridCol w:w="1697"/>
        <w:gridCol w:w="6795"/>
        <w:gridCol w:w="1843"/>
        <w:gridCol w:w="1701"/>
        <w:gridCol w:w="1134"/>
      </w:tblGrid>
      <w:tr w:rsidR="00C028E2" w:rsidRPr="000008C1" w14:paraId="4A6DC7B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91ACF5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491490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Organizacijska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klasifikacija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4AB2DCB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6088AA8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0BC1492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028E2" w:rsidRPr="000008C1" w14:paraId="15E40C4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0942E9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FCC64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F37351F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3FDC4E5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9776ED8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028E2" w:rsidRPr="000008C1" w14:paraId="7F16AC3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8B8591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Funkcijska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33E718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/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D969F17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VRSTA RASHODA I IZDATAKA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661F4AC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Izvorni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plan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6F4479F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46C7022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2/1</w:t>
            </w:r>
          </w:p>
        </w:tc>
      </w:tr>
      <w:tr w:rsidR="00C028E2" w:rsidRPr="000008C1" w14:paraId="422E4567" w14:textId="77777777" w:rsidTr="001F0CC7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3DA3238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4C55FA5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2F2F37E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D73E53D" w14:textId="77777777" w:rsidR="00C028E2" w:rsidRPr="000008C1" w:rsidRDefault="00C028E2" w:rsidP="001F0C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C028E2" w:rsidRPr="000008C1" w14:paraId="54C20D6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295E0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08212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EDD33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8.750.000,00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CD390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2.871.476,33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119D0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32,82%</w:t>
            </w:r>
          </w:p>
        </w:tc>
      </w:tr>
      <w:tr w:rsidR="00C028E2" w:rsidRPr="000008C1" w14:paraId="46AE06C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8A006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3EB8F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RAZDJEL 001 JEDINSTVENI UPRAVNI ODJEL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4B19D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7.394.000,00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2A86A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1.862.474,28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7D583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25,19%</w:t>
            </w:r>
          </w:p>
        </w:tc>
      </w:tr>
      <w:tr w:rsidR="00C028E2" w:rsidRPr="000008C1" w14:paraId="62F8611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45EC9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92F5F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GLAVA 00101 JEDINSTVENI UPRAVNI ODJEL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F3B22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6.679.400,00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06EB7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1.700.849,02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8532B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25,46%</w:t>
            </w:r>
          </w:p>
        </w:tc>
      </w:tr>
      <w:tr w:rsidR="00C028E2" w:rsidRPr="000008C1" w14:paraId="5DE1F0E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B08BE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549F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2318D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1.968.433,72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7CCBF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890.677,44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A9B71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45,25%</w:t>
            </w:r>
          </w:p>
        </w:tc>
      </w:tr>
      <w:tr w:rsidR="00C028E2" w:rsidRPr="000008C1" w14:paraId="69D8322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E4B2C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AC423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75B08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1.968.433,72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01A50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890.677,44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25A92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45,25%</w:t>
            </w:r>
          </w:p>
        </w:tc>
      </w:tr>
      <w:tr w:rsidR="00C028E2" w:rsidRPr="000008C1" w14:paraId="33E06F3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0930A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9D384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42CE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BB1CC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25.713,63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B614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36,73%</w:t>
            </w:r>
          </w:p>
        </w:tc>
      </w:tr>
      <w:tr w:rsidR="00C028E2" w:rsidRPr="000008C1" w14:paraId="43D2D64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732D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068C9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4B796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7E5A3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25.713,63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58918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36,73%</w:t>
            </w:r>
          </w:p>
        </w:tc>
      </w:tr>
      <w:tr w:rsidR="00C028E2" w:rsidRPr="000008C1" w14:paraId="149D919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74636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15291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D5978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475.966,28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22861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65.725,00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7EB97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13,81%</w:t>
            </w:r>
          </w:p>
        </w:tc>
      </w:tr>
      <w:tr w:rsidR="00C028E2" w:rsidRPr="000008C1" w14:paraId="75A883F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E6869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67F6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4.0. VIŠAK  PRIHODA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1D0B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310.966,28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807E2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7391A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14,47%</w:t>
            </w:r>
          </w:p>
        </w:tc>
      </w:tr>
      <w:tr w:rsidR="00C028E2" w:rsidRPr="000008C1" w14:paraId="3CED0D5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DABC8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0146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9BD9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038A5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20.725,00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DF55D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12,56%</w:t>
            </w:r>
          </w:p>
        </w:tc>
      </w:tr>
      <w:tr w:rsidR="00C028E2" w:rsidRPr="000008C1" w14:paraId="73E9E87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24D21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B906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FF51C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4.156.000,00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1060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710.495,15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1000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17,10%</w:t>
            </w:r>
          </w:p>
        </w:tc>
      </w:tr>
      <w:tr w:rsidR="00C028E2" w:rsidRPr="000008C1" w14:paraId="4A1683E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87658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FFA7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476C4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4.156.000,00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1FEF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710.495,15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E35E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17,10%</w:t>
            </w:r>
          </w:p>
        </w:tc>
      </w:tr>
      <w:tr w:rsidR="00C028E2" w:rsidRPr="000008C1" w14:paraId="7ECD864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D0375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E73A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7. PRIHODI OD PRODAJE ILI ZAMJENE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B3887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8617F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51379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91,53%</w:t>
            </w:r>
          </w:p>
        </w:tc>
      </w:tr>
      <w:tr w:rsidR="00C028E2" w:rsidRPr="000008C1" w14:paraId="35BDD08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A5FC8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5CF0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7.1. PRIHODI OD PRODAJE ILI ZAMJENE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74801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384F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0ECE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91,53%</w:t>
            </w:r>
          </w:p>
        </w:tc>
      </w:tr>
      <w:tr w:rsidR="00C028E2" w:rsidRPr="000008C1" w14:paraId="41A5622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DF4DC9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5BFC8E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98C02C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JAVNA UPRAVA I ADMINISTRACIJA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B53DF4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1.835.600,00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BAA06E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709.956,71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4D7B0C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38,68%</w:t>
            </w:r>
          </w:p>
        </w:tc>
      </w:tr>
      <w:tr w:rsidR="00C028E2" w:rsidRPr="000008C1" w14:paraId="61EB96B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B2BA2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9B163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AF5B5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zaposlene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F585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734.000,00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FBFB1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330.089,04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D394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44,97%</w:t>
            </w:r>
          </w:p>
        </w:tc>
      </w:tr>
      <w:tr w:rsidR="00C028E2" w:rsidRPr="000008C1" w14:paraId="0F63686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0295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3785F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C57A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734.000,00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5BC7F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330.089,04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11F7F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44,97%</w:t>
            </w:r>
          </w:p>
        </w:tc>
      </w:tr>
      <w:tr w:rsidR="00C028E2" w:rsidRPr="000008C1" w14:paraId="1A70CAE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9C3F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F8E3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8F58F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734.000,00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56355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330.089,04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49D4A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44,97%</w:t>
            </w:r>
          </w:p>
        </w:tc>
      </w:tr>
      <w:tr w:rsidR="00C028E2" w:rsidRPr="000008C1" w14:paraId="3CEC249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333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DEB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1A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Plaće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(Bruto)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E7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605.000,00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2A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273.037,77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13E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45,13%</w:t>
            </w:r>
          </w:p>
        </w:tc>
      </w:tr>
      <w:tr w:rsidR="00C028E2" w:rsidRPr="000008C1" w14:paraId="360DA4F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6E8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20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880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Plaće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redovan rad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E2B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573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273.037,77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15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E9EDF3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951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87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81A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zaposlene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D3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7C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7D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41,38%</w:t>
            </w:r>
          </w:p>
        </w:tc>
      </w:tr>
      <w:tr w:rsidR="00C028E2" w:rsidRPr="000008C1" w14:paraId="59FD3F0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DB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99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026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zaposlene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B5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03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C08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4122BE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680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26D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86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Doprinosi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na plaće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76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24B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45.051,27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05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45,05%</w:t>
            </w:r>
          </w:p>
        </w:tc>
      </w:tr>
      <w:tr w:rsidR="00C028E2" w:rsidRPr="000008C1" w14:paraId="3D9CDD7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7D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E60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91B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Doprinosi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obvezno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zdravstveno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osiguranje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4C7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89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45.051,27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C2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9872B1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A13E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A325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976D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troškova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zaposlenima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0E40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88DD2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5.312,70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98D74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36,64%</w:t>
            </w:r>
          </w:p>
        </w:tc>
      </w:tr>
      <w:tr w:rsidR="00C028E2" w:rsidRPr="000008C1" w14:paraId="71C00E1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8CCD9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B841E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C5BE5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11.909,00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23237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5.312,70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1521D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44,61%</w:t>
            </w:r>
          </w:p>
        </w:tc>
      </w:tr>
      <w:tr w:rsidR="00C028E2" w:rsidRPr="000008C1" w14:paraId="2F7C03D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EA8D0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30662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CC040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11.909,00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C3E8F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5.312,70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CD5D2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44,61%</w:t>
            </w:r>
          </w:p>
        </w:tc>
      </w:tr>
      <w:tr w:rsidR="00C028E2" w:rsidRPr="000008C1" w14:paraId="12D6502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14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7C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44E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troškova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zaposlenima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91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11.909,00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90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5.312,70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57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44,61%</w:t>
            </w:r>
          </w:p>
        </w:tc>
      </w:tr>
      <w:tr w:rsidR="00C028E2" w:rsidRPr="000008C1" w14:paraId="20CAC03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EB8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0C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81E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Službena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putovanja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60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72A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CE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D25939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457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069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7F2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prijevoz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za rad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terenu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odvojeni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život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DF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33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3.109,95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06B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196D15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0FA0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C0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A9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Stručno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usavršavanje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zaposlenika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06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43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2.168,75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D47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1484B64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8B0D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D6277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B3E3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2C2FC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30FDC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A6EFCD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5091D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F8923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0F2EE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86968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4A822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74B8AD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73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01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202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troškova zaposlenima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C4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2.591,00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DE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62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FA6501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75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DF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DA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Službena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putovanja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1F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962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7A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B57CF6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AED0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42FBC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C1046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22BA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104.820,00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239E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33.952,70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52E2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32,39%</w:t>
            </w:r>
          </w:p>
        </w:tc>
      </w:tr>
      <w:tr w:rsidR="00C028E2" w:rsidRPr="000008C1" w14:paraId="60173DE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BCFDC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60521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ACEB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104.820,00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1A2F4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33.952,70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95AC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32,39%</w:t>
            </w:r>
          </w:p>
        </w:tc>
      </w:tr>
      <w:tr w:rsidR="00C028E2" w:rsidRPr="000008C1" w14:paraId="6D73DF6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AFEB1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DBA9F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13B73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104.820,00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681D4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33.952,70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373EE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32,39%</w:t>
            </w:r>
          </w:p>
        </w:tc>
      </w:tr>
      <w:tr w:rsidR="00C028E2" w:rsidRPr="000008C1" w14:paraId="3DD02C4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B6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1A1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596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23C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104.820,00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753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33.952,70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1D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32,39%</w:t>
            </w:r>
          </w:p>
        </w:tc>
      </w:tr>
      <w:tr w:rsidR="00C028E2" w:rsidRPr="000008C1" w14:paraId="774DCF1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C0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5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03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Uredski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materijalni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rashodi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30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47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18.063,50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328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86173A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76B9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1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574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dijelovi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održavanje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45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E4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11.082,30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48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34E773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19D0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C7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DCC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Sitni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inventar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auto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gume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19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8F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3.773,25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87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672500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F664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19A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951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Službena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zaštitna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odjeća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obuća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45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0A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1.033,65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622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929F2B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439A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0434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D4050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D2673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CF6CB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BB03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45.997,48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F3AC6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51,68%</w:t>
            </w:r>
          </w:p>
        </w:tc>
      </w:tr>
      <w:tr w:rsidR="00C028E2" w:rsidRPr="000008C1" w14:paraId="2D8CCFB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52182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75525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4494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B8CF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45.997,48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BCDD9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51,68%</w:t>
            </w:r>
          </w:p>
        </w:tc>
      </w:tr>
      <w:tr w:rsidR="00C028E2" w:rsidRPr="000008C1" w14:paraId="6139CDB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9FA6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8D1A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EF09D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5A779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45.997,48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A9E16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51,68%</w:t>
            </w:r>
          </w:p>
        </w:tc>
      </w:tr>
      <w:tr w:rsidR="00C028E2" w:rsidRPr="000008C1" w14:paraId="1D2AFF0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CB6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9A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E6A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844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BD4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45.997,48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A93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51,68%</w:t>
            </w:r>
          </w:p>
        </w:tc>
      </w:tr>
      <w:tr w:rsidR="00C028E2" w:rsidRPr="000008C1" w14:paraId="693716B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0F1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195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74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Energija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2F9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EB8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45.997,48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56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8C226D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04DF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0435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6AE50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E011A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24B7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63AF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10.233,26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035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31,98%</w:t>
            </w:r>
          </w:p>
        </w:tc>
      </w:tr>
      <w:tr w:rsidR="00C028E2" w:rsidRPr="000008C1" w14:paraId="1763FA9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861F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B411F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22B9C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3CE65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2.312,55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5DB7E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33,04%</w:t>
            </w:r>
          </w:p>
        </w:tc>
      </w:tr>
      <w:tr w:rsidR="00C028E2" w:rsidRPr="000008C1" w14:paraId="45D317B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917A7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146B5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65E9E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CB16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2.312,55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3ADA3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33,04%</w:t>
            </w:r>
          </w:p>
        </w:tc>
      </w:tr>
      <w:tr w:rsidR="00C028E2" w:rsidRPr="000008C1" w14:paraId="403C425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EB9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84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9E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EB2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B75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2.312,55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63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33,04%</w:t>
            </w:r>
          </w:p>
        </w:tc>
      </w:tr>
      <w:tr w:rsidR="00C028E2" w:rsidRPr="000008C1" w14:paraId="5681BD9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DE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FAA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4D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Energija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D88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39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2.312,55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AA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CBF224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52FE4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F2D5D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3963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A5A90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7.920,71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5303A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31,68%</w:t>
            </w:r>
          </w:p>
        </w:tc>
      </w:tr>
      <w:tr w:rsidR="00C028E2" w:rsidRPr="000008C1" w14:paraId="24D1EC9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237F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9A71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D002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CB418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7.920,71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9E2A8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31,68%</w:t>
            </w:r>
          </w:p>
        </w:tc>
      </w:tr>
      <w:tr w:rsidR="00C028E2" w:rsidRPr="000008C1" w14:paraId="5B1D8A0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54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B7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EE4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629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FF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7.920,71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092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31,68%</w:t>
            </w:r>
          </w:p>
        </w:tc>
      </w:tr>
      <w:tr w:rsidR="00C028E2" w:rsidRPr="000008C1" w14:paraId="35AF9D2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557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8A6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7D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Energija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8AC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265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7.920,71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DF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4FA711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C7FA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A73D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A420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B4520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BC7D1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98.252,33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178FF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50,39%</w:t>
            </w:r>
          </w:p>
        </w:tc>
      </w:tr>
      <w:tr w:rsidR="00C028E2" w:rsidRPr="000008C1" w14:paraId="71F07BD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D2277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4120C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943C3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D667B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98.252,33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56972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50,39%</w:t>
            </w:r>
          </w:p>
        </w:tc>
      </w:tr>
      <w:tr w:rsidR="00C028E2" w:rsidRPr="000008C1" w14:paraId="743E491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AEEE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3CABA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90F57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249B2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98.252,33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60523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50,39%</w:t>
            </w:r>
          </w:p>
        </w:tc>
      </w:tr>
      <w:tr w:rsidR="00C028E2" w:rsidRPr="000008C1" w14:paraId="0A78E36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E9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78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13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593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0A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98.252,33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53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50,39%</w:t>
            </w:r>
          </w:p>
        </w:tc>
      </w:tr>
      <w:tr w:rsidR="00C028E2" w:rsidRPr="000008C1" w14:paraId="21CDEF3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E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A0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FB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održavanja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59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59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78.872,74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C4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20AF0B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0D7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5B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F08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promidžbe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informiranja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0E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14B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3.125,00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CCE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82097E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648F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B81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C2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Intelektualne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osobne usluge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D37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7FA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11.234,01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45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BAC98A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5A3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0F7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D2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A9B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15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5.020,58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31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25857A1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691EF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0460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539C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16578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9379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45F89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32.497,98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D976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50,78%</w:t>
            </w:r>
          </w:p>
        </w:tc>
      </w:tr>
      <w:tr w:rsidR="00C028E2" w:rsidRPr="000008C1" w14:paraId="649793E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A9CF5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8460F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A046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D7E79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32.497,98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C759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50,78%</w:t>
            </w:r>
          </w:p>
        </w:tc>
      </w:tr>
      <w:tr w:rsidR="00C028E2" w:rsidRPr="000008C1" w14:paraId="3367667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12807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D6B31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A04D3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C03AF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32.497,98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A2B7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50,78%</w:t>
            </w:r>
          </w:p>
        </w:tc>
      </w:tr>
      <w:tr w:rsidR="00C028E2" w:rsidRPr="000008C1" w14:paraId="04F92E7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0A4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1C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5AE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792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9F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32.497,98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9FE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50,78%</w:t>
            </w:r>
          </w:p>
        </w:tc>
      </w:tr>
      <w:tr w:rsidR="00C028E2" w:rsidRPr="000008C1" w14:paraId="087915E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8B5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32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902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telefona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pošte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prijevoza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5C9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5F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32.497,98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BD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FC4561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B319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BA376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ED856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237F5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38.033,72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D9B61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22.237,34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AE5F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58,47%</w:t>
            </w:r>
          </w:p>
        </w:tc>
      </w:tr>
      <w:tr w:rsidR="00C028E2" w:rsidRPr="000008C1" w14:paraId="3A32183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7C71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0E68B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D3413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38.033,72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7AB36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22.237,34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42368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58,47%</w:t>
            </w:r>
          </w:p>
        </w:tc>
      </w:tr>
      <w:tr w:rsidR="00C028E2" w:rsidRPr="000008C1" w14:paraId="3C3AE18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D864B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9C1BF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EAA78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38.033,72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28DD9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22.237,34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CA195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58,47%</w:t>
            </w:r>
          </w:p>
        </w:tc>
      </w:tr>
      <w:tr w:rsidR="00C028E2" w:rsidRPr="000008C1" w14:paraId="464DAAB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6A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5D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7C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30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38.033,72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4E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22.237,34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FE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58,47%</w:t>
            </w:r>
          </w:p>
        </w:tc>
      </w:tr>
      <w:tr w:rsidR="00C028E2" w:rsidRPr="000008C1" w14:paraId="6B6BC41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4B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0A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840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Komunalne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B89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D9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2.569,60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12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0FF154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9B4A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3AE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62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Zakupnine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najamnine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11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53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3.861,49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C1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3BDC24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876E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438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7CB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Zdravstvene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veterinarske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B9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87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15.806,25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9F8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04B9CE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D3F00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0630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BC6F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FC885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0805B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0249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1.707,46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183F9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28,46%</w:t>
            </w:r>
          </w:p>
        </w:tc>
      </w:tr>
      <w:tr w:rsidR="00C028E2" w:rsidRPr="000008C1" w14:paraId="6553813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CF341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0E3EF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92065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0ACA9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1.707,46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0AF48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28,46%</w:t>
            </w:r>
          </w:p>
        </w:tc>
      </w:tr>
      <w:tr w:rsidR="00C028E2" w:rsidRPr="000008C1" w14:paraId="058FEAB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90C7D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03B9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9A15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01A0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1.707,46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73F52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28,46%</w:t>
            </w:r>
          </w:p>
        </w:tc>
      </w:tr>
      <w:tr w:rsidR="00C028E2" w:rsidRPr="000008C1" w14:paraId="0A5FEB1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9F1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EDB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DCA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00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8CF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1.707,46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69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28,46%</w:t>
            </w:r>
          </w:p>
        </w:tc>
      </w:tr>
      <w:tr w:rsidR="00C028E2" w:rsidRPr="000008C1" w14:paraId="73EE6E8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AA8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B61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8C8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Komunalne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569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A0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1.707,46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B7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2B35E4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12B07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0740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7CDD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71B04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4DD6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10.966,28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F709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FE5FF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3FA997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5307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925C7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F2236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10.966,28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4464D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DE01D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7FBE53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E085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F33F4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4.0. VIŠAK  PRIHODA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F9E2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10.966,28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F2EE5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AE9E4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3E8FCB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12E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F52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6F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8A6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10.966,28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C3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C64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9D87AF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D3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54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83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Komunalne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68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43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90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D510B9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2AAD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050F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F1EA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troškova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osobama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izvan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radnog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odnosa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7970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F8CCE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9244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3BA64E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64CE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3080A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C5290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C352D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4D477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2D618B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BE149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28A57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FCFE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B84B7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3470B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00B23D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043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BD7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D1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troškova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osobama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izvan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radnog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odnosa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7D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85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CE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7FF489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07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54F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E8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troškova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osobama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izvan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radnog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odnosa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81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C40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F8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2E05D1D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0487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39740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5B0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nespomenuti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poslovanja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844F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60.330,00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9D7B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31.346,28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6A07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51,96%</w:t>
            </w:r>
          </w:p>
        </w:tc>
      </w:tr>
      <w:tr w:rsidR="00C028E2" w:rsidRPr="000008C1" w14:paraId="111CD6F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4EEC5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CD559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58699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60.330,00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D80F3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31.346,28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CB80E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51,96%</w:t>
            </w:r>
          </w:p>
        </w:tc>
      </w:tr>
      <w:tr w:rsidR="00C028E2" w:rsidRPr="000008C1" w14:paraId="1B40F67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E97C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C2221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A2699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60.330,00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B9267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31.346,28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552A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51,96%</w:t>
            </w:r>
          </w:p>
        </w:tc>
      </w:tr>
      <w:tr w:rsidR="00C028E2" w:rsidRPr="000008C1" w14:paraId="6DF3381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CBC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D41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D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nespomenuti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poslovanja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0F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60.330,00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4A7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31.346,28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B9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51,96%</w:t>
            </w:r>
          </w:p>
        </w:tc>
      </w:tr>
      <w:tr w:rsidR="00C028E2" w:rsidRPr="000008C1" w14:paraId="2A65FE1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72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B04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0C4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Premije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osiguranja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FFB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59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12.433,36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2D0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28D466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4EB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40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27E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Reprezentacija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95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F73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15.605,96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124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D2CD95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726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57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BA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Pristojbe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naknade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72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019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1.230,45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688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77AD9C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BC1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F3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D7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nespomenuti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poslovanja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EB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07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2.076,51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C1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19B741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01655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9656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3205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financijski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8C0FD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61.950,00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825A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35.537,22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8AE1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57,36%</w:t>
            </w:r>
          </w:p>
        </w:tc>
      </w:tr>
      <w:tr w:rsidR="00C028E2" w:rsidRPr="000008C1" w14:paraId="7722167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C2223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7CCA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623A4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61.950,00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3283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35.537,22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9843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57,36%</w:t>
            </w:r>
          </w:p>
        </w:tc>
      </w:tr>
      <w:tr w:rsidR="00C028E2" w:rsidRPr="000008C1" w14:paraId="3CA9B5E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C4769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69B3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E039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61.950,00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5BC96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35.537,22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4AA50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57,36%</w:t>
            </w:r>
          </w:p>
        </w:tc>
      </w:tr>
      <w:tr w:rsidR="00C028E2" w:rsidRPr="000008C1" w14:paraId="0FF725D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61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1DB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5E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85C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7F8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5.909,06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BC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19,70%</w:t>
            </w:r>
          </w:p>
        </w:tc>
      </w:tr>
      <w:tr w:rsidR="00C028E2" w:rsidRPr="000008C1" w14:paraId="6630DB6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96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A70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3E4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5DB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542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5.909,06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18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D2C1B8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DB0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46E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7FB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financijski rashodi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054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CD1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29.628,16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943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92,73%</w:t>
            </w:r>
          </w:p>
        </w:tc>
      </w:tr>
      <w:tr w:rsidR="00C028E2" w:rsidRPr="000008C1" w14:paraId="6C6B2C4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B0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5D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30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Bankarske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platnog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prometa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5AC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D4E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7.133,40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30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66BBBB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33A6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66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311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nespomenuti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financijski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84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78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22.494,76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44B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2FF520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CFFA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B9392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K100001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D1AA6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nabavu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</w:t>
            </w: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izvedene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dugotrajne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imovine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836F1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8886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17.792,92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A5140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71,17%</w:t>
            </w:r>
          </w:p>
        </w:tc>
      </w:tr>
      <w:tr w:rsidR="00C028E2" w:rsidRPr="000008C1" w14:paraId="33D8C44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FB84F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28626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52DFA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A0CC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17.792,92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A8768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71,17%</w:t>
            </w:r>
          </w:p>
        </w:tc>
      </w:tr>
      <w:tr w:rsidR="00C028E2" w:rsidRPr="000008C1" w14:paraId="4439500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EFD04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736B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B30B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9EB8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17.792,92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BE43B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71,17%</w:t>
            </w:r>
          </w:p>
        </w:tc>
      </w:tr>
      <w:tr w:rsidR="00C028E2" w:rsidRPr="000008C1" w14:paraId="032B68B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D00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17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1C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Postrojenja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oprema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33B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25C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17.792,92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35A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71,17%</w:t>
            </w:r>
          </w:p>
        </w:tc>
      </w:tr>
      <w:tr w:rsidR="00C028E2" w:rsidRPr="000008C1" w14:paraId="33C894F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C8D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F9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61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Uredska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oprema i namještaj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D42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F8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17.792,92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1F4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44D48C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A04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43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6D6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Komunikacijska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oprema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F4B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EFD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DC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D93885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D895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BB2F2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K100002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D468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Nematerijalna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proizvedena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imovina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58AFC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5CE26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6533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A7B826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1B11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53B08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A6DCC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7022D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F68C9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B0C2FD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474AD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0FF42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15426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A1F80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B6349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4CEA92F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152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AF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565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Nematerijalna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proizvedena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imovina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6E6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FF4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72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6BC2FB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E49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5CA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26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nematerijalna proizvedena imovina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14B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FA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528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2E0CEDB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7EC42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0610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751F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K100003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FABF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Ulaganja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građevinskim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objektima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4467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9138F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3833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75,00%</w:t>
            </w:r>
          </w:p>
        </w:tc>
      </w:tr>
      <w:tr w:rsidR="00C028E2" w:rsidRPr="000008C1" w14:paraId="0937F29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08ED6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87A94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752EF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728A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FF324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E49D4C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62FC0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6C4D1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D691C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A31CA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8F876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8E890E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B5A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D6C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7E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Dodatna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ulaganja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građevinskim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objektima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9A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85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38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7EC855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8EF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512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51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Dodatna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ulaganja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građevinskim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objektima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8C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04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AA6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F5A7D4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C341F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C6ED9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955E3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4B81A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BA97B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90,00%</w:t>
            </w:r>
          </w:p>
        </w:tc>
      </w:tr>
      <w:tr w:rsidR="00C028E2" w:rsidRPr="000008C1" w14:paraId="6497AE8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85D38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1CDA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4.0. VIŠAK  PRIHODA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0C063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5757C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03BE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90,00%</w:t>
            </w:r>
          </w:p>
        </w:tc>
      </w:tr>
      <w:tr w:rsidR="00C028E2" w:rsidRPr="000008C1" w14:paraId="4FC5CE5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D95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B5B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89F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Građevinski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9ED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D32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4CF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90,00%</w:t>
            </w:r>
          </w:p>
        </w:tc>
      </w:tr>
      <w:tr w:rsidR="00C028E2" w:rsidRPr="000008C1" w14:paraId="06FD75B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57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C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00C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građevinski objekti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B3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BD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426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1BADA91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98959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B0761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K100004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AFF45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"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pametni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gradovi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općine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3DF4E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9952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0B61A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3AD6A1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3BDED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E1E7D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88841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1384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1903A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17F707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CCDBF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1E544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93728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9D2C8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C263E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666AD3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72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0C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9E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Postrojenja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oprema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C7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9A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944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F0919D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5B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5B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1F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Oprema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održavanje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zaštitu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E5D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429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65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B58DDC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E2A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CB4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3E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Nematerijalna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proizvedena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imovina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0C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0C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250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842EDA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E3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30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E8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Ulaganja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računalne programe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4F8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DD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5AF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19C69C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AA503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77B972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B63982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POTICANJE RAZVOJA POLJOPRIVREDE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6CFEA5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34.800,00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5E59A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8.550,00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BA26F8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24,57%</w:t>
            </w:r>
          </w:p>
        </w:tc>
      </w:tr>
      <w:tr w:rsidR="00C028E2" w:rsidRPr="000008C1" w14:paraId="6713653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93B15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0421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6541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4739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Subvencije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poljoprivrednicima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malim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srednjim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poduzetnicima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62FFA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7AD6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4E1B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13,89%</w:t>
            </w:r>
          </w:p>
        </w:tc>
      </w:tr>
      <w:tr w:rsidR="00C028E2" w:rsidRPr="000008C1" w14:paraId="1F5885A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1F035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CFECF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C2507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94C5E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7A353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17,05%</w:t>
            </w:r>
          </w:p>
        </w:tc>
      </w:tr>
      <w:tr w:rsidR="00C028E2" w:rsidRPr="000008C1" w14:paraId="0331311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0B34A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EAE6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A460F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2866C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CB17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17,05%</w:t>
            </w:r>
          </w:p>
        </w:tc>
      </w:tr>
      <w:tr w:rsidR="00C028E2" w:rsidRPr="000008C1" w14:paraId="2FFAECB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34A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B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E8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Subvencije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trgovačkim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društvima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poljoprivrednicima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obrtnicima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izvan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javnog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sektora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70F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8FD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19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17,05%</w:t>
            </w:r>
          </w:p>
        </w:tc>
      </w:tr>
      <w:tr w:rsidR="00C028E2" w:rsidRPr="000008C1" w14:paraId="3DF7B39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0F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E95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3523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B5D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Subvencije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poljoprivrednicima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obrtnicima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0C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1F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A9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2E1B58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B1373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A01BE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5AA44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5E6A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29926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33CC48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FE0CE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40F1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AF11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4EEDD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075B0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8EA5B1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7CA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449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71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Subvencije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trgovačkim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društvima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poljoprivrednicima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obrtnicima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izvan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javnog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sektora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2B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72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1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4984B2B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C91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411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3523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EB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Subvencije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poljoprivrednicima i obrtnicima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AD0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0AD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20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8902F4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904B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0411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C633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A100010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C15B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Poticaji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mjere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razvoja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A94B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479B4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CBD1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61,54%</w:t>
            </w:r>
          </w:p>
        </w:tc>
      </w:tr>
      <w:tr w:rsidR="00C028E2" w:rsidRPr="000008C1" w14:paraId="27C6219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7332B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CF0C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E679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8455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49441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61,54%</w:t>
            </w:r>
          </w:p>
        </w:tc>
      </w:tr>
      <w:tr w:rsidR="00C028E2" w:rsidRPr="000008C1" w14:paraId="40052C1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04562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6A195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5C071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8AC0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3CB55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61,54%</w:t>
            </w:r>
          </w:p>
        </w:tc>
      </w:tr>
      <w:tr w:rsidR="00C028E2" w:rsidRPr="000008C1" w14:paraId="69E3C66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AD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7D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C61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A35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62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23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61,54%</w:t>
            </w:r>
          </w:p>
        </w:tc>
      </w:tr>
      <w:tr w:rsidR="00C028E2" w:rsidRPr="000008C1" w14:paraId="71317E2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DC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528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CA1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38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6E3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D8F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025D11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C0D3E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A8E91B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A7843C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CC717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829FC6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DC6012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11,12%</w:t>
            </w:r>
          </w:p>
        </w:tc>
      </w:tr>
      <w:tr w:rsidR="00C028E2" w:rsidRPr="000008C1" w14:paraId="21987CB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D3162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4C15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AD8B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socijalno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nezbrinutim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osobama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7B1D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ED0D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2E770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DF9274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F45A8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41F12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CCD4E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10B8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83CA6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8B7610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641E9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F74EB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94A3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0014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4D836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4969F78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575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64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97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1DE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E4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D84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0D88DB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64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A5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CD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19A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A8E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21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882174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067E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40B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29BF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socijalno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nezbrinutim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osobama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66841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617A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675C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413B33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C40EE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BB2E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AB6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97D99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82701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2FB28B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D0400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35BCC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976BD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11F41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CF263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0357B4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ADB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3A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26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862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C4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35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64657E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745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8C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B6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CC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091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C7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B9D533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A6441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8F92D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00B2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socijalno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nezbrinutim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osobama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D61A2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6696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5FAA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2F6E11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8D9B6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8F8A2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B485F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840F4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49DED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E32541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25A99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E7B9D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D1E2C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F6769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3047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D5C42E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77C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0F7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F7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A9B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DC5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C2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3EBEE7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E17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A3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6EC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DD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B8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1F8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870D86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906D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F7CF8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E23A9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socijalno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nezbrinutim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osobama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DF7E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4B9B2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8CF3C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039929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2A163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A1FDE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95CE2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1613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CC432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820A3F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8F5F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088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4EECB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DCC47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9A66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CD8FAB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149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F6B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7D8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2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7C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20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0E2B7B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2C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72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01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DA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84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9D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AC2BC9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F7DD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7B731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FA955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Pomoći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novorođenu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djecu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3F101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9A0D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B56E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16,67%</w:t>
            </w:r>
          </w:p>
        </w:tc>
      </w:tr>
      <w:tr w:rsidR="00C028E2" w:rsidRPr="000008C1" w14:paraId="3DDAD64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CA5F7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D84A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965FC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E4DA6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9AEF4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16,67%</w:t>
            </w:r>
          </w:p>
        </w:tc>
      </w:tr>
      <w:tr w:rsidR="00C028E2" w:rsidRPr="000008C1" w14:paraId="4C6D9B9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5C41C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55630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C4488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1E2B3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6DD41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16,67%</w:t>
            </w:r>
          </w:p>
        </w:tc>
      </w:tr>
      <w:tr w:rsidR="00C028E2" w:rsidRPr="000008C1" w14:paraId="218B573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D79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718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DC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68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60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5A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16,67%</w:t>
            </w:r>
          </w:p>
        </w:tc>
      </w:tr>
      <w:tr w:rsidR="00C028E2" w:rsidRPr="000008C1" w14:paraId="2EF07CF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36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40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495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BFA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27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CCB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ECC04C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F8076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18A5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4BF6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Pomoć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troškovima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stanovanja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0F110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C3D9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4793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3,33%</w:t>
            </w:r>
          </w:p>
        </w:tc>
      </w:tr>
      <w:tr w:rsidR="00C028E2" w:rsidRPr="000008C1" w14:paraId="0463A7D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DF5A0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D5FF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73AA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82142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4BDCD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5,00%</w:t>
            </w:r>
          </w:p>
        </w:tc>
      </w:tr>
      <w:tr w:rsidR="00C028E2" w:rsidRPr="000008C1" w14:paraId="3283036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B332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57558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8485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7C5C4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ED7A8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5,00%</w:t>
            </w:r>
          </w:p>
        </w:tc>
      </w:tr>
      <w:tr w:rsidR="00C028E2" w:rsidRPr="000008C1" w14:paraId="64043C9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F9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3E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5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D0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23C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27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5,00%</w:t>
            </w:r>
          </w:p>
        </w:tc>
      </w:tr>
      <w:tr w:rsidR="00C028E2" w:rsidRPr="000008C1" w14:paraId="2EDE08B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817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86F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2E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C0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355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67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9D8094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017BB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F42BD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43BE4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8D4A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3329D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1D2DAE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E88DC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950DD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11AF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B46D7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D8521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CEA40D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A5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AF2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35D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proračuna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36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433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6B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C8F12C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9B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ADC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708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BE9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EA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DA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C89446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101E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4284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K100009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C93E5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8C18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54D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1A8C6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58,84%</w:t>
            </w:r>
          </w:p>
        </w:tc>
      </w:tr>
      <w:tr w:rsidR="00C028E2" w:rsidRPr="000008C1" w14:paraId="487F8BF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2F0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AE9A3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EDA3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E7411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8A42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AAC9E5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2899D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A24ED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B6FBA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E1DB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AD1FE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5623D4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11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403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FB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06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39C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AE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EC8AB1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4FC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22A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8F4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68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0E8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49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6BED61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5814E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25C3D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7. PRIHODI OD PRODAJE ILI ZAMJENE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D61F1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7379F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1BC76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91,53%</w:t>
            </w:r>
          </w:p>
        </w:tc>
      </w:tr>
      <w:tr w:rsidR="00C028E2" w:rsidRPr="000008C1" w14:paraId="6ADAD17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76E3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BB3F2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7.1. PRIHODI OD PRODAJE ILI ZAMJENE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327A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C4A24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93817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91,53%</w:t>
            </w:r>
          </w:p>
        </w:tc>
      </w:tr>
      <w:tr w:rsidR="00C028E2" w:rsidRPr="000008C1" w14:paraId="7CCAC62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87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D7C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3B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EF1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D0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50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91,53%</w:t>
            </w:r>
          </w:p>
        </w:tc>
      </w:tr>
      <w:tr w:rsidR="00C028E2" w:rsidRPr="000008C1" w14:paraId="37F6599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0BA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BE8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8C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neprofitnim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organizacijama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040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FE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8.237,80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EB7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418049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0D817D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D17D4C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64B5E5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ŠKOLSTVO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46F18E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51A517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110.429,73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DB356D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42,97%</w:t>
            </w:r>
          </w:p>
        </w:tc>
      </w:tr>
      <w:tr w:rsidR="00C028E2" w:rsidRPr="000008C1" w14:paraId="45DE662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530C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0960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DD424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4343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Subvencije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prijevoza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347E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147.000,00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AE68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63.563,95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AB837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43,24%</w:t>
            </w:r>
          </w:p>
        </w:tc>
      </w:tr>
      <w:tr w:rsidR="00C028E2" w:rsidRPr="000008C1" w14:paraId="183E749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02F4A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6FE9B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658C1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147.000,00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C0CA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63.563,95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3ED35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43,24%</w:t>
            </w:r>
          </w:p>
        </w:tc>
      </w:tr>
      <w:tr w:rsidR="00C028E2" w:rsidRPr="000008C1" w14:paraId="3BFA004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0AAE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2A24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79849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147.000,00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E18C0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63.563,95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C587D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43,24%</w:t>
            </w:r>
          </w:p>
        </w:tc>
      </w:tr>
      <w:tr w:rsidR="00C028E2" w:rsidRPr="000008C1" w14:paraId="697AF00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793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92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638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Subvencije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trgovačkim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društvima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poljoprivrednicima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obrtnicima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izvan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javnog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sektora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CF4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147.000,00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76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63.563,95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BEA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43,24%</w:t>
            </w:r>
          </w:p>
        </w:tc>
      </w:tr>
      <w:tr w:rsidR="00C028E2" w:rsidRPr="000008C1" w14:paraId="0D7E1AF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8D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23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3522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0E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Subvencije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trgovačkim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društvima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izvan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javnog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sektora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BA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8B5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63.563,95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AC9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74FB0A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D1DB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098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CADBB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5BBF3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troškova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učenicima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osnov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srednjih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škola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stud.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C3829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68E9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48EA4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41,33%</w:t>
            </w:r>
          </w:p>
        </w:tc>
      </w:tr>
      <w:tr w:rsidR="00C028E2" w:rsidRPr="000008C1" w14:paraId="43ABF47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39E0B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EE70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A2F9B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530EC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6B3A6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41,33%</w:t>
            </w:r>
          </w:p>
        </w:tc>
      </w:tr>
      <w:tr w:rsidR="00C028E2" w:rsidRPr="000008C1" w14:paraId="2FE49DB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CDF61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666BB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3EBDB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01F5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BE558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41,33%</w:t>
            </w:r>
          </w:p>
        </w:tc>
      </w:tr>
      <w:tr w:rsidR="00C028E2" w:rsidRPr="000008C1" w14:paraId="4005686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F1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006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F4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proračuna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54A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EA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DA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41,33%</w:t>
            </w:r>
          </w:p>
        </w:tc>
      </w:tr>
      <w:tr w:rsidR="00C028E2" w:rsidRPr="000008C1" w14:paraId="0215B60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40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9AC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A46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9F3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E9B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23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1CB0161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3EA0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0980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66DC9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28DAC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troškova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učenicima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osnov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srednjih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škola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stud.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EDDC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F56C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12.631,73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0628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36,09%</w:t>
            </w:r>
          </w:p>
        </w:tc>
      </w:tr>
      <w:tr w:rsidR="00C028E2" w:rsidRPr="000008C1" w14:paraId="284F416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4CCD7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34F4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B4689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1CA1D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78EE0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6,67%</w:t>
            </w:r>
          </w:p>
        </w:tc>
      </w:tr>
      <w:tr w:rsidR="00C028E2" w:rsidRPr="000008C1" w14:paraId="1084662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8BF5B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5F22C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64BA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51A00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4524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6,67%</w:t>
            </w:r>
          </w:p>
        </w:tc>
      </w:tr>
      <w:tr w:rsidR="00C028E2" w:rsidRPr="000008C1" w14:paraId="1F5B521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942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03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FDD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31D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C2B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0C5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6,67%</w:t>
            </w:r>
          </w:p>
        </w:tc>
      </w:tr>
      <w:tr w:rsidR="00C028E2" w:rsidRPr="000008C1" w14:paraId="123FC19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89E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62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B5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3A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D3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0D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9B1873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35EC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87E1B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B192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19.409,00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FACD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11.591,73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6107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59,72%</w:t>
            </w:r>
          </w:p>
        </w:tc>
      </w:tr>
      <w:tr w:rsidR="00C028E2" w:rsidRPr="000008C1" w14:paraId="71B7120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9CD30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584DB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A9683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19.409,00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0F51C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11.591,73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C0422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59,72%</w:t>
            </w:r>
          </w:p>
        </w:tc>
      </w:tr>
      <w:tr w:rsidR="00C028E2" w:rsidRPr="000008C1" w14:paraId="3966E8D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A4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738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DBC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EE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19.409,00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A16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11.591,73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6C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59,72%</w:t>
            </w:r>
          </w:p>
        </w:tc>
      </w:tr>
      <w:tr w:rsidR="00C028E2" w:rsidRPr="000008C1" w14:paraId="2586300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3A7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20E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1BC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782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C44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11.591,73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D5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17B9794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EC888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0980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F828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K100019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F782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školskim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organizacijama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31DE8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32402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15.634,05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3D5A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52,11%</w:t>
            </w:r>
          </w:p>
        </w:tc>
      </w:tr>
      <w:tr w:rsidR="00C028E2" w:rsidRPr="000008C1" w14:paraId="5EDC50B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6EAFC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5A18F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7DAED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A9AE3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15.634,05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8D900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52,11%</w:t>
            </w:r>
          </w:p>
        </w:tc>
      </w:tr>
      <w:tr w:rsidR="00C028E2" w:rsidRPr="000008C1" w14:paraId="462780B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11380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A00DB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3AC16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1B694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15.634,05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A2E49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52,11%</w:t>
            </w:r>
          </w:p>
        </w:tc>
      </w:tr>
      <w:tr w:rsidR="00C028E2" w:rsidRPr="000008C1" w14:paraId="3BC07E2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D7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B3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7A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AA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122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15.634,05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AEC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52,11%</w:t>
            </w:r>
          </w:p>
        </w:tc>
      </w:tr>
      <w:tr w:rsidR="00C028E2" w:rsidRPr="000008C1" w14:paraId="14256A8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08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96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7C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neprofitnim organizacijama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43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15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15.634,05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4F7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27BE1A2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A74EF9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31894A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0B9D0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PREDŠKOLSKI ODGOJ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5936D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3EC33C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253.991,35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78A17C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40,32%</w:t>
            </w:r>
          </w:p>
        </w:tc>
      </w:tr>
      <w:tr w:rsidR="00C028E2" w:rsidRPr="000008C1" w14:paraId="2821B56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FD6E1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4EC6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DFDE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Provedba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predškolskog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odgoja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2D35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11DE6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250.160,19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8E320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43,89%</w:t>
            </w:r>
          </w:p>
        </w:tc>
      </w:tr>
      <w:tr w:rsidR="00C028E2" w:rsidRPr="000008C1" w14:paraId="32F9064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39AE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F9C8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85C75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3DCAB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7CF5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47,65%</w:t>
            </w:r>
          </w:p>
        </w:tc>
      </w:tr>
      <w:tr w:rsidR="00C028E2" w:rsidRPr="000008C1" w14:paraId="234FA86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3BAC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D2037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DCDB6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D8F39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05385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47,65%</w:t>
            </w:r>
          </w:p>
        </w:tc>
      </w:tr>
      <w:tr w:rsidR="00C028E2" w:rsidRPr="000008C1" w14:paraId="75AF6C3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DA0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06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FBA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EF7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775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8A9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47,65%</w:t>
            </w:r>
          </w:p>
        </w:tc>
      </w:tr>
      <w:tr w:rsidR="00C028E2" w:rsidRPr="000008C1" w14:paraId="6E3B0B0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41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C3C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CB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62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B0A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81.000,00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17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70A511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1FC5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DB048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4A78B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0659C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169.160,19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AFEC5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42,29%</w:t>
            </w:r>
          </w:p>
        </w:tc>
      </w:tr>
      <w:tr w:rsidR="00C028E2" w:rsidRPr="000008C1" w14:paraId="44DA18D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D4F15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3C3D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19B4B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75CC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169.160,19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EFE96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42,29%</w:t>
            </w:r>
          </w:p>
        </w:tc>
      </w:tr>
      <w:tr w:rsidR="00C028E2" w:rsidRPr="000008C1" w14:paraId="433096F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E23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4A9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62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proračuna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1A0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F3D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169.160,19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0CE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42,29%</w:t>
            </w:r>
          </w:p>
        </w:tc>
      </w:tr>
      <w:tr w:rsidR="00C028E2" w:rsidRPr="000008C1" w14:paraId="60B80B0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A4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8F5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E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novcu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A5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4AE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169.160,19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A88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E77F79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8B00C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99CD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F3006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Održavanje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dječjeg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vrtića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36BE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E3EE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3.831,16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2FE52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7,66%</w:t>
            </w:r>
          </w:p>
        </w:tc>
      </w:tr>
      <w:tr w:rsidR="00C028E2" w:rsidRPr="000008C1" w14:paraId="0C9F0F8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61583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81BDA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546AD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9340B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3.831,16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25F7C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7,66%</w:t>
            </w:r>
          </w:p>
        </w:tc>
      </w:tr>
      <w:tr w:rsidR="00C028E2" w:rsidRPr="000008C1" w14:paraId="0EE7BDF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229C4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D1E17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26A1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6CDD7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3.831,16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798B7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7,66%</w:t>
            </w:r>
          </w:p>
        </w:tc>
      </w:tr>
      <w:tr w:rsidR="00C028E2" w:rsidRPr="000008C1" w14:paraId="073CB52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FBA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69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2B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nespomenuti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poslovanja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793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41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3.831,16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13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7,66%</w:t>
            </w:r>
          </w:p>
        </w:tc>
      </w:tr>
      <w:tr w:rsidR="00C028E2" w:rsidRPr="000008C1" w14:paraId="75DCF3B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B8F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AC9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95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nespomenuti rashodi poslovanja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A80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3F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3.831,16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007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1D3AC52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E20C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BB300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D706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Opremanje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dječjeg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vrtića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3EEC2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7477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7CDD1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55D657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AA1E1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50552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DFB76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8C868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12914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DA11E0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0AFB2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52988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B17EA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55AFA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41713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C37173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9B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DBB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816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Postrojenja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oprema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0D4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4EB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32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9DAC0A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C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207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8A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Uređaji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strojevi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oprema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namjene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025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96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58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239EA5A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81DE6B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E28D3B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1008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4F207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PROMICANJE KULTURE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99E7C2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00CEF9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B4FE8B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32,26%</w:t>
            </w:r>
          </w:p>
        </w:tc>
      </w:tr>
      <w:tr w:rsidR="00C028E2" w:rsidRPr="000008C1" w14:paraId="64D1C9E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46630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17E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A100018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84D9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Djelatnosti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kulturnih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organizacija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64CE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016E6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F5EEA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0CEC08C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3B43B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A2729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11F46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D9D11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36FF4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71CC06D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AA1A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83CD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02CE4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B0999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0206C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6DD3F28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750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D6E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BD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902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C9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DFF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1728F08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E4A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E31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A08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8C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A2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28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2A1672D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06BE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59006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K100012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70FD5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razvoja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turističke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ponude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kulturnog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turizma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45DA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9C87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0BDC7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7B989D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415EC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DCDD1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1B9AE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130D1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EA6F3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664B69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E9D66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3B47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C015A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0B4C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9244C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419B9FF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CEA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30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18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Građevinski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642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EF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0E7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E58D49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F2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DB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8BB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Poslovni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objekti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54E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4B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AA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9B203C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09BD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7720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E581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Uređenje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opremanje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etno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muzeja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36A3F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3C9E8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BA26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969290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822F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723B9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65E6C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542E7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7B64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768C45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5793A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7A07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64D82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C5ADA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A3DD2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D47B1D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1E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BA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37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Knjige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umjetnička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djela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izložbene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vrijednosti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1D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DD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F1B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4B0838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C4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1D3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4243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17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Muzejski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izlošci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predmeti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prirodnih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rijetkosti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EB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CB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18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C8A686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B3DE0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959FE5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C7F789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RAZVOJ SPORTA I REKREACIJE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141438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239.000,00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FC80DE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8CAF0F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6,28%</w:t>
            </w:r>
          </w:p>
        </w:tc>
      </w:tr>
      <w:tr w:rsidR="00C028E2" w:rsidRPr="000008C1" w14:paraId="3A99559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508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D577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A100019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2108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Djelatnosti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sportskih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udruga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D1EFA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E2B76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1A73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75,00%</w:t>
            </w:r>
          </w:p>
        </w:tc>
      </w:tr>
      <w:tr w:rsidR="00C028E2" w:rsidRPr="000008C1" w14:paraId="5C36671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75E69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1CDD9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6CD6E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DEE1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3671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75,00%</w:t>
            </w:r>
          </w:p>
        </w:tc>
      </w:tr>
      <w:tr w:rsidR="00C028E2" w:rsidRPr="000008C1" w14:paraId="315CE6D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1DF51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50200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E8F6D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51A70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82E37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75,00%</w:t>
            </w:r>
          </w:p>
        </w:tc>
      </w:tr>
      <w:tr w:rsidR="00C028E2" w:rsidRPr="000008C1" w14:paraId="06EC29A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F5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9F4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9ED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95F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D6B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D8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75,00%</w:t>
            </w:r>
          </w:p>
        </w:tc>
      </w:tr>
      <w:tr w:rsidR="00C028E2" w:rsidRPr="000008C1" w14:paraId="25D6650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989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19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FF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25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C24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81C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6F3450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EF539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7176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A100020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9D02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Održavanje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dječjeg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igrališta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sportskih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terena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3BDF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8A827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D019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78D99B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AB7CA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D9D01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1199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4A746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5FAD7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EE2366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4F27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4A68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6632B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5231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1056E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78D62C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010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4E1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BFB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0C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4A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61C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621EAF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6E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CB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7D9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održavanja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4EB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766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6EF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64174A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40577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67E6C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DB19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Uređenje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opremanje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dječjeg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igrališta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sportskih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terena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61EDE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EFA14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0B517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6269C9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4575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37CBC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9127A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A9DD8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5151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9677C2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5173F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DBA0C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3D37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C4B95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0776D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94AAD9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169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54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6B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Postrojenja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oprema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CB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DD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1C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7E97FB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32B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DE3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DB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Sportska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glazbena oprema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05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E2E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33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35F32A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D4914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D7155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9457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B21A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D5DBD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804295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26F40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6C95B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B7AFC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E036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34AE0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E803CA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0C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5A8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7B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Građevinski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7A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5F3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78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3FBF34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29A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AB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C3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građevinski objekti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281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09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EB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6140E2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3B00E5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22A72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1010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0742A1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PROSTORNO UREĐENJE I UNAPREĐENJE STANOVANJA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37F656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9632C4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20.725,00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CA5F77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13,82%</w:t>
            </w:r>
          </w:p>
        </w:tc>
      </w:tr>
      <w:tr w:rsidR="00C028E2" w:rsidRPr="000008C1" w14:paraId="18FD93D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02AF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0610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2DFB8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K100015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187A1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Izrada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prostorno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planske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dokumentacije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dokumenata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06F5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8D26A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20.725,00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1126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13,82%</w:t>
            </w:r>
          </w:p>
        </w:tc>
      </w:tr>
      <w:tr w:rsidR="00C028E2" w:rsidRPr="000008C1" w14:paraId="0D310DF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DC5E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3DC8C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4BFA9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D9689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20.725,00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8D6A3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13,82%</w:t>
            </w:r>
          </w:p>
        </w:tc>
      </w:tr>
      <w:tr w:rsidR="00C028E2" w:rsidRPr="000008C1" w14:paraId="6C4A1D2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F1568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907F4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FE6F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D5F1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20.725,00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35AD6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13,82%</w:t>
            </w:r>
          </w:p>
        </w:tc>
      </w:tr>
      <w:tr w:rsidR="00C028E2" w:rsidRPr="000008C1" w14:paraId="2989467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988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C1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72F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Nematerijalna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proizvedena imovina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397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EFE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20.725,00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0A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13,82%</w:t>
            </w:r>
          </w:p>
        </w:tc>
      </w:tr>
      <w:tr w:rsidR="00C028E2" w:rsidRPr="000008C1" w14:paraId="538BEF5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5A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F3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A0E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Umjetnička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literarna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znanstvena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djela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1A7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76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20.725,00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50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77B5D2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A6AA11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7B3F00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D0C77F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RAZVOJ CIVILNOG DRUŠTVA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26216E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81507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9CC238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85,37%</w:t>
            </w:r>
          </w:p>
        </w:tc>
      </w:tr>
      <w:tr w:rsidR="00C028E2" w:rsidRPr="000008C1" w14:paraId="6182489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B0EDE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A420E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8FBB5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vjerskim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zajednicama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1244D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E7658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E2D0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2DED2BD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27F45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D68B5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AD917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B1F61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AC03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0BE4890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6B3F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23BA3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AAB62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1AD38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31C87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6143DB0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FF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916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F2A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F3C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618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C4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4E97FB1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17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9D3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80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B1D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EA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BDD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BA385A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95EF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D75B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8A4C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udrugama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zajednicama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51BF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F824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853DE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80,65%</w:t>
            </w:r>
          </w:p>
        </w:tc>
      </w:tr>
      <w:tr w:rsidR="00C028E2" w:rsidRPr="000008C1" w14:paraId="2964A39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4C2CB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5D484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A516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021AE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CE461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89,29%</w:t>
            </w:r>
          </w:p>
        </w:tc>
      </w:tr>
      <w:tr w:rsidR="00C028E2" w:rsidRPr="000008C1" w14:paraId="7756B80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E4EEF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1218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60D63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0609F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B82B0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89,29%</w:t>
            </w:r>
          </w:p>
        </w:tc>
      </w:tr>
      <w:tr w:rsidR="00C028E2" w:rsidRPr="000008C1" w14:paraId="22D7213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4C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DA9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8A9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52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5A6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ED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89,29%</w:t>
            </w:r>
          </w:p>
        </w:tc>
      </w:tr>
      <w:tr w:rsidR="00C028E2" w:rsidRPr="000008C1" w14:paraId="40AD44A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33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93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E3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9B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2E3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A43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1826535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2F3B0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F8EB4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683F7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58A01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033C1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AAEBBB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5827F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02162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17E34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77EFC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370B0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0D3311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A2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05C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58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45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92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7A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A9081B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FFA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30F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26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F46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DB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F84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1509B8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CC9BE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8869C2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F2161E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DONACIJE UDRUGAMA ZA PROMICANJE PRAVA I INTERESA INVALIDNIH OSOBA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EB5BDA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D3A58C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26BEC2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22642E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6B0C1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BABE5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50B9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Sufinanc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udruga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osoba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promicanje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prava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interesa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invalidnih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osoba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3B511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A39F8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2BB75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194785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E162C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970B0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8E5E1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BB5BD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BEFA4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C3002F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8A54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4A47B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AD77D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DC515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8902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4258752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CF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010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91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02D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E1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42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DA3F88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3E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8AD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9A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A3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716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47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B5D4FA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681F31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2586F7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5B9BA9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RAZVOJ I UPRAVLJANJE SUSTAVA VODOOPSKRBE, ODVODNJE I ZAŠTITE VODA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391FB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78156B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67.759,85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7E871A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27,10%</w:t>
            </w:r>
          </w:p>
        </w:tc>
      </w:tr>
      <w:tr w:rsidR="00C028E2" w:rsidRPr="000008C1" w14:paraId="6311A85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C5FC7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0455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3DEB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K100016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3D8C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pomoći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F993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5ADC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67.759,85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99244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27,10%</w:t>
            </w:r>
          </w:p>
        </w:tc>
      </w:tr>
      <w:tr w:rsidR="00C028E2" w:rsidRPr="000008C1" w14:paraId="7BDDB9C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73BE5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59D3F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24913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34AD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67.759,85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BAD08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27,10%</w:t>
            </w:r>
          </w:p>
        </w:tc>
      </w:tr>
      <w:tr w:rsidR="00C028E2" w:rsidRPr="000008C1" w14:paraId="37975DA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2C199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DEDF6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2DE7B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FE54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67.759,85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AC71D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27,10%</w:t>
            </w:r>
          </w:p>
        </w:tc>
      </w:tr>
      <w:tr w:rsidR="00C028E2" w:rsidRPr="000008C1" w14:paraId="1C02676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93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4F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B3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pomoći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C4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86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67.759,85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1F8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27,10%</w:t>
            </w:r>
          </w:p>
        </w:tc>
      </w:tr>
      <w:tr w:rsidR="00C028E2" w:rsidRPr="000008C1" w14:paraId="33ECF40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00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6B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CF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pomoći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kreditnim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ostalim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financijskim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institucijama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trgovačkim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društvima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javnom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sek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toru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19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62D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67.759,85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D4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5BBE2B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45A89B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061C47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1B9D4C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RAZVOJ I SIGURNOST PROMETA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125ADB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2.050.000,00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D85246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7D1C69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F4ADF3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5AD9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096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K100017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1EC4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Izgradnja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modernizacija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nerazvrstanih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cesta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B2020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4ED8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1A5C1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F1CE5D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619E5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0532C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79995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D70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1523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2CB90A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A9864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91153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4.0. VIŠAK  PRIHODA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E83E3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6BBC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7DF92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43209E1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2CF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CE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C7B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Građevinski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FD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E08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B5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DEEB30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FC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56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57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Ceste,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željeznice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prometni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objekti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5C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EEE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A7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BE6AB3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57F92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FEB00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B4BCD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BE317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7C917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AF318E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438DB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151F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D172E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32C8E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2722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BA99A4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B61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C93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67A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Građevinski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AF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B0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0AE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432BDE5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BB5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62C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780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Ceste,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željeznice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prometni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objekti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BC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E5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C7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0E3C47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DDED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B98A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K100018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C2CB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Izgradnja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nogostupa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rekonstrukcija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cesta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D21F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D736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E1DCE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9A6CFB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F4AE2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A968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FD24A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4580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1452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2AB9DE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7C9F6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FC74D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1BDD2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0135E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ECDD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B6406A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76D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53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45A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Građevinski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49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6E6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10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924393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B5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15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C0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Ceste,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željeznice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prometni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objekti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E8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7A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659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1B52D5D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DB43FD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701BF7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91A55E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ORGANIZIRANJE I PROVOĐENJE ZAŠTITE I SPAŠAVANJA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25F32F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752.000,00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932638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404.695,91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D21F8C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53,82%</w:t>
            </w:r>
          </w:p>
        </w:tc>
      </w:tr>
      <w:tr w:rsidR="00C028E2" w:rsidRPr="000008C1" w14:paraId="6CDA4A4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2A59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F7A82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A100024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FB14F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Zaštita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od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požara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potpora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djelatnosti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vatrogastvo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0536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6C39B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67.506,00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EEC3C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46,56%</w:t>
            </w:r>
          </w:p>
        </w:tc>
      </w:tr>
      <w:tr w:rsidR="00C028E2" w:rsidRPr="000008C1" w14:paraId="2DB9911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60E9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E20DF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E163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72E3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E600C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C174F9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00DAC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6DF7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4693E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A57C1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96FA9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DC19FC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0F3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EBF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E2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nespomenuti rashodi poslovanja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AD8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3D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9BE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59454F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EF4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9B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EF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rad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predstavničkih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izvršnih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tijela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povjerenstava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slično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E73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C2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87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B42F60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2D5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9F1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9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41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774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24A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541FAC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46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2B2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B0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A1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EC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5BC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C57468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3E7FB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B60D4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295F4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38D68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67.506,00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8AA13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50,00%</w:t>
            </w:r>
          </w:p>
        </w:tc>
      </w:tr>
      <w:tr w:rsidR="00C028E2" w:rsidRPr="000008C1" w14:paraId="29B50C5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38D91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EE62C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50A1D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5DB9C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67.506,00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DE19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50,00%</w:t>
            </w:r>
          </w:p>
        </w:tc>
      </w:tr>
      <w:tr w:rsidR="00C028E2" w:rsidRPr="000008C1" w14:paraId="7E2403D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A5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2D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DA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747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C6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26.502,00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20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50,00%</w:t>
            </w:r>
          </w:p>
        </w:tc>
      </w:tr>
      <w:tr w:rsidR="00C028E2" w:rsidRPr="000008C1" w14:paraId="0C5FE71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16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9F4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B9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56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8F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26.502,00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01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FE78AF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0017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3C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31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5B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87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41.004,00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2C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50,00%</w:t>
            </w:r>
          </w:p>
        </w:tc>
      </w:tr>
      <w:tr w:rsidR="00C028E2" w:rsidRPr="000008C1" w14:paraId="272775F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98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61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29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neprofitnim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organizacijama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19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0C1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41.004,00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BD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0393B2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4E57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0220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44A9B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A100025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F283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Civilna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zaštita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spašavanje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5DCD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69D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310.278,17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23CB4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60,84%</w:t>
            </w:r>
          </w:p>
        </w:tc>
      </w:tr>
      <w:tr w:rsidR="00C028E2" w:rsidRPr="000008C1" w14:paraId="63B9D18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A020E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1A81C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F0822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BD34F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1.795,90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A5765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17,96%</w:t>
            </w:r>
          </w:p>
        </w:tc>
      </w:tr>
      <w:tr w:rsidR="00C028E2" w:rsidRPr="000008C1" w14:paraId="7B14376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A908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AF87D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FC6E6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4FB2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1.795,90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4D46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17,96%</w:t>
            </w:r>
          </w:p>
        </w:tc>
      </w:tr>
      <w:tr w:rsidR="00C028E2" w:rsidRPr="000008C1" w14:paraId="1246CFC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0E3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D4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5DC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72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7A6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1.795,90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5B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35,92%</w:t>
            </w:r>
          </w:p>
        </w:tc>
      </w:tr>
      <w:tr w:rsidR="00C028E2" w:rsidRPr="000008C1" w14:paraId="5680EB4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93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15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67F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EB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334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1.795,90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99A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145FDA8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2AD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5E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FFC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C2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68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C18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BF984D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9A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93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FD7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B1D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9A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30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6E814B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6A6E7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1CD22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7E76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6540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308.482,27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4388E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61,70%</w:t>
            </w:r>
          </w:p>
        </w:tc>
      </w:tr>
      <w:tr w:rsidR="00C028E2" w:rsidRPr="000008C1" w14:paraId="3F711F1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702BD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4FA6A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87D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B4747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308.482,27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3E91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61,70%</w:t>
            </w:r>
          </w:p>
        </w:tc>
      </w:tr>
      <w:tr w:rsidR="00C028E2" w:rsidRPr="000008C1" w14:paraId="31A62F7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77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1B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891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FB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C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308.482,27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D53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61,70%</w:t>
            </w:r>
          </w:p>
        </w:tc>
      </w:tr>
      <w:tr w:rsidR="00C028E2" w:rsidRPr="000008C1" w14:paraId="5D75C78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6B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51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DFF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Kapitalne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građanima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kućanstvima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E0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C8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308.482,27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1A1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608163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73EBE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0220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2D7AF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A100026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3609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Potpora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djelatnosti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gorske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službe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spašavanja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CB12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94350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21E1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5A46C5B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4923F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F6328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FCE61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13EF0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C59DE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07E4B9A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CA6F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3D701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02554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EA21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EC4A2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49A46D0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9B4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70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0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0F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476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A8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028E2" w:rsidRPr="000008C1" w14:paraId="50D27ED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0DC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E85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D89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53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82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0E7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4AB100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9AE6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0250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3FE7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A100036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596F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Potpora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djelatnosti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Crvenog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križa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3D27A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6BB5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21.911,74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D964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99,60%</w:t>
            </w:r>
          </w:p>
        </w:tc>
      </w:tr>
      <w:tr w:rsidR="00C028E2" w:rsidRPr="000008C1" w14:paraId="5632450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92245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893B5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B5ECE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4EC05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21.911,74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34F89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99,60%</w:t>
            </w:r>
          </w:p>
        </w:tc>
      </w:tr>
      <w:tr w:rsidR="00C028E2" w:rsidRPr="000008C1" w14:paraId="313F6B6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8ED48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7C986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EFCBA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64F23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21.911,74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AD812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99,60%</w:t>
            </w:r>
          </w:p>
        </w:tc>
      </w:tr>
      <w:tr w:rsidR="00C028E2" w:rsidRPr="000008C1" w14:paraId="790C8DD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8B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0F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17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donacije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953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1F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21.911,74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64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99,60%</w:t>
            </w:r>
          </w:p>
        </w:tc>
      </w:tr>
      <w:tr w:rsidR="00C028E2" w:rsidRPr="000008C1" w14:paraId="533A047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BF8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E6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CB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879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A08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21.911,74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E10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012162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CB10A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4B411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K100020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0E035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Rekonstrukcija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sanacija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društvenih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domova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44DC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94F5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6B53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2E5974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E8D1F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B33D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F98E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A27A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FFA83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D5C39F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E87ED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55E87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44DE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DC95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13B4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B7E332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4F0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16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7BC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Nematerijalna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imovina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B58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56D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123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138D53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5F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45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4124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91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prava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F0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7C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A8F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F92A6A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C57862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4C164D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A46BB8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ZAŠTITA OKOLIŠA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69472E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808A10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9.502,67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E1610E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13,38%</w:t>
            </w:r>
          </w:p>
        </w:tc>
      </w:tr>
      <w:tr w:rsidR="00C028E2" w:rsidRPr="000008C1" w14:paraId="282205D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0853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D2CD4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A100027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199E7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Gospodarenje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otpadom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odvoz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zbrinjavanje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E02EE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3B27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9.502,67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93B20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16,97%</w:t>
            </w:r>
          </w:p>
        </w:tc>
      </w:tr>
      <w:tr w:rsidR="00C028E2" w:rsidRPr="000008C1" w14:paraId="566CB42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8067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2DD86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D2DB7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39BF4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9.502,67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6C650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16,97%</w:t>
            </w:r>
          </w:p>
        </w:tc>
      </w:tr>
      <w:tr w:rsidR="00C028E2" w:rsidRPr="000008C1" w14:paraId="3477AC2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482A9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9798D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CF0E6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67616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9.502,67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106EC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16,97%</w:t>
            </w:r>
          </w:p>
        </w:tc>
      </w:tr>
      <w:tr w:rsidR="00C028E2" w:rsidRPr="000008C1" w14:paraId="16BB677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38F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B4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FF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AA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8BA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9.502,67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AE8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16,97%</w:t>
            </w:r>
          </w:p>
        </w:tc>
      </w:tr>
      <w:tr w:rsidR="00C028E2" w:rsidRPr="000008C1" w14:paraId="4485C62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6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461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C6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Komunalne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F1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D2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9.502,67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93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B9D528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0402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0510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790A0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298C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Uređenje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opremanje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reciklažnog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dvorišta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2C6CF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5C91E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5511E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C603CC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736C3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0C5BB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27697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0639A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DF58D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4F7899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0742E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E77C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64E6C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F72F7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E4149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4A4799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A61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0B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9E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Postrojenja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oprema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30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6D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8A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F71F62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73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89D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46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Uređaji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strojevi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oprema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namjene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C6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A3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AC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51AF11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FC4C8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0510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05FD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T100005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386BB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Sanacija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divljih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odlagališta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otpada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8BAA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6C449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15FF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453330A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9F532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5AC3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EC00B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50ED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76AF6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78448F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DF09C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7FD1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04A88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C3239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38D65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E78F9D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C2E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5CE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F83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7D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65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5B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4D3BD5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11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06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23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održavanja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13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709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03C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7D289F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A146AF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C5902F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1017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DD47BA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POTICANJE RAZVOJA TURIZAMA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B98840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50E73A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678EAC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C4B410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4784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0860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69BD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A100037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6ABA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Potpore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rad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turističke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zajednice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C4FAB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D41E4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9A0F5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5766D3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A0A1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3149A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E361D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2D243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D3F54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F6FF1D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4842C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3597F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12CA6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EA85D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1D4F1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76125D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555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00C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CCC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F3D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206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55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4C56C8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42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A6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27E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33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1FE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15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9648F5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E1AF5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117CB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E9807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Izgradnja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auto-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kampa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F16FB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572D0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669B6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C7130B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DBDD0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B99B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47CC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3324A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12C08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5E5FFF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67D53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6BAA4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4.0. VIŠAK  PRIHODA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700CA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3537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C5D76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BEF6B0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CE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77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C63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Nematerijalna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proizvedena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imovina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E75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5B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3A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CF25C3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D1D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CC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8AA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Umjetnička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literarna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znanstvena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djela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A82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891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AF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E2788E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C95E1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2B483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GLAVA 00102 VLASTITI POGON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7F024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714.600,00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867D5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161.625,26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84150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22,62%</w:t>
            </w:r>
          </w:p>
        </w:tc>
      </w:tr>
      <w:tr w:rsidR="00C028E2" w:rsidRPr="000008C1" w14:paraId="27C5E2D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B09A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6F78C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79746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72CAB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57.738,95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D8872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28,30%</w:t>
            </w:r>
          </w:p>
        </w:tc>
      </w:tr>
      <w:tr w:rsidR="00C028E2" w:rsidRPr="000008C1" w14:paraId="544B8B9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9C661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05503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E3B32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5E046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57.738,95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C378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28,30%</w:t>
            </w:r>
          </w:p>
        </w:tc>
      </w:tr>
      <w:tr w:rsidR="00C028E2" w:rsidRPr="000008C1" w14:paraId="034C745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36ED4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38C8C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7C59C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510.600,00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8D2A6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103.886,31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A11FC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20,35%</w:t>
            </w:r>
          </w:p>
        </w:tc>
      </w:tr>
      <w:tr w:rsidR="00C028E2" w:rsidRPr="000008C1" w14:paraId="7A23DCD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177C7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FB1E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29902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510.600,00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BE90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103.886,31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8A3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20,35%</w:t>
            </w:r>
          </w:p>
        </w:tc>
      </w:tr>
      <w:tr w:rsidR="00C028E2" w:rsidRPr="000008C1" w14:paraId="15BFC85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CDC821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2789A8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1002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7CD20E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KOMUNALNA DJELATNOST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37350E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714.600,00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9F3566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161.625,26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745A46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22,62%</w:t>
            </w:r>
          </w:p>
        </w:tc>
      </w:tr>
      <w:tr w:rsidR="00C028E2" w:rsidRPr="000008C1" w14:paraId="2E59F58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74DCA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133C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A100008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D308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Održavanje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groblja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BFBA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36.950,00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1B6C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18.955,21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E590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51,30%</w:t>
            </w:r>
          </w:p>
        </w:tc>
      </w:tr>
      <w:tr w:rsidR="00C028E2" w:rsidRPr="000008C1" w14:paraId="5D40E50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2DE8C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4904B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46F78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9323C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D151E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AEF0F6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9E7DD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F054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89B8D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85510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8308A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230355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F45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70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16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55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CC3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F9A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8FE3EA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B9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315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5BC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održavanja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CF5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3C5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3D8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B7561D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B6BDB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99447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E35B8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21.950,00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3BE20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18.955,21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5BDE8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86,36%</w:t>
            </w:r>
          </w:p>
        </w:tc>
      </w:tr>
      <w:tr w:rsidR="00C028E2" w:rsidRPr="000008C1" w14:paraId="3213407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36A1A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3B6B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E575C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21.950,00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E4315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18.955,21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453BC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86,36%</w:t>
            </w:r>
          </w:p>
        </w:tc>
      </w:tr>
      <w:tr w:rsidR="00C028E2" w:rsidRPr="000008C1" w14:paraId="625F48E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389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21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583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Plaće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(Bruto)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93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2E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16.270,56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B7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271,18%</w:t>
            </w:r>
          </w:p>
        </w:tc>
      </w:tr>
      <w:tr w:rsidR="00C028E2" w:rsidRPr="000008C1" w14:paraId="365999B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C1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90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D6D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Plaće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redovan rad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D545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F6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16.270,56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A1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8D7FA8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C78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E6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41D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Doprinosi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na plaće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FC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74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2.684,65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439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282,59%</w:t>
            </w:r>
          </w:p>
        </w:tc>
      </w:tr>
      <w:tr w:rsidR="00C028E2" w:rsidRPr="000008C1" w14:paraId="4805C24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04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A0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29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Doprinosi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obvezno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zdravstveno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osiguranje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9F3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EA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2.684,65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A0B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32031F5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E48F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A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F5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2E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CCB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43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127A068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C47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DE3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DD6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dijelovi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održavanje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2B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8F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4D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1BA6E82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5A4B0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FC41E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K100004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8FAF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Uređenje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opremanje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groblja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154A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8C8C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1C6DA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47DAA9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24BCC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6B7A0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661D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5497D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524DC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33A72C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058B7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C51C5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D1EF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F95F5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A76B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A7338C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EE2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132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8A5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Građevinski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72D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7B5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59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324D54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35C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024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9E8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građevinski objekti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BB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67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DF0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28AA116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F28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4A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8D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Postrojenja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oprema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A34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BA3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590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FDAC05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57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21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57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Oprema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održavanje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zaštitu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A20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F8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8B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8148AF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1263A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5325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K100006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EA04E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Kapitalni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Ulaganja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javnu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rasvjetu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CC151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141F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D305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2EE600D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240E4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43BC5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9E131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EB13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0973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CD4BBA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BABBC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C2975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339F9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7F5C2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FED8E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B52F4F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374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6C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1F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Građevinski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A70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D83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4DD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059571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DA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5CA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AB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građevinski objekti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D8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A3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526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BD54DA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F2DC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0250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3C010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T100001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FA22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održavanja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FBEE9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CAA1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6E82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8CEBDC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0FE01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3F09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10FB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5CBC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2796B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6DE968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5280F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2939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7143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1F370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8EF87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00C19D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231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AB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57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B7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F4A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7D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329AEE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6A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8A3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7B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održavanja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25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6B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A9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0488FE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28C80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8DF5F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T100001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25E5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održavanja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895C3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A3572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902,35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3AE0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4,10%</w:t>
            </w:r>
          </w:p>
        </w:tc>
      </w:tr>
      <w:tr w:rsidR="00C028E2" w:rsidRPr="000008C1" w14:paraId="3FD4DBF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C625D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7033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33722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B02BB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902,35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935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4,10%</w:t>
            </w:r>
          </w:p>
        </w:tc>
      </w:tr>
      <w:tr w:rsidR="00C028E2" w:rsidRPr="000008C1" w14:paraId="224DF09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856D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F97A4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D6059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A2148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902,35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F962B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4,10%</w:t>
            </w:r>
          </w:p>
        </w:tc>
      </w:tr>
      <w:tr w:rsidR="00C028E2" w:rsidRPr="000008C1" w14:paraId="32FC94B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57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5DE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E0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A9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AE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902,35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18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4,10%</w:t>
            </w:r>
          </w:p>
        </w:tc>
      </w:tr>
      <w:tr w:rsidR="00C028E2" w:rsidRPr="000008C1" w14:paraId="61D4312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54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45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9AC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održavanja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82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90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902,35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AD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1A824A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6F81A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CE02F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T100002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49E0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Održavanje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nerazvrstanih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cesta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EC29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BBEB1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86.981,55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732E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26,20%</w:t>
            </w:r>
          </w:p>
        </w:tc>
      </w:tr>
      <w:tr w:rsidR="00C028E2" w:rsidRPr="000008C1" w14:paraId="2DB1C60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91F91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0F02C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EAC1C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187A0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8.350,30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0D779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37,96%</w:t>
            </w:r>
          </w:p>
        </w:tc>
      </w:tr>
      <w:tr w:rsidR="00C028E2" w:rsidRPr="000008C1" w14:paraId="12F6E82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06E32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44CBC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4B244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BBA97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8.350,30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60DC7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37,96%</w:t>
            </w:r>
          </w:p>
        </w:tc>
      </w:tr>
      <w:tr w:rsidR="00C028E2" w:rsidRPr="000008C1" w14:paraId="230785C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E2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398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3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51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AB6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8.350,30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2BF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69,59%</w:t>
            </w:r>
          </w:p>
        </w:tc>
      </w:tr>
      <w:tr w:rsidR="00C028E2" w:rsidRPr="000008C1" w14:paraId="644ABD1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343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FC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C4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dijelovi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održavanje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FC9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DFB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8.350,30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97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1248DC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FECA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404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D2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2F8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9C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06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BB318F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88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5F3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25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održavanja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D0B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BAA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EF8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273AB23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D1661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565B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5B87D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7696E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78.631,25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87C91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25,36%</w:t>
            </w:r>
          </w:p>
        </w:tc>
      </w:tr>
      <w:tr w:rsidR="00C028E2" w:rsidRPr="000008C1" w14:paraId="076F9E2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D4355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0FDF8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FF982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7D2D5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78.631,25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424C2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25,36%</w:t>
            </w:r>
          </w:p>
        </w:tc>
      </w:tr>
      <w:tr w:rsidR="00C028E2" w:rsidRPr="000008C1" w14:paraId="4882D73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3E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90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5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D4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F7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78.631,25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9BE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25,36%</w:t>
            </w:r>
          </w:p>
        </w:tc>
      </w:tr>
      <w:tr w:rsidR="00C028E2" w:rsidRPr="000008C1" w14:paraId="668F65C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BE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FA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CEA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održavanja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8AC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66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78.631,25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2C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28A3B2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12D3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02BE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T100003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5070F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Javna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rasvjeta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održavanje)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09A05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9452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48.486,30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EECA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30,30%</w:t>
            </w:r>
          </w:p>
        </w:tc>
      </w:tr>
      <w:tr w:rsidR="00C028E2" w:rsidRPr="000008C1" w14:paraId="113B973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BFF1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44F5F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9D90F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F84C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48.486,30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5F52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37,30%</w:t>
            </w:r>
          </w:p>
        </w:tc>
      </w:tr>
      <w:tr w:rsidR="00C028E2" w:rsidRPr="000008C1" w14:paraId="6556BCD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25DB8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64624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1AFE2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951F7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48.486,30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E6123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37,30%</w:t>
            </w:r>
          </w:p>
        </w:tc>
      </w:tr>
      <w:tr w:rsidR="00C028E2" w:rsidRPr="000008C1" w14:paraId="1778DC6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E7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1C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C28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71E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FDE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48.486,30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E70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37,30%</w:t>
            </w:r>
          </w:p>
        </w:tc>
      </w:tr>
      <w:tr w:rsidR="00C028E2" w:rsidRPr="000008C1" w14:paraId="0FC3345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B4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1A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F05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Energija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90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0FD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48.486,30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DB6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A78448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BBEEB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16E5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B20E1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D35B1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59D61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42BE6F1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E9735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F9AB7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33C12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86F07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37DD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DAE192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15E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FC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AD6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741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288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41B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93AAE9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2F6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954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92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održavanja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91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7E5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BA8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0B8E2F0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49107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0540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9090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T100004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D52E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projekt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Uređenje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okoliša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javnih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zelenih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)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površina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2223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23.650,00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7579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6.299,85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8443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26,64%</w:t>
            </w:r>
          </w:p>
        </w:tc>
      </w:tr>
      <w:tr w:rsidR="00C028E2" w:rsidRPr="000008C1" w14:paraId="4DB25C6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EDDB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7D45F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F3132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23.650,00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30FB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6.299,85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EDE68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26,64%</w:t>
            </w:r>
          </w:p>
        </w:tc>
      </w:tr>
      <w:tr w:rsidR="00C028E2" w:rsidRPr="000008C1" w14:paraId="714CBB8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FC9A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37537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A19F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23.650,00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28D1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6.299,85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BC8BD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26,64%</w:t>
            </w:r>
          </w:p>
        </w:tc>
      </w:tr>
      <w:tr w:rsidR="00C028E2" w:rsidRPr="000008C1" w14:paraId="5270801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D5E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C6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E9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energiju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DB2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7E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674,85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6B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11,94%</w:t>
            </w:r>
          </w:p>
        </w:tc>
      </w:tr>
      <w:tr w:rsidR="00C028E2" w:rsidRPr="000008C1" w14:paraId="7731AF6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CB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AB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E3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Materijal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dijelovi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održavanje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DB3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D75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674,85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06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84470E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1AD" w14:textId="77777777" w:rsidR="00C028E2" w:rsidRPr="000008C1" w:rsidRDefault="00C028E2" w:rsidP="00ED05D3">
            <w:pPr>
              <w:jc w:val="lef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54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617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70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71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9A8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31,25%</w:t>
            </w:r>
          </w:p>
        </w:tc>
      </w:tr>
      <w:tr w:rsidR="00C028E2" w:rsidRPr="000008C1" w14:paraId="4C494A2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46C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199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3CE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Usluge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investicijskog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održavanja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65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1CD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5.625,00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6ED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6FC49F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ADF49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8BF59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RAZDJEL 002 PREDSTAVNIČKO TIJELO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5A051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246.000,00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83002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126.741,66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A9B11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51,52%</w:t>
            </w:r>
          </w:p>
        </w:tc>
      </w:tr>
      <w:tr w:rsidR="00C028E2" w:rsidRPr="000008C1" w14:paraId="220E4A7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ADD3C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A1833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GLAVA 00201 PREDSTAVNIČKO TIJELO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3357E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246.000,00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C015F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126.741,66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18089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51,52%</w:t>
            </w:r>
          </w:p>
        </w:tc>
      </w:tr>
      <w:tr w:rsidR="00C028E2" w:rsidRPr="000008C1" w14:paraId="02B6D9B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CA21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F3D9F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FD079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18C3D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3.975,01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1DA10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13,71%</w:t>
            </w:r>
          </w:p>
        </w:tc>
      </w:tr>
      <w:tr w:rsidR="00C028E2" w:rsidRPr="000008C1" w14:paraId="6B02BAC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CC05D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0915A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14F0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91E72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3.975,01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5DD00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13,71%</w:t>
            </w:r>
          </w:p>
        </w:tc>
      </w:tr>
      <w:tr w:rsidR="00C028E2" w:rsidRPr="000008C1" w14:paraId="33CC5C3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C4C93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67801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A9048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1EE47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122.766,65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30738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56,57%</w:t>
            </w:r>
          </w:p>
        </w:tc>
      </w:tr>
      <w:tr w:rsidR="00C028E2" w:rsidRPr="000008C1" w14:paraId="3FC71A1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FA1B2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035A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463D8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B2337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122.766,65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6C24A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56,57%</w:t>
            </w:r>
          </w:p>
        </w:tc>
      </w:tr>
      <w:tr w:rsidR="00C028E2" w:rsidRPr="000008C1" w14:paraId="5DAA7FB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441EFF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0A0261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2001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AE0D7E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OPĆINSKO VIJEĆE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EC88E1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246.000,00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EFF07E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126.741,66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8DE929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51,52%</w:t>
            </w:r>
          </w:p>
        </w:tc>
      </w:tr>
      <w:tr w:rsidR="00C028E2" w:rsidRPr="000008C1" w14:paraId="2F76407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3BAD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4D9D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A100028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635C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Financiranje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rada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Općinskog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vijeća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povjerenstava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B99B8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0AFD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20.749,42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B763A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41,50%</w:t>
            </w:r>
          </w:p>
        </w:tc>
      </w:tr>
      <w:tr w:rsidR="00C028E2" w:rsidRPr="000008C1" w14:paraId="710EBF7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36CB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BDB83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51D24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FBD62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1.225,01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52E45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24,50%</w:t>
            </w:r>
          </w:p>
        </w:tc>
      </w:tr>
      <w:tr w:rsidR="00C028E2" w:rsidRPr="000008C1" w14:paraId="5AA3401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3F46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53C18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31A2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FFF8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1.225,01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7B777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24,50%</w:t>
            </w:r>
          </w:p>
        </w:tc>
      </w:tr>
      <w:tr w:rsidR="00C028E2" w:rsidRPr="000008C1" w14:paraId="031ACC8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1B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797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86B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nespomenuti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poslovanja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10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E85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1.225,01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53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24,50%</w:t>
            </w:r>
          </w:p>
        </w:tc>
      </w:tr>
      <w:tr w:rsidR="00C028E2" w:rsidRPr="000008C1" w14:paraId="6000F37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F9D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89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F2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rad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predstavničkih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izvršnih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tijela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povjerenstava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slično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EA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F4F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1.225,01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BD8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136CAAE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83E7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D25F0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95A2E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96892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19.524,41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94B5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43,39%</w:t>
            </w:r>
          </w:p>
        </w:tc>
      </w:tr>
      <w:tr w:rsidR="00C028E2" w:rsidRPr="000008C1" w14:paraId="2D33DEA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4B59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16FD4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FF791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D446B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19.524,41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A97D2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43,39%</w:t>
            </w:r>
          </w:p>
        </w:tc>
      </w:tr>
      <w:tr w:rsidR="00C028E2" w:rsidRPr="000008C1" w14:paraId="3BA400F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BB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BF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541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nespomenuti rashodi poslovanja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C1D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27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19.524,41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89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43,39%</w:t>
            </w:r>
          </w:p>
        </w:tc>
      </w:tr>
      <w:tr w:rsidR="00C028E2" w:rsidRPr="000008C1" w14:paraId="39860764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A2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74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CFD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rad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predstavničkih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izvršnih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tijela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povjerenstava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slično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8D0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0D2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19.524,41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43B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282D202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6476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DACC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A100029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A4C4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Financiranje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rada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političkih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stanaka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nacionalnih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manjina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BF3A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088D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FF961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19,64%</w:t>
            </w:r>
          </w:p>
        </w:tc>
      </w:tr>
      <w:tr w:rsidR="00C028E2" w:rsidRPr="000008C1" w14:paraId="49A348A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8774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4AE3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C628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BB9F4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D9DA9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19,64%</w:t>
            </w:r>
          </w:p>
        </w:tc>
      </w:tr>
      <w:tr w:rsidR="00C028E2" w:rsidRPr="000008C1" w14:paraId="1063776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786F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725A9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A6C6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ECCC6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6AA5B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19,64%</w:t>
            </w:r>
          </w:p>
        </w:tc>
      </w:tr>
      <w:tr w:rsidR="00C028E2" w:rsidRPr="000008C1" w14:paraId="026A1D1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81A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44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08E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EA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0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3A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19,64%</w:t>
            </w:r>
          </w:p>
        </w:tc>
      </w:tr>
      <w:tr w:rsidR="00C028E2" w:rsidRPr="000008C1" w14:paraId="7C992E71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ED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5A1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9A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Tekuće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32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1C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609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218C81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97A9E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DB85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A100030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75CF0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Provedba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izbora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3145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172.000,00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FD8D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103.242,24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AEB9C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60,02%</w:t>
            </w:r>
          </w:p>
        </w:tc>
      </w:tr>
      <w:tr w:rsidR="00C028E2" w:rsidRPr="000008C1" w14:paraId="58E4213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C06C2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00DEB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6C08A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96205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103.242,24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64036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60,02%</w:t>
            </w:r>
          </w:p>
        </w:tc>
      </w:tr>
      <w:tr w:rsidR="00C028E2" w:rsidRPr="000008C1" w14:paraId="383FDC6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A68A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CF72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D2670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C6C1B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103.242,24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3863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60,02%</w:t>
            </w:r>
          </w:p>
        </w:tc>
      </w:tr>
      <w:tr w:rsidR="00C028E2" w:rsidRPr="000008C1" w14:paraId="278F162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DD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6F5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11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nespomenuti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poslovanja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B2B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172.000,00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2D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103.242,24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D89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60,02%</w:t>
            </w:r>
          </w:p>
        </w:tc>
      </w:tr>
      <w:tr w:rsidR="00C028E2" w:rsidRPr="000008C1" w14:paraId="43F20CC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314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F4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BDD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rad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predstavničkih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izvršnih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tijela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povjerenstava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slično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96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05E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103.242,24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145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5A0F8E8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0D72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9E69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A100031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00851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Financiranje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rada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Savjeta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mladih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E0FA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B6D2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687A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98FD7E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DC927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C820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51E5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AA84C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B428D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6B0709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5ADFA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42297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3D650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59196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3155A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502BC48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BA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206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D0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nespomenuti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poslovanja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AD2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5AB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6E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49EFD45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47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77F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36E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rad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predstavničkih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izvršnih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tijela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povjerenstava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slično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9656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73A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89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435BC43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B1C54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EA0D1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RAZDJEL 003 IZVRŠNO TIJELO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03D13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7EF45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41.142,45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71808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31,17%</w:t>
            </w:r>
          </w:p>
        </w:tc>
      </w:tr>
      <w:tr w:rsidR="00C028E2" w:rsidRPr="000008C1" w14:paraId="6D80C42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82FBF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0852D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GLAVA 00301 IZVRŠNO TIJELO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5E2F4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49CE8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41.142,45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85E3C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31,17%</w:t>
            </w:r>
          </w:p>
        </w:tc>
      </w:tr>
      <w:tr w:rsidR="00C028E2" w:rsidRPr="000008C1" w14:paraId="6015864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F1F97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D0AD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609F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09081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41.142,45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8965D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31,17%</w:t>
            </w:r>
          </w:p>
        </w:tc>
      </w:tr>
      <w:tr w:rsidR="00C028E2" w:rsidRPr="000008C1" w14:paraId="7449849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CD5E6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AC9FD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7CDAF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E80F3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41.142,45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9D802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31,17%</w:t>
            </w:r>
          </w:p>
        </w:tc>
      </w:tr>
      <w:tr w:rsidR="00C028E2" w:rsidRPr="000008C1" w14:paraId="276235A8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371B3A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C06237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3001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8AD07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OPĆINSKI NAČELNIK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26B349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5CEB31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41.142,45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5B978F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31,17%</w:t>
            </w:r>
          </w:p>
        </w:tc>
      </w:tr>
      <w:tr w:rsidR="00C028E2" w:rsidRPr="000008C1" w14:paraId="071390D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B1420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ED1C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A100032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025A7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Općinski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načelnik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66B2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5915F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41.142,45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ACDFD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35,16%</w:t>
            </w:r>
          </w:p>
        </w:tc>
      </w:tr>
      <w:tr w:rsidR="00C028E2" w:rsidRPr="000008C1" w14:paraId="47A0639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89D9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B26BA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D85ED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BB96B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41.142,45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24CF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35,16%</w:t>
            </w:r>
          </w:p>
        </w:tc>
      </w:tr>
      <w:tr w:rsidR="00C028E2" w:rsidRPr="000008C1" w14:paraId="3C2AA9E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18B3D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B7930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9114B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D3A24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41.142,45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04EDF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35,16%</w:t>
            </w:r>
          </w:p>
        </w:tc>
      </w:tr>
      <w:tr w:rsidR="00C028E2" w:rsidRPr="000008C1" w14:paraId="0CFFE25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B3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C3D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1A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nespomenuti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poslovanja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BE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D4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41.142,45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E1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35,16%</w:t>
            </w:r>
          </w:p>
        </w:tc>
      </w:tr>
      <w:tr w:rsidR="00C028E2" w:rsidRPr="000008C1" w14:paraId="51436FC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87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7A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26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Naknade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rad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predstavničkih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izvršnih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tijela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povjerenstava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slično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CAD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F77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41.142,45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712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A5D9FD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3705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98C38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A100033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9194F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Izvanredni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zaliha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proračuna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CA4C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1ACA4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CFBB9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789FE17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C92C0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ABFD2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1BF34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50950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72FEA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6543F40E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9AB20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ABCDB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FE14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71A3E0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A8AEB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35DDC467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98C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B089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D4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nespomenuti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poslovanja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0B2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537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530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C028E2" w:rsidRPr="000008C1" w14:paraId="06EB033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83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75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90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nespomenuti rashodi poslovanja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04E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C1E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03F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701A6E3C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E7E02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8FEDD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RAZDJEL 004 RAČUN ZADUŽIVANJA / FINANCIRANJA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A46CF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978.000,00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F4D11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841.117,94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0724C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86,00%</w:t>
            </w:r>
          </w:p>
        </w:tc>
      </w:tr>
      <w:tr w:rsidR="00C028E2" w:rsidRPr="000008C1" w14:paraId="4B3DDA1D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03D76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6A672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GLAVA 00401 RAČUN ZADUŽIVANJA / FINANCIRANJA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03FE8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978.000,00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47BC0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841.117,94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0573F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86,00%</w:t>
            </w:r>
          </w:p>
        </w:tc>
      </w:tr>
      <w:tr w:rsidR="00C028E2" w:rsidRPr="000008C1" w14:paraId="75E3DC1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E5643A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2C8CE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1E687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9A9111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7.803,86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BC325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27,87%</w:t>
            </w:r>
          </w:p>
        </w:tc>
      </w:tr>
      <w:tr w:rsidR="00C028E2" w:rsidRPr="000008C1" w14:paraId="7E7529F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E555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BAF8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A8F91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68287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7.803,86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E6346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27,87%</w:t>
            </w:r>
          </w:p>
        </w:tc>
      </w:tr>
      <w:tr w:rsidR="00C028E2" w:rsidRPr="000008C1" w14:paraId="3E510BD6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D7945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629CA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20A4C9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5E7EF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833.314,08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3ADD8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87,72%</w:t>
            </w:r>
          </w:p>
        </w:tc>
      </w:tr>
      <w:tr w:rsidR="00C028E2" w:rsidRPr="000008C1" w14:paraId="46B4EA2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3FE66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762F0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4.0. VIŠAK  PRIHODA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F792F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CEAD2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833.314,08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5A8A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87,72%</w:t>
            </w:r>
          </w:p>
        </w:tc>
      </w:tr>
      <w:tr w:rsidR="00C028E2" w:rsidRPr="000008C1" w14:paraId="160658A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588F82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A492F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4001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EA5BF7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Program: OTPLATA KREDITA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7AE9CC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978.000,00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0C2789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841.117,94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F99B01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86,00%</w:t>
            </w:r>
          </w:p>
        </w:tc>
      </w:tr>
      <w:tr w:rsidR="00C028E2" w:rsidRPr="000008C1" w14:paraId="6561AB9B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2B0E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C9E31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A100034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19BA4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Otplata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glavnice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primljenih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kredita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C163A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BD802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833.314,08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E9D37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87,72%</w:t>
            </w:r>
          </w:p>
        </w:tc>
      </w:tr>
      <w:tr w:rsidR="00C028E2" w:rsidRPr="000008C1" w14:paraId="44E71105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01486D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465C0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03CC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29A4A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833.314,08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9F1B4B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87,72%</w:t>
            </w:r>
          </w:p>
        </w:tc>
      </w:tr>
      <w:tr w:rsidR="00C028E2" w:rsidRPr="000008C1" w14:paraId="16CA196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84C18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02757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4.0. VIŠAK  PRIHODA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626E5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30CED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833.314,08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7BB48C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87,72%</w:t>
            </w:r>
          </w:p>
        </w:tc>
      </w:tr>
      <w:tr w:rsidR="00C028E2" w:rsidRPr="000008C1" w14:paraId="16A86352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2C1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521F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3A58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Otplata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glavnice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primljenih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kredita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zajmova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kreditnih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ostalih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financijskih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institucija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izvan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59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A7D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833.314,08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CB3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87,72%</w:t>
            </w:r>
          </w:p>
        </w:tc>
      </w:tr>
      <w:tr w:rsidR="00C028E2" w:rsidRPr="000008C1" w14:paraId="21D81B79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0A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C9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5443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F8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Otplata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glavnice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primljenih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kredita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tuzemnih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kreditnih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institucija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izvan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javnog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sektora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732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B481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833.314,08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7C74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C028E2" w:rsidRPr="000008C1" w14:paraId="6BA6250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A2C6AC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0112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CACE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A100035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1A32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Aktivnost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Otplata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kamate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primljenih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kredita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8C364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0C17D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7.803,86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B7437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27,87%</w:t>
            </w:r>
          </w:p>
        </w:tc>
      </w:tr>
      <w:tr w:rsidR="00C028E2" w:rsidRPr="000008C1" w14:paraId="1060FF8A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7E046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93D025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A4F8CE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E9B6BF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7.803,86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4BB45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27,87%</w:t>
            </w:r>
          </w:p>
        </w:tc>
      </w:tr>
      <w:tr w:rsidR="00C028E2" w:rsidRPr="000008C1" w14:paraId="730BB360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3810D2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A3144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</w:t>
            </w:r>
            <w:proofErr w:type="spellEnd"/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70C39D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0D2392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7.803,86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1A611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27,87%</w:t>
            </w:r>
          </w:p>
        </w:tc>
      </w:tr>
      <w:tr w:rsidR="00C028E2" w:rsidRPr="000008C1" w14:paraId="50186B1F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C0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FA7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B9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Kamate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primljene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kredite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zajmove</w:t>
            </w:r>
            <w:proofErr w:type="spellEnd"/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7D28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4D4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7.803,86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7C76" w14:textId="77777777" w:rsidR="00C028E2" w:rsidRPr="000008C1" w:rsidRDefault="00C028E2" w:rsidP="001F0CC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27,87%</w:t>
            </w:r>
          </w:p>
        </w:tc>
      </w:tr>
      <w:tr w:rsidR="00C028E2" w:rsidRPr="000008C1" w14:paraId="2019E2E3" w14:textId="77777777" w:rsidTr="001F0CC7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D33" w14:textId="77777777" w:rsidR="00C028E2" w:rsidRPr="000008C1" w:rsidRDefault="00C028E2" w:rsidP="00ED05D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EA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3423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A9B" w14:textId="77777777" w:rsidR="00C028E2" w:rsidRPr="000008C1" w:rsidRDefault="00C028E2" w:rsidP="00ED05D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Kamate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primljene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kredite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zajmove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od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kreditnih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ostalih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financijskih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institucija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izvan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javnog</w:t>
            </w:r>
            <w:proofErr w:type="spellEnd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ektora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FAC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7F8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008C1">
              <w:rPr>
                <w:rFonts w:ascii="Arial" w:hAnsi="Arial" w:cs="Arial"/>
                <w:sz w:val="18"/>
                <w:szCs w:val="18"/>
                <w:lang w:eastAsia="hr-HR"/>
              </w:rPr>
              <w:t>7.803,86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3D0" w14:textId="77777777" w:rsidR="00C028E2" w:rsidRPr="000008C1" w:rsidRDefault="00C028E2" w:rsidP="001F0CC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</w:tbl>
    <w:p w14:paraId="416887DC" w14:textId="77777777" w:rsidR="00C028E2" w:rsidRDefault="00C028E2" w:rsidP="00C028E2">
      <w:pPr>
        <w:rPr>
          <w:rFonts w:ascii="Arial" w:hAnsi="Arial" w:cs="Arial"/>
          <w:b/>
          <w:bCs/>
          <w:color w:val="333333"/>
          <w:sz w:val="20"/>
          <w:szCs w:val="20"/>
          <w:lang w:eastAsia="hr-HR"/>
        </w:rPr>
      </w:pPr>
    </w:p>
    <w:p w14:paraId="6230E7EC" w14:textId="77777777" w:rsidR="00C028E2" w:rsidRPr="00C028E2" w:rsidRDefault="00C028E2" w:rsidP="00C028E2">
      <w:pPr>
        <w:jc w:val="left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t>III. IZVJEŠTAJ O ZADUŽIVANJU NA DOMAĆEM I STRANOM TRŽIŠTU NOVCA I KAPITALA</w:t>
      </w:r>
    </w:p>
    <w:p w14:paraId="093E433F" w14:textId="77777777" w:rsidR="00C028E2" w:rsidRPr="00C028E2" w:rsidRDefault="00C028E2" w:rsidP="00C028E2">
      <w:pPr>
        <w:rPr>
          <w:rFonts w:ascii="Verdana" w:hAnsi="Verdana" w:cs="Arial"/>
          <w:b/>
          <w:sz w:val="20"/>
          <w:szCs w:val="20"/>
        </w:rPr>
      </w:pPr>
    </w:p>
    <w:p w14:paraId="34A67AB0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6.</w:t>
      </w:r>
    </w:p>
    <w:p w14:paraId="71BD919E" w14:textId="77777777" w:rsidR="00C028E2" w:rsidRPr="00C028E2" w:rsidRDefault="00C028E2" w:rsidP="00C028E2">
      <w:pPr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Zaduživanje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jedinica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lokalne i </w:t>
      </w:r>
      <w:proofErr w:type="spellStart"/>
      <w:r w:rsidRPr="00C028E2">
        <w:rPr>
          <w:rFonts w:ascii="Verdana" w:hAnsi="Verdana" w:cs="Arial"/>
          <w:sz w:val="20"/>
          <w:szCs w:val="20"/>
        </w:rPr>
        <w:t>područne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028E2">
        <w:rPr>
          <w:rFonts w:ascii="Verdana" w:hAnsi="Verdana" w:cs="Arial"/>
          <w:sz w:val="20"/>
          <w:szCs w:val="20"/>
        </w:rPr>
        <w:t>regionalne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samouprave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regulirano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Zakonom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(NN br. 87/08, 136/12 i 15/15.) i </w:t>
      </w:r>
      <w:proofErr w:type="spellStart"/>
      <w:r w:rsidRPr="00C028E2">
        <w:rPr>
          <w:rFonts w:ascii="Verdana" w:hAnsi="Verdana" w:cs="Arial"/>
          <w:sz w:val="20"/>
          <w:szCs w:val="20"/>
        </w:rPr>
        <w:t>Pravilnikom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postupku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zaduživanja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davanja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jamstava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suglasnosti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jedinica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lokalne i </w:t>
      </w:r>
      <w:proofErr w:type="spellStart"/>
      <w:r w:rsidRPr="00C028E2">
        <w:rPr>
          <w:rFonts w:ascii="Verdana" w:hAnsi="Verdana" w:cs="Arial"/>
          <w:sz w:val="20"/>
          <w:szCs w:val="20"/>
        </w:rPr>
        <w:t>područne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028E2">
        <w:rPr>
          <w:rFonts w:ascii="Verdana" w:hAnsi="Verdana" w:cs="Arial"/>
          <w:sz w:val="20"/>
          <w:szCs w:val="20"/>
        </w:rPr>
        <w:t>regionalne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samouprave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(NN br. 55/09 i 139/10). Pod </w:t>
      </w:r>
      <w:proofErr w:type="spellStart"/>
      <w:r w:rsidRPr="00C028E2">
        <w:rPr>
          <w:rFonts w:ascii="Verdana" w:hAnsi="Verdana" w:cs="Arial"/>
          <w:sz w:val="20"/>
          <w:szCs w:val="20"/>
        </w:rPr>
        <w:t>zaduživanjem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podrazumijeva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uzimanje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zajmova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izdavanje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vrijednosnih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papira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108858E1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prvom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Općina Lasinja </w:t>
      </w:r>
      <w:proofErr w:type="spellStart"/>
      <w:r w:rsidRPr="00C028E2">
        <w:rPr>
          <w:rFonts w:ascii="Verdana" w:hAnsi="Verdana" w:cs="Arial"/>
          <w:sz w:val="20"/>
          <w:szCs w:val="20"/>
        </w:rPr>
        <w:t>redovno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otplaćivala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dugoročni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Privredne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banke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Zagreb. </w:t>
      </w:r>
      <w:proofErr w:type="spellStart"/>
      <w:r w:rsidRPr="00C028E2">
        <w:rPr>
          <w:rFonts w:ascii="Verdana" w:hAnsi="Verdana" w:cs="Arial"/>
          <w:sz w:val="20"/>
          <w:szCs w:val="20"/>
        </w:rPr>
        <w:t>Izvještajem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zaduživanju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domaćem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stranom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tržištu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novca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kapitala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dobiva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detaljan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pregled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zaduživanja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izvještajnom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razdoblju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vrsti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instrumenta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valutnoj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kamatnoj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ročnoj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strukturi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59C67A97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</w:p>
    <w:p w14:paraId="48B21BF2" w14:textId="77777777" w:rsidR="00C028E2" w:rsidRPr="00C028E2" w:rsidRDefault="00C028E2" w:rsidP="00C028E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>DUGOROČNI KREDIT – UGOVOR PRIVREDNA BANKA  ZAGREB D.D.</w:t>
      </w:r>
    </w:p>
    <w:p w14:paraId="73E6E2EF" w14:textId="77777777" w:rsidR="00C028E2" w:rsidRPr="00C028E2" w:rsidRDefault="00C028E2" w:rsidP="00C028E2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Općina Lasinja je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primljenoj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suglasnosti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Ministarstva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financija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od 20.07.2020.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zaključila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Ugovor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kreditu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URBROJ: 3-20-9 s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Privrednom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bankom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Zagreb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d.d.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dana 29.07.2020.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na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iznos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od </w:t>
      </w:r>
      <w:r w:rsidRPr="00C028E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(1.299. 711,12 </w:t>
      </w:r>
      <w:proofErr w:type="spellStart"/>
      <w:r w:rsidRPr="00C028E2">
        <w:rPr>
          <w:rFonts w:ascii="Verdana" w:hAnsi="Verdana" w:cs="Arial"/>
          <w:b/>
          <w:bCs/>
          <w:color w:val="000000" w:themeColor="text1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b/>
          <w:bCs/>
          <w:color w:val="000000" w:themeColor="text1"/>
          <w:sz w:val="20"/>
          <w:szCs w:val="20"/>
        </w:rPr>
        <w:t>).</w:t>
      </w:r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korištena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podmirenje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financijskih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obveza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- 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rashoda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dva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projekta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: 1.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kapitalni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projekt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K100018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Rekonstrukcija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ceste i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izgradnja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nogostupa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sklopu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nerazvrstane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ceste NC LA 11 Lasinja, ul.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Sv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Florijana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.  2.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kapitalni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projekt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K100022 –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Rekonstrukcija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sportskih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terena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„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Lastavica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“ Lasinja.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Projekti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sufinancirani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kapitalnim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pomoćima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iz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Državnog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temeljem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prijenosa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EU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sredstava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7B9CEAB9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Kredit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odobren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5 </w:t>
      </w:r>
      <w:proofErr w:type="spellStart"/>
      <w:r w:rsidRPr="00C028E2">
        <w:rPr>
          <w:rFonts w:ascii="Verdana" w:hAnsi="Verdana" w:cs="Arial"/>
          <w:sz w:val="20"/>
          <w:szCs w:val="20"/>
        </w:rPr>
        <w:t>godina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bez </w:t>
      </w:r>
      <w:proofErr w:type="spellStart"/>
      <w:r w:rsidRPr="00C028E2">
        <w:rPr>
          <w:rFonts w:ascii="Verdana" w:hAnsi="Verdana" w:cs="Arial"/>
          <w:sz w:val="20"/>
          <w:szCs w:val="20"/>
        </w:rPr>
        <w:t>počeka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(do 28.02. 2026.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s </w:t>
      </w:r>
      <w:proofErr w:type="spellStart"/>
      <w:r w:rsidRPr="00C028E2">
        <w:rPr>
          <w:rFonts w:ascii="Verdana" w:hAnsi="Verdana" w:cs="Arial"/>
          <w:sz w:val="20"/>
          <w:szCs w:val="20"/>
        </w:rPr>
        <w:t>počekom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otplate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glavnice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koja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počinje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31.03.2021.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Rate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dospijevaju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mjesečno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tijekom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otplaćene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četiri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rate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33.314,08 </w:t>
      </w:r>
      <w:proofErr w:type="spellStart"/>
      <w:r w:rsidRPr="00C028E2">
        <w:rPr>
          <w:rFonts w:ascii="Verdana" w:hAnsi="Verdana" w:cs="Arial"/>
          <w:sz w:val="20"/>
          <w:szCs w:val="20"/>
        </w:rPr>
        <w:t>kuna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(rata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8.328,52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 </w:t>
      </w:r>
      <w:proofErr w:type="spellStart"/>
      <w:r w:rsidRPr="00C028E2">
        <w:rPr>
          <w:rFonts w:ascii="Verdana" w:hAnsi="Verdana" w:cs="Arial"/>
          <w:sz w:val="20"/>
          <w:szCs w:val="20"/>
        </w:rPr>
        <w:t>izvršena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prijevremena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otplata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dijela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Odluci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18.02.2021.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800.000,00 kn. </w:t>
      </w:r>
      <w:proofErr w:type="spellStart"/>
      <w:r w:rsidRPr="00C028E2">
        <w:rPr>
          <w:rFonts w:ascii="Verdana" w:hAnsi="Verdana" w:cs="Arial"/>
          <w:sz w:val="20"/>
          <w:szCs w:val="20"/>
        </w:rPr>
        <w:t>Ostatak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otplatu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preostale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rate </w:t>
      </w: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otplatnom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(466.397,04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C028E2">
        <w:rPr>
          <w:rFonts w:ascii="Verdana" w:hAnsi="Verdana" w:cs="Arial"/>
          <w:sz w:val="20"/>
          <w:szCs w:val="20"/>
        </w:rPr>
        <w:t>Ispunjenje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plaćanje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ugovornih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dan </w:t>
      </w:r>
      <w:proofErr w:type="spellStart"/>
      <w:r w:rsidRPr="00C028E2">
        <w:rPr>
          <w:rFonts w:ascii="Verdana" w:hAnsi="Verdana" w:cs="Arial"/>
          <w:sz w:val="20"/>
          <w:szCs w:val="20"/>
        </w:rPr>
        <w:t>dospijeća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tražbine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direktno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teretiti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multivalutni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transakcijski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račun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godišnje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(99.942,24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). </w:t>
      </w:r>
    </w:p>
    <w:p w14:paraId="4DE5BDCE" w14:textId="444CB1E2" w:rsid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Kamatna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stopa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2,13% </w:t>
      </w:r>
      <w:proofErr w:type="spellStart"/>
      <w:r w:rsidRPr="00C028E2">
        <w:rPr>
          <w:rFonts w:ascii="Verdana" w:hAnsi="Verdana" w:cs="Arial"/>
          <w:sz w:val="20"/>
          <w:szCs w:val="20"/>
        </w:rPr>
        <w:t>godišnje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promjenjiva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je, </w:t>
      </w:r>
      <w:proofErr w:type="spellStart"/>
      <w:r w:rsidRPr="00C028E2">
        <w:rPr>
          <w:rFonts w:ascii="Verdana" w:hAnsi="Verdana" w:cs="Arial"/>
          <w:sz w:val="20"/>
          <w:szCs w:val="20"/>
        </w:rPr>
        <w:t>temeljena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Načelima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utvrđivanje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kamatnih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stopa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načina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dinamike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kamate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kreditima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depozitima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PBZ – </w:t>
      </w:r>
      <w:proofErr w:type="spellStart"/>
      <w:r w:rsidRPr="00C028E2">
        <w:rPr>
          <w:rFonts w:ascii="Verdana" w:hAnsi="Verdana" w:cs="Arial"/>
          <w:sz w:val="20"/>
          <w:szCs w:val="20"/>
        </w:rPr>
        <w:t>d.d.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Otplaćene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kamate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</w:t>
      </w:r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19.495,65 </w:t>
      </w:r>
      <w:proofErr w:type="spellStart"/>
      <w:r w:rsidRPr="00C028E2">
        <w:rPr>
          <w:rFonts w:ascii="Verdana" w:hAnsi="Verdana" w:cs="Arial"/>
          <w:sz w:val="20"/>
          <w:szCs w:val="20"/>
        </w:rPr>
        <w:t>kuna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naplaćena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2% </w:t>
      </w:r>
      <w:proofErr w:type="spellStart"/>
      <w:r w:rsidRPr="00C028E2">
        <w:rPr>
          <w:rFonts w:ascii="Verdana" w:hAnsi="Verdana" w:cs="Arial"/>
          <w:sz w:val="20"/>
          <w:szCs w:val="20"/>
        </w:rPr>
        <w:t>ili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(16.000,00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za </w:t>
      </w:r>
      <w:proofErr w:type="spellStart"/>
      <w:r w:rsidRPr="00C028E2">
        <w:rPr>
          <w:rFonts w:ascii="Verdana" w:hAnsi="Verdana" w:cs="Arial"/>
          <w:sz w:val="20"/>
          <w:szCs w:val="20"/>
        </w:rPr>
        <w:t>prijevremenu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otplatu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dijela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4D510910" w14:textId="77777777" w:rsidR="00ED05D3" w:rsidRPr="00C028E2" w:rsidRDefault="00ED05D3" w:rsidP="00C028E2">
      <w:pPr>
        <w:jc w:val="both"/>
        <w:rPr>
          <w:rFonts w:ascii="Verdana" w:hAnsi="Verdana" w:cs="Arial"/>
          <w:sz w:val="20"/>
          <w:szCs w:val="20"/>
        </w:rPr>
      </w:pPr>
    </w:p>
    <w:p w14:paraId="01AF78C2" w14:textId="77777777" w:rsidR="00C028E2" w:rsidRPr="00C028E2" w:rsidRDefault="00C028E2" w:rsidP="00C028E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>KRATKOROČNI KREDIT – DODATAK UGOVORA -  DOPUŠTENO PREKORAČNJE PO TRANSAKCIJSKOM RAČUNU – PRIVREDNA BANKA ZAGREB D.D.</w:t>
      </w:r>
    </w:p>
    <w:p w14:paraId="43B853B0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lastRenderedPageBreak/>
        <w:t xml:space="preserve">Općina Lasinja je </w:t>
      </w:r>
      <w:proofErr w:type="spellStart"/>
      <w:r w:rsidRPr="00C028E2">
        <w:rPr>
          <w:rFonts w:ascii="Verdana" w:hAnsi="Verdana" w:cs="Arial"/>
          <w:sz w:val="20"/>
          <w:szCs w:val="20"/>
        </w:rPr>
        <w:t>temeljem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suglasnosti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vijeća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zaduženje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Kreditora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sklopila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Dodatak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Ugovora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kratkoročnom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C028E2">
        <w:rPr>
          <w:rFonts w:ascii="Verdana" w:hAnsi="Verdana" w:cs="Arial"/>
          <w:sz w:val="20"/>
          <w:szCs w:val="20"/>
        </w:rPr>
        <w:t>dopušteno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prekoračenje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transakcijskom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računu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Privrednom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bankom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Zagreb – </w:t>
      </w:r>
      <w:proofErr w:type="spellStart"/>
      <w:r w:rsidRPr="00C028E2">
        <w:rPr>
          <w:rFonts w:ascii="Verdana" w:hAnsi="Verdana" w:cs="Arial"/>
          <w:sz w:val="20"/>
          <w:szCs w:val="20"/>
        </w:rPr>
        <w:t>dioničko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društvo, Zagreb, </w:t>
      </w:r>
      <w:proofErr w:type="spellStart"/>
      <w:r w:rsidRPr="00C028E2">
        <w:rPr>
          <w:rFonts w:ascii="Verdana" w:hAnsi="Verdana" w:cs="Arial"/>
          <w:sz w:val="20"/>
          <w:szCs w:val="20"/>
        </w:rPr>
        <w:t>Radnička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cesta 50, dana 20.07.2020.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likvidnosti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C028E2">
        <w:rPr>
          <w:rFonts w:ascii="Verdana" w:hAnsi="Verdana" w:cs="Arial"/>
          <w:sz w:val="20"/>
          <w:szCs w:val="20"/>
        </w:rPr>
        <w:t>premošćivanje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nastalog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zbog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različite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dinamike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priljeva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dospijeća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do </w:t>
      </w:r>
      <w:proofErr w:type="spellStart"/>
      <w:r w:rsidRPr="00C028E2">
        <w:rPr>
          <w:rFonts w:ascii="Verdana" w:hAnsi="Verdana" w:cs="Arial"/>
          <w:sz w:val="20"/>
          <w:szCs w:val="20"/>
        </w:rPr>
        <w:t>iznosa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r w:rsidRPr="00C028E2">
        <w:rPr>
          <w:rFonts w:ascii="Verdana" w:hAnsi="Verdana" w:cs="Arial"/>
          <w:b/>
          <w:bCs/>
          <w:sz w:val="20"/>
          <w:szCs w:val="20"/>
        </w:rPr>
        <w:t xml:space="preserve">(500.000,00 </w:t>
      </w:r>
      <w:proofErr w:type="spellStart"/>
      <w:r w:rsidRPr="00C028E2">
        <w:rPr>
          <w:rFonts w:ascii="Verdana" w:hAnsi="Verdana" w:cs="Arial"/>
          <w:b/>
          <w:bCs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b/>
          <w:bCs/>
          <w:sz w:val="20"/>
          <w:szCs w:val="20"/>
        </w:rPr>
        <w:t>).</w:t>
      </w:r>
      <w:r w:rsidRPr="00C028E2">
        <w:rPr>
          <w:rFonts w:ascii="Verdana" w:hAnsi="Verdana" w:cs="Arial"/>
          <w:sz w:val="20"/>
          <w:szCs w:val="20"/>
        </w:rPr>
        <w:t xml:space="preserve"> </w:t>
      </w:r>
    </w:p>
    <w:p w14:paraId="116F5D09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Uvidom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financijsko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dan 30.06.2021.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kratkoročni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dopušteno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prekoračenje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transakcijskom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računu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bilo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potrebe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koristiti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zbog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ostvarenja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svih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zakonskih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primitaka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podmirenja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svih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zakonskih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dospjelih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rezultat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racionalnog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postupanja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poslovanju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dinamike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izvršavanja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redovne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djelatnosti.</w:t>
      </w:r>
    </w:p>
    <w:p w14:paraId="7850E16E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Ugovor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sklopljen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do 31.07.2021.g. </w:t>
      </w:r>
      <w:proofErr w:type="spellStart"/>
      <w:r w:rsidRPr="00C028E2">
        <w:rPr>
          <w:rFonts w:ascii="Verdana" w:hAnsi="Verdana" w:cs="Arial"/>
          <w:sz w:val="20"/>
          <w:szCs w:val="20"/>
        </w:rPr>
        <w:t>kada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biti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izvršen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cijelosti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povrat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kratkoročnog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korištenje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prekoračenja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transakcijskom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računu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51E53DE2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</w:p>
    <w:p w14:paraId="6283E9EE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Na </w:t>
      </w:r>
      <w:proofErr w:type="spellStart"/>
      <w:r w:rsidRPr="00C028E2">
        <w:rPr>
          <w:rFonts w:ascii="Verdana" w:hAnsi="Verdana" w:cs="Arial"/>
          <w:sz w:val="20"/>
          <w:szCs w:val="20"/>
        </w:rPr>
        <w:t>iskorišteni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počevši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C028E2">
        <w:rPr>
          <w:rFonts w:ascii="Verdana" w:hAnsi="Verdana" w:cs="Arial"/>
          <w:sz w:val="20"/>
          <w:szCs w:val="20"/>
        </w:rPr>
        <w:t>prvog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dana </w:t>
      </w:r>
      <w:proofErr w:type="spellStart"/>
      <w:r w:rsidRPr="00C028E2">
        <w:rPr>
          <w:rFonts w:ascii="Verdana" w:hAnsi="Verdana" w:cs="Arial"/>
          <w:sz w:val="20"/>
          <w:szCs w:val="20"/>
        </w:rPr>
        <w:t>korištenja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obračunava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redovna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kamata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stopi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visini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1,80% </w:t>
      </w:r>
      <w:proofErr w:type="spellStart"/>
      <w:r w:rsidRPr="00C028E2">
        <w:rPr>
          <w:rFonts w:ascii="Verdana" w:hAnsi="Verdana" w:cs="Arial"/>
          <w:sz w:val="20"/>
          <w:szCs w:val="20"/>
        </w:rPr>
        <w:t>godišnje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fiksna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obradu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zahtjeva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0,15 % </w:t>
      </w:r>
      <w:proofErr w:type="spellStart"/>
      <w:r w:rsidRPr="00C028E2">
        <w:rPr>
          <w:rFonts w:ascii="Verdana" w:hAnsi="Verdana" w:cs="Arial"/>
          <w:sz w:val="20"/>
          <w:szCs w:val="20"/>
        </w:rPr>
        <w:t>ili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(750,00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od </w:t>
      </w:r>
      <w:proofErr w:type="spellStart"/>
      <w:r w:rsidRPr="00C028E2">
        <w:rPr>
          <w:rFonts w:ascii="Verdana" w:hAnsi="Verdana" w:cs="Arial"/>
          <w:sz w:val="20"/>
          <w:szCs w:val="20"/>
        </w:rPr>
        <w:t>iznosa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odobrenje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visini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0,60 %  </w:t>
      </w:r>
      <w:proofErr w:type="spellStart"/>
      <w:r w:rsidRPr="00C028E2">
        <w:rPr>
          <w:rFonts w:ascii="Verdana" w:hAnsi="Verdana" w:cs="Arial"/>
          <w:sz w:val="20"/>
          <w:szCs w:val="20"/>
        </w:rPr>
        <w:t>ili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od </w:t>
      </w:r>
      <w:proofErr w:type="spellStart"/>
      <w:r w:rsidRPr="00C028E2">
        <w:rPr>
          <w:rFonts w:ascii="Verdana" w:hAnsi="Verdana" w:cs="Arial"/>
          <w:sz w:val="20"/>
          <w:szCs w:val="20"/>
        </w:rPr>
        <w:t>iznosa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rezervaciju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visini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0,125 %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plaća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kvartalno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unaprijed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minimalno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79B23FB3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</w:p>
    <w:p w14:paraId="4642B9FA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Na dan 30.06.2021.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dopušteno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prekoračenje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korišteno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plaćena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obradu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zahtjeva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(0,15%) 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(750,00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odobrenje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korištenje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(0,60%)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(3.000,00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rezervaciju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(2.000,00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C028E2">
        <w:rPr>
          <w:rFonts w:ascii="Verdana" w:hAnsi="Verdana" w:cs="Arial"/>
          <w:sz w:val="20"/>
          <w:szCs w:val="20"/>
        </w:rPr>
        <w:t>Redovna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kamata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korišteno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prekoračenje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(2,15%) 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naplaćena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jer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bilo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korištenja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</w:p>
    <w:p w14:paraId="08E580B8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</w:p>
    <w:p w14:paraId="6787BE9A" w14:textId="77777777" w:rsidR="00C028E2" w:rsidRPr="00C028E2" w:rsidRDefault="00C028E2" w:rsidP="00C028E2">
      <w:pPr>
        <w:jc w:val="left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t>IV. IZVJEŠTAJ O KORIŠTENJU PRORAČUNSKE ZALIHE</w:t>
      </w:r>
    </w:p>
    <w:p w14:paraId="0FB33286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7.</w:t>
      </w:r>
    </w:p>
    <w:p w14:paraId="68A5E651" w14:textId="77777777" w:rsidR="00C028E2" w:rsidRPr="00C028E2" w:rsidRDefault="00C028E2" w:rsidP="00C028E2">
      <w:pPr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zalihe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sukladno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članku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56. </w:t>
      </w:r>
      <w:proofErr w:type="spellStart"/>
      <w:r w:rsidRPr="00C028E2">
        <w:rPr>
          <w:rFonts w:ascii="Verdana" w:hAnsi="Verdana" w:cs="Arial"/>
          <w:sz w:val="20"/>
          <w:szCs w:val="20"/>
        </w:rPr>
        <w:t>Zakona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(NN br. 87/08, 136/12 i 15/15.) </w:t>
      </w:r>
      <w:proofErr w:type="spellStart"/>
      <w:r w:rsidRPr="00C028E2">
        <w:rPr>
          <w:rFonts w:ascii="Verdana" w:hAnsi="Verdana" w:cs="Arial"/>
          <w:sz w:val="20"/>
          <w:szCs w:val="20"/>
        </w:rPr>
        <w:t>mogu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koristiti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nepredviđene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namjene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sz w:val="20"/>
          <w:szCs w:val="20"/>
        </w:rPr>
        <w:t>koje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nisu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osigurana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namjene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koje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tijekom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pokaže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da za </w:t>
      </w:r>
      <w:proofErr w:type="spellStart"/>
      <w:r w:rsidRPr="00C028E2">
        <w:rPr>
          <w:rFonts w:ascii="Verdana" w:hAnsi="Verdana" w:cs="Arial"/>
          <w:sz w:val="20"/>
          <w:szCs w:val="20"/>
        </w:rPr>
        <w:t>njih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nisu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utvrđena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dovoljna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jer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bilo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moguće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predvidjeti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zalihe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koriste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za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nastalih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otklanjanju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posljedica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elementarnih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nepogoda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epidemija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ekoloških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katastrofa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izvanrednih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događaja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ostalih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nepredviđenih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nesreća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druge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nepredviđene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tijekom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zalihe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mogu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iznositi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najviše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0,50 </w:t>
      </w:r>
      <w:proofErr w:type="spellStart"/>
      <w:r w:rsidRPr="00C028E2">
        <w:rPr>
          <w:rFonts w:ascii="Verdana" w:hAnsi="Verdana" w:cs="Arial"/>
          <w:sz w:val="20"/>
          <w:szCs w:val="20"/>
        </w:rPr>
        <w:t>posto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proračunskih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bez </w:t>
      </w:r>
      <w:proofErr w:type="spellStart"/>
      <w:r w:rsidRPr="00C028E2">
        <w:rPr>
          <w:rFonts w:ascii="Verdana" w:hAnsi="Verdana" w:cs="Arial"/>
          <w:sz w:val="20"/>
          <w:szCs w:val="20"/>
        </w:rPr>
        <w:t>primitaka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</w:p>
    <w:p w14:paraId="3F818EA3" w14:textId="10D90996" w:rsid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Sukladno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Zakonu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člankom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15. </w:t>
      </w:r>
      <w:proofErr w:type="spellStart"/>
      <w:r w:rsidRPr="00C028E2">
        <w:rPr>
          <w:rFonts w:ascii="Verdana" w:hAnsi="Verdana" w:cs="Arial"/>
          <w:sz w:val="20"/>
          <w:szCs w:val="20"/>
        </w:rPr>
        <w:t>Odluke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izvršavanju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028E2">
        <w:rPr>
          <w:rFonts w:ascii="Verdana" w:hAnsi="Verdana" w:cs="Arial"/>
          <w:sz w:val="20"/>
          <w:szCs w:val="20"/>
        </w:rPr>
        <w:t>Glasnik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C028E2">
        <w:rPr>
          <w:rFonts w:ascii="Verdana" w:hAnsi="Verdana" w:cs="Arial"/>
          <w:sz w:val="20"/>
          <w:szCs w:val="20"/>
        </w:rPr>
        <w:t>broj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6/2020.) u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zalihe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(15.000,00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). Općina Lasinja u </w:t>
      </w:r>
      <w:proofErr w:type="spellStart"/>
      <w:r w:rsidRPr="00C028E2">
        <w:rPr>
          <w:rFonts w:ascii="Verdana" w:hAnsi="Verdana" w:cs="Arial"/>
          <w:sz w:val="20"/>
          <w:szCs w:val="20"/>
        </w:rPr>
        <w:t>tijeku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koristila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zalihe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bila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izvješćivati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predstavničko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tijelo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7151724A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</w:p>
    <w:p w14:paraId="6849DB8E" w14:textId="77777777" w:rsidR="00C028E2" w:rsidRPr="00C028E2" w:rsidRDefault="00C028E2" w:rsidP="00C028E2">
      <w:pPr>
        <w:jc w:val="left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t>V. IZVJEŠTAJ O DANIM JAMSTVIMA I IZDACIMA PO JAMSTVIMA</w:t>
      </w:r>
    </w:p>
    <w:p w14:paraId="7478B657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8.</w:t>
      </w:r>
    </w:p>
    <w:p w14:paraId="55F82D0D" w14:textId="77777777" w:rsidR="00C028E2" w:rsidRPr="00C028E2" w:rsidRDefault="00C028E2" w:rsidP="00C028E2">
      <w:pPr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Zakonu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(NN br. 87/08, 136/12 i 15/15.) </w:t>
      </w:r>
      <w:proofErr w:type="spellStart"/>
      <w:r w:rsidRPr="00C028E2">
        <w:rPr>
          <w:rFonts w:ascii="Verdana" w:hAnsi="Verdana" w:cs="Arial"/>
          <w:sz w:val="20"/>
          <w:szCs w:val="20"/>
        </w:rPr>
        <w:t>temeljem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članka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91., </w:t>
      </w:r>
      <w:proofErr w:type="spellStart"/>
      <w:r w:rsidRPr="00C028E2">
        <w:rPr>
          <w:rFonts w:ascii="Verdana" w:hAnsi="Verdana" w:cs="Arial"/>
          <w:sz w:val="20"/>
          <w:szCs w:val="20"/>
        </w:rPr>
        <w:t>stavka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1. i 2., </w:t>
      </w:r>
      <w:proofErr w:type="spellStart"/>
      <w:r w:rsidRPr="00C028E2">
        <w:rPr>
          <w:rFonts w:ascii="Verdana" w:hAnsi="Verdana" w:cs="Arial"/>
          <w:sz w:val="20"/>
          <w:szCs w:val="20"/>
        </w:rPr>
        <w:t>jedinica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lokalne i </w:t>
      </w:r>
      <w:proofErr w:type="spellStart"/>
      <w:r w:rsidRPr="00C028E2">
        <w:rPr>
          <w:rFonts w:ascii="Verdana" w:hAnsi="Verdana" w:cs="Arial"/>
          <w:sz w:val="20"/>
          <w:szCs w:val="20"/>
        </w:rPr>
        <w:t>područne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028E2">
        <w:rPr>
          <w:rFonts w:ascii="Verdana" w:hAnsi="Verdana" w:cs="Arial"/>
          <w:sz w:val="20"/>
          <w:szCs w:val="20"/>
        </w:rPr>
        <w:t>regionalne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samouprave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može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davati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jamstvo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jedinici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lokalne </w:t>
      </w:r>
      <w:proofErr w:type="spellStart"/>
      <w:r w:rsidRPr="00C028E2">
        <w:rPr>
          <w:rFonts w:ascii="Verdana" w:hAnsi="Verdana" w:cs="Arial"/>
          <w:sz w:val="20"/>
          <w:szCs w:val="20"/>
        </w:rPr>
        <w:t>samouprave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svom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području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suglasnost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Vlade, </w:t>
      </w:r>
      <w:proofErr w:type="spellStart"/>
      <w:r w:rsidRPr="00C028E2">
        <w:rPr>
          <w:rFonts w:ascii="Verdana" w:hAnsi="Verdana" w:cs="Arial"/>
          <w:sz w:val="20"/>
          <w:szCs w:val="20"/>
        </w:rPr>
        <w:t>pravnoj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osobi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većinskom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izravnom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neizravnom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vlasništvu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jedinice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lokalne i </w:t>
      </w:r>
      <w:proofErr w:type="spellStart"/>
      <w:r w:rsidRPr="00C028E2">
        <w:rPr>
          <w:rFonts w:ascii="Verdana" w:hAnsi="Verdana" w:cs="Arial"/>
          <w:sz w:val="20"/>
          <w:szCs w:val="20"/>
        </w:rPr>
        <w:t>područne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028E2">
        <w:rPr>
          <w:rFonts w:ascii="Verdana" w:hAnsi="Verdana" w:cs="Arial"/>
          <w:sz w:val="20"/>
          <w:szCs w:val="20"/>
        </w:rPr>
        <w:t>regionalne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samouprave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ustanovi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osnivač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ispunjenje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pravne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osobe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ustanove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uz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suglasnost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ministra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Općina Lasinja u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davala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jamstva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evidentiranih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izdataka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jamstvima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2CE538E5" w14:textId="77777777" w:rsidR="00C028E2" w:rsidRPr="00C028E2" w:rsidRDefault="00C028E2" w:rsidP="00C028E2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3BE112BA" w14:textId="77777777" w:rsidR="00C028E2" w:rsidRPr="00C028E2" w:rsidRDefault="00C028E2" w:rsidP="00C028E2">
      <w:pPr>
        <w:jc w:val="left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lastRenderedPageBreak/>
        <w:t>VI. OBRAZLOŽENJE OSTVARENJA PRIHODA I PRIMITAKA, RASHODA I IZDATAKA</w:t>
      </w:r>
    </w:p>
    <w:p w14:paraId="44984BCD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9.</w:t>
      </w:r>
    </w:p>
    <w:p w14:paraId="21A0D656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članku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12. </w:t>
      </w:r>
      <w:proofErr w:type="spellStart"/>
      <w:r w:rsidRPr="00C028E2">
        <w:rPr>
          <w:rFonts w:ascii="Verdana" w:hAnsi="Verdana" w:cs="Arial"/>
          <w:sz w:val="20"/>
          <w:szCs w:val="20"/>
        </w:rPr>
        <w:t>Pravilnika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godišnjem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izvještaju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izvršenju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(NN br. 24/13, 102/17 i 01/20.) </w:t>
      </w:r>
      <w:proofErr w:type="spellStart"/>
      <w:r w:rsidRPr="00C028E2">
        <w:rPr>
          <w:rFonts w:ascii="Verdana" w:hAnsi="Verdana" w:cs="Arial"/>
          <w:sz w:val="20"/>
          <w:szCs w:val="20"/>
        </w:rPr>
        <w:t>Obrazloženje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ostvarenih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primitaka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rashoda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izdataka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dopunjuje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podatke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rashoda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opisni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brojčani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grafički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kombinirani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način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posebice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obrazlaganjem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odstupanja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C028E2">
        <w:rPr>
          <w:rFonts w:ascii="Verdana" w:hAnsi="Verdana" w:cs="Arial"/>
          <w:sz w:val="20"/>
          <w:szCs w:val="20"/>
        </w:rPr>
        <w:t>Obrazloženje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također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sadrži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nenaplaćenih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potraživanja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općinske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stanje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nepodmirenih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dospjelih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općinskih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stanje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potencijalnih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osnovi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sudskih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postupaka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i </w:t>
      </w:r>
      <w:proofErr w:type="spellStart"/>
      <w:r w:rsidRPr="00C028E2">
        <w:rPr>
          <w:rFonts w:ascii="Verdana" w:hAnsi="Verdana" w:cs="Arial"/>
          <w:sz w:val="20"/>
          <w:szCs w:val="20"/>
        </w:rPr>
        <w:t>obrazloženje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posebnog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dijela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C028E2">
        <w:rPr>
          <w:rFonts w:ascii="Verdana" w:hAnsi="Verdana" w:cs="Arial"/>
          <w:sz w:val="20"/>
          <w:szCs w:val="20"/>
        </w:rPr>
        <w:t>ciljevima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ostvareni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provedbom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pokazateljima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uspješnosti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realizacije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ciljeva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324B5312" w14:textId="77777777" w:rsidR="00C028E2" w:rsidRPr="00C028E2" w:rsidRDefault="00C028E2" w:rsidP="00C028E2">
      <w:pPr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izvještaju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izvršenju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primici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izdaci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sljedeći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način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>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  <w:gridCol w:w="1560"/>
        <w:gridCol w:w="1559"/>
        <w:gridCol w:w="1134"/>
        <w:gridCol w:w="1134"/>
      </w:tblGrid>
      <w:tr w:rsidR="00C028E2" w:rsidRPr="003535B8" w14:paraId="19EA0C32" w14:textId="77777777" w:rsidTr="001F0CC7">
        <w:trPr>
          <w:trHeight w:val="255"/>
        </w:trPr>
        <w:tc>
          <w:tcPr>
            <w:tcW w:w="6658" w:type="dxa"/>
            <w:shd w:val="clear" w:color="000000" w:fill="C0C0C0"/>
            <w:noWrap/>
            <w:vAlign w:val="bottom"/>
            <w:hideMark/>
          </w:tcPr>
          <w:p w14:paraId="0EBEAB5D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842" w:type="dxa"/>
            <w:shd w:val="clear" w:color="000000" w:fill="C0C0C0"/>
            <w:vAlign w:val="bottom"/>
            <w:hideMark/>
          </w:tcPr>
          <w:p w14:paraId="43C0CFC0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Izvršenje</w:t>
            </w:r>
            <w:proofErr w:type="spellEnd"/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 xml:space="preserve"> 2020.</w:t>
            </w:r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14:paraId="56EEBEBB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2021.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2017FECD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2021.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5396C368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3/1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59D34AD1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3/2</w:t>
            </w:r>
          </w:p>
        </w:tc>
      </w:tr>
      <w:tr w:rsidR="00C028E2" w:rsidRPr="003535B8" w14:paraId="2EA66F08" w14:textId="77777777" w:rsidTr="001F0CC7">
        <w:trPr>
          <w:trHeight w:val="255"/>
        </w:trPr>
        <w:tc>
          <w:tcPr>
            <w:tcW w:w="6658" w:type="dxa"/>
            <w:shd w:val="clear" w:color="000000" w:fill="808080"/>
            <w:noWrap/>
            <w:vAlign w:val="bottom"/>
            <w:hideMark/>
          </w:tcPr>
          <w:p w14:paraId="42E28C97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842" w:type="dxa"/>
            <w:shd w:val="clear" w:color="000000" w:fill="808080"/>
            <w:noWrap/>
            <w:vAlign w:val="bottom"/>
            <w:hideMark/>
          </w:tcPr>
          <w:p w14:paraId="08386010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14:paraId="75CA0C2B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14:paraId="6341BCF6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6BFB2692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1D039CE3" w14:textId="77777777" w:rsidR="00C028E2" w:rsidRPr="003535B8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C028E2" w:rsidRPr="003535B8" w14:paraId="7CFDB7CB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1FE5315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C629EA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1.974.755,08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42D551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7.480.033,72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FE6011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2.473.341,91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B8254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125,25%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7AB1A5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33,07%</w:t>
            </w:r>
          </w:p>
        </w:tc>
      </w:tr>
      <w:tr w:rsidR="00C028E2" w:rsidRPr="003535B8" w14:paraId="45091BC8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C80D112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E16FC9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8A607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A3850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28.237,80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33488A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72BEA8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313,75%</w:t>
            </w:r>
          </w:p>
        </w:tc>
      </w:tr>
      <w:tr w:rsidR="00C028E2" w:rsidRPr="003535B8" w14:paraId="4E567865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97B9EF4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8D9B34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1.974.755,08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880C4E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7.489.033,72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4CF430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2.501.579,71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40A5D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126,68%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26D8C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33,40%</w:t>
            </w:r>
          </w:p>
        </w:tc>
      </w:tr>
      <w:tr w:rsidR="00C028E2" w:rsidRPr="003535B8" w14:paraId="25E46E72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655A670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poslovanja                             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DEF82A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1.354.786,65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E36F8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4.600.000,00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A42B8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1.954.644,33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1E5AEB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144,28%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92CD8E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42,49%</w:t>
            </w:r>
          </w:p>
        </w:tc>
      </w:tr>
      <w:tr w:rsidR="00C028E2" w:rsidRPr="003535B8" w14:paraId="120E28C9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76DC52F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nabavu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3277A3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50.322,99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2480B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6A671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83.517,92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018DD5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165,96%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AB209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2,61%</w:t>
            </w:r>
          </w:p>
        </w:tc>
      </w:tr>
      <w:tr w:rsidR="00C028E2" w:rsidRPr="003535B8" w14:paraId="24ED09DB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43F5819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238FF2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1.405.109,64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56211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7.800.000,00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40319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2.038.162,25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BB5D9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145,05%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01A393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26,13%</w:t>
            </w:r>
          </w:p>
        </w:tc>
      </w:tr>
      <w:tr w:rsidR="00C028E2" w:rsidRPr="003535B8" w14:paraId="4D1C9B41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49FED07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654F08B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569.645,44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9CFDE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-310.966,28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C48478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463.417,46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1AC05F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81,35%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52A8A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-149,02%</w:t>
            </w:r>
          </w:p>
        </w:tc>
      </w:tr>
      <w:tr w:rsidR="00C028E2" w:rsidRPr="003535B8" w14:paraId="5FEDF280" w14:textId="77777777" w:rsidTr="001F0CC7">
        <w:trPr>
          <w:trHeight w:val="255"/>
        </w:trPr>
        <w:tc>
          <w:tcPr>
            <w:tcW w:w="6658" w:type="dxa"/>
            <w:shd w:val="clear" w:color="000000" w:fill="808080"/>
            <w:noWrap/>
            <w:vAlign w:val="bottom"/>
            <w:hideMark/>
          </w:tcPr>
          <w:p w14:paraId="5D7CFA3B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842" w:type="dxa"/>
            <w:shd w:val="clear" w:color="000000" w:fill="808080"/>
            <w:noWrap/>
            <w:vAlign w:val="bottom"/>
            <w:hideMark/>
          </w:tcPr>
          <w:p w14:paraId="1E989FAC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14:paraId="6032551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14:paraId="05F7116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726338D0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63877DB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3535B8" w14:paraId="495666A7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67CF45D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8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Primici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zaduživanja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B761C9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2F393C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B364C5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2DDFB0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EB422C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3535B8" w14:paraId="02938706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12ACF840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Izdaci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financijsku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imovinu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otplate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BC7217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51.161,30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7190BB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CA2E80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833.314,08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66B2CE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1628,80%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E6353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3535B8" w14:paraId="59F33239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0AFAC12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6925E8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-51.161,30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DFE6F5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-950.000,00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AC2F41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-833.314,08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9D99D2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1628,80%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22D28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87,72%</w:t>
            </w:r>
          </w:p>
        </w:tc>
      </w:tr>
      <w:tr w:rsidR="00C028E2" w:rsidRPr="003535B8" w14:paraId="37B01DC7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1DAA2DA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A65F7D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A9ED2A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FC4B4A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E0FFFE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99043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028E2" w:rsidRPr="003535B8" w14:paraId="22715DE9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A73210C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C7CDAF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2A8405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1.260.966,28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179EAA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2EBA59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AFB2F6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3535B8" w14:paraId="61AE8060" w14:textId="77777777" w:rsidTr="001F0CC7">
        <w:trPr>
          <w:trHeight w:val="255"/>
        </w:trPr>
        <w:tc>
          <w:tcPr>
            <w:tcW w:w="6658" w:type="dxa"/>
            <w:shd w:val="clear" w:color="000000" w:fill="808080"/>
            <w:noWrap/>
            <w:vAlign w:val="bottom"/>
            <w:hideMark/>
          </w:tcPr>
          <w:p w14:paraId="722C859D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842" w:type="dxa"/>
            <w:shd w:val="clear" w:color="000000" w:fill="808080"/>
            <w:noWrap/>
            <w:vAlign w:val="bottom"/>
            <w:hideMark/>
          </w:tcPr>
          <w:p w14:paraId="310ECD4D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14:paraId="1FE6C0CA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14:paraId="727ED999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076EC915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4024DFE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3535B8" w14:paraId="25BCA66D" w14:textId="77777777" w:rsidTr="001F0CC7">
        <w:trPr>
          <w:trHeight w:val="255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E7FCC72" w14:textId="77777777" w:rsidR="00C028E2" w:rsidRPr="003535B8" w:rsidRDefault="00C028E2" w:rsidP="00ED05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D32EFF" w14:textId="77777777" w:rsidR="00C028E2" w:rsidRPr="003535B8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sz w:val="20"/>
                <w:szCs w:val="20"/>
                <w:lang w:eastAsia="hr-HR"/>
              </w:rPr>
              <w:t>518.484,14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BEB099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89ADC1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-369.896,62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DBAC97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-71,34%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78F0D9" w14:textId="77777777" w:rsidR="00C028E2" w:rsidRPr="003535B8" w:rsidRDefault="00C028E2" w:rsidP="001F0CC7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535B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71071B15" w14:textId="38A6D776" w:rsidR="00ED05D3" w:rsidRDefault="00C028E2" w:rsidP="00C028E2">
      <w:pPr>
        <w:spacing w:before="240"/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Proračun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u </w:t>
      </w:r>
      <w:proofErr w:type="spellStart"/>
      <w:r w:rsidRPr="00C028E2">
        <w:rPr>
          <w:rFonts w:ascii="Verdana" w:hAnsi="Verdana" w:cs="Arial"/>
          <w:sz w:val="20"/>
          <w:szCs w:val="20"/>
        </w:rPr>
        <w:t>prvim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izmjenama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dopunama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u </w:t>
      </w:r>
      <w:proofErr w:type="spellStart"/>
      <w:r w:rsidRPr="00C028E2">
        <w:rPr>
          <w:rFonts w:ascii="Verdana" w:hAnsi="Verdana" w:cs="Arial"/>
          <w:sz w:val="20"/>
          <w:szCs w:val="20"/>
        </w:rPr>
        <w:t>visini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8.750.000,00 kn. </w:t>
      </w:r>
      <w:proofErr w:type="spellStart"/>
      <w:r w:rsidRPr="00C028E2">
        <w:rPr>
          <w:rFonts w:ascii="Verdana" w:hAnsi="Verdana" w:cs="Arial"/>
          <w:sz w:val="20"/>
          <w:szCs w:val="20"/>
        </w:rPr>
        <w:t>Ukupni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od 7.489.033,72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realizirani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visini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2.473.341,91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C028E2">
        <w:rPr>
          <w:rFonts w:ascii="Verdana" w:hAnsi="Verdana" w:cs="Arial"/>
          <w:sz w:val="20"/>
          <w:szCs w:val="20"/>
        </w:rPr>
        <w:t xml:space="preserve">je 33,07%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C028E2">
        <w:rPr>
          <w:rFonts w:ascii="Verdana" w:hAnsi="Verdana" w:cs="Arial"/>
          <w:sz w:val="20"/>
          <w:szCs w:val="20"/>
        </w:rPr>
        <w:t>Ukupni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4.600.000,00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visini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1.954.644,33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42,49%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C028E2">
        <w:rPr>
          <w:rFonts w:ascii="Verdana" w:hAnsi="Verdana" w:cs="Arial"/>
          <w:sz w:val="20"/>
          <w:szCs w:val="20"/>
        </w:rPr>
        <w:t>Prihodi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C028E2">
        <w:rPr>
          <w:rFonts w:ascii="Verdana" w:hAnsi="Verdana" w:cs="Arial"/>
          <w:sz w:val="20"/>
          <w:szCs w:val="20"/>
        </w:rPr>
        <w:t>prodaje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nefinancijske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imovine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9.000,00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28.237,80 </w:t>
      </w:r>
      <w:proofErr w:type="spellStart"/>
      <w:r w:rsidRPr="00C028E2">
        <w:rPr>
          <w:rFonts w:ascii="Verdana" w:hAnsi="Verdana" w:cs="Arial"/>
          <w:sz w:val="20"/>
          <w:szCs w:val="20"/>
        </w:rPr>
        <w:t>kuna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313,75%.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nabavu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nefinancijske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imovine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3.200.000,00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83..517,92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2,61%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C028E2">
        <w:rPr>
          <w:rFonts w:ascii="Verdana" w:hAnsi="Verdana" w:cs="Arial"/>
          <w:sz w:val="20"/>
          <w:szCs w:val="20"/>
        </w:rPr>
        <w:t>Izdaci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financijsku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imovinu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otplate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lastRenderedPageBreak/>
        <w:t>zajmova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950.000,00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833.314,08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87,72%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Ukupni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manjem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zbog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prenesenog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viška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prethodne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(+1.260.966,28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). </w:t>
      </w:r>
    </w:p>
    <w:p w14:paraId="07BAAD44" w14:textId="77777777" w:rsidR="00C028E2" w:rsidRPr="00C028E2" w:rsidRDefault="00C028E2" w:rsidP="00C028E2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t>RAČUN PRIHODA I RASHODA</w:t>
      </w:r>
    </w:p>
    <w:p w14:paraId="1F95B53D" w14:textId="77777777" w:rsidR="00C028E2" w:rsidRPr="00C028E2" w:rsidRDefault="00C028E2" w:rsidP="00C028E2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Ukupni</w:t>
      </w:r>
      <w:proofErr w:type="spellEnd"/>
      <w:r w:rsidRPr="00C028E2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prihodi</w:t>
      </w:r>
      <w:proofErr w:type="spellEnd"/>
      <w:r w:rsidRPr="00C028E2">
        <w:rPr>
          <w:rFonts w:ascii="Verdana" w:hAnsi="Verdana" w:cs="Arial"/>
          <w:sz w:val="20"/>
          <w:szCs w:val="20"/>
          <w:u w:val="single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85"/>
        <w:gridCol w:w="1701"/>
        <w:gridCol w:w="1985"/>
        <w:gridCol w:w="1512"/>
        <w:gridCol w:w="1039"/>
      </w:tblGrid>
      <w:tr w:rsidR="00C028E2" w:rsidRPr="00B33C5F" w14:paraId="6576515D" w14:textId="77777777" w:rsidTr="001F0CC7">
        <w:trPr>
          <w:trHeight w:val="20"/>
          <w:jc w:val="center"/>
        </w:trPr>
        <w:tc>
          <w:tcPr>
            <w:tcW w:w="5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D56AD17" w14:textId="77777777" w:rsidR="00C028E2" w:rsidRPr="00876721" w:rsidRDefault="00C028E2" w:rsidP="001F0CC7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876721">
              <w:rPr>
                <w:rFonts w:ascii="Arial" w:hAnsi="Arial" w:cs="Arial"/>
                <w:sz w:val="20"/>
                <w:szCs w:val="20"/>
                <w:lang w:eastAsia="hr-HR"/>
              </w:rPr>
              <w:t>Vrsta</w:t>
            </w:r>
            <w:proofErr w:type="spellEnd"/>
            <w:r w:rsidRPr="0087672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6721">
              <w:rPr>
                <w:rFonts w:ascii="Arial" w:hAnsi="Arial" w:cs="Arial"/>
                <w:sz w:val="20"/>
                <w:szCs w:val="20"/>
                <w:lang w:eastAsia="hr-HR"/>
              </w:rPr>
              <w:t>prihoda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13B3395" w14:textId="77777777" w:rsidR="00C028E2" w:rsidRPr="00876721" w:rsidRDefault="00C028E2" w:rsidP="001F0CC7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Izvorni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plan 2021</w:t>
            </w:r>
            <w:r w:rsidRPr="00876721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736A802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Izvršenje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6D81623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Struktura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izvršenja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D62C82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Indeks</w:t>
            </w:r>
            <w:proofErr w:type="spellEnd"/>
          </w:p>
        </w:tc>
      </w:tr>
      <w:tr w:rsidR="00C028E2" w:rsidRPr="00B33C5F" w14:paraId="4C69A378" w14:textId="77777777" w:rsidTr="001F0CC7">
        <w:trPr>
          <w:trHeight w:val="430"/>
          <w:jc w:val="center"/>
        </w:trPr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4A56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C67C8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B0659BE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01.01.-30.06.2021</w:t>
            </w: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DB20D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B948972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(2/1)*100</w:t>
            </w:r>
          </w:p>
        </w:tc>
      </w:tr>
      <w:tr w:rsidR="00C028E2" w:rsidRPr="00B33C5F" w14:paraId="44375025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1042" w14:textId="77777777" w:rsidR="00C028E2" w:rsidRPr="00B33C5F" w:rsidRDefault="00C028E2" w:rsidP="001F0C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6967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5B74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2C1B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0623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C028E2" w:rsidRPr="00B33C5F" w14:paraId="18B25FE3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0A76B5" w14:textId="77777777" w:rsidR="00C028E2" w:rsidRPr="00B33C5F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PRIHODI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PRIMICI</w:t>
            </w: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BA5F" w14:textId="77777777" w:rsidR="00C028E2" w:rsidRPr="00B33C5F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A654" w14:textId="77777777" w:rsidR="00C028E2" w:rsidRPr="00B33C5F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B9DC" w14:textId="77777777" w:rsidR="00C028E2" w:rsidRPr="00B33C5F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027D" w14:textId="77777777" w:rsidR="00C028E2" w:rsidRPr="00B33C5F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B33C5F" w14:paraId="5DDF67C9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3F37" w14:textId="77777777" w:rsidR="00C028E2" w:rsidRPr="00B33C5F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61 -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poreza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D9D9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801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000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54DD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967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49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85DD" w14:textId="77777777" w:rsidR="00C028E2" w:rsidRPr="00AE5AC3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E5AC3">
              <w:rPr>
                <w:rFonts w:ascii="Arial" w:hAnsi="Arial" w:cs="Arial"/>
                <w:sz w:val="20"/>
                <w:szCs w:val="20"/>
                <w:lang w:eastAsia="hr-HR"/>
              </w:rPr>
              <w:t>38,69%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587D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53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73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B33C5F" w14:paraId="77248644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6295" w14:textId="77777777" w:rsidR="00C028E2" w:rsidRPr="00B33C5F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63 -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Pomoći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E2CB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4.373.000,00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877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          994.467,46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BB74" w14:textId="77777777" w:rsidR="00C028E2" w:rsidRPr="00AE5AC3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E5AC3">
              <w:rPr>
                <w:rFonts w:ascii="Arial" w:hAnsi="Arial" w:cs="Arial"/>
                <w:sz w:val="20"/>
                <w:szCs w:val="20"/>
                <w:lang w:eastAsia="hr-HR"/>
              </w:rPr>
              <w:t>39,76%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C09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22,74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B33C5F" w14:paraId="70AA0F9F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C61B" w14:textId="77777777" w:rsidR="00C028E2" w:rsidRPr="00B33C5F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64 -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imovine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C6C2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638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533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EF38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256.538,96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2305" w14:textId="77777777" w:rsidR="00C028E2" w:rsidRPr="00AE5AC3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E5AC3">
              <w:rPr>
                <w:rFonts w:ascii="Arial" w:hAnsi="Arial" w:cs="Arial"/>
                <w:sz w:val="20"/>
                <w:szCs w:val="20"/>
                <w:lang w:eastAsia="hr-HR"/>
              </w:rPr>
              <w:t>10,25%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2B0C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40,18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B33C5F" w14:paraId="5FD86328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43AB" w14:textId="77777777" w:rsidR="00C028E2" w:rsidRPr="00B33C5F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65 -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adm.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pristojbi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pos. prop.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naknadama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C92B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665.0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4C7D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254.685,62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3766" w14:textId="77777777" w:rsidR="00C028E2" w:rsidRPr="00AE5AC3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E5AC3">
              <w:rPr>
                <w:rFonts w:ascii="Arial" w:hAnsi="Arial" w:cs="Arial"/>
                <w:sz w:val="20"/>
                <w:szCs w:val="20"/>
                <w:lang w:eastAsia="hr-HR"/>
              </w:rPr>
              <w:t>10,18%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EB50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38,30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B33C5F" w14:paraId="761A9C00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E28E" w14:textId="77777777" w:rsidR="00C028E2" w:rsidRPr="00B33C5F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68 -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Kazne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upravne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mjere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2014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2.5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57A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B45D" w14:textId="77777777" w:rsidR="00C028E2" w:rsidRPr="00AE5AC3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E5AC3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32B9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0,00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B33C5F" w14:paraId="24B4D0CA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5DFA010" w14:textId="77777777" w:rsidR="00C028E2" w:rsidRPr="00B33C5F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8485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9BC9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5412" w14:textId="77777777" w:rsidR="00C028E2" w:rsidRPr="00AE5AC3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E5AC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1F84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B33C5F" w14:paraId="7E34E6E7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93F3" w14:textId="77777777" w:rsidR="00C028E2" w:rsidRPr="00B33C5F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72 -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prodaje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proizvedene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dugotrajne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imovine</w:t>
            </w:r>
            <w:proofErr w:type="spellEnd"/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9E74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9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A56E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28.237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8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25E7" w14:textId="77777777" w:rsidR="00C028E2" w:rsidRPr="00AE5AC3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E5AC3">
              <w:rPr>
                <w:rFonts w:ascii="Arial" w:hAnsi="Arial" w:cs="Arial"/>
                <w:sz w:val="20"/>
                <w:szCs w:val="20"/>
                <w:lang w:eastAsia="hr-HR"/>
              </w:rPr>
              <w:t>1,12%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10EB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313,75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B33C5F" w14:paraId="1671A100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B1C76" w14:textId="77777777" w:rsidR="00C028E2" w:rsidRPr="00B33C5F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PRIMICI OD </w:t>
            </w:r>
            <w:r w:rsidRPr="00B33C5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AE1D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760CF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9A99D" w14:textId="77777777" w:rsidR="00C028E2" w:rsidRPr="00AE5AC3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E5AC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C994A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B33C5F" w14:paraId="002D9FB0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A2CCE" w14:textId="77777777" w:rsidR="00C028E2" w:rsidRPr="00B33C5F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84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Primici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zaduživanja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5B054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6A06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2240B" w14:textId="77777777" w:rsidR="00C028E2" w:rsidRPr="00AE5AC3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E5AC3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BF38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0,00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B33C5F" w14:paraId="539269E1" w14:textId="77777777" w:rsidTr="001F0CC7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DC54" w14:textId="77777777" w:rsidR="00C028E2" w:rsidRPr="00B33C5F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UKUPNO PRI</w:t>
            </w:r>
            <w:r w:rsidRPr="009771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HODI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PRIMICI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87F7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7.489.033,72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E3EC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2.501.579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C2BB" w14:textId="77777777" w:rsidR="00C028E2" w:rsidRPr="00AE5AC3" w:rsidRDefault="00C028E2" w:rsidP="001F0CC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E5AC3">
              <w:rPr>
                <w:rFonts w:ascii="Arial" w:hAnsi="Arial" w:cs="Arial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4C4A" w14:textId="77777777" w:rsidR="00C028E2" w:rsidRPr="009859F1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33,40</w:t>
            </w:r>
            <w:r w:rsidRPr="009859F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</w:tbl>
    <w:p w14:paraId="32F4C305" w14:textId="77777777" w:rsidR="00C028E2" w:rsidRDefault="00C028E2" w:rsidP="00C028E2">
      <w:pPr>
        <w:jc w:val="both"/>
        <w:rPr>
          <w:rFonts w:ascii="Arial" w:hAnsi="Arial" w:cs="Arial"/>
        </w:rPr>
      </w:pPr>
    </w:p>
    <w:p w14:paraId="72EA5EF8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Prihodi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od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poreza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realizirani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od 967.649,87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53,73%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plan, u </w:t>
      </w:r>
      <w:proofErr w:type="spellStart"/>
      <w:r w:rsidRPr="00C028E2">
        <w:rPr>
          <w:rFonts w:ascii="Verdana" w:hAnsi="Verdana" w:cs="Arial"/>
          <w:sz w:val="20"/>
          <w:szCs w:val="20"/>
        </w:rPr>
        <w:t>ukupnoj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strukturi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38,69%. </w:t>
      </w:r>
      <w:proofErr w:type="spellStart"/>
      <w:r w:rsidRPr="00C028E2">
        <w:rPr>
          <w:rFonts w:ascii="Verdana" w:hAnsi="Verdana" w:cs="Arial"/>
          <w:sz w:val="20"/>
          <w:szCs w:val="20"/>
        </w:rPr>
        <w:t>Prihodi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C028E2">
        <w:rPr>
          <w:rFonts w:ascii="Verdana" w:hAnsi="Verdana" w:cs="Arial"/>
          <w:sz w:val="20"/>
          <w:szCs w:val="20"/>
        </w:rPr>
        <w:t>poreza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prireza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više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ne </w:t>
      </w:r>
      <w:proofErr w:type="spellStart"/>
      <w:r w:rsidRPr="00C028E2">
        <w:rPr>
          <w:rFonts w:ascii="Verdana" w:hAnsi="Verdana" w:cs="Arial"/>
          <w:sz w:val="20"/>
          <w:szCs w:val="20"/>
        </w:rPr>
        <w:t>obuhvaćaju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model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temeljem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fiskalnog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izravnanja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koji je bio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snazi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01.01.2018. – 31.12.2020.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umjesto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fiskalnog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izravnanja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primamo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državnog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temeljem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Odluke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izvršavanju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državnog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kompenzacijska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mjesečno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(114.194,54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),a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(685.167,24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). Općina Lasinja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994.467,46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22,74%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plan, a u </w:t>
      </w:r>
      <w:proofErr w:type="spellStart"/>
      <w:r w:rsidRPr="00C028E2">
        <w:rPr>
          <w:rFonts w:ascii="Verdana" w:hAnsi="Verdana" w:cs="Arial"/>
          <w:sz w:val="20"/>
          <w:szCs w:val="20"/>
        </w:rPr>
        <w:t>ukupnoj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strukturi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39,76%. </w:t>
      </w:r>
      <w:proofErr w:type="spellStart"/>
      <w:r w:rsidRPr="00C028E2">
        <w:rPr>
          <w:rFonts w:ascii="Verdana" w:hAnsi="Verdana" w:cs="Arial"/>
          <w:sz w:val="20"/>
          <w:szCs w:val="20"/>
        </w:rPr>
        <w:t>Iznos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odnosi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državnog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kompenzacijska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(685.167,24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program </w:t>
      </w:r>
      <w:proofErr w:type="spellStart"/>
      <w:r w:rsidRPr="00C028E2">
        <w:rPr>
          <w:rFonts w:ascii="Verdana" w:hAnsi="Verdana" w:cs="Arial"/>
          <w:sz w:val="20"/>
          <w:szCs w:val="20"/>
        </w:rPr>
        <w:t>predškolskog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odgoja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(540,00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županijskog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održane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lokalne </w:t>
      </w:r>
      <w:proofErr w:type="spellStart"/>
      <w:r w:rsidRPr="00C028E2">
        <w:rPr>
          <w:rFonts w:ascii="Verdana" w:hAnsi="Verdana" w:cs="Arial"/>
          <w:sz w:val="20"/>
          <w:szCs w:val="20"/>
        </w:rPr>
        <w:t>izbore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(58.760,22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kapitalna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pomoć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Karlovačke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županije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sanaciju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štete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razornog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potresa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50%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odobrenog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(250.000,00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odobreni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maksimalno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dozvoljeni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štete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potresa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ukupno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(500.000,00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244A4D3A" w14:textId="77777777" w:rsidR="00C028E2" w:rsidRPr="00C028E2" w:rsidRDefault="00C028E2" w:rsidP="00C028E2">
      <w:pPr>
        <w:jc w:val="both"/>
        <w:rPr>
          <w:rFonts w:ascii="Verdana" w:hAnsi="Verdana" w:cs="Arial"/>
          <w:color w:val="000000"/>
          <w:sz w:val="20"/>
          <w:szCs w:val="20"/>
          <w:lang w:eastAsia="hr-HR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Prihodi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C028E2">
        <w:rPr>
          <w:rFonts w:ascii="Verdana" w:hAnsi="Verdana" w:cs="Arial"/>
          <w:sz w:val="20"/>
          <w:szCs w:val="20"/>
        </w:rPr>
        <w:t>imovine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</w:t>
      </w:r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256.538,96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),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što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je 40,18% u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odnosu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na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plan, a u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strukturi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prihoda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čine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10,25%. </w:t>
      </w:r>
    </w:p>
    <w:p w14:paraId="51816ABC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Prihodi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od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financijske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imovine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ostvareno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je (142,58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), od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depozita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po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viđenju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zateznih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kamata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prihodi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od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nefinancijske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imovine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naknada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za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koncesije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(223.687,05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),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prihodi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od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zakupa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iznajmljivanja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imovine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(18.280,80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),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naknada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za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korištenje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nefinancijske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imovine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spomenička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renta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(1,35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),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naknada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za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zadržavanje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nezakonito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izgrađene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zgrade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(8.523,59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),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prihodi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od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ukopa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korištenja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mrtvačnice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dozvola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za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izvođenje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radova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na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groblju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 (5.895,00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),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naknada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za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promjenu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namjene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poljoprivrednog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u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građevinsko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zemljište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 xml:space="preserve"> (8,59 </w:t>
      </w:r>
      <w:proofErr w:type="spellStart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C028E2">
        <w:rPr>
          <w:rFonts w:ascii="Verdana" w:hAnsi="Verdana" w:cs="Arial"/>
          <w:color w:val="000000"/>
          <w:sz w:val="20"/>
          <w:szCs w:val="20"/>
          <w:lang w:eastAsia="hr-HR"/>
        </w:rPr>
        <w:t>).</w:t>
      </w:r>
    </w:p>
    <w:p w14:paraId="6CE87EC4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lastRenderedPageBreak/>
        <w:t>Prihodi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C028E2">
        <w:rPr>
          <w:rFonts w:ascii="Verdana" w:hAnsi="Verdana" w:cs="Arial"/>
          <w:sz w:val="20"/>
          <w:szCs w:val="20"/>
        </w:rPr>
        <w:t>upravnih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administrativnih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pristojbi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pristojbi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posebnim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propisima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naknadama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ostvareni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apsolutnom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(254.685,62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38,30%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plan, od toga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upravne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administrativne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pristojbe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(191,64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prihodi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po </w:t>
      </w:r>
      <w:proofErr w:type="spellStart"/>
      <w:r w:rsidRPr="00C028E2">
        <w:rPr>
          <w:rFonts w:ascii="Verdana" w:hAnsi="Verdana" w:cs="Arial"/>
          <w:sz w:val="20"/>
          <w:szCs w:val="20"/>
        </w:rPr>
        <w:t>posebnim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propisima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(71.529,15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vodni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doprinos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(435,27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doprinosi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šume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(65.743,61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ostali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nespomenuti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posebnim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propisima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isporuka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toplinske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energije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(5.350,27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komunalni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doprinosi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(23.448,60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komunalna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(153.578,50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grobna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(5.937,73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2E54288E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</w:p>
    <w:p w14:paraId="6DA49318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  <w:u w:val="single"/>
        </w:rPr>
      </w:pP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Ukupni</w:t>
      </w:r>
      <w:proofErr w:type="spellEnd"/>
      <w:r w:rsidRPr="00C028E2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rashodi</w:t>
      </w:r>
      <w:proofErr w:type="spellEnd"/>
    </w:p>
    <w:p w14:paraId="5DABF2CF" w14:textId="77777777" w:rsidR="00C028E2" w:rsidRDefault="00C028E2" w:rsidP="00C028E2">
      <w:pPr>
        <w:jc w:val="both"/>
        <w:rPr>
          <w:rFonts w:ascii="Arial" w:hAnsi="Arial" w:cs="Arial"/>
          <w:u w:val="single"/>
        </w:rPr>
      </w:pPr>
    </w:p>
    <w:tbl>
      <w:tblPr>
        <w:tblW w:w="12653" w:type="dxa"/>
        <w:jc w:val="center"/>
        <w:tblLook w:val="04A0" w:firstRow="1" w:lastRow="0" w:firstColumn="1" w:lastColumn="0" w:noHBand="0" w:noVBand="1"/>
      </w:tblPr>
      <w:tblGrid>
        <w:gridCol w:w="5849"/>
        <w:gridCol w:w="1560"/>
        <w:gridCol w:w="1937"/>
        <w:gridCol w:w="1709"/>
        <w:gridCol w:w="1598"/>
      </w:tblGrid>
      <w:tr w:rsidR="00C028E2" w:rsidRPr="00977193" w14:paraId="73FB6B42" w14:textId="77777777" w:rsidTr="001F0CC7">
        <w:trPr>
          <w:trHeight w:val="249"/>
          <w:jc w:val="center"/>
        </w:trPr>
        <w:tc>
          <w:tcPr>
            <w:tcW w:w="5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88EC90A" w14:textId="77777777" w:rsidR="00C028E2" w:rsidRPr="00AA17AC" w:rsidRDefault="00C028E2" w:rsidP="001F0CC7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A17AC">
              <w:rPr>
                <w:rFonts w:ascii="Arial" w:hAnsi="Arial" w:cs="Arial"/>
                <w:sz w:val="20"/>
                <w:szCs w:val="20"/>
                <w:lang w:eastAsia="hr-HR"/>
              </w:rPr>
              <w:t>Vrsta</w:t>
            </w:r>
            <w:proofErr w:type="spellEnd"/>
            <w:r w:rsidRPr="00AA17A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17AC">
              <w:rPr>
                <w:rFonts w:ascii="Arial" w:hAnsi="Arial" w:cs="Arial"/>
                <w:sz w:val="20"/>
                <w:szCs w:val="20"/>
                <w:lang w:eastAsia="hr-HR"/>
              </w:rPr>
              <w:t>rashoda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8C3564F" w14:textId="77777777" w:rsidR="00C028E2" w:rsidRPr="00AA17AC" w:rsidRDefault="00C028E2" w:rsidP="001F0CC7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Izvorni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plan 2021</w:t>
            </w:r>
            <w:r w:rsidRPr="00AA17AC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D2C7BA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Izvršenje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944F8CB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Struktura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izvršenja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(%)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0975DD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Indeks</w:t>
            </w:r>
            <w:proofErr w:type="spellEnd"/>
          </w:p>
        </w:tc>
      </w:tr>
      <w:tr w:rsidR="00C028E2" w:rsidRPr="00977193" w14:paraId="540DD72A" w14:textId="77777777" w:rsidTr="001F0CC7">
        <w:trPr>
          <w:trHeight w:val="270"/>
          <w:jc w:val="center"/>
        </w:trPr>
        <w:tc>
          <w:tcPr>
            <w:tcW w:w="5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ECA3A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C14D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3F48397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01.01.- 30.06.2021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8D873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F448E25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(2/1)*100</w:t>
            </w:r>
          </w:p>
        </w:tc>
      </w:tr>
      <w:tr w:rsidR="00C028E2" w:rsidRPr="00977193" w14:paraId="6CB147D3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492A" w14:textId="77777777" w:rsidR="00C028E2" w:rsidRPr="007F53E5" w:rsidRDefault="00C028E2" w:rsidP="001F0C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F53E5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RASHODI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I IZDACI </w:t>
            </w:r>
            <w:r w:rsidRPr="007F53E5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A11A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6246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ECA0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7DC2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C028E2" w:rsidRPr="00977193" w14:paraId="4035C017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6D60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31 - 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zaposlene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E24D" w14:textId="77777777" w:rsidR="00C028E2" w:rsidRPr="00603FFC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603FFC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  <w:r w:rsidRPr="00603FFC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0.950,00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896D" w14:textId="77777777" w:rsidR="00C028E2" w:rsidRPr="00603FFC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603FFC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49</w:t>
            </w:r>
            <w:r w:rsidRPr="00603FFC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044</w:t>
            </w:r>
            <w:r w:rsidRPr="00603FFC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F230" w14:textId="77777777" w:rsidR="00C028E2" w:rsidRPr="007E4419" w:rsidRDefault="00C028E2" w:rsidP="001F0C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             12,16%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023D" w14:textId="77777777" w:rsidR="00C028E2" w:rsidRPr="00C00FA0" w:rsidRDefault="00C028E2" w:rsidP="001F0CC7">
            <w:pP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 w:rsidRPr="00603FFC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7</w:t>
            </w:r>
            <w:r w:rsidRPr="00603FFC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11</w:t>
            </w:r>
            <w:r w:rsidRPr="00603FFC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977193" w14:paraId="1B531114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1BB4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32 -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Materijalni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B111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1.726.300,00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A980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610.380,48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628C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21,26%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86E6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35,36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977193" w14:paraId="690D0D6E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F8D7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34 - 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Financijski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425F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59.95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106C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37.432,02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FE3E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1,30%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3F82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62,44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977193" w14:paraId="47613A05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1F6F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35 -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Subvencije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C370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174.00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588E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67.313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3A9F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2,34%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8A2FA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38,69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977193" w14:paraId="02FD02D3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BAC8D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36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Pomoći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inozemstvo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unutar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općeg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79C28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529E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4580E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2F711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0,00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977193" w14:paraId="2B4C31A4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FC3E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37 -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Naknade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građanima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kućanstvima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BB15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757.4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D5F7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287.351,92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4D8F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10,00%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1ED9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37,94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977193" w14:paraId="4EBD2F81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3ADE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38 -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Ostali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2BC4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1.141.391,00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E53A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603.121,71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D8E9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21,01%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1944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52,84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977193" w14:paraId="680929FF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444A0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ZA NABAVU NEFIN.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98305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28F1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35C06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2E0C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977193" w14:paraId="59D9719C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CF8D9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41 -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nabavu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dug.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imovine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752D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70.0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F8BD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  0,00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D701B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A8FB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0,00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977193" w14:paraId="5FE0F42F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85201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42 -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nabavu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proizvedene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dugotrajne</w:t>
            </w:r>
            <w:proofErr w:type="spellEnd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imovine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AC28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3.120.00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F526C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83.517,92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9D58C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2,90%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2D50" w14:textId="77777777" w:rsidR="00C028E2" w:rsidRPr="00977193" w:rsidRDefault="00C028E2" w:rsidP="001F0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             2,68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977193" w14:paraId="3D45E229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89AA" w14:textId="77777777" w:rsidR="00C028E2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45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dodatna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ulaganja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nefinancijskoj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imovini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214DA" w14:textId="77777777" w:rsidR="00C028E2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10,000,00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6BDB9" w14:textId="77777777" w:rsidR="00C028E2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378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29473" w14:textId="77777777" w:rsidR="00C028E2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028E2" w:rsidRPr="00977193" w14:paraId="2EC93A49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020554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IZDACI ZA FINANCIJSKU IMOVINU I OTPLATU ZAJMOVA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3778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A2CD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72C2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3F9D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28E2" w:rsidRPr="00977193" w14:paraId="00ECE58F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CA99" w14:textId="77777777" w:rsidR="00C028E2" w:rsidRPr="00977193" w:rsidRDefault="00C028E2" w:rsidP="00ED05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54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Izdaci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otplatu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glavnice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primljenih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zajmova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45BF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7519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       833.314,08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0936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29,03%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413F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87,72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C028E2" w:rsidRPr="00977193" w14:paraId="4930BAE4" w14:textId="77777777" w:rsidTr="001F0CC7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3FFF" w14:textId="77777777" w:rsidR="00C028E2" w:rsidRPr="00977193" w:rsidRDefault="00C028E2" w:rsidP="00ED05D3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1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IZDACI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D115" w14:textId="77777777" w:rsidR="00C028E2" w:rsidRPr="00977193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8.750.000,00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07DB" w14:textId="77777777" w:rsidR="00C028E2" w:rsidRPr="00977193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2.871.476,33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2A1C" w14:textId="77777777" w:rsidR="00C028E2" w:rsidRPr="007E4419" w:rsidRDefault="00C028E2" w:rsidP="001F0C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E44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4DEF" w14:textId="77777777" w:rsidR="00C028E2" w:rsidRPr="00977193" w:rsidRDefault="00C028E2" w:rsidP="001F0CC7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32,82</w:t>
            </w:r>
            <w:r w:rsidRPr="00977193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</w:tbl>
    <w:p w14:paraId="6D7E9A56" w14:textId="77777777" w:rsidR="00C028E2" w:rsidRDefault="00C028E2" w:rsidP="00C028E2">
      <w:pPr>
        <w:jc w:val="both"/>
        <w:rPr>
          <w:rFonts w:ascii="Arial" w:hAnsi="Arial" w:cs="Arial"/>
        </w:rPr>
      </w:pPr>
    </w:p>
    <w:p w14:paraId="2CF3C975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zaposlene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ukupnoj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strukturi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12,16%, </w:t>
      </w:r>
      <w:proofErr w:type="spellStart"/>
      <w:r w:rsidRPr="00C028E2">
        <w:rPr>
          <w:rFonts w:ascii="Verdana" w:hAnsi="Verdana" w:cs="Arial"/>
          <w:sz w:val="20"/>
          <w:szCs w:val="20"/>
        </w:rPr>
        <w:t>odnosno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(349.044,25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47,11% </w:t>
      </w:r>
      <w:proofErr w:type="spellStart"/>
      <w:r w:rsidRPr="00C028E2">
        <w:rPr>
          <w:rFonts w:ascii="Verdana" w:hAnsi="Verdana" w:cs="Arial"/>
          <w:sz w:val="20"/>
          <w:szCs w:val="20"/>
        </w:rPr>
        <w:t>izvršenja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C028E2">
        <w:rPr>
          <w:rFonts w:ascii="Verdana" w:hAnsi="Verdana" w:cs="Arial"/>
          <w:sz w:val="20"/>
          <w:szCs w:val="20"/>
        </w:rPr>
        <w:t>Rashode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zaposlene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ostali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zaposlene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doprinosi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plaću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Općina Lasinja je u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imala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sedam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zaposlenih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1F845CDB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Materijalni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ukupnoj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strukturi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21,26%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najizdašniji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(610.380,48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35,36%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Materijalne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troškova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zaposlenima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(5.312,70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prijevoz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posao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stručno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usavršavanje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zaposlenika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materijal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energiju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(147.694,89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usluge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(257.061,34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ostali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nespomenuti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(200.311,55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od toga </w:t>
      </w: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rad </w:t>
      </w:r>
      <w:proofErr w:type="spellStart"/>
      <w:r w:rsidRPr="00C028E2">
        <w:rPr>
          <w:rFonts w:ascii="Verdana" w:hAnsi="Verdana" w:cs="Arial"/>
          <w:sz w:val="20"/>
          <w:szCs w:val="20"/>
        </w:rPr>
        <w:t>predstavničkih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izvršnih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tijela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povjerenstva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sl. (165.134,11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premije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osiguranja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(12.433,36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reprezentacija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(15.605,96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pristojbe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(1.230,45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ostali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nespomenuti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(5.907,67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33EAFEBF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lastRenderedPageBreak/>
        <w:t>Financijski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visini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(37.432,02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62,44%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Financijske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kamate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primljene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zajmove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kredite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(7.803,86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bankarske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usluge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usluge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platnog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prometa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ostali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nespomenuti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financijski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(29.628,16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593BC046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Subvencije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(67.313,95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38,69%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Subvencije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isplaćivane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trovačkom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društvu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Autotransport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Karlovac </w:t>
      </w:r>
      <w:proofErr w:type="spellStart"/>
      <w:r w:rsidRPr="00C028E2">
        <w:rPr>
          <w:rFonts w:ascii="Verdana" w:hAnsi="Verdana" w:cs="Arial"/>
          <w:sz w:val="20"/>
          <w:szCs w:val="20"/>
        </w:rPr>
        <w:t>d.d.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subvencije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prijevoza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učenika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srednjih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škola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(63.563,95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i </w:t>
      </w:r>
      <w:proofErr w:type="spellStart"/>
      <w:r w:rsidRPr="00C028E2">
        <w:rPr>
          <w:rFonts w:ascii="Verdana" w:hAnsi="Verdana" w:cs="Arial"/>
          <w:sz w:val="20"/>
          <w:szCs w:val="20"/>
        </w:rPr>
        <w:t>subvencije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razvoj </w:t>
      </w:r>
      <w:proofErr w:type="spellStart"/>
      <w:r w:rsidRPr="00C028E2">
        <w:rPr>
          <w:rFonts w:ascii="Verdana" w:hAnsi="Verdana" w:cs="Arial"/>
          <w:sz w:val="20"/>
          <w:szCs w:val="20"/>
        </w:rPr>
        <w:t>poljoprivredne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proizvodnje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C028E2">
        <w:rPr>
          <w:rFonts w:ascii="Verdana" w:hAnsi="Verdana" w:cs="Arial"/>
          <w:sz w:val="20"/>
          <w:szCs w:val="20"/>
        </w:rPr>
        <w:t>umjetno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osjemenjivanje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(3.750,00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644C23EE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građanima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kućanstvima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novcu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(287.351,92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37,94%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isplaćivane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novorođenu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pomoć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troškovima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stanovanja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podmirenje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električne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energije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sufinanciranje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smještaja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učeničke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domove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(18.600,00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troškova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prehrane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učenika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osnovne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škole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(11.591,73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sufinanciranje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cijene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boravka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dječjim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vrtićima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do 3.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(81.000,00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predškolskog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odgoja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C028E2">
        <w:rPr>
          <w:rFonts w:ascii="Verdana" w:hAnsi="Verdana" w:cs="Arial"/>
          <w:sz w:val="20"/>
          <w:szCs w:val="20"/>
        </w:rPr>
        <w:t>dopuna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ekonomske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cijene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zaposlene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dvije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odgajateljice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jedna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kuharica-spremačica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našem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dječjem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vrtiću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„Bambi“ Lasinja (162.269,13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po </w:t>
      </w:r>
      <w:proofErr w:type="spellStart"/>
      <w:r w:rsidRPr="00C028E2">
        <w:rPr>
          <w:rFonts w:ascii="Verdana" w:hAnsi="Verdana" w:cs="Arial"/>
          <w:sz w:val="20"/>
          <w:szCs w:val="20"/>
        </w:rPr>
        <w:t>ugovoru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djelu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medicinsku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zaštitu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dječjem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vrtiću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Bambi </w:t>
      </w:r>
      <w:proofErr w:type="spellStart"/>
      <w:r w:rsidRPr="00C028E2">
        <w:rPr>
          <w:rFonts w:ascii="Verdana" w:hAnsi="Verdana" w:cs="Arial"/>
          <w:sz w:val="20"/>
          <w:szCs w:val="20"/>
        </w:rPr>
        <w:t>isplaćeno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(6.891,06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</w:t>
      </w:r>
    </w:p>
    <w:p w14:paraId="580B4DE2" w14:textId="77777777" w:rsidR="00C028E2" w:rsidRPr="00C028E2" w:rsidRDefault="00C028E2" w:rsidP="00C028E2">
      <w:pPr>
        <w:jc w:val="both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Ostali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(603.121,71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52,84%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Ostali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obuhvaćaju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(162.003,74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vjerskim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zajednicama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udrugama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političkim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strankama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sportskim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društvima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udruga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branitelja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sz w:val="20"/>
          <w:szCs w:val="20"/>
        </w:rPr>
        <w:t>kulturu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sz w:val="20"/>
          <w:szCs w:val="20"/>
        </w:rPr>
        <w:t>djelatnost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Crvenog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križa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sz w:val="20"/>
          <w:szCs w:val="20"/>
        </w:rPr>
        <w:t>gorsku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službu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spašavanja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dr.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kapitalne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(373.358,12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od toga </w:t>
      </w:r>
      <w:proofErr w:type="spellStart"/>
      <w:r w:rsidRPr="00C028E2">
        <w:rPr>
          <w:rFonts w:ascii="Verdana" w:hAnsi="Verdana" w:cs="Arial"/>
          <w:sz w:val="20"/>
          <w:szCs w:val="20"/>
        </w:rPr>
        <w:t>vatrogasnoj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zajednici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nabavu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opreme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(41.004,00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za </w:t>
      </w:r>
      <w:proofErr w:type="spellStart"/>
      <w:r w:rsidRPr="00C028E2">
        <w:rPr>
          <w:rFonts w:ascii="Verdana" w:hAnsi="Verdana" w:cs="Arial"/>
          <w:sz w:val="20"/>
          <w:szCs w:val="20"/>
        </w:rPr>
        <w:t>opremanje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ordinacije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opće medicine – </w:t>
      </w:r>
      <w:proofErr w:type="spellStart"/>
      <w:r w:rsidRPr="00C028E2">
        <w:rPr>
          <w:rFonts w:ascii="Verdana" w:hAnsi="Verdana" w:cs="Arial"/>
          <w:sz w:val="20"/>
          <w:szCs w:val="20"/>
        </w:rPr>
        <w:t>nabava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PC </w:t>
      </w:r>
      <w:proofErr w:type="spellStart"/>
      <w:r w:rsidRPr="00C028E2">
        <w:rPr>
          <w:rFonts w:ascii="Verdana" w:hAnsi="Verdana" w:cs="Arial"/>
          <w:sz w:val="20"/>
          <w:szCs w:val="20"/>
        </w:rPr>
        <w:t>računala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(8.237,80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za OŠ Lasinja </w:t>
      </w:r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–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izrada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projekta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nabava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motorne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kosilice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otkup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građevinske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čestice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(15.634,05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sanaciju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štete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uzrokovane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prirodnim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katastrofama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nastale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razornog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potresa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od 29.12.2020.g. /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nabava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opreme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materijala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izvršene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usluge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popravka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servisa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zamjena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opreme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troškove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rada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stručnog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povjerenstva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radove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sanaciji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objekata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infrastrukture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dodjele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novčane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obnovu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nekretnina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korisnicima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koji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podnijeli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zahtjeve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koje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povjerenstvo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ocijenilo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kao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osnovano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/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isplaćeno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ukupno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(308.482,27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) za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koje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nam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doznačena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Karlovačke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županije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sanaciju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vodovodnog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sustava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troškove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servisa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telemetrijske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opreme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–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vodovodu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Lasinja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isplaćeno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je (67.759,85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>).</w:t>
      </w:r>
    </w:p>
    <w:p w14:paraId="44B7AA92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nabavu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proizvedene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dugotrajne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imovine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strukturi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ukupnih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2,90%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u </w:t>
      </w:r>
      <w:proofErr w:type="spellStart"/>
      <w:r w:rsidRPr="00C028E2">
        <w:rPr>
          <w:rFonts w:ascii="Verdana" w:hAnsi="Verdana" w:cs="Arial"/>
          <w:sz w:val="20"/>
          <w:szCs w:val="20"/>
        </w:rPr>
        <w:t>apsolutnom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(83.517,92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odnosno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2,68%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Rashode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nabavu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proizvedene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dugotrajne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imovine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ulaganje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građevinske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objekte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sz w:val="20"/>
          <w:szCs w:val="20"/>
        </w:rPr>
        <w:t>otkup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nekretnine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Banski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Kovačevac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(45.000,00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nabavu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postrojenja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opreme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(17.792,92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nabavljena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nova </w:t>
      </w:r>
      <w:proofErr w:type="spellStart"/>
      <w:r w:rsidRPr="00C028E2">
        <w:rPr>
          <w:rFonts w:ascii="Verdana" w:hAnsi="Verdana" w:cs="Arial"/>
          <w:sz w:val="20"/>
          <w:szCs w:val="20"/>
        </w:rPr>
        <w:t>uredska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računala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jedan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projektor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stalkom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nematerijalnu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proizvedenu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imovinu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(20.725,00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obuhvaćeni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izradu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upravljanja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imovinom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Lasinja, </w:t>
      </w:r>
      <w:proofErr w:type="spellStart"/>
      <w:r w:rsidRPr="00C028E2">
        <w:rPr>
          <w:rFonts w:ascii="Verdana" w:hAnsi="Verdana" w:cs="Arial"/>
          <w:sz w:val="20"/>
          <w:szCs w:val="20"/>
        </w:rPr>
        <w:t>izrada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popisa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dokumentarnog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gradiva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(13.575,00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izrada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Glavnog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cestu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nogostup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C028E2">
        <w:rPr>
          <w:rFonts w:ascii="Verdana" w:hAnsi="Verdana" w:cs="Arial"/>
          <w:sz w:val="20"/>
          <w:szCs w:val="20"/>
        </w:rPr>
        <w:t>oborinskom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odvodnjom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ulici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Svetog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Antuna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okončanoj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situaciji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(5.900,00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procjene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ugroženosti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projekta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video </w:t>
      </w:r>
      <w:proofErr w:type="spellStart"/>
      <w:r w:rsidRPr="00C028E2">
        <w:rPr>
          <w:rFonts w:ascii="Verdana" w:hAnsi="Verdana" w:cs="Arial"/>
          <w:sz w:val="20"/>
          <w:szCs w:val="20"/>
        </w:rPr>
        <w:t>nadzora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površina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(1.250,00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55178A37" w14:textId="77777777" w:rsidR="00C028E2" w:rsidRDefault="00C028E2" w:rsidP="00C028E2">
      <w:pPr>
        <w:jc w:val="both"/>
        <w:rPr>
          <w:rFonts w:ascii="Arial" w:hAnsi="Arial" w:cs="Arial"/>
        </w:rPr>
      </w:pPr>
    </w:p>
    <w:p w14:paraId="3A4C5713" w14:textId="77777777" w:rsidR="00C028E2" w:rsidRPr="00C028E2" w:rsidRDefault="00C028E2" w:rsidP="00C028E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t>RAČUN ZADUŽIVANJA/FINANCIRANJA</w:t>
      </w:r>
    </w:p>
    <w:p w14:paraId="1DB53818" w14:textId="77777777" w:rsidR="00C028E2" w:rsidRPr="00ED05D3" w:rsidRDefault="00C028E2" w:rsidP="00C028E2">
      <w:pPr>
        <w:jc w:val="both"/>
        <w:rPr>
          <w:rFonts w:ascii="Verdana" w:hAnsi="Verdana" w:cs="Arial"/>
          <w:sz w:val="22"/>
          <w:szCs w:val="22"/>
        </w:rPr>
      </w:pP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Primici</w:t>
      </w:r>
      <w:proofErr w:type="spellEnd"/>
      <w:r w:rsidRPr="00C028E2">
        <w:rPr>
          <w:rFonts w:ascii="Verdana" w:hAnsi="Verdana" w:cs="Arial"/>
          <w:sz w:val="20"/>
          <w:szCs w:val="20"/>
          <w:u w:val="single"/>
        </w:rPr>
        <w:t xml:space="preserve"> od </w:t>
      </w: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financijske</w:t>
      </w:r>
      <w:proofErr w:type="spellEnd"/>
      <w:r w:rsidRPr="00C028E2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i</w:t>
      </w:r>
      <w:r w:rsidRPr="00ED05D3">
        <w:rPr>
          <w:rFonts w:ascii="Verdana" w:hAnsi="Verdana" w:cs="Arial"/>
          <w:sz w:val="22"/>
          <w:szCs w:val="22"/>
          <w:u w:val="single"/>
        </w:rPr>
        <w:t>movine</w:t>
      </w:r>
      <w:proofErr w:type="spellEnd"/>
      <w:r w:rsidRPr="00ED05D3">
        <w:rPr>
          <w:rFonts w:ascii="Verdana" w:hAnsi="Verdana" w:cs="Arial"/>
          <w:sz w:val="22"/>
          <w:szCs w:val="22"/>
          <w:u w:val="single"/>
        </w:rPr>
        <w:t xml:space="preserve"> i </w:t>
      </w:r>
      <w:proofErr w:type="spellStart"/>
      <w:r w:rsidRPr="00ED05D3">
        <w:rPr>
          <w:rFonts w:ascii="Verdana" w:hAnsi="Verdana" w:cs="Arial"/>
          <w:sz w:val="22"/>
          <w:szCs w:val="22"/>
          <w:u w:val="single"/>
        </w:rPr>
        <w:t>zaduživanja</w:t>
      </w:r>
      <w:proofErr w:type="spellEnd"/>
      <w:r w:rsidRPr="00ED05D3">
        <w:rPr>
          <w:rFonts w:ascii="Verdana" w:hAnsi="Verdana" w:cs="Arial"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8"/>
        <w:gridCol w:w="1701"/>
        <w:gridCol w:w="1814"/>
        <w:gridCol w:w="1417"/>
        <w:gridCol w:w="1305"/>
      </w:tblGrid>
      <w:tr w:rsidR="00C028E2" w:rsidRPr="00ED05D3" w14:paraId="22A3ECBD" w14:textId="77777777" w:rsidTr="001F0CC7">
        <w:trPr>
          <w:trHeight w:val="510"/>
          <w:jc w:val="center"/>
        </w:trPr>
        <w:tc>
          <w:tcPr>
            <w:tcW w:w="7318" w:type="dxa"/>
            <w:shd w:val="clear" w:color="auto" w:fill="DBE5F1" w:themeFill="accent1" w:themeFillTint="33"/>
            <w:vAlign w:val="center"/>
          </w:tcPr>
          <w:p w14:paraId="4C35A013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Vrsta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primitka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04ACAF3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Izvorni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plan 2021.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14:paraId="1058A226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Izvršenje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51456D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5D3">
              <w:rPr>
                <w:rFonts w:ascii="Arial" w:hAnsi="Arial" w:cs="Arial"/>
                <w:sz w:val="22"/>
                <w:szCs w:val="22"/>
              </w:rPr>
              <w:t>01 - 06.2021.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FE13439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Struktura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izvršenja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14:paraId="0D9D4F71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Indeks</w:t>
            </w:r>
            <w:proofErr w:type="spellEnd"/>
          </w:p>
          <w:p w14:paraId="66FD68A2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5D3">
              <w:rPr>
                <w:rFonts w:ascii="Arial" w:hAnsi="Arial" w:cs="Arial"/>
                <w:sz w:val="22"/>
                <w:szCs w:val="22"/>
              </w:rPr>
              <w:t>(2/1)*100</w:t>
            </w:r>
          </w:p>
        </w:tc>
      </w:tr>
      <w:tr w:rsidR="00C028E2" w:rsidRPr="00ED05D3" w14:paraId="213A19E0" w14:textId="77777777" w:rsidTr="001F0CC7">
        <w:trPr>
          <w:trHeight w:val="222"/>
          <w:jc w:val="center"/>
        </w:trPr>
        <w:tc>
          <w:tcPr>
            <w:tcW w:w="7318" w:type="dxa"/>
          </w:tcPr>
          <w:p w14:paraId="05BDD8FE" w14:textId="77777777" w:rsidR="00C028E2" w:rsidRPr="00ED05D3" w:rsidRDefault="00C028E2" w:rsidP="001F0C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3A42F1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5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14" w:type="dxa"/>
            <w:vAlign w:val="center"/>
          </w:tcPr>
          <w:p w14:paraId="5926FA01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5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vAlign w:val="center"/>
          </w:tcPr>
          <w:p w14:paraId="4751EC21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5D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05" w:type="dxa"/>
            <w:vAlign w:val="center"/>
          </w:tcPr>
          <w:p w14:paraId="2CDC79D1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5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C028E2" w:rsidRPr="00ED05D3" w14:paraId="1F7E6D2E" w14:textId="77777777" w:rsidTr="001F0CC7">
        <w:trPr>
          <w:trHeight w:val="283"/>
          <w:jc w:val="center"/>
        </w:trPr>
        <w:tc>
          <w:tcPr>
            <w:tcW w:w="7318" w:type="dxa"/>
            <w:shd w:val="clear" w:color="auto" w:fill="DBE5F1" w:themeFill="accent1" w:themeFillTint="33"/>
            <w:vAlign w:val="center"/>
          </w:tcPr>
          <w:p w14:paraId="4CFF5CC6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5D3">
              <w:rPr>
                <w:rFonts w:ascii="Arial" w:hAnsi="Arial" w:cs="Arial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701" w:type="dxa"/>
            <w:vAlign w:val="center"/>
          </w:tcPr>
          <w:p w14:paraId="7B96ECD2" w14:textId="77777777" w:rsidR="00C028E2" w:rsidRPr="00ED05D3" w:rsidRDefault="00C028E2" w:rsidP="001F0C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68082CC6" w14:textId="77777777" w:rsidR="00C028E2" w:rsidRPr="00ED05D3" w:rsidRDefault="00C028E2" w:rsidP="001F0C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AA84C5" w14:textId="77777777" w:rsidR="00C028E2" w:rsidRPr="00ED05D3" w:rsidRDefault="00C028E2" w:rsidP="001F0C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4B42F10" w14:textId="77777777" w:rsidR="00C028E2" w:rsidRPr="00ED05D3" w:rsidRDefault="00C028E2" w:rsidP="001F0C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8E2" w:rsidRPr="00D928D3" w14:paraId="19C5813C" w14:textId="77777777" w:rsidTr="001F0CC7">
        <w:trPr>
          <w:trHeight w:val="283"/>
          <w:jc w:val="center"/>
        </w:trPr>
        <w:tc>
          <w:tcPr>
            <w:tcW w:w="7318" w:type="dxa"/>
          </w:tcPr>
          <w:p w14:paraId="502F348F" w14:textId="77777777" w:rsidR="00C028E2" w:rsidRPr="00ED05D3" w:rsidRDefault="00C028E2" w:rsidP="001F0CC7">
            <w:pPr>
              <w:rPr>
                <w:rFonts w:ascii="Arial" w:hAnsi="Arial" w:cs="Arial"/>
                <w:sz w:val="22"/>
                <w:szCs w:val="22"/>
              </w:rPr>
            </w:pPr>
            <w:r w:rsidRPr="00ED05D3">
              <w:rPr>
                <w:rFonts w:ascii="Arial" w:hAnsi="Arial" w:cs="Arial"/>
                <w:sz w:val="22"/>
                <w:szCs w:val="22"/>
              </w:rPr>
              <w:lastRenderedPageBreak/>
              <w:t xml:space="preserve">844 - 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Primljeni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krediti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zajmovi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kreditnih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ostalih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fin.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institucija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izvan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javnog</w:t>
            </w:r>
            <w:proofErr w:type="spellEnd"/>
            <w:r w:rsidRPr="00ED05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sz w:val="22"/>
                <w:szCs w:val="22"/>
              </w:rPr>
              <w:t>sektora</w:t>
            </w:r>
            <w:proofErr w:type="spellEnd"/>
          </w:p>
        </w:tc>
        <w:tc>
          <w:tcPr>
            <w:tcW w:w="1701" w:type="dxa"/>
            <w:vAlign w:val="center"/>
          </w:tcPr>
          <w:p w14:paraId="3E002A4A" w14:textId="77777777" w:rsidR="00C028E2" w:rsidRPr="00ED05D3" w:rsidRDefault="00C028E2" w:rsidP="001F0C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D05D3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14" w:type="dxa"/>
            <w:vAlign w:val="center"/>
          </w:tcPr>
          <w:p w14:paraId="276338A5" w14:textId="77777777" w:rsidR="00C028E2" w:rsidRPr="00ED05D3" w:rsidRDefault="00C028E2" w:rsidP="001F0C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D05D3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2480CAAA" w14:textId="77777777" w:rsidR="00C028E2" w:rsidRPr="00ED05D3" w:rsidRDefault="00C028E2" w:rsidP="001F0C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D05D3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14:paraId="7BEBA27D" w14:textId="77777777" w:rsidR="00C028E2" w:rsidRPr="00ED05D3" w:rsidRDefault="00C028E2" w:rsidP="001F0C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D05D3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028E2" w:rsidRPr="00D928D3" w14:paraId="00DFB75E" w14:textId="77777777" w:rsidTr="001F0CC7">
        <w:trPr>
          <w:trHeight w:val="222"/>
          <w:jc w:val="center"/>
        </w:trPr>
        <w:tc>
          <w:tcPr>
            <w:tcW w:w="7318" w:type="dxa"/>
          </w:tcPr>
          <w:p w14:paraId="48FB9CF5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5D3">
              <w:rPr>
                <w:rFonts w:ascii="Arial" w:hAnsi="Arial" w:cs="Arial"/>
                <w:b/>
                <w:sz w:val="22"/>
                <w:szCs w:val="22"/>
              </w:rPr>
              <w:t>UKUPNO PRIMICI</w:t>
            </w:r>
          </w:p>
        </w:tc>
        <w:tc>
          <w:tcPr>
            <w:tcW w:w="1701" w:type="dxa"/>
            <w:vAlign w:val="center"/>
          </w:tcPr>
          <w:p w14:paraId="77C14BC0" w14:textId="77777777" w:rsidR="00C028E2" w:rsidRPr="00ED05D3" w:rsidRDefault="00C028E2" w:rsidP="001F0C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05D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814" w:type="dxa"/>
            <w:vAlign w:val="center"/>
          </w:tcPr>
          <w:p w14:paraId="4D840267" w14:textId="77777777" w:rsidR="00C028E2" w:rsidRPr="00ED05D3" w:rsidRDefault="00C028E2" w:rsidP="001F0C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05D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5C5D1AC8" w14:textId="77777777" w:rsidR="00C028E2" w:rsidRPr="00ED05D3" w:rsidRDefault="00C028E2" w:rsidP="001F0C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05D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14:paraId="7AD96409" w14:textId="77777777" w:rsidR="00C028E2" w:rsidRPr="00ED05D3" w:rsidRDefault="00C028E2" w:rsidP="001F0C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05D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14:paraId="218A3BA3" w14:textId="77777777" w:rsidR="00C028E2" w:rsidRDefault="00C028E2" w:rsidP="00C028E2">
      <w:pPr>
        <w:jc w:val="both"/>
        <w:rPr>
          <w:rFonts w:ascii="Arial" w:hAnsi="Arial" w:cs="Arial"/>
        </w:rPr>
      </w:pPr>
    </w:p>
    <w:p w14:paraId="4F1E8F51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Općina Lasinja </w:t>
      </w:r>
      <w:proofErr w:type="spellStart"/>
      <w:r w:rsidRPr="00C028E2">
        <w:rPr>
          <w:rFonts w:ascii="Verdana" w:hAnsi="Verdana" w:cs="Arial"/>
          <w:sz w:val="20"/>
          <w:szCs w:val="20"/>
        </w:rPr>
        <w:t>prilikom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izrade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rebalansa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primitke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zaduživanja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bilo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izvršenja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626CF71E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</w:p>
    <w:p w14:paraId="09513695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Izdaci</w:t>
      </w:r>
      <w:proofErr w:type="spellEnd"/>
      <w:r w:rsidRPr="00C028E2">
        <w:rPr>
          <w:rFonts w:ascii="Verdana" w:hAnsi="Verdana" w:cs="Arial"/>
          <w:sz w:val="20"/>
          <w:szCs w:val="20"/>
          <w:u w:val="single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financijsku</w:t>
      </w:r>
      <w:proofErr w:type="spellEnd"/>
      <w:r w:rsidRPr="00C028E2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imovinu</w:t>
      </w:r>
      <w:proofErr w:type="spellEnd"/>
      <w:r w:rsidRPr="00C028E2">
        <w:rPr>
          <w:rFonts w:ascii="Verdana" w:hAnsi="Verdana" w:cs="Arial"/>
          <w:sz w:val="20"/>
          <w:szCs w:val="20"/>
          <w:u w:val="single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otplate</w:t>
      </w:r>
      <w:proofErr w:type="spellEnd"/>
      <w:r w:rsidRPr="00C028E2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  <w:u w:val="single"/>
        </w:rPr>
        <w:t>zajmova</w:t>
      </w:r>
      <w:proofErr w:type="spellEnd"/>
      <w:r w:rsidRPr="00C028E2">
        <w:rPr>
          <w:rFonts w:ascii="Verdana" w:hAnsi="Verdana" w:cs="Arial"/>
          <w:sz w:val="20"/>
          <w:szCs w:val="20"/>
        </w:rPr>
        <w:t>:</w:t>
      </w:r>
    </w:p>
    <w:tbl>
      <w:tblPr>
        <w:tblW w:w="4709" w:type="pct"/>
        <w:jc w:val="center"/>
        <w:tblLook w:val="04A0" w:firstRow="1" w:lastRow="0" w:firstColumn="1" w:lastColumn="0" w:noHBand="0" w:noVBand="1"/>
      </w:tblPr>
      <w:tblGrid>
        <w:gridCol w:w="7495"/>
        <w:gridCol w:w="1688"/>
        <w:gridCol w:w="1800"/>
        <w:gridCol w:w="1417"/>
        <w:gridCol w:w="1302"/>
      </w:tblGrid>
      <w:tr w:rsidR="00C028E2" w:rsidRPr="00E248EE" w14:paraId="62A98D99" w14:textId="77777777" w:rsidTr="001F0CC7">
        <w:trPr>
          <w:trHeight w:val="256"/>
          <w:jc w:val="center"/>
        </w:trPr>
        <w:tc>
          <w:tcPr>
            <w:tcW w:w="27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BA7AF33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Vrsta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izdataka</w:t>
            </w:r>
            <w:proofErr w:type="spellEnd"/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F8EC6D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Izvorni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plan 2021.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A92F493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Izvršenje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2BDA994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Struktura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izvršenja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(%)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1F8E78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Indeks</w:t>
            </w:r>
            <w:proofErr w:type="spellEnd"/>
          </w:p>
        </w:tc>
      </w:tr>
      <w:tr w:rsidR="00C028E2" w:rsidRPr="00E248EE" w14:paraId="3FB03F6D" w14:textId="77777777" w:rsidTr="001F0CC7">
        <w:trPr>
          <w:trHeight w:val="227"/>
          <w:jc w:val="center"/>
        </w:trPr>
        <w:tc>
          <w:tcPr>
            <w:tcW w:w="2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A181A" w14:textId="77777777" w:rsidR="00C028E2" w:rsidRPr="00ED05D3" w:rsidRDefault="00C028E2" w:rsidP="001F0CC7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B580B" w14:textId="77777777" w:rsidR="00C028E2" w:rsidRPr="00ED05D3" w:rsidRDefault="00C028E2" w:rsidP="001F0CC7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1D531F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01-06.2021.</w:t>
            </w:r>
          </w:p>
        </w:tc>
        <w:tc>
          <w:tcPr>
            <w:tcW w:w="5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A9DC9" w14:textId="77777777" w:rsidR="00C028E2" w:rsidRPr="00ED05D3" w:rsidRDefault="00C028E2" w:rsidP="001F0CC7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053F379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(2/1)*100</w:t>
            </w:r>
          </w:p>
        </w:tc>
      </w:tr>
      <w:tr w:rsidR="00C028E2" w:rsidRPr="00E248EE" w14:paraId="3BA58738" w14:textId="77777777" w:rsidTr="001F0CC7">
        <w:trPr>
          <w:trHeight w:val="270"/>
          <w:jc w:val="center"/>
        </w:trPr>
        <w:tc>
          <w:tcPr>
            <w:tcW w:w="2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0399" w14:textId="77777777" w:rsidR="00C028E2" w:rsidRPr="00ED05D3" w:rsidRDefault="00C028E2" w:rsidP="001F0CC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FDF7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D076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0FA4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D913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4.</w:t>
            </w:r>
          </w:p>
        </w:tc>
      </w:tr>
      <w:tr w:rsidR="00C028E2" w:rsidRPr="00E248EE" w14:paraId="0D6C68B9" w14:textId="77777777" w:rsidTr="001F0CC7">
        <w:trPr>
          <w:trHeight w:val="227"/>
          <w:jc w:val="center"/>
        </w:trPr>
        <w:tc>
          <w:tcPr>
            <w:tcW w:w="2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8413699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IZDACI ZA OTPLATU GLAVNICE PRIMLJENIH KREDITA I ZAJMOVA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81D1" w14:textId="77777777" w:rsidR="00C028E2" w:rsidRPr="00ED05D3" w:rsidRDefault="00C028E2" w:rsidP="001F0CC7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20E5" w14:textId="77777777" w:rsidR="00C028E2" w:rsidRPr="00ED05D3" w:rsidRDefault="00C028E2" w:rsidP="001F0CC7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AF3B" w14:textId="77777777" w:rsidR="00C028E2" w:rsidRPr="00ED05D3" w:rsidRDefault="00C028E2" w:rsidP="001F0CC7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538F" w14:textId="77777777" w:rsidR="00C028E2" w:rsidRPr="00ED05D3" w:rsidRDefault="00C028E2" w:rsidP="001F0CC7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C028E2" w:rsidRPr="00E248EE" w14:paraId="2ACF2D76" w14:textId="77777777" w:rsidTr="001F0CC7">
        <w:trPr>
          <w:trHeight w:val="340"/>
          <w:jc w:val="center"/>
        </w:trPr>
        <w:tc>
          <w:tcPr>
            <w:tcW w:w="2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3788" w14:textId="77777777" w:rsidR="00C028E2" w:rsidRPr="00ED05D3" w:rsidRDefault="00C028E2" w:rsidP="001F0CC7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544 - 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Otplata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glavnice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primljenih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kredita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zajmova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kreditnih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ostalih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institucija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izvan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javnog</w:t>
            </w:r>
            <w:proofErr w:type="spellEnd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sektora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2A55" w14:textId="77777777" w:rsidR="00C028E2" w:rsidRPr="00ED05D3" w:rsidRDefault="00C028E2" w:rsidP="001F0C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 w:themeColor="text1"/>
                <w:sz w:val="22"/>
                <w:szCs w:val="22"/>
                <w:lang w:eastAsia="hr-HR"/>
              </w:rPr>
              <w:t>950.000,00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D520" w14:textId="77777777" w:rsidR="00C028E2" w:rsidRPr="00ED05D3" w:rsidRDefault="00C028E2" w:rsidP="001F0C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 w:themeColor="text1"/>
                <w:sz w:val="22"/>
                <w:szCs w:val="22"/>
                <w:lang w:eastAsia="hr-HR"/>
              </w:rPr>
              <w:t>833.314,08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E2B9" w14:textId="77777777" w:rsidR="00C028E2" w:rsidRPr="00ED05D3" w:rsidRDefault="00C028E2" w:rsidP="001F0C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 w:themeColor="text1"/>
                <w:sz w:val="22"/>
                <w:szCs w:val="22"/>
                <w:lang w:eastAsia="hr-HR"/>
              </w:rPr>
              <w:t>100,00%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B298" w14:textId="77777777" w:rsidR="00C028E2" w:rsidRPr="00ED05D3" w:rsidRDefault="00C028E2" w:rsidP="001F0C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 w:themeColor="text1"/>
                <w:sz w:val="22"/>
                <w:szCs w:val="22"/>
                <w:lang w:eastAsia="hr-HR"/>
              </w:rPr>
              <w:t>87,72%</w:t>
            </w:r>
          </w:p>
        </w:tc>
      </w:tr>
      <w:tr w:rsidR="00C028E2" w:rsidRPr="00E248EE" w14:paraId="50D40FB3" w14:textId="77777777" w:rsidTr="001F0CC7">
        <w:trPr>
          <w:trHeight w:val="270"/>
          <w:jc w:val="center"/>
        </w:trPr>
        <w:tc>
          <w:tcPr>
            <w:tcW w:w="2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E334" w14:textId="77777777" w:rsidR="00C028E2" w:rsidRPr="00ED05D3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UKUPNO IZDACI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2BD7" w14:textId="77777777" w:rsidR="00C028E2" w:rsidRPr="00ED05D3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950.000,00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AACE" w14:textId="77777777" w:rsidR="00C028E2" w:rsidRPr="00ED05D3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833.314,08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5032" w14:textId="77777777" w:rsidR="00C028E2" w:rsidRPr="00ED05D3" w:rsidRDefault="00C028E2" w:rsidP="001F0CC7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100,00%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39D9" w14:textId="77777777" w:rsidR="00C028E2" w:rsidRPr="00ED05D3" w:rsidRDefault="00C028E2" w:rsidP="001F0CC7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D05D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87,72%</w:t>
            </w:r>
          </w:p>
        </w:tc>
      </w:tr>
    </w:tbl>
    <w:p w14:paraId="726B2602" w14:textId="77777777" w:rsidR="00C028E2" w:rsidRPr="00BA5799" w:rsidRDefault="00C028E2" w:rsidP="00C028E2">
      <w:pPr>
        <w:jc w:val="center"/>
        <w:rPr>
          <w:rFonts w:ascii="Arial" w:hAnsi="Arial" w:cs="Arial"/>
        </w:rPr>
      </w:pPr>
    </w:p>
    <w:p w14:paraId="139E0EB8" w14:textId="4A7701C7" w:rsidR="00C028E2" w:rsidRDefault="00C028E2" w:rsidP="00C028E2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Općina Lasinja </w:t>
      </w:r>
      <w:proofErr w:type="spellStart"/>
      <w:r w:rsidRPr="00C028E2">
        <w:rPr>
          <w:rFonts w:ascii="Verdana" w:hAnsi="Verdana" w:cs="Arial"/>
          <w:sz w:val="20"/>
          <w:szCs w:val="20"/>
        </w:rPr>
        <w:t>otplatila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četiri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dospjele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mjesečne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rate </w:t>
      </w:r>
      <w:proofErr w:type="spellStart"/>
      <w:r w:rsidRPr="00C028E2">
        <w:rPr>
          <w:rFonts w:ascii="Verdana" w:hAnsi="Verdana" w:cs="Arial"/>
          <w:sz w:val="20"/>
          <w:szCs w:val="20"/>
        </w:rPr>
        <w:t>dugoročnog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odobrenog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Privredne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banke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d.d.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Zagreb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(33.314,</w:t>
      </w:r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08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) i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prijevremeno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izvršila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otplatu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jednokatnom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od (800.000,00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). Rate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dospijevaju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mjesečno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iznose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(8.328,52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otplata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traje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 do 28.02.2026. </w:t>
      </w:r>
      <w:proofErr w:type="spellStart"/>
      <w:r w:rsidRPr="00C028E2">
        <w:rPr>
          <w:rFonts w:ascii="Verdana" w:hAnsi="Verdana" w:cs="Arial"/>
          <w:color w:val="000000" w:themeColor="text1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28BFFC4" w14:textId="77777777" w:rsidR="00ED05D3" w:rsidRPr="00C028E2" w:rsidRDefault="00ED05D3" w:rsidP="00C028E2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1A76337" w14:textId="77777777" w:rsidR="00C028E2" w:rsidRPr="00C028E2" w:rsidRDefault="00C028E2" w:rsidP="00C028E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Izvješće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stanju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nenaplaćenih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potraživanja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općinske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prihode</w:t>
      </w:r>
      <w:proofErr w:type="spellEnd"/>
    </w:p>
    <w:p w14:paraId="7D95FB8F" w14:textId="5FDFDF30" w:rsid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prvom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Općina Lasinja </w:t>
      </w:r>
      <w:proofErr w:type="spellStart"/>
      <w:r w:rsidRPr="00C028E2">
        <w:rPr>
          <w:rFonts w:ascii="Verdana" w:hAnsi="Verdana" w:cs="Arial"/>
          <w:sz w:val="20"/>
          <w:szCs w:val="20"/>
        </w:rPr>
        <w:t>evidentira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ukupna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nenaplaćena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potraživanja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(500.131,55</w:t>
      </w:r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2A821E3D" w14:textId="77777777" w:rsidR="00ED05D3" w:rsidRPr="00C028E2" w:rsidRDefault="00ED05D3" w:rsidP="00C028E2">
      <w:pPr>
        <w:jc w:val="both"/>
        <w:rPr>
          <w:rFonts w:ascii="Verdana" w:hAnsi="Verdana" w:cs="Arial"/>
          <w:b/>
          <w:sz w:val="20"/>
          <w:szCs w:val="20"/>
        </w:rPr>
      </w:pPr>
    </w:p>
    <w:p w14:paraId="7DE0A132" w14:textId="77777777" w:rsidR="00C028E2" w:rsidRPr="00C028E2" w:rsidRDefault="00C028E2" w:rsidP="00C028E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Izvješće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stanju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nepodmirenih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dospjelih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općinskih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obveza</w:t>
      </w:r>
      <w:proofErr w:type="spellEnd"/>
    </w:p>
    <w:p w14:paraId="2D94EBEF" w14:textId="5CCECFEB" w:rsid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prvom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Općina Lasinja </w:t>
      </w:r>
      <w:proofErr w:type="spellStart"/>
      <w:r w:rsidRPr="00C028E2">
        <w:rPr>
          <w:rFonts w:ascii="Verdana" w:hAnsi="Verdana" w:cs="Arial"/>
          <w:sz w:val="20"/>
          <w:szCs w:val="20"/>
        </w:rPr>
        <w:t>evidentira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ukupne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(654</w:t>
      </w:r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.548,89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dospjele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nepodmirene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ukupno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</w:t>
      </w:r>
      <w:r w:rsidRPr="00C028E2">
        <w:rPr>
          <w:rFonts w:ascii="Verdana" w:hAnsi="Verdana" w:cs="Arial"/>
          <w:bCs/>
          <w:sz w:val="20"/>
          <w:szCs w:val="20"/>
        </w:rPr>
        <w:t>11.300,00</w:t>
      </w:r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a </w:t>
      </w:r>
      <w:proofErr w:type="spellStart"/>
      <w:r w:rsidRPr="00C028E2">
        <w:rPr>
          <w:rFonts w:ascii="Verdana" w:hAnsi="Verdana" w:cs="Arial"/>
          <w:sz w:val="20"/>
          <w:szCs w:val="20"/>
        </w:rPr>
        <w:t>nedospjele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ukupno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(643.248,89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C028E2">
        <w:rPr>
          <w:rFonts w:ascii="Verdana" w:hAnsi="Verdana" w:cs="Arial"/>
          <w:sz w:val="20"/>
          <w:szCs w:val="20"/>
        </w:rPr>
        <w:t>Dospjele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nepodmirene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zbog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kasnije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dostave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30.06.2021.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050B4856" w14:textId="77777777" w:rsidR="00ED05D3" w:rsidRPr="00C028E2" w:rsidRDefault="00ED05D3" w:rsidP="00C028E2">
      <w:pPr>
        <w:jc w:val="both"/>
        <w:rPr>
          <w:rFonts w:ascii="Verdana" w:hAnsi="Verdana" w:cs="Arial"/>
          <w:sz w:val="20"/>
          <w:szCs w:val="20"/>
        </w:rPr>
      </w:pPr>
    </w:p>
    <w:p w14:paraId="452BF189" w14:textId="77777777" w:rsidR="00C028E2" w:rsidRPr="00C028E2" w:rsidRDefault="00C028E2" w:rsidP="00C028E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Izvješće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stanju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potencijalnih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obveza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osnovi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sudskih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postupaka</w:t>
      </w:r>
      <w:proofErr w:type="spellEnd"/>
    </w:p>
    <w:p w14:paraId="41DDFA13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prvom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Općina Lasinja </w:t>
      </w:r>
      <w:proofErr w:type="spellStart"/>
      <w:r w:rsidRPr="00C028E2">
        <w:rPr>
          <w:rFonts w:ascii="Verdana" w:hAnsi="Verdana" w:cs="Arial"/>
          <w:sz w:val="20"/>
          <w:szCs w:val="20"/>
        </w:rPr>
        <w:t>nema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evidentiranih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potencijalnih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obveza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osnovi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sudskih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postupaka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7BCF748E" w14:textId="77777777" w:rsidR="00C028E2" w:rsidRPr="00C028E2" w:rsidRDefault="00C028E2" w:rsidP="00C028E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color w:val="000000" w:themeColor="text1"/>
          <w:sz w:val="20"/>
          <w:szCs w:val="20"/>
        </w:rPr>
        <w:t>Posebni</w:t>
      </w:r>
      <w:proofErr w:type="spellEnd"/>
      <w:r w:rsidRPr="00C028E2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color w:val="000000" w:themeColor="text1"/>
          <w:sz w:val="20"/>
          <w:szCs w:val="20"/>
        </w:rPr>
        <w:t>dio</w:t>
      </w:r>
      <w:proofErr w:type="spellEnd"/>
      <w:r w:rsidRPr="00C028E2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color w:val="000000" w:themeColor="text1"/>
          <w:sz w:val="20"/>
          <w:szCs w:val="20"/>
        </w:rPr>
        <w:t>polugodišnjeg</w:t>
      </w:r>
      <w:proofErr w:type="spellEnd"/>
      <w:r w:rsidRPr="00C028E2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color w:val="000000" w:themeColor="text1"/>
          <w:sz w:val="20"/>
          <w:szCs w:val="20"/>
        </w:rPr>
        <w:t>izvještaja</w:t>
      </w:r>
      <w:proofErr w:type="spellEnd"/>
      <w:r w:rsidRPr="00C028E2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C028E2">
        <w:rPr>
          <w:rFonts w:ascii="Verdana" w:hAnsi="Verdana" w:cs="Arial"/>
          <w:b/>
          <w:sz w:val="20"/>
          <w:szCs w:val="20"/>
        </w:rPr>
        <w:t xml:space="preserve">o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izvršenju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Lasinja za 2021.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godinu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prema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programskoj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b/>
          <w:sz w:val="20"/>
          <w:szCs w:val="20"/>
        </w:rPr>
        <w:t>klasifikaciji</w:t>
      </w:r>
      <w:proofErr w:type="spellEnd"/>
    </w:p>
    <w:p w14:paraId="60B75AA1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lastRenderedPageBreak/>
        <w:t>Ukupni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izdaci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2.871.476,33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32,82%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izdaci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prikazani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programima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kako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slijedi</w:t>
      </w:r>
      <w:proofErr w:type="spellEnd"/>
      <w:r w:rsidRPr="00C028E2">
        <w:rPr>
          <w:rFonts w:ascii="Verdana" w:hAnsi="Verdana" w:cs="Arial"/>
          <w:sz w:val="20"/>
          <w:szCs w:val="20"/>
        </w:rPr>
        <w:t>:</w:t>
      </w:r>
    </w:p>
    <w:p w14:paraId="751CB3D1" w14:textId="77777777" w:rsidR="00C028E2" w:rsidRPr="00C028E2" w:rsidRDefault="00C028E2" w:rsidP="00C028E2">
      <w:pPr>
        <w:jc w:val="both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t>RAZDJEL 001: JEDINSTVENI UPRAVNI ODJEL</w:t>
      </w:r>
    </w:p>
    <w:p w14:paraId="692B5741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Javna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uprava i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administracija</w:t>
      </w:r>
      <w:proofErr w:type="spellEnd"/>
    </w:p>
    <w:p w14:paraId="3EBF3C0B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(709.956,71)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38,68%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plan. Program </w:t>
      </w:r>
      <w:proofErr w:type="spellStart"/>
      <w:r w:rsidRPr="00C028E2">
        <w:rPr>
          <w:rFonts w:ascii="Verdana" w:hAnsi="Verdana" w:cs="Arial"/>
          <w:sz w:val="20"/>
          <w:szCs w:val="20"/>
        </w:rPr>
        <w:t>obuhvaća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aktivnosti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zaposlene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(330.089,04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naknada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troškova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zaposlenima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(5.312,70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materijal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energiju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(90.183,44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usluge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(154.695,11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ostali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nespomenuti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(31.346,28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ostali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financijski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(35.537,22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rashodi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nabavu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proizvedene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dugotrajne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imovine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(17.792,92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ulaganja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građevinskim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objektima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(45.000,00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496F4D42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Provođenje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redovnih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aktivnosti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poslova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utvrđenih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Pravilnikom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unutarnjem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ustrojstvu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putem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opisa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popisa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7 </w:t>
      </w:r>
      <w:proofErr w:type="spellStart"/>
      <w:r w:rsidRPr="00C028E2">
        <w:rPr>
          <w:rFonts w:ascii="Verdana" w:hAnsi="Verdana" w:cs="Arial"/>
          <w:sz w:val="20"/>
          <w:szCs w:val="20"/>
        </w:rPr>
        <w:t>zaposlenika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4DF3BFF5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efikasnosti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izvršavanja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namjenskog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korištenja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proračunskih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sredstava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1B17F1D3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Zadovoljstvo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mještana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radom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Jedinstvenog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upravnog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odjela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stupnja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uspješnosti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provedbe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operativnih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ciljeva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zadataka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00A4DAA3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Poticanje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razvoja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poljoprivrede</w:t>
      </w:r>
      <w:proofErr w:type="spellEnd"/>
    </w:p>
    <w:p w14:paraId="4F644E6B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34.800,00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 </w:t>
      </w:r>
      <w:proofErr w:type="spellStart"/>
      <w:r w:rsidRPr="00C028E2">
        <w:rPr>
          <w:rFonts w:ascii="Verdana" w:hAnsi="Verdana" w:cs="Arial"/>
          <w:sz w:val="20"/>
          <w:szCs w:val="20"/>
        </w:rPr>
        <w:t>utrošeno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(8.550,00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24,57%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utrošena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umjetnog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osjemenjivanja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goveda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druge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poticaje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mjere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razvoja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56214958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Osiguranje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uvjeta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razvoj </w:t>
      </w:r>
      <w:proofErr w:type="spellStart"/>
      <w:r w:rsidRPr="00C028E2">
        <w:rPr>
          <w:rFonts w:ascii="Verdana" w:hAnsi="Verdana" w:cs="Arial"/>
          <w:sz w:val="20"/>
          <w:szCs w:val="20"/>
        </w:rPr>
        <w:t>poljoprivrede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području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Lasinja.</w:t>
      </w:r>
    </w:p>
    <w:p w14:paraId="56079E8B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Brži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razvitak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poljoprivrede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gospodarstva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7D5A11B6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Poticajne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mjere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razvoj </w:t>
      </w:r>
      <w:proofErr w:type="spellStart"/>
      <w:r w:rsidRPr="00C028E2">
        <w:rPr>
          <w:rFonts w:ascii="Verdana" w:hAnsi="Verdana" w:cs="Arial"/>
          <w:sz w:val="20"/>
          <w:szCs w:val="20"/>
        </w:rPr>
        <w:t>poljoprivrede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gospodarstva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03665D72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Socijalna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zaštita</w:t>
      </w:r>
      <w:proofErr w:type="spellEnd"/>
    </w:p>
    <w:p w14:paraId="091B884D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137.000,00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utrošeno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(15.237,80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11,12%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C028E2">
        <w:rPr>
          <w:rFonts w:ascii="Verdana" w:hAnsi="Verdana" w:cs="Arial"/>
          <w:sz w:val="20"/>
          <w:szCs w:val="20"/>
        </w:rPr>
        <w:t>Ovaj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program </w:t>
      </w:r>
      <w:proofErr w:type="spellStart"/>
      <w:r w:rsidRPr="00C028E2">
        <w:rPr>
          <w:rFonts w:ascii="Verdana" w:hAnsi="Verdana" w:cs="Arial"/>
          <w:sz w:val="20"/>
          <w:szCs w:val="20"/>
        </w:rPr>
        <w:t>obuhvaća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aktivnosti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obiteljima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kućanstvima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socijalno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nezbrinutima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pomoć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novorođenu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pomoć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troškovima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stanovanja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kapitalne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neprofitnim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organizacijama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(8.237,80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0048BA0F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potrebe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korisnicima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C028E2">
        <w:rPr>
          <w:rFonts w:ascii="Verdana" w:hAnsi="Verdana" w:cs="Arial"/>
          <w:sz w:val="20"/>
          <w:szCs w:val="20"/>
        </w:rPr>
        <w:t>nemaju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dovoljno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podmirenje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osnovnih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životnih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potreba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.</w:t>
      </w:r>
    </w:p>
    <w:p w14:paraId="01167AE4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Osigurati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osnovne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životne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potrebe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obiteljima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slabijeg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socijalnog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stanja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56751B19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Zadovoljstvo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provedenim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aktivnostima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659D84FA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>Program: Školstvo</w:t>
      </w:r>
    </w:p>
    <w:p w14:paraId="670369BF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257.000,00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utrošeno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(110.429,73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42,97%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obuhvaćene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subvencije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prijevoza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međužupanijskoj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liniji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D.Štefanki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– Lasinja – </w:t>
      </w:r>
      <w:proofErr w:type="spellStart"/>
      <w:r w:rsidRPr="00C028E2">
        <w:rPr>
          <w:rFonts w:ascii="Verdana" w:hAnsi="Verdana" w:cs="Arial"/>
          <w:sz w:val="20"/>
          <w:szCs w:val="20"/>
        </w:rPr>
        <w:t>Kupinečki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Kraljevac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(60.900,00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subvencija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prijevoza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učenicima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srednjih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škola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relaciji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– </w:t>
      </w:r>
      <w:proofErr w:type="spellStart"/>
      <w:r w:rsidRPr="00C028E2">
        <w:rPr>
          <w:rFonts w:ascii="Verdana" w:hAnsi="Verdana" w:cs="Arial"/>
          <w:sz w:val="20"/>
          <w:szCs w:val="20"/>
        </w:rPr>
        <w:t>Banski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Kovačevac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– Karlovac (2.663,95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sufinanciranje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smještaja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učeničke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domove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(18.600,00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troškova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prehrane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učenike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osnovne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škole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(11.591,73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za </w:t>
      </w:r>
      <w:proofErr w:type="spellStart"/>
      <w:r w:rsidRPr="00C028E2">
        <w:rPr>
          <w:rFonts w:ascii="Verdana" w:hAnsi="Verdana" w:cs="Arial"/>
          <w:sz w:val="20"/>
          <w:szCs w:val="20"/>
        </w:rPr>
        <w:t>školu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prirodi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(1.040,00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kapitalne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školskim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organizacijama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(15.634,05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za </w:t>
      </w:r>
      <w:proofErr w:type="spellStart"/>
      <w:r w:rsidRPr="00C028E2">
        <w:rPr>
          <w:rFonts w:ascii="Verdana" w:hAnsi="Verdana" w:cs="Arial"/>
          <w:sz w:val="20"/>
          <w:szCs w:val="20"/>
        </w:rPr>
        <w:t>nabavu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motorne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kosilice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otkup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građevinske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čestice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izrada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dokumentacije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08FCB90E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Osiguranje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višeg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stupnja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standarda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obrazovanja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putem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subvencija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obiteljima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podmirenju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troškova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6253FA71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Podizanje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kvalitete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odgoja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obrazovanja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očuvanje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tjelesnog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mentalnog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zdravlja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4ABBAF45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Uspješno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provedene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aktivnosti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1D3FCB53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 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Predškolski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odgoj</w:t>
      </w:r>
      <w:proofErr w:type="spellEnd"/>
    </w:p>
    <w:p w14:paraId="33680027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lastRenderedPageBreak/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630.000,00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utrošeno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(253.991,35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40,32%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plana, a </w:t>
      </w:r>
      <w:proofErr w:type="spellStart"/>
      <w:r w:rsidRPr="00C028E2">
        <w:rPr>
          <w:rFonts w:ascii="Verdana" w:hAnsi="Verdana" w:cs="Arial"/>
          <w:sz w:val="20"/>
          <w:szCs w:val="20"/>
        </w:rPr>
        <w:t>utrošeno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za </w:t>
      </w:r>
      <w:proofErr w:type="spellStart"/>
      <w:r w:rsidRPr="00C028E2">
        <w:rPr>
          <w:rFonts w:ascii="Verdana" w:hAnsi="Verdana" w:cs="Arial"/>
          <w:sz w:val="20"/>
          <w:szCs w:val="20"/>
        </w:rPr>
        <w:t>sufinanciranje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cijene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boravka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ostalim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dječjim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vrtićima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do tri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(81.000,00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sufinanciranje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odgoja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C028E2">
        <w:rPr>
          <w:rFonts w:ascii="Verdana" w:hAnsi="Verdana" w:cs="Arial"/>
          <w:sz w:val="20"/>
          <w:szCs w:val="20"/>
        </w:rPr>
        <w:t>dopuna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ekonomske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cijene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našem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novouređenom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dječjem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vrtiću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„Bambi“ Lasinja za </w:t>
      </w:r>
      <w:proofErr w:type="spellStart"/>
      <w:r w:rsidRPr="00C028E2">
        <w:rPr>
          <w:rFonts w:ascii="Verdana" w:hAnsi="Verdana" w:cs="Arial"/>
          <w:sz w:val="20"/>
          <w:szCs w:val="20"/>
        </w:rPr>
        <w:t>djecu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stariju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tri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temeljem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ugovora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OŠ Lasinja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obavlja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rad </w:t>
      </w:r>
      <w:proofErr w:type="spellStart"/>
      <w:r w:rsidRPr="00C028E2">
        <w:rPr>
          <w:rFonts w:ascii="Verdana" w:hAnsi="Verdana" w:cs="Arial"/>
          <w:sz w:val="20"/>
          <w:szCs w:val="20"/>
        </w:rPr>
        <w:t>dvije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odgajateljice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jedne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kuharice-spremačice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zdravstveno-medicinska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skrb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rad </w:t>
      </w:r>
      <w:proofErr w:type="spellStart"/>
      <w:r w:rsidRPr="00C028E2">
        <w:rPr>
          <w:rFonts w:ascii="Verdana" w:hAnsi="Verdana" w:cs="Arial"/>
          <w:sz w:val="20"/>
          <w:szCs w:val="20"/>
        </w:rPr>
        <w:t>medicinske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sestre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ugovoru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isplaćeno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(169.160,19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nabava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ostalog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materijala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usluga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028E2">
        <w:rPr>
          <w:rFonts w:ascii="Verdana" w:hAnsi="Verdana" w:cs="Arial"/>
          <w:sz w:val="20"/>
          <w:szCs w:val="20"/>
        </w:rPr>
        <w:t>kemijsko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čišćenje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navlaka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plahta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nabava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stalaža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kotlovnicu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dječjih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igračaka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potrebe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dječjeg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vrtića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„Bambi“ Lasinja (3.831,16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</w:t>
      </w:r>
    </w:p>
    <w:p w14:paraId="37DA9935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Osiguranje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uvjeta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provođenje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redovnih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predškolskog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odgoja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58345334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Uključivanje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većeg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broja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programe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kojima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osigurava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odgoj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naobrazba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njega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zdravstvena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zaštita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predškolske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dobi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6A68E0A2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broja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uključenih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redovne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odgoja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predškolskog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obrazovanja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kvaliteta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obavljanja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redovne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djelatnosti </w:t>
      </w:r>
      <w:proofErr w:type="spellStart"/>
      <w:r w:rsidRPr="00C028E2">
        <w:rPr>
          <w:rFonts w:ascii="Verdana" w:hAnsi="Verdana" w:cs="Arial"/>
          <w:sz w:val="20"/>
          <w:szCs w:val="20"/>
        </w:rPr>
        <w:t>predškolske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ustanove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547E9286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  <w:u w:val="single"/>
        </w:rPr>
      </w:pPr>
      <w:r w:rsidRPr="00C028E2">
        <w:rPr>
          <w:rFonts w:ascii="Verdana" w:hAnsi="Verdana" w:cs="Arial"/>
          <w:i/>
          <w:color w:val="000000" w:themeColor="text1"/>
          <w:sz w:val="20"/>
          <w:szCs w:val="20"/>
          <w:u w:val="single"/>
        </w:rPr>
        <w:t xml:space="preserve">Program: </w:t>
      </w:r>
      <w:proofErr w:type="spellStart"/>
      <w:r w:rsidRPr="00C028E2">
        <w:rPr>
          <w:rFonts w:ascii="Verdana" w:hAnsi="Verdana" w:cs="Arial"/>
          <w:i/>
          <w:color w:val="000000" w:themeColor="text1"/>
          <w:sz w:val="20"/>
          <w:szCs w:val="20"/>
          <w:u w:val="single"/>
        </w:rPr>
        <w:t>Promicanje</w:t>
      </w:r>
      <w:proofErr w:type="spellEnd"/>
      <w:r w:rsidRPr="00C028E2">
        <w:rPr>
          <w:rFonts w:ascii="Verdana" w:hAnsi="Verdana" w:cs="Arial"/>
          <w:i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color w:val="000000" w:themeColor="text1"/>
          <w:sz w:val="20"/>
          <w:szCs w:val="20"/>
          <w:u w:val="single"/>
        </w:rPr>
        <w:t>kulture</w:t>
      </w:r>
      <w:proofErr w:type="spellEnd"/>
    </w:p>
    <w:p w14:paraId="16C7F932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Putem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155.000,00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sklopljeni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ugovor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32,26 % plana.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kulturnom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umjetničkom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društvu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za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potreba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kulturi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C028E2">
        <w:rPr>
          <w:rFonts w:ascii="Verdana" w:hAnsi="Verdana" w:cs="Arial"/>
          <w:sz w:val="20"/>
          <w:szCs w:val="20"/>
        </w:rPr>
        <w:t>Obnavljamo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baštinu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2021“, </w:t>
      </w:r>
      <w:proofErr w:type="spellStart"/>
      <w:r w:rsidRPr="00C028E2">
        <w:rPr>
          <w:rFonts w:ascii="Verdana" w:hAnsi="Verdana" w:cs="Arial"/>
          <w:sz w:val="20"/>
          <w:szCs w:val="20"/>
        </w:rPr>
        <w:t>Isplata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izvršena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visini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60%  </w:t>
      </w:r>
      <w:proofErr w:type="spellStart"/>
      <w:r w:rsidRPr="00C028E2">
        <w:rPr>
          <w:rFonts w:ascii="Verdana" w:hAnsi="Verdana" w:cs="Arial"/>
          <w:sz w:val="20"/>
          <w:szCs w:val="20"/>
        </w:rPr>
        <w:t>ili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10AFB6D4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Djelovanje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rad </w:t>
      </w:r>
      <w:proofErr w:type="spellStart"/>
      <w:r w:rsidRPr="00C028E2">
        <w:rPr>
          <w:rFonts w:ascii="Verdana" w:hAnsi="Verdana" w:cs="Arial"/>
          <w:sz w:val="20"/>
          <w:szCs w:val="20"/>
        </w:rPr>
        <w:t>udruga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kulturi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očuvanje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kulturnog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identiteta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40059751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Razvoj i </w:t>
      </w:r>
      <w:proofErr w:type="spellStart"/>
      <w:r w:rsidRPr="00C028E2">
        <w:rPr>
          <w:rFonts w:ascii="Verdana" w:hAnsi="Verdana" w:cs="Arial"/>
          <w:sz w:val="20"/>
          <w:szCs w:val="20"/>
        </w:rPr>
        <w:t>poticanje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kvalitetnih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uspješnih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kulturi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unapređenje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kulturnog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društvenog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života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prezentacija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lokalne </w:t>
      </w:r>
      <w:proofErr w:type="spellStart"/>
      <w:r w:rsidRPr="00C028E2">
        <w:rPr>
          <w:rFonts w:ascii="Verdana" w:hAnsi="Verdana" w:cs="Arial"/>
          <w:sz w:val="20"/>
          <w:szCs w:val="20"/>
        </w:rPr>
        <w:t>tradicijske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baštine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318AD006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Uključenost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mladih </w:t>
      </w:r>
      <w:proofErr w:type="spellStart"/>
      <w:r w:rsidRPr="00C028E2">
        <w:rPr>
          <w:rFonts w:ascii="Verdana" w:hAnsi="Verdana" w:cs="Arial"/>
          <w:sz w:val="20"/>
          <w:szCs w:val="20"/>
        </w:rPr>
        <w:t>osoba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programe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promicanje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kulture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očuvanje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kulturne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baštine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obogaćivanje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turističke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ponude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razvojem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novih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sadržaja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privlačenjem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posjetitelja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09FD0E4C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Razvoj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sporta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i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rekreacije</w:t>
      </w:r>
      <w:proofErr w:type="spellEnd"/>
    </w:p>
    <w:p w14:paraId="4C1A1EA0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239.000,00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utrošeno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(15.000,00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6,28%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plan,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sportskim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udrugama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podnijele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zahtjev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redovito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dostavljaju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izvještaj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utrošenim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sredstvima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isplate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visini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60% </w:t>
      </w:r>
      <w:proofErr w:type="spellStart"/>
      <w:r w:rsidRPr="00C028E2">
        <w:rPr>
          <w:rFonts w:ascii="Verdana" w:hAnsi="Verdana" w:cs="Arial"/>
          <w:sz w:val="20"/>
          <w:szCs w:val="20"/>
        </w:rPr>
        <w:t>ugovorenih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(9.000,00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2115AFA0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Promicanje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sporta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svrhu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očuvanja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zdravlja</w:t>
      </w:r>
      <w:proofErr w:type="spellEnd"/>
    </w:p>
    <w:p w14:paraId="57FF5C40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Poticanje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mladih </w:t>
      </w:r>
      <w:proofErr w:type="spellStart"/>
      <w:r w:rsidRPr="00C028E2">
        <w:rPr>
          <w:rFonts w:ascii="Verdana" w:hAnsi="Verdana" w:cs="Arial"/>
          <w:sz w:val="20"/>
          <w:szCs w:val="20"/>
        </w:rPr>
        <w:t>sportaša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okupljanja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građana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promicanje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sporta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7A82D5E5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broja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članova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uključenih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sportske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organizacije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broja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osoba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bave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sportom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08549972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Prostorno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uređenje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i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unapređenje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stanovanja</w:t>
      </w:r>
      <w:proofErr w:type="spellEnd"/>
    </w:p>
    <w:p w14:paraId="308F6994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ovom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150.000,00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C028E2">
        <w:rPr>
          <w:rFonts w:ascii="Verdana" w:hAnsi="Verdana" w:cs="Arial"/>
          <w:sz w:val="20"/>
          <w:szCs w:val="20"/>
        </w:rPr>
        <w:t>utrošeno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(20.725,00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13,82%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utrošena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izradu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upravljanja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imovinom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Lasinja, </w:t>
      </w:r>
      <w:proofErr w:type="spellStart"/>
      <w:r w:rsidRPr="00C028E2">
        <w:rPr>
          <w:rFonts w:ascii="Verdana" w:hAnsi="Verdana" w:cs="Arial"/>
          <w:sz w:val="20"/>
          <w:szCs w:val="20"/>
        </w:rPr>
        <w:t>izrada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popisa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dokumentarnog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gradiva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(13.575,00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procjene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ugroženosti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projekta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video </w:t>
      </w:r>
      <w:proofErr w:type="spellStart"/>
      <w:r w:rsidRPr="00C028E2">
        <w:rPr>
          <w:rFonts w:ascii="Verdana" w:hAnsi="Verdana" w:cs="Arial"/>
          <w:sz w:val="20"/>
          <w:szCs w:val="20"/>
        </w:rPr>
        <w:t>nadzora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površina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(1.250,00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 </w:t>
      </w:r>
      <w:proofErr w:type="spellStart"/>
      <w:r w:rsidRPr="00C028E2">
        <w:rPr>
          <w:rFonts w:ascii="Verdana" w:hAnsi="Verdana" w:cs="Arial"/>
          <w:sz w:val="20"/>
          <w:szCs w:val="20"/>
        </w:rPr>
        <w:t>izradu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C028E2">
        <w:rPr>
          <w:rFonts w:ascii="Verdana" w:hAnsi="Verdana" w:cs="Arial"/>
          <w:sz w:val="20"/>
          <w:szCs w:val="20"/>
        </w:rPr>
        <w:t>glavnog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cestu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nogostup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C028E2">
        <w:rPr>
          <w:rFonts w:ascii="Verdana" w:hAnsi="Verdana" w:cs="Arial"/>
          <w:sz w:val="20"/>
          <w:szCs w:val="20"/>
        </w:rPr>
        <w:t>oborinskom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odvodnjom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ulici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Svetog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Antuna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(5.900,00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08D23154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Prostorno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uređenje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planiranje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Lasinja.</w:t>
      </w:r>
    </w:p>
    <w:p w14:paraId="02BB1FD6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Veća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pokrivenost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planskom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dokumentacijom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5FC110AF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Unapređenje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stanovanja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sukladno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propisima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zahtjevima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lokalne zajednice.</w:t>
      </w:r>
    </w:p>
    <w:p w14:paraId="0CA9EF68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Razvoj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civilnog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društva</w:t>
      </w:r>
      <w:proofErr w:type="spellEnd"/>
    </w:p>
    <w:p w14:paraId="6E522D7D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lastRenderedPageBreak/>
        <w:t>Putem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41.000,00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 </w:t>
      </w:r>
      <w:proofErr w:type="spellStart"/>
      <w:r w:rsidRPr="00C028E2">
        <w:rPr>
          <w:rFonts w:ascii="Verdana" w:hAnsi="Verdana" w:cs="Arial"/>
          <w:sz w:val="20"/>
          <w:szCs w:val="20"/>
        </w:rPr>
        <w:t>utrošeno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(35.000,00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85,37%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vjerskim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zajednicama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udrugama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branitelja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(15.000,00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ostale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tekuće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donacije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61A803E7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djelovanja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ostalih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udruga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zajednica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05AA998D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Poticanje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djelovanja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korisnih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sadržaja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vjerskih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zajednica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udruga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branitelja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umirovljenika i </w:t>
      </w:r>
      <w:proofErr w:type="spellStart"/>
      <w:r w:rsidRPr="00C028E2">
        <w:rPr>
          <w:rFonts w:ascii="Verdana" w:hAnsi="Verdana" w:cs="Arial"/>
          <w:sz w:val="20"/>
          <w:szCs w:val="20"/>
        </w:rPr>
        <w:t>turističkih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zajednica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.</w:t>
      </w:r>
    </w:p>
    <w:p w14:paraId="7CD16786" w14:textId="77777777" w:rsidR="00C028E2" w:rsidRDefault="00C028E2" w:rsidP="00C028E2">
      <w:pPr>
        <w:jc w:val="both"/>
        <w:rPr>
          <w:rFonts w:ascii="Arial" w:hAnsi="Arial" w:cs="Arial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Unapređenje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udruga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vjerskih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zajednica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razvoja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turizma</w:t>
      </w:r>
      <w:proofErr w:type="spellEnd"/>
      <w:r>
        <w:rPr>
          <w:rFonts w:ascii="Arial" w:hAnsi="Arial" w:cs="Arial"/>
        </w:rPr>
        <w:t>.</w:t>
      </w:r>
    </w:p>
    <w:p w14:paraId="4EDCB2A9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Razvoj i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upravljanje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sustava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vodoopskrbe</w:t>
      </w:r>
      <w:proofErr w:type="spellEnd"/>
    </w:p>
    <w:p w14:paraId="03BEEE17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ovom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250.000,00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realizirano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(67.759,85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za </w:t>
      </w:r>
      <w:proofErr w:type="spellStart"/>
      <w:r w:rsidRPr="00C028E2">
        <w:rPr>
          <w:rFonts w:ascii="Verdana" w:hAnsi="Verdana" w:cs="Arial"/>
          <w:sz w:val="20"/>
          <w:szCs w:val="20"/>
        </w:rPr>
        <w:t>troškove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servisa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telemetrijske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opreme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sanaciju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lokalnog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vodovoda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</w:p>
    <w:p w14:paraId="4EC0A306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Obavljanje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vodoopskrbne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djelatnosti.</w:t>
      </w:r>
    </w:p>
    <w:p w14:paraId="4F3AFFA3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Osigurati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uvjete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kvalitetu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života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stanovanja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256DDD9E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broja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novih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priključenja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objekte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vodoopskrbe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02DBC23B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Razvoj i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sigurnost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prometa</w:t>
      </w:r>
      <w:proofErr w:type="spellEnd"/>
    </w:p>
    <w:p w14:paraId="43B6FE04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2.050.000,00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bilo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realizacije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prvom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 </w:t>
      </w:r>
    </w:p>
    <w:p w14:paraId="5E3BBC37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Razvoj i </w:t>
      </w:r>
      <w:proofErr w:type="spellStart"/>
      <w:r w:rsidRPr="00C028E2">
        <w:rPr>
          <w:rFonts w:ascii="Verdana" w:hAnsi="Verdana" w:cs="Arial"/>
          <w:sz w:val="20"/>
          <w:szCs w:val="20"/>
        </w:rPr>
        <w:t>sigurnost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prometne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infrastrukture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34B075E1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kvalitete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sigurnosti </w:t>
      </w:r>
      <w:proofErr w:type="spellStart"/>
      <w:r w:rsidRPr="00C028E2">
        <w:rPr>
          <w:rFonts w:ascii="Verdana" w:hAnsi="Verdana" w:cs="Arial"/>
          <w:sz w:val="20"/>
          <w:szCs w:val="20"/>
        </w:rPr>
        <w:t>prometa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70A701CA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Kvaliteta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unapređenje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prometne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infrastrukture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izgradnje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modernizacijom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rekonstrukcijom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nerazvrstanih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cesta.</w:t>
      </w:r>
    </w:p>
    <w:p w14:paraId="51FCA668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Organiziranje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i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provođenje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zaštite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i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spašavanja</w:t>
      </w:r>
      <w:proofErr w:type="spellEnd"/>
    </w:p>
    <w:p w14:paraId="6488BFB7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752.000,00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 </w:t>
      </w:r>
      <w:proofErr w:type="spellStart"/>
      <w:r w:rsidRPr="00C028E2">
        <w:rPr>
          <w:rFonts w:ascii="Verdana" w:hAnsi="Verdana" w:cs="Arial"/>
          <w:sz w:val="20"/>
          <w:szCs w:val="20"/>
        </w:rPr>
        <w:t>utrošeno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(404.695,91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53,82%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Putem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provodi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aktivnost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zaštite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požara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C028E2">
        <w:rPr>
          <w:rFonts w:ascii="Verdana" w:hAnsi="Verdana" w:cs="Arial"/>
          <w:sz w:val="20"/>
          <w:szCs w:val="20"/>
        </w:rPr>
        <w:t>Zakonom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vatrogastvu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(NN br. 139/04 – </w:t>
      </w:r>
      <w:proofErr w:type="spellStart"/>
      <w:r w:rsidRPr="00C028E2">
        <w:rPr>
          <w:rFonts w:ascii="Verdana" w:hAnsi="Verdana" w:cs="Arial"/>
          <w:sz w:val="20"/>
          <w:szCs w:val="20"/>
        </w:rPr>
        <w:t>pročišćen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tekst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174/04, 38/09 i 80/10) </w:t>
      </w:r>
      <w:proofErr w:type="spellStart"/>
      <w:r w:rsidRPr="00C028E2">
        <w:rPr>
          <w:rFonts w:ascii="Verdana" w:hAnsi="Verdana" w:cs="Arial"/>
          <w:sz w:val="20"/>
          <w:szCs w:val="20"/>
        </w:rPr>
        <w:t>propisano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da Općina s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do 5.000.000,00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izdvaja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5% </w:t>
      </w:r>
      <w:proofErr w:type="spellStart"/>
      <w:r w:rsidRPr="00C028E2">
        <w:rPr>
          <w:rFonts w:ascii="Verdana" w:hAnsi="Verdana" w:cs="Arial"/>
          <w:sz w:val="20"/>
          <w:szCs w:val="20"/>
        </w:rPr>
        <w:t>sredstava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svakim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1.000.000,00 </w:t>
      </w:r>
      <w:proofErr w:type="spellStart"/>
      <w:r w:rsidRPr="00C028E2">
        <w:rPr>
          <w:rFonts w:ascii="Verdana" w:hAnsi="Verdana" w:cs="Arial"/>
          <w:sz w:val="20"/>
          <w:szCs w:val="20"/>
        </w:rPr>
        <w:t>izdvajanje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028E2">
        <w:rPr>
          <w:rFonts w:ascii="Verdana" w:hAnsi="Verdana" w:cs="Arial"/>
          <w:sz w:val="20"/>
          <w:szCs w:val="20"/>
        </w:rPr>
        <w:t>smanjuje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0,1%. Općina Lasinja u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isplatila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(67.506,00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za </w:t>
      </w:r>
      <w:proofErr w:type="spellStart"/>
      <w:r w:rsidRPr="00C028E2">
        <w:rPr>
          <w:rFonts w:ascii="Verdana" w:hAnsi="Verdana" w:cs="Arial"/>
          <w:sz w:val="20"/>
          <w:szCs w:val="20"/>
        </w:rPr>
        <w:t>potrebe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djelatnosti </w:t>
      </w:r>
      <w:proofErr w:type="spellStart"/>
      <w:r w:rsidRPr="00C028E2">
        <w:rPr>
          <w:rFonts w:ascii="Verdana" w:hAnsi="Verdana" w:cs="Arial"/>
          <w:sz w:val="20"/>
          <w:szCs w:val="20"/>
        </w:rPr>
        <w:t>vatrogastva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djelovanja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DVD.  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aktivnosti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Civilna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zaštita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spašavanje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isplaćeno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(5.000,00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Gorskoj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službi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spašavanja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aktivnosti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Djelatnost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Crvenog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križa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 </w:t>
      </w:r>
      <w:proofErr w:type="spellStart"/>
      <w:r w:rsidRPr="00C028E2">
        <w:rPr>
          <w:rFonts w:ascii="Verdana" w:hAnsi="Verdana" w:cs="Arial"/>
          <w:sz w:val="20"/>
          <w:szCs w:val="20"/>
        </w:rPr>
        <w:t>godišnji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(21.911,74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a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polugodišnji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izvršeni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(10.955,87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sanacija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štete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razornog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potresa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/za </w:t>
      </w:r>
      <w:proofErr w:type="spellStart"/>
      <w:r w:rsidRPr="00C028E2">
        <w:rPr>
          <w:rFonts w:ascii="Verdana" w:hAnsi="Verdana" w:cs="Arial"/>
          <w:sz w:val="20"/>
          <w:szCs w:val="20"/>
        </w:rPr>
        <w:t>nabavu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materijala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opreme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sz w:val="20"/>
          <w:szCs w:val="20"/>
        </w:rPr>
        <w:t>usluge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servisa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popravka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zamjene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opreme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sz w:val="20"/>
          <w:szCs w:val="20"/>
        </w:rPr>
        <w:t>radove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sanaciji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objekata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infrastrukture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C028E2">
        <w:rPr>
          <w:rFonts w:ascii="Verdana" w:hAnsi="Verdana" w:cs="Arial"/>
          <w:sz w:val="20"/>
          <w:szCs w:val="20"/>
        </w:rPr>
        <w:t>troškove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stručnog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povjerenstva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dodjele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novčane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pomoći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obnovu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nekretnina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podnositeljima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zahtjeva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povjerenstvo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ocijenilo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osnovanim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/ </w:t>
      </w:r>
      <w:proofErr w:type="spellStart"/>
      <w:r w:rsidRPr="00C028E2">
        <w:rPr>
          <w:rFonts w:ascii="Verdana" w:hAnsi="Verdana" w:cs="Arial"/>
          <w:sz w:val="20"/>
          <w:szCs w:val="20"/>
        </w:rPr>
        <w:t>izvršeno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(308.482,27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za </w:t>
      </w:r>
      <w:proofErr w:type="spellStart"/>
      <w:r w:rsidRPr="00C028E2">
        <w:rPr>
          <w:rFonts w:ascii="Verdana" w:hAnsi="Verdana" w:cs="Arial"/>
          <w:sz w:val="20"/>
          <w:szCs w:val="20"/>
        </w:rPr>
        <w:t>koje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primamo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pomoć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Karlovačke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županije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6D2FCACF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Organizacija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djelatnosti i </w:t>
      </w:r>
      <w:proofErr w:type="spellStart"/>
      <w:r w:rsidRPr="00C028E2">
        <w:rPr>
          <w:rFonts w:ascii="Verdana" w:hAnsi="Verdana" w:cs="Arial"/>
          <w:sz w:val="20"/>
          <w:szCs w:val="20"/>
        </w:rPr>
        <w:t>opremanje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svrhu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efikasnije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zaštite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ljudi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imovine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5D8466A7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Osigurati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uvjete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učinkovitu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uspješnu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zaštitu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spašavanje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ljudi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imovine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3B62ED75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Unapređenje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opremljenosti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postrojbi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civilne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vatrogasne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zaštite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snaga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zaštitu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spašavanje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brzina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uspješnost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hitnih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intervencija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5D3C84B5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Projekt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Zaštita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okoliša</w:t>
      </w:r>
      <w:proofErr w:type="spellEnd"/>
    </w:p>
    <w:p w14:paraId="75BC0079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71.000,00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izvršeno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(9.502,67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za </w:t>
      </w:r>
      <w:proofErr w:type="spellStart"/>
      <w:r w:rsidRPr="00C028E2">
        <w:rPr>
          <w:rFonts w:ascii="Verdana" w:hAnsi="Verdana" w:cs="Arial"/>
          <w:sz w:val="20"/>
          <w:szCs w:val="20"/>
        </w:rPr>
        <w:t>iznošenje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odvoz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komunalnog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(6.045,04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za </w:t>
      </w:r>
      <w:proofErr w:type="spellStart"/>
      <w:r w:rsidRPr="00C028E2">
        <w:rPr>
          <w:rFonts w:ascii="Verdana" w:hAnsi="Verdana" w:cs="Arial"/>
          <w:sz w:val="20"/>
          <w:szCs w:val="20"/>
        </w:rPr>
        <w:t>zbrinjavanje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komunalnog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(3.066,38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dimnjačarske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ekološke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usluge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(391,25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486B114D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Unapređenje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kvalitete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življenja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iskorištavanje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smanjenje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divljih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odlagališta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otpada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4E838DD0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Poboljšanje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uklanjanje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osiguranje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kontejnera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selektivni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otpad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njihovo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zbrinjavanje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27E45269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lastRenderedPageBreak/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reciklaže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odvajanje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otpada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vrstama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028E2">
        <w:rPr>
          <w:rFonts w:ascii="Verdana" w:hAnsi="Verdana" w:cs="Arial"/>
          <w:sz w:val="20"/>
          <w:szCs w:val="20"/>
        </w:rPr>
        <w:t>papir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plastika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staklo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tekstil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dr.</w:t>
      </w:r>
      <w:proofErr w:type="spellEnd"/>
      <w:r w:rsidRPr="00C028E2">
        <w:rPr>
          <w:rFonts w:ascii="Verdana" w:hAnsi="Verdana" w:cs="Arial"/>
          <w:sz w:val="20"/>
          <w:szCs w:val="20"/>
        </w:rPr>
        <w:t>)</w:t>
      </w:r>
    </w:p>
    <w:p w14:paraId="7D3A448E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VLASTITI POGON - Program: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Komunalna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djelatnost</w:t>
      </w:r>
      <w:proofErr w:type="spellEnd"/>
    </w:p>
    <w:p w14:paraId="3F65078D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714.600,00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utrošeno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(161.625,26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22,62%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plan. Program </w:t>
      </w:r>
      <w:proofErr w:type="spellStart"/>
      <w:r w:rsidRPr="00C028E2">
        <w:rPr>
          <w:rFonts w:ascii="Verdana" w:hAnsi="Verdana" w:cs="Arial"/>
          <w:sz w:val="20"/>
          <w:szCs w:val="20"/>
        </w:rPr>
        <w:t>obuhvaća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kapitalni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: održavanje </w:t>
      </w:r>
      <w:proofErr w:type="spellStart"/>
      <w:r w:rsidRPr="00C028E2">
        <w:rPr>
          <w:rFonts w:ascii="Verdana" w:hAnsi="Verdana" w:cs="Arial"/>
          <w:sz w:val="20"/>
          <w:szCs w:val="20"/>
        </w:rPr>
        <w:t>groblja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(18.955,21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za </w:t>
      </w:r>
      <w:proofErr w:type="spellStart"/>
      <w:r w:rsidRPr="00C028E2">
        <w:rPr>
          <w:rFonts w:ascii="Verdana" w:hAnsi="Verdana" w:cs="Arial"/>
          <w:sz w:val="20"/>
          <w:szCs w:val="20"/>
        </w:rPr>
        <w:t>plaću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komunalnog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radnika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kapitalni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C028E2">
        <w:rPr>
          <w:rFonts w:ascii="Verdana" w:hAnsi="Verdana" w:cs="Arial"/>
          <w:sz w:val="20"/>
          <w:szCs w:val="20"/>
        </w:rPr>
        <w:t>uređenje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opremanje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groblja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nabava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opreme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komunalno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održavanje, </w:t>
      </w:r>
      <w:proofErr w:type="spellStart"/>
      <w:r w:rsidRPr="00C028E2">
        <w:rPr>
          <w:rFonts w:ascii="Verdana" w:hAnsi="Verdana" w:cs="Arial"/>
          <w:sz w:val="20"/>
          <w:szCs w:val="20"/>
        </w:rPr>
        <w:t>ulaganja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javnu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rasvjetu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tekući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C028E2">
        <w:rPr>
          <w:rFonts w:ascii="Verdana" w:hAnsi="Verdana" w:cs="Arial"/>
          <w:sz w:val="20"/>
          <w:szCs w:val="20"/>
        </w:rPr>
        <w:t>usluge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tekućeg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investicijskog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održavanja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tekući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C028E2">
        <w:rPr>
          <w:rFonts w:ascii="Verdana" w:hAnsi="Verdana" w:cs="Arial"/>
          <w:sz w:val="20"/>
          <w:szCs w:val="20"/>
        </w:rPr>
        <w:t>održavanja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nerazvrstanih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cesta (86.981,55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tekući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C028E2">
        <w:rPr>
          <w:rFonts w:ascii="Verdana" w:hAnsi="Verdana" w:cs="Arial"/>
          <w:sz w:val="20"/>
          <w:szCs w:val="20"/>
        </w:rPr>
        <w:t>održavanja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rasvjete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energija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(48.486,30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i </w:t>
      </w:r>
      <w:proofErr w:type="spellStart"/>
      <w:r w:rsidRPr="00C028E2">
        <w:rPr>
          <w:rFonts w:ascii="Verdana" w:hAnsi="Verdana" w:cs="Arial"/>
          <w:sz w:val="20"/>
          <w:szCs w:val="20"/>
        </w:rPr>
        <w:t>tekući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projekt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C028E2">
        <w:rPr>
          <w:rFonts w:ascii="Verdana" w:hAnsi="Verdana" w:cs="Arial"/>
          <w:sz w:val="20"/>
          <w:szCs w:val="20"/>
        </w:rPr>
        <w:t>uređenja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okoliša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javnih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028E2">
        <w:rPr>
          <w:rFonts w:ascii="Verdana" w:hAnsi="Verdana" w:cs="Arial"/>
          <w:sz w:val="20"/>
          <w:szCs w:val="20"/>
        </w:rPr>
        <w:t>zelenih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površina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(6.299,85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21DF91C1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color w:val="000000" w:themeColor="text1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Obavljanje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komunalne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djelatnosti.</w:t>
      </w:r>
    </w:p>
    <w:p w14:paraId="18E75150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Kontinuirano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kvalitetno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obavljanje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komunalne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djelatnosti.</w:t>
      </w:r>
    </w:p>
    <w:p w14:paraId="7D272660" w14:textId="1CE2B62E" w:rsid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Zadovoljstvo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mještana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uslugom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dužina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uređenih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nerazvrstanih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cesta, </w:t>
      </w:r>
      <w:proofErr w:type="spellStart"/>
      <w:r w:rsidRPr="00C028E2">
        <w:rPr>
          <w:rFonts w:ascii="Verdana" w:hAnsi="Verdana" w:cs="Arial"/>
          <w:sz w:val="20"/>
          <w:szCs w:val="20"/>
        </w:rPr>
        <w:t>stupanj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čistoće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javnih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površina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funkcionalnost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javne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rasvjete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efikasnost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zimske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službe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dr.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</w:p>
    <w:p w14:paraId="4073B942" w14:textId="77777777" w:rsidR="00ED05D3" w:rsidRPr="00C028E2" w:rsidRDefault="00ED05D3" w:rsidP="00C028E2">
      <w:pPr>
        <w:jc w:val="both"/>
        <w:rPr>
          <w:rFonts w:ascii="Verdana" w:hAnsi="Verdana" w:cs="Arial"/>
          <w:sz w:val="20"/>
          <w:szCs w:val="20"/>
        </w:rPr>
      </w:pPr>
    </w:p>
    <w:p w14:paraId="61F8398B" w14:textId="77777777" w:rsidR="00C028E2" w:rsidRPr="00C028E2" w:rsidRDefault="00C028E2" w:rsidP="00C028E2">
      <w:pPr>
        <w:jc w:val="both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t>RAZDJEL 002: PREDSTAVNIČKO TIJELO</w:t>
      </w:r>
    </w:p>
    <w:p w14:paraId="0AC46F54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Općinsko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vijeće</w:t>
      </w:r>
      <w:proofErr w:type="spellEnd"/>
    </w:p>
    <w:p w14:paraId="2CEF9739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246.000,00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isplaćeno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(126.741,66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51,52%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članovima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vijeća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isplaćene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(19.524,41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i </w:t>
      </w: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rad </w:t>
      </w:r>
      <w:proofErr w:type="spellStart"/>
      <w:r w:rsidRPr="00C028E2">
        <w:rPr>
          <w:rFonts w:ascii="Verdana" w:hAnsi="Verdana" w:cs="Arial"/>
          <w:sz w:val="20"/>
          <w:szCs w:val="20"/>
        </w:rPr>
        <w:t>članova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Odbora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povjerenstava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(1.225,01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za </w:t>
      </w:r>
      <w:proofErr w:type="spellStart"/>
      <w:r w:rsidRPr="00C028E2">
        <w:rPr>
          <w:rFonts w:ascii="Verdana" w:hAnsi="Verdana" w:cs="Arial"/>
          <w:sz w:val="20"/>
          <w:szCs w:val="20"/>
        </w:rPr>
        <w:t>financiranje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političkih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stanaka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(2.750,00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ostale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provedbu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lokalnih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izbora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(103.242,24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>).</w:t>
      </w:r>
    </w:p>
    <w:p w14:paraId="7E8937E6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Efikasno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obavljanje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zadaća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lokalnog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značaja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razvoj </w:t>
      </w:r>
      <w:proofErr w:type="spellStart"/>
      <w:r w:rsidRPr="00C028E2">
        <w:rPr>
          <w:rFonts w:ascii="Verdana" w:hAnsi="Verdana" w:cs="Arial"/>
          <w:sz w:val="20"/>
          <w:szCs w:val="20"/>
        </w:rPr>
        <w:t>demokratskog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sustava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71327CB8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Utvrđivanje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provođenje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ciljeva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razvoja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Lasinja.</w:t>
      </w:r>
    </w:p>
    <w:p w14:paraId="38E79CF3" w14:textId="3296FBCF" w:rsid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Uspješnost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realizacije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razvojnih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zadovoljstvo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mještana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odaziv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mještana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izbore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6546FE14" w14:textId="77777777" w:rsidR="00ED05D3" w:rsidRPr="00C028E2" w:rsidRDefault="00ED05D3" w:rsidP="00C028E2">
      <w:pPr>
        <w:jc w:val="both"/>
        <w:rPr>
          <w:rFonts w:ascii="Verdana" w:hAnsi="Verdana" w:cs="Arial"/>
          <w:sz w:val="20"/>
          <w:szCs w:val="20"/>
        </w:rPr>
      </w:pPr>
    </w:p>
    <w:p w14:paraId="287CE4BB" w14:textId="77777777" w:rsidR="00C028E2" w:rsidRPr="00C028E2" w:rsidRDefault="00C028E2" w:rsidP="00C028E2">
      <w:pPr>
        <w:jc w:val="both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t>RAZDJEL 003: IZVRŠNO TIJELO</w:t>
      </w:r>
    </w:p>
    <w:p w14:paraId="5A5F943A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Općinski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načelnik</w:t>
      </w:r>
    </w:p>
    <w:p w14:paraId="1FC65B0D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132.000,00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isplaćeno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(41.142,45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31,17%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C028E2">
        <w:rPr>
          <w:rFonts w:ascii="Verdana" w:hAnsi="Verdana" w:cs="Arial"/>
          <w:sz w:val="20"/>
          <w:szCs w:val="20"/>
        </w:rPr>
        <w:t>Općinski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načelnik </w:t>
      </w:r>
      <w:proofErr w:type="spellStart"/>
      <w:r w:rsidRPr="00C028E2">
        <w:rPr>
          <w:rFonts w:ascii="Verdana" w:hAnsi="Verdana" w:cs="Arial"/>
          <w:sz w:val="20"/>
          <w:szCs w:val="20"/>
        </w:rPr>
        <w:t>kao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tijelo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jedinice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lokalne </w:t>
      </w:r>
      <w:proofErr w:type="spellStart"/>
      <w:r w:rsidRPr="00C028E2">
        <w:rPr>
          <w:rFonts w:ascii="Verdana" w:hAnsi="Verdana" w:cs="Arial"/>
          <w:sz w:val="20"/>
          <w:szCs w:val="20"/>
        </w:rPr>
        <w:t>samouprave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obnaša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dužnost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volonterski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ostvaruje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pravo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naknadu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rad. </w:t>
      </w:r>
      <w:proofErr w:type="spellStart"/>
      <w:r w:rsidRPr="00C028E2">
        <w:rPr>
          <w:rFonts w:ascii="Verdana" w:hAnsi="Verdana" w:cs="Arial"/>
          <w:sz w:val="20"/>
          <w:szCs w:val="20"/>
        </w:rPr>
        <w:t>Naknade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rad </w:t>
      </w:r>
      <w:proofErr w:type="spellStart"/>
      <w:r w:rsidRPr="00C028E2">
        <w:rPr>
          <w:rFonts w:ascii="Verdana" w:hAnsi="Verdana" w:cs="Arial"/>
          <w:sz w:val="20"/>
          <w:szCs w:val="20"/>
        </w:rPr>
        <w:t>Općinskog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načelnika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isplaćivane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mjesečno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Po </w:t>
      </w:r>
      <w:proofErr w:type="spellStart"/>
      <w:r w:rsidRPr="00C028E2">
        <w:rPr>
          <w:rFonts w:ascii="Verdana" w:hAnsi="Verdana" w:cs="Arial"/>
          <w:sz w:val="20"/>
          <w:szCs w:val="20"/>
        </w:rPr>
        <w:t>provedenim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novim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lokalnim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izborima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(16.05.2021.g.) </w:t>
      </w:r>
      <w:proofErr w:type="spellStart"/>
      <w:r w:rsidRPr="00C028E2">
        <w:rPr>
          <w:rFonts w:ascii="Verdana" w:hAnsi="Verdana" w:cs="Arial"/>
          <w:sz w:val="20"/>
          <w:szCs w:val="20"/>
        </w:rPr>
        <w:t>izabrani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C028E2">
        <w:rPr>
          <w:rFonts w:ascii="Verdana" w:hAnsi="Verdana" w:cs="Arial"/>
          <w:sz w:val="20"/>
          <w:szCs w:val="20"/>
        </w:rPr>
        <w:t>novi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Općinski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načelnik koji </w:t>
      </w:r>
      <w:proofErr w:type="spellStart"/>
      <w:r w:rsidRPr="00C028E2">
        <w:rPr>
          <w:rFonts w:ascii="Verdana" w:hAnsi="Verdana" w:cs="Arial"/>
          <w:sz w:val="20"/>
          <w:szCs w:val="20"/>
        </w:rPr>
        <w:t>obnaša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dužnost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profesionalno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179FBD5E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Obavljanje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poslova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ostvarenje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ciljeva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lokalnog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značaja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upravljanje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izvršavanje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Lasinja.</w:t>
      </w:r>
    </w:p>
    <w:p w14:paraId="6630891A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Efikasno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praćenje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kontrola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izvršavanja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namjenskog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korištenja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proračunskih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sredstava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6F088EFF" w14:textId="6F8E22D9" w:rsid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Uspješnost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realizacije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svih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utvrđenih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proračunom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3ADBDA04" w14:textId="77777777" w:rsidR="00ED05D3" w:rsidRPr="00C028E2" w:rsidRDefault="00ED05D3" w:rsidP="00C028E2">
      <w:pPr>
        <w:jc w:val="both"/>
        <w:rPr>
          <w:rFonts w:ascii="Verdana" w:hAnsi="Verdana" w:cs="Arial"/>
          <w:sz w:val="20"/>
          <w:szCs w:val="20"/>
        </w:rPr>
      </w:pPr>
    </w:p>
    <w:p w14:paraId="3662C3B3" w14:textId="77777777" w:rsidR="00C028E2" w:rsidRPr="00C028E2" w:rsidRDefault="00C028E2" w:rsidP="00C028E2">
      <w:pPr>
        <w:jc w:val="both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 </w:t>
      </w:r>
      <w:r w:rsidRPr="00C028E2">
        <w:rPr>
          <w:rFonts w:ascii="Verdana" w:hAnsi="Verdana" w:cs="Arial"/>
          <w:b/>
          <w:sz w:val="20"/>
          <w:szCs w:val="20"/>
        </w:rPr>
        <w:t>RAZDJEL 004: RAČUN ZADUŽIVANJA/FINANCIRANJA</w:t>
      </w:r>
    </w:p>
    <w:p w14:paraId="05FA75A2" w14:textId="77777777" w:rsidR="00C028E2" w:rsidRPr="00C028E2" w:rsidRDefault="00C028E2" w:rsidP="00C02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Otplata</w:t>
      </w:r>
      <w:proofErr w:type="spellEnd"/>
      <w:r w:rsidRPr="00C028E2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C028E2">
        <w:rPr>
          <w:rFonts w:ascii="Verdana" w:hAnsi="Verdana" w:cs="Arial"/>
          <w:i/>
          <w:sz w:val="20"/>
          <w:szCs w:val="20"/>
          <w:u w:val="single"/>
        </w:rPr>
        <w:t>kredita</w:t>
      </w:r>
      <w:proofErr w:type="spellEnd"/>
    </w:p>
    <w:p w14:paraId="747F85E4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C028E2">
        <w:rPr>
          <w:rFonts w:ascii="Verdana" w:hAnsi="Verdana" w:cs="Arial"/>
          <w:sz w:val="20"/>
          <w:szCs w:val="20"/>
        </w:rPr>
        <w:t>okviru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ovog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planirano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978.000,00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C028E2">
        <w:rPr>
          <w:rFonts w:ascii="Verdana" w:hAnsi="Verdana" w:cs="Arial"/>
          <w:sz w:val="20"/>
          <w:szCs w:val="20"/>
        </w:rPr>
        <w:t>izvršeno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(841.117,94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C028E2">
        <w:rPr>
          <w:rFonts w:ascii="Verdana" w:hAnsi="Verdana" w:cs="Arial"/>
          <w:sz w:val="20"/>
          <w:szCs w:val="20"/>
        </w:rPr>
        <w:t>što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je 86,00% u </w:t>
      </w:r>
      <w:proofErr w:type="spellStart"/>
      <w:r w:rsidRPr="00C028E2">
        <w:rPr>
          <w:rFonts w:ascii="Verdana" w:hAnsi="Verdana" w:cs="Arial"/>
          <w:sz w:val="20"/>
          <w:szCs w:val="20"/>
        </w:rPr>
        <w:t>odnosu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C028E2">
        <w:rPr>
          <w:rFonts w:ascii="Verdana" w:hAnsi="Verdana" w:cs="Arial"/>
          <w:sz w:val="20"/>
          <w:szCs w:val="20"/>
        </w:rPr>
        <w:t>Kamate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primljene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zajmove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kredite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plaćene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(7.803,86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), a </w:t>
      </w:r>
      <w:proofErr w:type="spellStart"/>
      <w:r w:rsidRPr="00C028E2">
        <w:rPr>
          <w:rFonts w:ascii="Verdana" w:hAnsi="Verdana" w:cs="Arial"/>
          <w:sz w:val="20"/>
          <w:szCs w:val="20"/>
        </w:rPr>
        <w:t>glavnica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primljenom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od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kreditne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institucije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izvan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javnog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C028E2">
        <w:rPr>
          <w:rFonts w:ascii="Verdana" w:hAnsi="Verdana" w:cs="Arial"/>
          <w:sz w:val="20"/>
          <w:szCs w:val="20"/>
        </w:rPr>
        <w:t>sektora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iznosu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od (833.314,08 </w:t>
      </w:r>
      <w:proofErr w:type="spellStart"/>
      <w:r w:rsidRPr="00C028E2">
        <w:rPr>
          <w:rFonts w:ascii="Verdana" w:hAnsi="Verdana" w:cs="Arial"/>
          <w:sz w:val="20"/>
          <w:szCs w:val="20"/>
        </w:rPr>
        <w:t>kn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). </w:t>
      </w:r>
    </w:p>
    <w:p w14:paraId="5B4064F4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C028E2">
        <w:rPr>
          <w:rFonts w:ascii="Verdana" w:hAnsi="Verdana" w:cs="Arial"/>
          <w:sz w:val="20"/>
          <w:szCs w:val="20"/>
        </w:rPr>
        <w:t>Redovito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izvršavanje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preuzetih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obaveza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C028E2">
        <w:rPr>
          <w:rFonts w:ascii="Verdana" w:hAnsi="Verdana" w:cs="Arial"/>
          <w:sz w:val="20"/>
          <w:szCs w:val="20"/>
        </w:rPr>
        <w:t>zaduživanju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506DB87C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lastRenderedPageBreak/>
        <w:t xml:space="preserve">POSEBNI CILJ: </w:t>
      </w:r>
      <w:proofErr w:type="spellStart"/>
      <w:r w:rsidRPr="00C028E2">
        <w:rPr>
          <w:rFonts w:ascii="Verdana" w:hAnsi="Verdana" w:cs="Arial"/>
          <w:sz w:val="20"/>
          <w:szCs w:val="20"/>
        </w:rPr>
        <w:t>Ulaganje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objekte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komunalne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infrastrukture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1C4B50B4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r w:rsidRPr="00C028E2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C028E2">
        <w:rPr>
          <w:rFonts w:ascii="Verdana" w:hAnsi="Verdana" w:cs="Arial"/>
          <w:sz w:val="20"/>
          <w:szCs w:val="20"/>
        </w:rPr>
        <w:t>Ušteda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energije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C028E2">
        <w:rPr>
          <w:rFonts w:ascii="Verdana" w:hAnsi="Verdana" w:cs="Arial"/>
          <w:sz w:val="20"/>
          <w:szCs w:val="20"/>
        </w:rPr>
        <w:t>javnu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rasvjetu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028E2">
        <w:rPr>
          <w:rFonts w:ascii="Verdana" w:hAnsi="Verdana" w:cs="Arial"/>
          <w:sz w:val="20"/>
          <w:szCs w:val="20"/>
        </w:rPr>
        <w:t>povećanje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energetske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učinkovitosti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</w:p>
    <w:p w14:paraId="1063D333" w14:textId="77777777" w:rsidR="00C028E2" w:rsidRDefault="00C028E2" w:rsidP="00C028E2">
      <w:pPr>
        <w:jc w:val="both"/>
        <w:rPr>
          <w:rFonts w:ascii="Arial" w:hAnsi="Arial" w:cs="Arial"/>
        </w:rPr>
      </w:pPr>
    </w:p>
    <w:p w14:paraId="742D0098" w14:textId="77777777" w:rsidR="00C028E2" w:rsidRPr="00C028E2" w:rsidRDefault="00C028E2" w:rsidP="00C028E2">
      <w:pPr>
        <w:jc w:val="left"/>
        <w:rPr>
          <w:rFonts w:ascii="Verdana" w:hAnsi="Verdana" w:cs="Arial"/>
          <w:b/>
          <w:sz w:val="20"/>
          <w:szCs w:val="20"/>
        </w:rPr>
      </w:pPr>
      <w:r w:rsidRPr="00C028E2">
        <w:rPr>
          <w:rFonts w:ascii="Verdana" w:hAnsi="Verdana" w:cs="Arial"/>
          <w:b/>
          <w:sz w:val="20"/>
          <w:szCs w:val="20"/>
        </w:rPr>
        <w:t>VII. IZVJEŠTAJ O PROVEDBI PLANA RAZVOJNIH PROGRAMA</w:t>
      </w:r>
    </w:p>
    <w:p w14:paraId="7D7CB85B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10.</w:t>
      </w:r>
    </w:p>
    <w:p w14:paraId="34B9860D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Temeljem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članka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108. i 110. </w:t>
      </w:r>
      <w:proofErr w:type="spellStart"/>
      <w:r w:rsidRPr="00C028E2">
        <w:rPr>
          <w:rFonts w:ascii="Verdana" w:hAnsi="Verdana" w:cs="Arial"/>
          <w:sz w:val="20"/>
          <w:szCs w:val="20"/>
        </w:rPr>
        <w:t>Zakona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(NN br. 87/08, 136/12 i 15/15)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polugodišnji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izvještaj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izvršenju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jedinice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lokalne i </w:t>
      </w:r>
      <w:proofErr w:type="spellStart"/>
      <w:r w:rsidRPr="00C028E2">
        <w:rPr>
          <w:rFonts w:ascii="Verdana" w:hAnsi="Verdana" w:cs="Arial"/>
          <w:sz w:val="20"/>
          <w:szCs w:val="20"/>
        </w:rPr>
        <w:t>područne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028E2">
        <w:rPr>
          <w:rFonts w:ascii="Verdana" w:hAnsi="Verdana" w:cs="Arial"/>
          <w:sz w:val="20"/>
          <w:szCs w:val="20"/>
        </w:rPr>
        <w:t>regionalne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028E2">
        <w:rPr>
          <w:rFonts w:ascii="Verdana" w:hAnsi="Verdana" w:cs="Arial"/>
          <w:sz w:val="20"/>
          <w:szCs w:val="20"/>
        </w:rPr>
        <w:t>samouprave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sadrži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izvještaj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provedbi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 </w:t>
      </w:r>
      <w:proofErr w:type="spellStart"/>
      <w:r w:rsidRPr="00C028E2">
        <w:rPr>
          <w:rFonts w:ascii="Verdana" w:hAnsi="Verdana" w:cs="Arial"/>
          <w:sz w:val="20"/>
          <w:szCs w:val="20"/>
        </w:rPr>
        <w:t>razvojnih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. </w:t>
      </w:r>
    </w:p>
    <w:p w14:paraId="4C587877" w14:textId="77777777" w:rsidR="00C028E2" w:rsidRPr="00C028E2" w:rsidRDefault="00C028E2" w:rsidP="00C028E2">
      <w:pPr>
        <w:jc w:val="both"/>
        <w:rPr>
          <w:rFonts w:ascii="Verdana" w:hAnsi="Verdana" w:cs="Arial"/>
          <w:bCs/>
          <w:sz w:val="20"/>
          <w:szCs w:val="20"/>
          <w:lang w:eastAsia="hr-HR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Izvještaj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provedbi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plana </w:t>
      </w:r>
      <w:proofErr w:type="spellStart"/>
      <w:r w:rsidRPr="00C028E2">
        <w:rPr>
          <w:rFonts w:ascii="Verdana" w:hAnsi="Verdana" w:cs="Arial"/>
          <w:sz w:val="20"/>
          <w:szCs w:val="20"/>
        </w:rPr>
        <w:t>razvojnih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programa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C028E2">
        <w:rPr>
          <w:rFonts w:ascii="Verdana" w:hAnsi="Verdana" w:cs="Arial"/>
          <w:sz w:val="20"/>
          <w:szCs w:val="20"/>
        </w:rPr>
        <w:t>daje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u </w:t>
      </w:r>
      <w:proofErr w:type="spellStart"/>
      <w:r w:rsidRPr="00C028E2">
        <w:rPr>
          <w:rFonts w:ascii="Verdana" w:hAnsi="Verdana" w:cs="Arial"/>
          <w:sz w:val="20"/>
          <w:szCs w:val="20"/>
        </w:rPr>
        <w:t>tablici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C028E2">
        <w:rPr>
          <w:rFonts w:ascii="Verdana" w:hAnsi="Verdana" w:cs="Arial"/>
          <w:sz w:val="20"/>
          <w:szCs w:val="20"/>
        </w:rPr>
        <w:t>prilogu</w:t>
      </w:r>
      <w:proofErr w:type="spellEnd"/>
      <w:r w:rsidRPr="00C028E2">
        <w:rPr>
          <w:rFonts w:ascii="Verdana" w:hAnsi="Verdana" w:cs="Arial"/>
          <w:sz w:val="20"/>
          <w:szCs w:val="20"/>
        </w:rPr>
        <w:t>.</w:t>
      </w:r>
      <w:r w:rsidRPr="00C028E2">
        <w:rPr>
          <w:rFonts w:ascii="Verdana" w:hAnsi="Verdana" w:cs="Arial"/>
          <w:bCs/>
          <w:sz w:val="20"/>
          <w:szCs w:val="20"/>
          <w:lang w:eastAsia="hr-HR"/>
        </w:rPr>
        <w:t xml:space="preserve">            </w:t>
      </w:r>
    </w:p>
    <w:tbl>
      <w:tblPr>
        <w:tblW w:w="138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2622"/>
        <w:gridCol w:w="1814"/>
        <w:gridCol w:w="1606"/>
        <w:gridCol w:w="2520"/>
        <w:gridCol w:w="1260"/>
        <w:gridCol w:w="1260"/>
        <w:gridCol w:w="1274"/>
      </w:tblGrid>
      <w:tr w:rsidR="00C028E2" w:rsidRPr="00FB3B47" w14:paraId="50A41FC6" w14:textId="77777777" w:rsidTr="001F0CC7">
        <w:trPr>
          <w:trHeight w:val="456"/>
        </w:trPr>
        <w:tc>
          <w:tcPr>
            <w:tcW w:w="1533" w:type="dxa"/>
            <w:shd w:val="clear" w:color="auto" w:fill="auto"/>
            <w:vAlign w:val="bottom"/>
            <w:hideMark/>
          </w:tcPr>
          <w:p w14:paraId="79123B9A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PROGRAM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  <w:proofErr w:type="spellEnd"/>
          </w:p>
        </w:tc>
        <w:tc>
          <w:tcPr>
            <w:tcW w:w="2622" w:type="dxa"/>
            <w:shd w:val="clear" w:color="auto" w:fill="auto"/>
            <w:vAlign w:val="bottom"/>
            <w:hideMark/>
          </w:tcPr>
          <w:p w14:paraId="4B8582FF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</w:t>
            </w:r>
            <w:proofErr w:type="spellEnd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programa</w:t>
            </w:r>
            <w:proofErr w:type="spellEnd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aktivnosti</w:t>
            </w:r>
            <w:proofErr w:type="spellEnd"/>
          </w:p>
        </w:tc>
        <w:tc>
          <w:tcPr>
            <w:tcW w:w="1814" w:type="dxa"/>
            <w:shd w:val="clear" w:color="auto" w:fill="auto"/>
            <w:vAlign w:val="bottom"/>
            <w:hideMark/>
          </w:tcPr>
          <w:p w14:paraId="5BFF5ACF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za 2021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g.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14:paraId="6E4B9FCC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do 30.06.2021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3E44D3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</w:t>
            </w:r>
            <w:proofErr w:type="spellEnd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rezultata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DE34C42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Polazna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vrijednost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2020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. g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3F1789D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Ciljana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vrijednost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2021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g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14:paraId="31ACE399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do 30.06.2021.</w:t>
            </w:r>
          </w:p>
        </w:tc>
      </w:tr>
      <w:tr w:rsidR="00C028E2" w:rsidRPr="00FB3B47" w14:paraId="621CEFB4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4363DBCD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K10000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68F41E63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Uređenje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groblja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nabava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opreme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R0080-81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83EB0C6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115.00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810A2F4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1482A67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grobnih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mjesta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88FA15C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2E2E80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BBAA371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C028E2" w:rsidRPr="00FB3B47" w14:paraId="3A8E2064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0B24BB70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1B377282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Ulaganje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javnu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rasvjetu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R0094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930AF42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10.00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BC03C23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0,0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8CFD74B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rasvjetnih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mjesta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novih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pokrivenosti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ušteda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el.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energijom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8832427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50/87%/10%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A0E9FB7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10/88%/15%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E122E7C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2/87%/12</w:t>
            </w:r>
          </w:p>
        </w:tc>
      </w:tr>
      <w:tr w:rsidR="00C028E2" w:rsidRPr="00FB3B47" w14:paraId="09FEF326" w14:textId="77777777" w:rsidTr="001F0CC7">
        <w:trPr>
          <w:trHeight w:val="561"/>
        </w:trPr>
        <w:tc>
          <w:tcPr>
            <w:tcW w:w="1533" w:type="dxa"/>
            <w:shd w:val="clear" w:color="auto" w:fill="auto"/>
            <w:vAlign w:val="center"/>
            <w:hideMark/>
          </w:tcPr>
          <w:p w14:paraId="797D71E5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K10000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5C8748AA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Ulaganje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građevinskim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objektima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tkup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nekretnine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zemljišta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R007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4CFB7FF1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50.00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76826C0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45.000,00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1A38AAA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Površina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otkupljenog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ze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mljišta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nekretnine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A0B595A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06F9103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500 m/2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31AE63A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500 m/2</w:t>
            </w:r>
          </w:p>
        </w:tc>
      </w:tr>
      <w:tr w:rsidR="00C028E2" w:rsidRPr="00FB3B47" w14:paraId="12F2BF23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14C2B580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K10000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0CB9A7ED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pametni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gradovi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općine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“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oprema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komunalno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održavanje R00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71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-R00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496BD9F5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330.00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99561F2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2DB67DF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Nabava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opreme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ulaganje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62C7927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330AE47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D9AB3DB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028E2" w:rsidRPr="00FB3B47" w14:paraId="0563C94E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059B6EBF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K1000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36F43E60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Uređenje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opremanje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dječjeg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vrtića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igrališta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-R013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0-1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5309AA10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210.00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4CE02B4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E4A7387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Postotak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ulaganja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93EEE76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E4F1EB4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C59A035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86</w:t>
            </w:r>
          </w:p>
        </w:tc>
      </w:tr>
      <w:tr w:rsidR="00C028E2" w:rsidRPr="00FB3B47" w14:paraId="03B367E5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602E63B7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K1000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6EB44E07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Interpretacijski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centar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Lasinjske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kulture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R0125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162247A0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100.00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C2279F3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1AD3B4B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zaposlenih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promicanju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kulture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DC861D2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B5D8A42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E8DDF11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028E2" w:rsidRPr="00FB3B47" w14:paraId="16AA50B4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14A57211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K10000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2A15C0A8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Promicanje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kulture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etno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muzej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/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R0126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1F8CB5A4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5.00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421086D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24D321D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posjeta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korisnika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6884765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527C4C2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1B422DE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C028E2" w:rsidRPr="00FB3B47" w14:paraId="67ADFB5C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1EE6C9C2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 K10001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16D6CC14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Izrada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planova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studija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R0133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-R0135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495FE25F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150.0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E7C3ECF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20.725,00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F828567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Postotak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područja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pokriven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og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plan.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dokumentacijom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D44CA83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50%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319D470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70%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0F7A626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0%</w:t>
            </w:r>
          </w:p>
        </w:tc>
      </w:tr>
      <w:tr w:rsidR="00C028E2" w:rsidRPr="00FB3B47" w14:paraId="7ACCE5F9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1890E67F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K10001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09E74319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pomoći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vodoopskrbu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R0142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805C8F6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250.0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0FB45A7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67.759,85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2AC1207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Smanjeni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gubici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sustavu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vodoopskrbe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E3C61C5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15%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D7FAA7E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12%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5BC7B25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11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C028E2" w:rsidRPr="00FB3B47" w14:paraId="73DE2D9A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219F6FC1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14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K10001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7C8F00F9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Razvoj i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sigurnost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prometa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izgradnja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nerazvrstanih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cesta R0143-R014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152543B3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850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.000,00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1A2EB97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0,00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234D738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Metri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novog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uređenja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031779A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4C63D51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.000 m/1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42B1555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m/1</w:t>
            </w:r>
          </w:p>
        </w:tc>
      </w:tr>
      <w:tr w:rsidR="00C028E2" w:rsidRPr="00FB3B47" w14:paraId="3BC3A256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2D8850FA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K1000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61974D2D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Izgradnja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nogostupa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rot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dr.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R0146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478A6B2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.000,00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39FAAFF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24.983,00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F6FB22F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Metri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novog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asfalta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uređenja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137BBB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57E99C9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1.500 m/1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4DEA098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m/1</w:t>
            </w:r>
          </w:p>
        </w:tc>
      </w:tr>
      <w:tr w:rsidR="00C028E2" w:rsidRPr="00FB3B47" w14:paraId="1A966C47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5B37A325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A1000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007A9D7C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Rekonstrukcija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sanacija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društvenih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domov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R0151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AF845C1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70.00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19907A9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6C797DE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Postotak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ulaganja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sanacije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rekonstrukcije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219DF57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30%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599CF38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40%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8AF5D2E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30%</w:t>
            </w:r>
          </w:p>
        </w:tc>
      </w:tr>
      <w:tr w:rsidR="00C028E2" w:rsidRPr="00FB3B47" w14:paraId="6F627F79" w14:textId="77777777" w:rsidTr="001F0CC7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17C4ACF9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K1000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6F2C8360" w14:textId="77777777" w:rsidR="00C028E2" w:rsidRPr="00FB3B47" w:rsidRDefault="00C028E2" w:rsidP="006D56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pomoći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nabavu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spremnika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odvojeno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prikupljanje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otpada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R0156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19B8FF8D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.000,00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930797F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3B1DC99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Nabava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mobilnih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kontejn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era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9689CCB" w14:textId="77777777" w:rsidR="00C028E2" w:rsidRPr="00FB3B47" w:rsidRDefault="00C028E2" w:rsidP="001F0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D53EEF7" w14:textId="77777777" w:rsidR="00C028E2" w:rsidRPr="007E0FED" w:rsidRDefault="00C028E2" w:rsidP="001F0C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7E0FED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8033DB1" w14:textId="77777777" w:rsidR="00C028E2" w:rsidRPr="007E0FED" w:rsidRDefault="00C028E2" w:rsidP="001F0C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45</w:t>
            </w:r>
          </w:p>
        </w:tc>
      </w:tr>
      <w:tr w:rsidR="00C028E2" w:rsidRPr="00FB3B47" w14:paraId="0F824EDA" w14:textId="77777777" w:rsidTr="001F0CC7">
        <w:trPr>
          <w:trHeight w:val="140"/>
        </w:trPr>
        <w:tc>
          <w:tcPr>
            <w:tcW w:w="1533" w:type="dxa"/>
            <w:shd w:val="clear" w:color="auto" w:fill="auto"/>
            <w:vAlign w:val="bottom"/>
            <w:hideMark/>
          </w:tcPr>
          <w:p w14:paraId="30C12C6F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22" w:type="dxa"/>
            <w:shd w:val="clear" w:color="auto" w:fill="auto"/>
            <w:vAlign w:val="bottom"/>
            <w:hideMark/>
          </w:tcPr>
          <w:p w14:paraId="7DD27251" w14:textId="77777777" w:rsidR="00C028E2" w:rsidRPr="00FB3B47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14:paraId="0D787F05" w14:textId="77777777" w:rsidR="00C028E2" w:rsidRPr="00FB3B47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2.850.000,00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bottom"/>
            <w:hideMark/>
          </w:tcPr>
          <w:p w14:paraId="62ADA460" w14:textId="77777777" w:rsidR="00C028E2" w:rsidRPr="00FB3B47" w:rsidRDefault="00C028E2" w:rsidP="001F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158.467,85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87F49B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CBFB035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0D7A930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14:paraId="5C82584C" w14:textId="77777777" w:rsidR="00C028E2" w:rsidRPr="00FB3B47" w:rsidRDefault="00C028E2" w:rsidP="001F0CC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1517C29C" w14:textId="77777777" w:rsidR="00C028E2" w:rsidRPr="00F152ED" w:rsidRDefault="00C028E2" w:rsidP="00C028E2">
      <w:pPr>
        <w:jc w:val="both"/>
        <w:rPr>
          <w:rFonts w:ascii="Arial" w:hAnsi="Arial" w:cs="Arial"/>
          <w:b/>
        </w:rPr>
      </w:pPr>
    </w:p>
    <w:p w14:paraId="4B91A41A" w14:textId="77777777" w:rsidR="00C028E2" w:rsidRPr="00C028E2" w:rsidRDefault="00C028E2" w:rsidP="00C028E2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C028E2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C028E2">
        <w:rPr>
          <w:rFonts w:ascii="Verdana" w:hAnsi="Verdana" w:cs="Arial"/>
          <w:b/>
          <w:sz w:val="20"/>
          <w:szCs w:val="20"/>
        </w:rPr>
        <w:t xml:space="preserve"> 11.</w:t>
      </w:r>
    </w:p>
    <w:p w14:paraId="2D515396" w14:textId="0907D76F" w:rsidR="00C028E2" w:rsidRPr="00C028E2" w:rsidRDefault="006D568F" w:rsidP="00C028E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Polugodišnji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izvještaj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izvršenju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godinu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objavit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će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na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internetskim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stranicama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028E2"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="00C028E2" w:rsidRPr="00C028E2">
        <w:rPr>
          <w:rFonts w:ascii="Verdana" w:hAnsi="Verdana" w:cs="Arial"/>
          <w:sz w:val="20"/>
          <w:szCs w:val="20"/>
        </w:rPr>
        <w:t xml:space="preserve"> Lasinja.</w:t>
      </w:r>
    </w:p>
    <w:p w14:paraId="240068AD" w14:textId="77777777" w:rsidR="00C028E2" w:rsidRPr="00C028E2" w:rsidRDefault="00C028E2" w:rsidP="00C028E2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C028E2">
        <w:rPr>
          <w:rFonts w:ascii="Verdana" w:hAnsi="Verdana" w:cs="Arial"/>
          <w:sz w:val="20"/>
          <w:szCs w:val="20"/>
        </w:rPr>
        <w:t>Opći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028E2">
        <w:rPr>
          <w:rFonts w:ascii="Verdana" w:hAnsi="Verdana" w:cs="Arial"/>
          <w:sz w:val="20"/>
          <w:szCs w:val="20"/>
        </w:rPr>
        <w:t>posebni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dio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polugodišnjeg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izvještaja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C028E2">
        <w:rPr>
          <w:rFonts w:ascii="Verdana" w:hAnsi="Verdana" w:cs="Arial"/>
          <w:sz w:val="20"/>
          <w:szCs w:val="20"/>
        </w:rPr>
        <w:t>izvršenju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Proračuna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C028E2">
        <w:rPr>
          <w:rFonts w:ascii="Verdana" w:hAnsi="Verdana" w:cs="Arial"/>
          <w:sz w:val="20"/>
          <w:szCs w:val="20"/>
        </w:rPr>
        <w:t>godinu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objaviti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će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se u </w:t>
      </w:r>
      <w:proofErr w:type="spellStart"/>
      <w:r w:rsidRPr="00C028E2">
        <w:rPr>
          <w:rFonts w:ascii="Verdana" w:hAnsi="Verdana" w:cs="Arial"/>
          <w:sz w:val="20"/>
          <w:szCs w:val="20"/>
        </w:rPr>
        <w:t>Glasniku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028E2">
        <w:rPr>
          <w:rFonts w:ascii="Verdana" w:hAnsi="Verdana" w:cs="Arial"/>
          <w:sz w:val="20"/>
          <w:szCs w:val="20"/>
        </w:rPr>
        <w:t>Općine</w:t>
      </w:r>
      <w:proofErr w:type="spellEnd"/>
      <w:r w:rsidRPr="00C028E2">
        <w:rPr>
          <w:rFonts w:ascii="Verdana" w:hAnsi="Verdana" w:cs="Arial"/>
          <w:sz w:val="20"/>
          <w:szCs w:val="20"/>
        </w:rPr>
        <w:t xml:space="preserve"> Lasinja. </w:t>
      </w:r>
    </w:p>
    <w:p w14:paraId="65D8060C" w14:textId="77777777" w:rsidR="00CB243D" w:rsidRPr="00B93544" w:rsidRDefault="00CB243D" w:rsidP="00CB243D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B6CD852" w14:textId="77777777" w:rsidR="00CB243D" w:rsidRDefault="00CB243D" w:rsidP="00CB243D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KLASA:400-04/21-01/01</w:t>
      </w:r>
    </w:p>
    <w:p w14:paraId="09B39317" w14:textId="77777777" w:rsidR="00CB243D" w:rsidRDefault="00CB243D" w:rsidP="00CB243D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URBROJ:2133/19-01-21-3</w:t>
      </w:r>
    </w:p>
    <w:p w14:paraId="491E8FE7" w14:textId="77777777" w:rsidR="00CB243D" w:rsidRPr="00927538" w:rsidRDefault="00CB243D" w:rsidP="00CB243D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20. </w:t>
      </w:r>
      <w:proofErr w:type="spellStart"/>
      <w:r>
        <w:rPr>
          <w:rFonts w:ascii="Verdana" w:eastAsia="ArialNarrow" w:hAnsi="Verdana" w:cs="Arial"/>
          <w:sz w:val="20"/>
          <w:szCs w:val="20"/>
        </w:rPr>
        <w:t>listopada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348373C0" w14:textId="31ED1A8F" w:rsidR="00CB243D" w:rsidRDefault="00CB243D" w:rsidP="00CB243D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31FC56A1" w14:textId="513ACC80" w:rsidR="00CB243D" w:rsidRDefault="00CB243D" w:rsidP="00CB243D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38943C13" w14:textId="1B6EE3AD" w:rsidR="00CB243D" w:rsidRPr="00927538" w:rsidRDefault="00CB243D" w:rsidP="00CB243D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__________________________________________________________________________________________________</w:t>
      </w:r>
    </w:p>
    <w:p w14:paraId="0363D580" w14:textId="28023CAF" w:rsidR="00131FD8" w:rsidRPr="00C028E2" w:rsidRDefault="00131FD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D271445" w14:textId="77777777" w:rsidR="00C028E2" w:rsidRDefault="00C028E2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86A64D9" w14:textId="15F75E30" w:rsidR="00CB243D" w:rsidRDefault="00CB243D" w:rsidP="002074CB">
      <w:pPr>
        <w:jc w:val="both"/>
        <w:rPr>
          <w:rFonts w:ascii="Verdana" w:hAnsi="Verdana" w:cs="Arial"/>
          <w:sz w:val="20"/>
          <w:szCs w:val="20"/>
          <w:lang w:val="de-DE"/>
        </w:rPr>
        <w:sectPr w:rsidR="00CB243D" w:rsidSect="00C028E2">
          <w:pgSz w:w="16838" w:h="11906" w:orient="landscape"/>
          <w:pgMar w:top="1134" w:right="1418" w:bottom="1134" w:left="851" w:header="709" w:footer="709" w:gutter="0"/>
          <w:cols w:space="720"/>
          <w:titlePg/>
        </w:sectPr>
      </w:pPr>
    </w:p>
    <w:p w14:paraId="0C3120F8" w14:textId="4896488F" w:rsidR="00131FD8" w:rsidRDefault="00131FD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C14A6A2" w14:textId="5F495AAF" w:rsidR="00131FD8" w:rsidRDefault="00131FD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86206EC" w14:textId="53B044AE" w:rsidR="00131FD8" w:rsidRDefault="00131FD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99A18F7" w14:textId="7AEF799C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F2B999A" w14:textId="77777777" w:rsidR="005F19C4" w:rsidRPr="00110C1D" w:rsidRDefault="005F19C4" w:rsidP="005F19C4">
      <w:pPr>
        <w:jc w:val="both"/>
        <w:rPr>
          <w:rFonts w:ascii="Arial" w:hAnsi="Arial" w:cs="Arial"/>
          <w:sz w:val="22"/>
          <w:szCs w:val="22"/>
        </w:rPr>
      </w:pPr>
      <w:r w:rsidRPr="00110C1D"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 w:rsidRPr="00110C1D">
        <w:rPr>
          <w:rFonts w:ascii="Arial" w:hAnsi="Arial" w:cs="Arial"/>
          <w:sz w:val="22"/>
          <w:szCs w:val="22"/>
        </w:rPr>
        <w:t>temelju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članka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</w:t>
      </w:r>
      <w:r w:rsidRPr="00110C1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10C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>
        <w:rPr>
          <w:rFonts w:ascii="Arial" w:hAnsi="Arial" w:cs="Arial"/>
          <w:sz w:val="22"/>
          <w:szCs w:val="22"/>
        </w:rPr>
        <w:t xml:space="preserve"> Lasinja („</w:t>
      </w:r>
      <w:proofErr w:type="spellStart"/>
      <w:r w:rsidRPr="00110C1D">
        <w:rPr>
          <w:rFonts w:ascii="Arial" w:hAnsi="Arial" w:cs="Arial"/>
          <w:sz w:val="22"/>
          <w:szCs w:val="22"/>
        </w:rPr>
        <w:t>Glasnik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Općine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Lasinja</w:t>
      </w:r>
      <w:r>
        <w:rPr>
          <w:rFonts w:ascii="Arial" w:hAnsi="Arial" w:cs="Arial"/>
          <w:sz w:val="22"/>
          <w:szCs w:val="22"/>
        </w:rPr>
        <w:t>“</w:t>
      </w:r>
      <w:r w:rsidRPr="00110C1D">
        <w:rPr>
          <w:rFonts w:ascii="Arial" w:hAnsi="Arial" w:cs="Arial"/>
          <w:sz w:val="22"/>
          <w:szCs w:val="22"/>
        </w:rPr>
        <w:t xml:space="preserve"> br. </w:t>
      </w:r>
      <w:r>
        <w:rPr>
          <w:rFonts w:ascii="Arial" w:hAnsi="Arial" w:cs="Arial"/>
          <w:sz w:val="22"/>
          <w:szCs w:val="22"/>
        </w:rPr>
        <w:t>1/18, 1/20 i 1/21</w:t>
      </w:r>
      <w:r w:rsidRPr="00110C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110C1D">
        <w:rPr>
          <w:rFonts w:ascii="Arial" w:hAnsi="Arial" w:cs="Arial"/>
          <w:sz w:val="22"/>
          <w:szCs w:val="22"/>
        </w:rPr>
        <w:t>Općinsko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vijeće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Općine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Lasinja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4. </w:t>
      </w:r>
      <w:proofErr w:type="spellStart"/>
      <w:r w:rsidRPr="00110C1D">
        <w:rPr>
          <w:rFonts w:ascii="Arial" w:hAnsi="Arial" w:cs="Arial"/>
          <w:sz w:val="22"/>
          <w:szCs w:val="22"/>
        </w:rPr>
        <w:t>redovnoj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sje</w:t>
      </w:r>
      <w:r>
        <w:rPr>
          <w:rFonts w:ascii="Arial" w:hAnsi="Arial" w:cs="Arial"/>
          <w:sz w:val="22"/>
          <w:szCs w:val="22"/>
        </w:rPr>
        <w:t>dnici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održanoj</w:t>
      </w:r>
      <w:proofErr w:type="spellEnd"/>
      <w:r>
        <w:rPr>
          <w:rFonts w:ascii="Arial" w:hAnsi="Arial" w:cs="Arial"/>
          <w:sz w:val="22"/>
          <w:szCs w:val="22"/>
        </w:rPr>
        <w:t xml:space="preserve"> dana 20. </w:t>
      </w:r>
      <w:proofErr w:type="spellStart"/>
      <w:r>
        <w:rPr>
          <w:rFonts w:ascii="Arial" w:hAnsi="Arial" w:cs="Arial"/>
          <w:sz w:val="22"/>
          <w:szCs w:val="22"/>
        </w:rPr>
        <w:t>listopada</w:t>
      </w:r>
      <w:proofErr w:type="spellEnd"/>
      <w:r>
        <w:rPr>
          <w:rFonts w:ascii="Arial" w:hAnsi="Arial" w:cs="Arial"/>
          <w:sz w:val="22"/>
          <w:szCs w:val="22"/>
        </w:rPr>
        <w:t xml:space="preserve"> 2021. </w:t>
      </w:r>
      <w:proofErr w:type="spellStart"/>
      <w:r>
        <w:rPr>
          <w:rFonts w:ascii="Arial" w:hAnsi="Arial" w:cs="Arial"/>
          <w:sz w:val="22"/>
          <w:szCs w:val="22"/>
        </w:rPr>
        <w:t>godi</w:t>
      </w:r>
      <w:r w:rsidRPr="00110C1D">
        <w:rPr>
          <w:rFonts w:ascii="Arial" w:hAnsi="Arial" w:cs="Arial"/>
          <w:sz w:val="22"/>
          <w:szCs w:val="22"/>
        </w:rPr>
        <w:t>ne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10C1D">
        <w:rPr>
          <w:rFonts w:ascii="Arial" w:hAnsi="Arial" w:cs="Arial"/>
          <w:sz w:val="22"/>
          <w:szCs w:val="22"/>
        </w:rPr>
        <w:t>donijelo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je </w:t>
      </w:r>
    </w:p>
    <w:p w14:paraId="747ADE97" w14:textId="77777777" w:rsidR="005F19C4" w:rsidRPr="005F19C4" w:rsidRDefault="005F19C4" w:rsidP="005F19C4">
      <w:pPr>
        <w:pStyle w:val="Heading3"/>
        <w:jc w:val="center"/>
        <w:rPr>
          <w:rFonts w:ascii="Arial" w:hAnsi="Arial" w:cs="Arial"/>
          <w:color w:val="auto"/>
          <w:sz w:val="22"/>
          <w:szCs w:val="22"/>
        </w:rPr>
      </w:pPr>
      <w:r w:rsidRPr="005F19C4">
        <w:rPr>
          <w:rFonts w:ascii="Arial" w:hAnsi="Arial" w:cs="Arial"/>
          <w:color w:val="auto"/>
          <w:sz w:val="22"/>
          <w:szCs w:val="22"/>
        </w:rPr>
        <w:t>Z A K L J U Č A K</w:t>
      </w:r>
    </w:p>
    <w:p w14:paraId="28BA48DC" w14:textId="71E8E866" w:rsidR="005F19C4" w:rsidRPr="005F19C4" w:rsidRDefault="005F19C4" w:rsidP="005F19C4">
      <w:pPr>
        <w:jc w:val="center"/>
        <w:rPr>
          <w:rFonts w:ascii="Arial" w:hAnsi="Arial" w:cs="Arial"/>
          <w:b/>
          <w:sz w:val="22"/>
          <w:szCs w:val="22"/>
        </w:rPr>
      </w:pPr>
      <w:r w:rsidRPr="005F19C4"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 w:rsidRPr="005F19C4">
        <w:rPr>
          <w:rFonts w:ascii="Arial" w:hAnsi="Arial" w:cs="Arial"/>
          <w:b/>
          <w:sz w:val="22"/>
          <w:szCs w:val="22"/>
        </w:rPr>
        <w:t>prihvaćanju</w:t>
      </w:r>
      <w:proofErr w:type="spellEnd"/>
      <w:r w:rsidRPr="005F19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19C4">
        <w:rPr>
          <w:rFonts w:ascii="Arial" w:hAnsi="Arial" w:cs="Arial"/>
          <w:b/>
          <w:sz w:val="22"/>
          <w:szCs w:val="22"/>
        </w:rPr>
        <w:t>Polugodišnjeg</w:t>
      </w:r>
      <w:proofErr w:type="spellEnd"/>
      <w:r w:rsidRPr="005F19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19C4">
        <w:rPr>
          <w:rFonts w:ascii="Arial" w:hAnsi="Arial" w:cs="Arial"/>
          <w:b/>
          <w:sz w:val="22"/>
          <w:szCs w:val="22"/>
        </w:rPr>
        <w:t>izvješća</w:t>
      </w:r>
      <w:proofErr w:type="spellEnd"/>
      <w:r w:rsidRPr="005F19C4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5F19C4">
        <w:rPr>
          <w:rFonts w:ascii="Arial" w:hAnsi="Arial" w:cs="Arial"/>
          <w:b/>
          <w:sz w:val="22"/>
          <w:szCs w:val="22"/>
        </w:rPr>
        <w:t>radu</w:t>
      </w:r>
      <w:proofErr w:type="spellEnd"/>
      <w:r w:rsidRPr="005F19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19C4">
        <w:rPr>
          <w:rFonts w:ascii="Arial" w:hAnsi="Arial" w:cs="Arial"/>
          <w:b/>
          <w:sz w:val="22"/>
          <w:szCs w:val="22"/>
        </w:rPr>
        <w:t>Općinskog</w:t>
      </w:r>
      <w:proofErr w:type="spellEnd"/>
      <w:r w:rsidRPr="005F19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19C4">
        <w:rPr>
          <w:rFonts w:ascii="Arial" w:hAnsi="Arial" w:cs="Arial"/>
          <w:b/>
          <w:sz w:val="22"/>
          <w:szCs w:val="22"/>
        </w:rPr>
        <w:t>načelnika</w:t>
      </w:r>
      <w:proofErr w:type="spellEnd"/>
    </w:p>
    <w:p w14:paraId="0D89D918" w14:textId="77777777" w:rsidR="005F19C4" w:rsidRPr="005F19C4" w:rsidRDefault="005F19C4" w:rsidP="005F19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F19C4">
        <w:rPr>
          <w:rFonts w:ascii="Arial" w:hAnsi="Arial" w:cs="Arial"/>
          <w:b/>
          <w:sz w:val="22"/>
          <w:szCs w:val="22"/>
        </w:rPr>
        <w:t>Općine</w:t>
      </w:r>
      <w:proofErr w:type="spellEnd"/>
      <w:r w:rsidRPr="005F19C4">
        <w:rPr>
          <w:rFonts w:ascii="Arial" w:hAnsi="Arial" w:cs="Arial"/>
          <w:b/>
          <w:sz w:val="22"/>
          <w:szCs w:val="22"/>
        </w:rPr>
        <w:t xml:space="preserve"> Lasinja za </w:t>
      </w:r>
      <w:proofErr w:type="spellStart"/>
      <w:r w:rsidRPr="005F19C4">
        <w:rPr>
          <w:rFonts w:ascii="Arial" w:hAnsi="Arial" w:cs="Arial"/>
          <w:b/>
          <w:sz w:val="22"/>
          <w:szCs w:val="22"/>
        </w:rPr>
        <w:t>razdoblje</w:t>
      </w:r>
      <w:proofErr w:type="spellEnd"/>
      <w:r w:rsidRPr="005F19C4">
        <w:rPr>
          <w:rFonts w:ascii="Arial" w:hAnsi="Arial" w:cs="Arial"/>
          <w:b/>
          <w:sz w:val="22"/>
          <w:szCs w:val="22"/>
        </w:rPr>
        <w:t xml:space="preserve"> 1.01. -  30.06.2021. </w:t>
      </w:r>
      <w:proofErr w:type="spellStart"/>
      <w:r w:rsidRPr="005F19C4">
        <w:rPr>
          <w:rFonts w:ascii="Arial" w:hAnsi="Arial" w:cs="Arial"/>
          <w:b/>
          <w:sz w:val="22"/>
          <w:szCs w:val="22"/>
        </w:rPr>
        <w:t>godine</w:t>
      </w:r>
      <w:proofErr w:type="spellEnd"/>
    </w:p>
    <w:p w14:paraId="7C5A37E5" w14:textId="77777777" w:rsidR="005F19C4" w:rsidRPr="00110C1D" w:rsidRDefault="005F19C4" w:rsidP="005F19C4">
      <w:pPr>
        <w:rPr>
          <w:rFonts w:ascii="Arial" w:hAnsi="Arial" w:cs="Arial"/>
          <w:sz w:val="22"/>
          <w:szCs w:val="22"/>
        </w:rPr>
      </w:pPr>
    </w:p>
    <w:p w14:paraId="2C1F45A7" w14:textId="77777777" w:rsidR="005F19C4" w:rsidRPr="005F19C4" w:rsidRDefault="005F19C4" w:rsidP="005F19C4">
      <w:pPr>
        <w:pStyle w:val="Heading3"/>
        <w:jc w:val="center"/>
        <w:rPr>
          <w:rFonts w:ascii="Arial" w:hAnsi="Arial" w:cs="Arial"/>
          <w:color w:val="auto"/>
          <w:sz w:val="22"/>
          <w:szCs w:val="22"/>
        </w:rPr>
      </w:pPr>
      <w:r w:rsidRPr="005F19C4">
        <w:rPr>
          <w:rFonts w:ascii="Arial" w:hAnsi="Arial" w:cs="Arial"/>
          <w:color w:val="auto"/>
          <w:sz w:val="22"/>
          <w:szCs w:val="22"/>
        </w:rPr>
        <w:t>I.</w:t>
      </w:r>
    </w:p>
    <w:p w14:paraId="46BFDC14" w14:textId="77777777" w:rsidR="005F19C4" w:rsidRPr="007A08C4" w:rsidRDefault="005F19C4" w:rsidP="005F19C4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7A08C4">
        <w:rPr>
          <w:rFonts w:ascii="Arial" w:hAnsi="Arial" w:cs="Arial"/>
          <w:sz w:val="22"/>
          <w:szCs w:val="22"/>
        </w:rPr>
        <w:t>Prihvaća</w:t>
      </w:r>
      <w:proofErr w:type="spellEnd"/>
      <w:r w:rsidRPr="007A08C4"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Polugodišnje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Pr="007A08C4">
        <w:rPr>
          <w:rFonts w:ascii="Arial" w:hAnsi="Arial" w:cs="Arial"/>
          <w:sz w:val="22"/>
          <w:szCs w:val="22"/>
        </w:rPr>
        <w:t>zvješć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7A08C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A08C4">
        <w:rPr>
          <w:rFonts w:ascii="Arial" w:hAnsi="Arial" w:cs="Arial"/>
          <w:sz w:val="22"/>
          <w:szCs w:val="22"/>
        </w:rPr>
        <w:t>radu</w:t>
      </w:r>
      <w:proofErr w:type="spellEnd"/>
      <w:r w:rsidRPr="007A08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08C4">
        <w:rPr>
          <w:rFonts w:ascii="Arial" w:hAnsi="Arial" w:cs="Arial"/>
          <w:sz w:val="22"/>
          <w:szCs w:val="22"/>
        </w:rPr>
        <w:t>Općinskog</w:t>
      </w:r>
      <w:proofErr w:type="spellEnd"/>
      <w:r w:rsidRPr="007A08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08C4">
        <w:rPr>
          <w:rFonts w:ascii="Arial" w:hAnsi="Arial" w:cs="Arial"/>
          <w:sz w:val="22"/>
          <w:szCs w:val="22"/>
        </w:rPr>
        <w:t>načelnika</w:t>
      </w:r>
      <w:proofErr w:type="spellEnd"/>
      <w:r w:rsidRPr="007A08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08C4">
        <w:rPr>
          <w:rFonts w:ascii="Arial" w:hAnsi="Arial" w:cs="Arial"/>
          <w:sz w:val="22"/>
          <w:szCs w:val="22"/>
        </w:rPr>
        <w:t>Općine</w:t>
      </w:r>
      <w:proofErr w:type="spellEnd"/>
      <w:r w:rsidRPr="007A08C4">
        <w:rPr>
          <w:rFonts w:ascii="Arial" w:hAnsi="Arial" w:cs="Arial"/>
          <w:sz w:val="22"/>
          <w:szCs w:val="22"/>
        </w:rPr>
        <w:t xml:space="preserve"> Lasinja za </w:t>
      </w:r>
      <w:proofErr w:type="spellStart"/>
      <w:r w:rsidRPr="007A08C4">
        <w:rPr>
          <w:rFonts w:ascii="Arial" w:hAnsi="Arial" w:cs="Arial"/>
          <w:sz w:val="22"/>
          <w:szCs w:val="22"/>
        </w:rPr>
        <w:t>razdoblje</w:t>
      </w:r>
      <w:proofErr w:type="spellEnd"/>
      <w:r w:rsidRPr="007A08C4">
        <w:rPr>
          <w:rFonts w:ascii="Arial" w:hAnsi="Arial" w:cs="Arial"/>
          <w:sz w:val="22"/>
          <w:szCs w:val="22"/>
        </w:rPr>
        <w:t xml:space="preserve"> 1.0</w:t>
      </w:r>
      <w:r>
        <w:rPr>
          <w:rFonts w:ascii="Arial" w:hAnsi="Arial" w:cs="Arial"/>
          <w:sz w:val="22"/>
          <w:szCs w:val="22"/>
        </w:rPr>
        <w:t>1</w:t>
      </w:r>
      <w:r w:rsidRPr="007A08C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-</w:t>
      </w:r>
      <w:r w:rsidRPr="007A08C4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0</w:t>
      </w:r>
      <w:r w:rsidRPr="007A08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06.2021</w:t>
      </w:r>
      <w:r w:rsidRPr="007A08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A08C4">
        <w:rPr>
          <w:rFonts w:ascii="Arial" w:hAnsi="Arial" w:cs="Arial"/>
          <w:sz w:val="22"/>
          <w:szCs w:val="22"/>
        </w:rPr>
        <w:t>godine</w:t>
      </w:r>
      <w:proofErr w:type="spellEnd"/>
      <w:r w:rsidRPr="007A08C4">
        <w:rPr>
          <w:rFonts w:ascii="Arial" w:hAnsi="Arial" w:cs="Arial"/>
          <w:sz w:val="22"/>
          <w:szCs w:val="22"/>
        </w:rPr>
        <w:t>.</w:t>
      </w:r>
    </w:p>
    <w:p w14:paraId="496ABEE3" w14:textId="77777777" w:rsidR="005F19C4" w:rsidRPr="00110C1D" w:rsidRDefault="005F19C4" w:rsidP="005F19C4">
      <w:pPr>
        <w:jc w:val="both"/>
        <w:rPr>
          <w:rFonts w:ascii="Arial" w:hAnsi="Arial" w:cs="Arial"/>
          <w:sz w:val="22"/>
          <w:szCs w:val="22"/>
        </w:rPr>
      </w:pPr>
      <w:r w:rsidRPr="00110C1D">
        <w:rPr>
          <w:rFonts w:ascii="Arial" w:hAnsi="Arial" w:cs="Arial"/>
          <w:sz w:val="22"/>
          <w:szCs w:val="22"/>
        </w:rPr>
        <w:tab/>
      </w:r>
      <w:proofErr w:type="spellStart"/>
      <w:r w:rsidRPr="00110C1D">
        <w:rPr>
          <w:rFonts w:ascii="Arial" w:hAnsi="Arial" w:cs="Arial"/>
          <w:sz w:val="22"/>
          <w:szCs w:val="22"/>
        </w:rPr>
        <w:t>Izvješće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općinskog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načelnika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stavka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sastavni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10C1D">
        <w:rPr>
          <w:rFonts w:ascii="Arial" w:hAnsi="Arial" w:cs="Arial"/>
          <w:sz w:val="22"/>
          <w:szCs w:val="22"/>
        </w:rPr>
        <w:t>dio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ovog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Zaključka</w:t>
      </w:r>
      <w:proofErr w:type="spellEnd"/>
      <w:r w:rsidRPr="00110C1D">
        <w:rPr>
          <w:rFonts w:ascii="Arial" w:hAnsi="Arial" w:cs="Arial"/>
          <w:sz w:val="22"/>
          <w:szCs w:val="22"/>
        </w:rPr>
        <w:t>.</w:t>
      </w:r>
    </w:p>
    <w:p w14:paraId="1F29D938" w14:textId="77777777" w:rsidR="005F19C4" w:rsidRPr="00110C1D" w:rsidRDefault="005F19C4" w:rsidP="005F19C4">
      <w:pPr>
        <w:rPr>
          <w:rFonts w:ascii="Arial" w:hAnsi="Arial" w:cs="Arial"/>
          <w:sz w:val="22"/>
          <w:szCs w:val="22"/>
        </w:rPr>
      </w:pPr>
    </w:p>
    <w:p w14:paraId="237EE926" w14:textId="77777777" w:rsidR="005F19C4" w:rsidRPr="005F19C4" w:rsidRDefault="005F19C4" w:rsidP="005F19C4">
      <w:pPr>
        <w:pStyle w:val="Heading3"/>
        <w:jc w:val="center"/>
        <w:rPr>
          <w:rFonts w:ascii="Arial" w:hAnsi="Arial" w:cs="Arial"/>
          <w:color w:val="auto"/>
          <w:sz w:val="22"/>
          <w:szCs w:val="22"/>
        </w:rPr>
      </w:pPr>
      <w:r w:rsidRPr="005F19C4">
        <w:rPr>
          <w:rFonts w:ascii="Arial" w:hAnsi="Arial" w:cs="Arial"/>
          <w:color w:val="auto"/>
          <w:sz w:val="22"/>
          <w:szCs w:val="22"/>
        </w:rPr>
        <w:t>II.</w:t>
      </w:r>
    </w:p>
    <w:p w14:paraId="56C32C4C" w14:textId="77777777" w:rsidR="005F19C4" w:rsidRPr="00110C1D" w:rsidRDefault="005F19C4" w:rsidP="005F19C4">
      <w:pPr>
        <w:jc w:val="both"/>
        <w:rPr>
          <w:rFonts w:ascii="Arial" w:hAnsi="Arial" w:cs="Arial"/>
          <w:sz w:val="22"/>
          <w:szCs w:val="22"/>
        </w:rPr>
      </w:pPr>
      <w:r w:rsidRPr="00110C1D">
        <w:rPr>
          <w:rFonts w:ascii="Arial" w:hAnsi="Arial" w:cs="Arial"/>
          <w:sz w:val="22"/>
          <w:szCs w:val="22"/>
        </w:rPr>
        <w:tab/>
      </w:r>
      <w:proofErr w:type="spellStart"/>
      <w:r w:rsidRPr="00110C1D">
        <w:rPr>
          <w:rFonts w:ascii="Arial" w:hAnsi="Arial" w:cs="Arial"/>
          <w:sz w:val="22"/>
          <w:szCs w:val="22"/>
        </w:rPr>
        <w:t>Ovaj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Zaključak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stupa </w:t>
      </w:r>
      <w:proofErr w:type="spellStart"/>
      <w:r w:rsidRPr="00110C1D">
        <w:rPr>
          <w:rFonts w:ascii="Arial" w:hAnsi="Arial" w:cs="Arial"/>
          <w:sz w:val="22"/>
          <w:szCs w:val="22"/>
        </w:rPr>
        <w:t>na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snagu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prvog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dana od dana </w:t>
      </w:r>
      <w:proofErr w:type="spellStart"/>
      <w:r w:rsidRPr="00110C1D">
        <w:rPr>
          <w:rFonts w:ascii="Arial" w:hAnsi="Arial" w:cs="Arial"/>
          <w:sz w:val="22"/>
          <w:szCs w:val="22"/>
        </w:rPr>
        <w:t>donošenja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110C1D">
        <w:rPr>
          <w:rFonts w:ascii="Arial" w:hAnsi="Arial" w:cs="Arial"/>
          <w:sz w:val="22"/>
          <w:szCs w:val="22"/>
        </w:rPr>
        <w:t>objavit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će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110C1D">
        <w:rPr>
          <w:rFonts w:ascii="Arial" w:hAnsi="Arial" w:cs="Arial"/>
          <w:sz w:val="22"/>
          <w:szCs w:val="22"/>
        </w:rPr>
        <w:t>Glasniku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1D">
        <w:rPr>
          <w:rFonts w:ascii="Arial" w:hAnsi="Arial" w:cs="Arial"/>
          <w:sz w:val="22"/>
          <w:szCs w:val="22"/>
        </w:rPr>
        <w:t>Općine</w:t>
      </w:r>
      <w:proofErr w:type="spellEnd"/>
      <w:r w:rsidRPr="00110C1D">
        <w:rPr>
          <w:rFonts w:ascii="Arial" w:hAnsi="Arial" w:cs="Arial"/>
          <w:sz w:val="22"/>
          <w:szCs w:val="22"/>
        </w:rPr>
        <w:t xml:space="preserve"> Lasinja.</w:t>
      </w:r>
    </w:p>
    <w:p w14:paraId="3C1DF3AC" w14:textId="6419E2C0" w:rsidR="00B93544" w:rsidRDefault="00B9354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B1252F1" w14:textId="0B13E66D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bookmarkStart w:id="2" w:name="_Hlk73968683"/>
      <w:r>
        <w:rPr>
          <w:rFonts w:ascii="Verdana" w:eastAsia="ArialNarrow" w:hAnsi="Verdana" w:cs="Arial"/>
          <w:sz w:val="20"/>
          <w:szCs w:val="20"/>
        </w:rPr>
        <w:t>KLASA:02</w:t>
      </w:r>
      <w:r w:rsidR="005F19C4">
        <w:rPr>
          <w:rFonts w:ascii="Verdana" w:eastAsia="ArialNarrow" w:hAnsi="Verdana" w:cs="Arial"/>
          <w:sz w:val="20"/>
          <w:szCs w:val="20"/>
        </w:rPr>
        <w:t>3</w:t>
      </w:r>
      <w:r>
        <w:rPr>
          <w:rFonts w:ascii="Verdana" w:eastAsia="ArialNarrow" w:hAnsi="Verdana" w:cs="Arial"/>
          <w:sz w:val="20"/>
          <w:szCs w:val="20"/>
        </w:rPr>
        <w:t>-0</w:t>
      </w:r>
      <w:r w:rsidR="005F19C4">
        <w:rPr>
          <w:rFonts w:ascii="Verdana" w:eastAsia="ArialNarrow" w:hAnsi="Verdana" w:cs="Arial"/>
          <w:sz w:val="20"/>
          <w:szCs w:val="20"/>
        </w:rPr>
        <w:t>1</w:t>
      </w:r>
      <w:r>
        <w:rPr>
          <w:rFonts w:ascii="Verdana" w:eastAsia="ArialNarrow" w:hAnsi="Verdana" w:cs="Arial"/>
          <w:sz w:val="20"/>
          <w:szCs w:val="20"/>
        </w:rPr>
        <w:t>/21-0</w:t>
      </w:r>
      <w:r w:rsidR="005F19C4">
        <w:rPr>
          <w:rFonts w:ascii="Verdana" w:eastAsia="ArialNarrow" w:hAnsi="Verdana" w:cs="Arial"/>
          <w:sz w:val="20"/>
          <w:szCs w:val="20"/>
        </w:rPr>
        <w:t>3</w:t>
      </w:r>
      <w:r>
        <w:rPr>
          <w:rFonts w:ascii="Verdana" w:eastAsia="ArialNarrow" w:hAnsi="Verdana" w:cs="Arial"/>
          <w:sz w:val="20"/>
          <w:szCs w:val="20"/>
        </w:rPr>
        <w:t>/</w:t>
      </w:r>
      <w:r w:rsidR="005F19C4">
        <w:rPr>
          <w:rFonts w:ascii="Verdana" w:eastAsia="ArialNarrow" w:hAnsi="Verdana" w:cs="Arial"/>
          <w:sz w:val="20"/>
          <w:szCs w:val="20"/>
        </w:rPr>
        <w:t>01</w:t>
      </w:r>
    </w:p>
    <w:p w14:paraId="3904E821" w14:textId="685D2AD1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</w:t>
      </w:r>
      <w:r w:rsidR="00907E88">
        <w:rPr>
          <w:rFonts w:ascii="Verdana" w:eastAsia="ArialNarrow" w:hAnsi="Verdana" w:cs="Arial"/>
          <w:sz w:val="20"/>
          <w:szCs w:val="20"/>
        </w:rPr>
        <w:t>2</w:t>
      </w:r>
    </w:p>
    <w:p w14:paraId="0C4A0824" w14:textId="0440D1A4" w:rsidR="00C93EDB" w:rsidRPr="00927538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Lasinja, 2</w:t>
      </w:r>
      <w:r w:rsidR="005F19C4">
        <w:rPr>
          <w:rFonts w:ascii="Verdana" w:eastAsia="ArialNarrow" w:hAnsi="Verdana" w:cs="Arial"/>
          <w:sz w:val="20"/>
          <w:szCs w:val="20"/>
        </w:rPr>
        <w:t>0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>
        <w:rPr>
          <w:rFonts w:ascii="Verdana" w:eastAsia="ArialNarrow" w:hAnsi="Verdana" w:cs="Arial"/>
          <w:sz w:val="20"/>
          <w:szCs w:val="20"/>
        </w:rPr>
        <w:t>li</w:t>
      </w:r>
      <w:r w:rsidR="005F19C4">
        <w:rPr>
          <w:rFonts w:ascii="Verdana" w:eastAsia="ArialNarrow" w:hAnsi="Verdana" w:cs="Arial"/>
          <w:sz w:val="20"/>
          <w:szCs w:val="20"/>
        </w:rPr>
        <w:t>stopada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0F2711DE" w14:textId="77777777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68E51B62" w14:textId="15B95A3A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 w:rsidR="00907E88"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 w:rsidR="00907E88"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 w:rsidR="00907E88">
        <w:rPr>
          <w:rFonts w:ascii="Verdana" w:eastAsia="ArialNarrow" w:hAnsi="Verdana" w:cs="Arial"/>
          <w:b/>
          <w:sz w:val="20"/>
          <w:szCs w:val="20"/>
        </w:rPr>
        <w:t>.</w:t>
      </w:r>
    </w:p>
    <w:p w14:paraId="38585F1C" w14:textId="77777777" w:rsidR="00C93EDB" w:rsidRPr="00927538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bookmarkEnd w:id="2"/>
    <w:p w14:paraId="458A7387" w14:textId="77777777" w:rsidR="007639BD" w:rsidRDefault="007639BD" w:rsidP="00C93EDB">
      <w:pPr>
        <w:rPr>
          <w:rFonts w:ascii="Verdana" w:hAnsi="Verdana" w:cs="Arial"/>
          <w:sz w:val="20"/>
          <w:szCs w:val="20"/>
          <w:lang w:val="hr-HR"/>
        </w:rPr>
      </w:pPr>
    </w:p>
    <w:p w14:paraId="2B7414C9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 xml:space="preserve">Na temelju članka 10. stavka 3. Zakona o financiranju političkih aktivnosti, izborne promidžbe i referenduma („Narodne novine“ broj 29/19 i 98/19) te članka 34. Statuta Općine Lasinja (Glasnik Općine Lasinja broj 1/18, 1/20 i 1/21), Općinsko vijeće Općine Lasinja na 4. sjednici održanoj dana </w:t>
      </w:r>
      <w:r w:rsidRPr="00BB007E">
        <w:rPr>
          <w:rFonts w:ascii="Verdana" w:hAnsi="Verdana" w:cs="Arial"/>
          <w:b/>
          <w:bCs/>
          <w:sz w:val="20"/>
          <w:szCs w:val="20"/>
          <w:lang w:val="hr-HR"/>
        </w:rPr>
        <w:t>20. listopada</w:t>
      </w:r>
      <w:r w:rsidRPr="00BB007E">
        <w:rPr>
          <w:rFonts w:ascii="Verdana" w:hAnsi="Verdana" w:cs="Arial"/>
          <w:sz w:val="20"/>
          <w:szCs w:val="20"/>
          <w:lang w:val="hr-HR"/>
        </w:rPr>
        <w:t xml:space="preserve"> </w:t>
      </w:r>
      <w:r w:rsidRPr="00BB007E">
        <w:rPr>
          <w:rFonts w:ascii="Verdana" w:hAnsi="Verdana" w:cs="Arial"/>
          <w:b/>
          <w:sz w:val="20"/>
          <w:szCs w:val="20"/>
          <w:lang w:val="hr-HR"/>
        </w:rPr>
        <w:t xml:space="preserve"> 2021. </w:t>
      </w:r>
      <w:r w:rsidRPr="00BB007E">
        <w:rPr>
          <w:rFonts w:ascii="Verdana" w:hAnsi="Verdana" w:cs="Arial"/>
          <w:sz w:val="20"/>
          <w:szCs w:val="20"/>
          <w:lang w:val="hr-HR"/>
        </w:rPr>
        <w:t>godine, donijelo je</w:t>
      </w:r>
    </w:p>
    <w:p w14:paraId="1F4E360B" w14:textId="77777777" w:rsidR="008E3754" w:rsidRPr="00BB007E" w:rsidRDefault="008E3754" w:rsidP="008E3754">
      <w:pPr>
        <w:rPr>
          <w:rFonts w:ascii="Verdana" w:hAnsi="Verdana" w:cs="Arial"/>
          <w:b/>
          <w:bCs/>
          <w:sz w:val="20"/>
          <w:szCs w:val="20"/>
          <w:lang w:val="hr-HR"/>
        </w:rPr>
      </w:pPr>
    </w:p>
    <w:p w14:paraId="167C015D" w14:textId="77777777" w:rsidR="008E3754" w:rsidRPr="00BB007E" w:rsidRDefault="008E3754" w:rsidP="008E3754">
      <w:pPr>
        <w:rPr>
          <w:rFonts w:ascii="Verdana" w:hAnsi="Verdana" w:cs="Arial"/>
          <w:b/>
          <w:bCs/>
          <w:sz w:val="20"/>
          <w:szCs w:val="20"/>
          <w:lang w:val="hr-HR"/>
        </w:rPr>
      </w:pPr>
    </w:p>
    <w:p w14:paraId="2E4D1D8F" w14:textId="77777777" w:rsidR="008E3754" w:rsidRPr="00BB007E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BB007E">
        <w:rPr>
          <w:rFonts w:ascii="Verdana" w:hAnsi="Verdana" w:cs="Arial"/>
          <w:b/>
          <w:bCs/>
          <w:sz w:val="20"/>
          <w:szCs w:val="20"/>
          <w:lang w:val="hr-HR"/>
        </w:rPr>
        <w:t>O D L U K U</w:t>
      </w:r>
    </w:p>
    <w:p w14:paraId="5F73C972" w14:textId="77777777" w:rsidR="008E3754" w:rsidRPr="00BB007E" w:rsidRDefault="008E3754" w:rsidP="008E3754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BB007E">
        <w:rPr>
          <w:rFonts w:ascii="Verdana" w:hAnsi="Verdana" w:cs="Arial"/>
          <w:b/>
          <w:bCs/>
          <w:sz w:val="20"/>
          <w:szCs w:val="20"/>
          <w:lang w:val="hr-HR"/>
        </w:rPr>
        <w:t xml:space="preserve">o raspoređivanju sredstava za </w:t>
      </w:r>
      <w:r w:rsidRPr="00BB007E">
        <w:rPr>
          <w:rFonts w:ascii="Verdana" w:hAnsi="Verdana" w:cs="Arial"/>
          <w:b/>
          <w:sz w:val="20"/>
          <w:szCs w:val="20"/>
          <w:lang w:val="hr-HR"/>
        </w:rPr>
        <w:t xml:space="preserve">redovito financiranje </w:t>
      </w:r>
    </w:p>
    <w:p w14:paraId="7803F3BA" w14:textId="77777777" w:rsidR="008E3754" w:rsidRPr="00BB007E" w:rsidRDefault="008E3754" w:rsidP="008E3754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BB007E">
        <w:rPr>
          <w:rFonts w:ascii="Verdana" w:hAnsi="Verdana" w:cs="Arial"/>
          <w:b/>
          <w:sz w:val="20"/>
          <w:szCs w:val="20"/>
          <w:lang w:val="hr-HR"/>
        </w:rPr>
        <w:t>političkih aktivnosti u razdoblju lipanj – prosinac 2021. godine</w:t>
      </w:r>
    </w:p>
    <w:p w14:paraId="79D56BBF" w14:textId="77777777" w:rsidR="008E3754" w:rsidRPr="00BB007E" w:rsidRDefault="008E3754" w:rsidP="008E3754">
      <w:pPr>
        <w:rPr>
          <w:rFonts w:ascii="Verdana" w:hAnsi="Verdana" w:cs="Arial"/>
          <w:b/>
          <w:bCs/>
          <w:sz w:val="20"/>
          <w:szCs w:val="20"/>
          <w:lang w:val="hr-HR"/>
        </w:rPr>
      </w:pPr>
    </w:p>
    <w:p w14:paraId="0B937753" w14:textId="77777777" w:rsidR="008E3754" w:rsidRPr="00BB007E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BB007E">
        <w:rPr>
          <w:rFonts w:ascii="Verdana" w:hAnsi="Verdana" w:cs="Arial"/>
          <w:b/>
          <w:bCs/>
          <w:sz w:val="20"/>
          <w:szCs w:val="20"/>
          <w:lang w:val="hr-HR"/>
        </w:rPr>
        <w:t>Članak 1.</w:t>
      </w:r>
    </w:p>
    <w:p w14:paraId="33556539" w14:textId="77777777" w:rsidR="008E3754" w:rsidRPr="00BB007E" w:rsidRDefault="008E3754" w:rsidP="008E3754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>Ovom Odlukom raspoređuju se novčana sredstava iz Proračuna Općine Lasinja za razdoblje od konstituiranja novog saziva Općinskog vijeća, odnosno od lipnja do prosinca 2021. godine, u svrhu redovitog godišnjeg financiranja političkih aktivnosti stranaka koje participiraju u Općinskom vijeću Općine Lasinja.</w:t>
      </w:r>
    </w:p>
    <w:p w14:paraId="6E190CC7" w14:textId="77777777" w:rsidR="008E3754" w:rsidRPr="00BB007E" w:rsidRDefault="008E3754" w:rsidP="008E3754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</w:p>
    <w:p w14:paraId="520C1CA9" w14:textId="77777777" w:rsidR="008E3754" w:rsidRPr="00BB007E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BB007E">
        <w:rPr>
          <w:rFonts w:ascii="Verdana" w:hAnsi="Verdana" w:cs="Arial"/>
          <w:b/>
          <w:bCs/>
          <w:sz w:val="20"/>
          <w:szCs w:val="20"/>
          <w:lang w:val="hr-HR"/>
        </w:rPr>
        <w:t>Članak 2.</w:t>
      </w:r>
    </w:p>
    <w:p w14:paraId="35B46EAA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ab/>
        <w:t>Proračunska sredstva iz članka 1. ove Odluke raspoređuju se na način, da se utvrdi jednaki iznos sredstava za ukupno 9 članova Općinskog vijeća Općine Lasinja tako da pojedinoj političkoj stranci, pripadaju sredstva razmjerno broju njezinih članova u trenutku konstituiranja Općinskog vijeća.</w:t>
      </w:r>
    </w:p>
    <w:p w14:paraId="66063F7B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ab/>
        <w:t>Sredstva će se rasporediti i političkoj stranci koja je na dopunskim izborima za člana Općinskog vijeća Općine Lasinja iz reda pripadnika srpske nacionalne manjine ostvarila pravo na jedno vijećničko mjesto.</w:t>
      </w:r>
    </w:p>
    <w:p w14:paraId="18BE35B7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541F73C3" w14:textId="77777777" w:rsidR="008E3754" w:rsidRPr="00BB007E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BB007E">
        <w:rPr>
          <w:rFonts w:ascii="Verdana" w:hAnsi="Verdana" w:cs="Arial"/>
          <w:b/>
          <w:bCs/>
          <w:sz w:val="20"/>
          <w:szCs w:val="20"/>
          <w:lang w:val="hr-HR"/>
        </w:rPr>
        <w:t>Članak 3.</w:t>
      </w:r>
    </w:p>
    <w:p w14:paraId="55A8E837" w14:textId="77777777" w:rsidR="008E3754" w:rsidRPr="00BB007E" w:rsidRDefault="008E3754" w:rsidP="008E3754">
      <w:pPr>
        <w:ind w:left="567" w:hanging="567"/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ab/>
        <w:t xml:space="preserve"> Za svakog člana Općinskog vijeća utvrđuje se iznos od 1.000,00 kn godišnje.</w:t>
      </w:r>
    </w:p>
    <w:p w14:paraId="4BE160CB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 xml:space="preserve">          Za svakog člana Općinskog vijeća podzastupljenog spola pripada i pravo na naknadu u visini od 10% iznosa predviđenog po svakom članu Općinskog vijeća.  </w:t>
      </w:r>
    </w:p>
    <w:p w14:paraId="204B2B48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lastRenderedPageBreak/>
        <w:tab/>
        <w:t>Podzastupljenost spola u smislu stavka 3. ovog članka postoji ako je zastupljenost jednog spola u Općinskom vijeću Općine Lasinja niža od 40%.</w:t>
      </w:r>
    </w:p>
    <w:p w14:paraId="7EC83355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61663D56" w14:textId="77777777" w:rsidR="008E3754" w:rsidRPr="00BB007E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BB007E">
        <w:rPr>
          <w:rFonts w:ascii="Verdana" w:hAnsi="Verdana" w:cs="Arial"/>
          <w:b/>
          <w:bCs/>
          <w:sz w:val="20"/>
          <w:szCs w:val="20"/>
          <w:lang w:val="hr-HR"/>
        </w:rPr>
        <w:t>Članak 4.</w:t>
      </w:r>
    </w:p>
    <w:p w14:paraId="2A4BF704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ab/>
        <w:t>Političkim strankama zastupljenim u Općinskom vijeću raspoređuju se sredstva osigurana u Proračunu Općine Lasinja za 2021. godinu u sljedećim iznosima:</w:t>
      </w:r>
    </w:p>
    <w:p w14:paraId="3F502813" w14:textId="77777777" w:rsidR="008E3754" w:rsidRPr="00BB007E" w:rsidRDefault="008E3754" w:rsidP="00C028E2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>HRVATSKA DEMOKRATSKA ZAJEDNICA (HDZ) – 9 vijećničkih mjesta za razdoblje lipanj- prosinac 2021. godine = 5.250,00</w:t>
      </w:r>
    </w:p>
    <w:p w14:paraId="011E2FA8" w14:textId="77777777" w:rsidR="008E3754" w:rsidRPr="00BB007E" w:rsidRDefault="008E3754" w:rsidP="00C028E2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 xml:space="preserve">SOCIJALDEMOKRATSKA PARTIJA HRVATSKE (SDP) – 1 vijećničko mjesto za razdoblje listopad – prosinac 2021. godine = 250,00 kuna </w:t>
      </w:r>
    </w:p>
    <w:p w14:paraId="50FBBA3C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64247EEA" w14:textId="77777777" w:rsidR="008E3754" w:rsidRPr="00BB007E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BB007E">
        <w:rPr>
          <w:rFonts w:ascii="Verdana" w:hAnsi="Verdana" w:cs="Arial"/>
          <w:b/>
          <w:bCs/>
          <w:sz w:val="20"/>
          <w:szCs w:val="20"/>
          <w:lang w:val="hr-HR"/>
        </w:rPr>
        <w:t>Članak 5.</w:t>
      </w:r>
    </w:p>
    <w:p w14:paraId="6725BF28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ab/>
        <w:t>Raspoređena novčana sredstva iz članka 2. ove Odluke doznačit će se na žiro račun političke stranke, tromjesečno u jednakim iznosima iz sredstava Proračuna Općine Lasinja za 2021. godinu.</w:t>
      </w:r>
    </w:p>
    <w:p w14:paraId="2E234DCE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1B6C9D5F" w14:textId="77777777" w:rsidR="008E3754" w:rsidRPr="00BB007E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BB007E">
        <w:rPr>
          <w:rFonts w:ascii="Verdana" w:hAnsi="Verdana" w:cs="Arial"/>
          <w:b/>
          <w:bCs/>
          <w:sz w:val="20"/>
          <w:szCs w:val="20"/>
          <w:lang w:val="hr-HR"/>
        </w:rPr>
        <w:t>Članak 6.</w:t>
      </w:r>
    </w:p>
    <w:p w14:paraId="30DE0E91" w14:textId="77777777" w:rsidR="008E3754" w:rsidRPr="00BB007E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ab/>
        <w:t>Na internetskim stranicama Općine Lasinja, po završetku tekuće proračunske godine, a najkasnije do 1. ožujka 2022. godine, objaviti će se izvješće o iznosu raspoređenih i isplaćenih sredstava iz Proračuna Općine Lasinja.</w:t>
      </w:r>
    </w:p>
    <w:p w14:paraId="51E1AE56" w14:textId="77777777" w:rsidR="008E3754" w:rsidRPr="00BB007E" w:rsidRDefault="008E3754" w:rsidP="008E3754">
      <w:pPr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 xml:space="preserve">                                                 </w:t>
      </w:r>
    </w:p>
    <w:p w14:paraId="7F69FAEF" w14:textId="77777777" w:rsidR="008E3754" w:rsidRPr="00BB007E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BB007E">
        <w:rPr>
          <w:rFonts w:ascii="Verdana" w:hAnsi="Verdana" w:cs="Arial"/>
          <w:b/>
          <w:bCs/>
          <w:sz w:val="20"/>
          <w:szCs w:val="20"/>
          <w:lang w:val="hr-HR"/>
        </w:rPr>
        <w:t>Članak 7.</w:t>
      </w:r>
    </w:p>
    <w:p w14:paraId="68E5FF4F" w14:textId="1FCCAA86" w:rsidR="00C93EDB" w:rsidRPr="00C93EDB" w:rsidRDefault="008E3754" w:rsidP="008E3754">
      <w:pPr>
        <w:rPr>
          <w:rFonts w:ascii="Verdana" w:hAnsi="Verdana" w:cs="Arial"/>
          <w:sz w:val="20"/>
          <w:szCs w:val="20"/>
          <w:lang w:val="hr-HR"/>
        </w:rPr>
      </w:pPr>
      <w:r w:rsidRPr="00BB007E">
        <w:rPr>
          <w:rFonts w:ascii="Verdana" w:hAnsi="Verdana" w:cs="Arial"/>
          <w:sz w:val="20"/>
          <w:szCs w:val="20"/>
          <w:lang w:val="hr-HR"/>
        </w:rPr>
        <w:tab/>
        <w:t>Ova Odluka stupa na snagu osmog dana od dana objave u „Glasniku Općine Lasinja“.</w:t>
      </w:r>
      <w:r w:rsidRPr="00BB007E">
        <w:rPr>
          <w:rFonts w:ascii="Verdana" w:hAnsi="Verdana" w:cs="Arial"/>
          <w:sz w:val="20"/>
          <w:szCs w:val="20"/>
          <w:lang w:val="hr-HR"/>
        </w:rPr>
        <w:tab/>
      </w:r>
      <w:r w:rsidR="00C93EDB" w:rsidRPr="00C93EDB">
        <w:rPr>
          <w:rFonts w:ascii="Verdana" w:hAnsi="Verdana" w:cs="Arial"/>
          <w:sz w:val="20"/>
          <w:szCs w:val="20"/>
          <w:lang w:val="hr-HR"/>
        </w:rPr>
        <w:t xml:space="preserve">     </w:t>
      </w:r>
    </w:p>
    <w:p w14:paraId="0B0F1CD6" w14:textId="17993690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KLASA:021-05/21-02/</w:t>
      </w:r>
      <w:r w:rsidR="008E3754">
        <w:rPr>
          <w:rFonts w:ascii="Verdana" w:eastAsia="ArialNarrow" w:hAnsi="Verdana" w:cs="Arial"/>
          <w:sz w:val="20"/>
          <w:szCs w:val="20"/>
        </w:rPr>
        <w:t>23</w:t>
      </w:r>
    </w:p>
    <w:p w14:paraId="5DD1F93C" w14:textId="7CD65698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</w:t>
      </w:r>
      <w:r w:rsidR="008E3754">
        <w:rPr>
          <w:rFonts w:ascii="Verdana" w:eastAsia="ArialNarrow" w:hAnsi="Verdana" w:cs="Arial"/>
          <w:sz w:val="20"/>
          <w:szCs w:val="20"/>
        </w:rPr>
        <w:t>1</w:t>
      </w:r>
    </w:p>
    <w:p w14:paraId="5B53552D" w14:textId="0776290C" w:rsidR="00C93EDB" w:rsidRPr="00927538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Lasinja, 2</w:t>
      </w:r>
      <w:r w:rsidR="005F19C4">
        <w:rPr>
          <w:rFonts w:ascii="Verdana" w:eastAsia="ArialNarrow" w:hAnsi="Verdana" w:cs="Arial"/>
          <w:sz w:val="20"/>
          <w:szCs w:val="20"/>
        </w:rPr>
        <w:t>0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>
        <w:rPr>
          <w:rFonts w:ascii="Verdana" w:eastAsia="ArialNarrow" w:hAnsi="Verdana" w:cs="Arial"/>
          <w:sz w:val="20"/>
          <w:szCs w:val="20"/>
        </w:rPr>
        <w:t>li</w:t>
      </w:r>
      <w:r w:rsidR="005F19C4">
        <w:rPr>
          <w:rFonts w:ascii="Verdana" w:eastAsia="ArialNarrow" w:hAnsi="Verdana" w:cs="Arial"/>
          <w:sz w:val="20"/>
          <w:szCs w:val="20"/>
        </w:rPr>
        <w:t>stopad</w:t>
      </w:r>
      <w:r>
        <w:rPr>
          <w:rFonts w:ascii="Verdana" w:eastAsia="ArialNarrow" w:hAnsi="Verdana" w:cs="Arial"/>
          <w:sz w:val="20"/>
          <w:szCs w:val="20"/>
        </w:rPr>
        <w:t>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26F78C25" w14:textId="77777777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01C83765" w14:textId="20067707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 w:rsidR="00907E88"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 w:rsidR="00907E88"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 w:rsidR="00907E88">
        <w:rPr>
          <w:rFonts w:ascii="Verdana" w:eastAsia="ArialNarrow" w:hAnsi="Verdana" w:cs="Arial"/>
          <w:b/>
          <w:sz w:val="20"/>
          <w:szCs w:val="20"/>
        </w:rPr>
        <w:t>.</w:t>
      </w:r>
    </w:p>
    <w:p w14:paraId="7901C9E5" w14:textId="77777777" w:rsidR="00C93EDB" w:rsidRPr="00927538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534B1B99" w14:textId="77777777" w:rsidR="007639BD" w:rsidRDefault="00C93EDB" w:rsidP="00C93EDB">
      <w:pPr>
        <w:jc w:val="both"/>
        <w:rPr>
          <w:rFonts w:ascii="Arial" w:hAnsi="Arial" w:cs="Arial"/>
          <w:sz w:val="22"/>
          <w:lang w:val="hr-HR"/>
        </w:rPr>
      </w:pPr>
      <w:r w:rsidRPr="001923D5">
        <w:rPr>
          <w:rFonts w:ascii="Arial" w:hAnsi="Arial" w:cs="Arial"/>
          <w:sz w:val="22"/>
          <w:lang w:val="hr-HR"/>
        </w:rPr>
        <w:t xml:space="preserve">   </w:t>
      </w:r>
    </w:p>
    <w:p w14:paraId="5744A0E0" w14:textId="5321D091" w:rsidR="00C93EDB" w:rsidRPr="001923D5" w:rsidRDefault="00C93EDB" w:rsidP="00C93EDB">
      <w:pPr>
        <w:jc w:val="both"/>
        <w:rPr>
          <w:rFonts w:ascii="Arial" w:hAnsi="Arial" w:cs="Arial"/>
          <w:sz w:val="22"/>
          <w:lang w:val="hr-HR"/>
        </w:rPr>
      </w:pPr>
      <w:r w:rsidRPr="001923D5">
        <w:rPr>
          <w:rFonts w:ascii="Arial" w:hAnsi="Arial" w:cs="Arial"/>
          <w:sz w:val="22"/>
          <w:lang w:val="hr-HR"/>
        </w:rPr>
        <w:t xml:space="preserve">  </w:t>
      </w:r>
    </w:p>
    <w:p w14:paraId="1D4354CD" w14:textId="77777777" w:rsidR="008E3754" w:rsidRPr="00C42F7C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C42F7C">
        <w:rPr>
          <w:rFonts w:ascii="Verdana" w:hAnsi="Verdana" w:cs="Arial"/>
          <w:sz w:val="20"/>
          <w:szCs w:val="20"/>
          <w:lang w:val="hr-HR"/>
        </w:rPr>
        <w:tab/>
        <w:t>Na temelju članka 34. Statuta Općine Lasinja („Glasnik Općine Lasinja“ broj 1/18, 1/20 i 1/21) Općinsko vijeće Općine Lasinja na 4. redovnoj sjednici održanoj dana 20. listopada 2021. godine, donijelo je</w:t>
      </w:r>
    </w:p>
    <w:p w14:paraId="480A5FD1" w14:textId="77777777" w:rsidR="008E3754" w:rsidRPr="00C42F7C" w:rsidRDefault="008E3754" w:rsidP="008E3754">
      <w:pPr>
        <w:rPr>
          <w:rFonts w:ascii="Verdana" w:hAnsi="Verdana" w:cs="Arial"/>
          <w:sz w:val="20"/>
          <w:szCs w:val="20"/>
          <w:lang w:val="hr-HR"/>
        </w:rPr>
      </w:pPr>
    </w:p>
    <w:p w14:paraId="510ABEE0" w14:textId="77777777" w:rsidR="008E3754" w:rsidRPr="00C42F7C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C42F7C">
        <w:rPr>
          <w:rFonts w:ascii="Verdana" w:hAnsi="Verdana" w:cs="Arial"/>
          <w:b/>
          <w:bCs/>
          <w:sz w:val="20"/>
          <w:szCs w:val="20"/>
          <w:lang w:val="hr-HR"/>
        </w:rPr>
        <w:t>ZAKLJUČAK</w:t>
      </w:r>
    </w:p>
    <w:p w14:paraId="24496B12" w14:textId="77777777" w:rsidR="008E3754" w:rsidRPr="00C42F7C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C42F7C">
        <w:rPr>
          <w:rFonts w:ascii="Verdana" w:hAnsi="Verdana" w:cs="Arial"/>
          <w:b/>
          <w:bCs/>
          <w:sz w:val="20"/>
          <w:szCs w:val="20"/>
          <w:lang w:val="hr-HR"/>
        </w:rPr>
        <w:t xml:space="preserve">o dopuni Jedinstvene baze podataka nerazvrstanih cesta </w:t>
      </w:r>
    </w:p>
    <w:p w14:paraId="2F9D6742" w14:textId="77777777" w:rsidR="008E3754" w:rsidRPr="00C42F7C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C42F7C">
        <w:rPr>
          <w:rFonts w:ascii="Verdana" w:hAnsi="Verdana" w:cs="Arial"/>
          <w:b/>
          <w:bCs/>
          <w:sz w:val="20"/>
          <w:szCs w:val="20"/>
          <w:lang w:val="hr-HR"/>
        </w:rPr>
        <w:t>na području Općine Lasinja</w:t>
      </w:r>
    </w:p>
    <w:p w14:paraId="448F2106" w14:textId="77777777" w:rsidR="008E3754" w:rsidRPr="00C42F7C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</w:p>
    <w:p w14:paraId="17B1E158" w14:textId="77777777" w:rsidR="008E3754" w:rsidRPr="00C42F7C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C42F7C">
        <w:rPr>
          <w:rFonts w:ascii="Verdana" w:hAnsi="Verdana" w:cs="Arial"/>
          <w:b/>
          <w:bCs/>
          <w:sz w:val="20"/>
          <w:szCs w:val="20"/>
          <w:lang w:val="hr-HR"/>
        </w:rPr>
        <w:t>I.</w:t>
      </w:r>
    </w:p>
    <w:p w14:paraId="1E1EBA99" w14:textId="77777777" w:rsidR="008E3754" w:rsidRPr="00C42F7C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C42F7C">
        <w:rPr>
          <w:rFonts w:ascii="Verdana" w:hAnsi="Verdana" w:cs="Arial"/>
          <w:sz w:val="20"/>
          <w:szCs w:val="20"/>
          <w:lang w:val="hr-HR"/>
        </w:rPr>
        <w:tab/>
        <w:t>Ovim Zaključkom dopunjuje se Jedinstvena baza podataka nerazvrstanih cesta na području Općine Lasinja, sukladno Tablici koja se nalazi u privitku ovog Zaključka.</w:t>
      </w:r>
    </w:p>
    <w:p w14:paraId="1BE939F4" w14:textId="77777777" w:rsidR="008E3754" w:rsidRPr="00C42F7C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5D610C39" w14:textId="77777777" w:rsidR="008E3754" w:rsidRPr="00C42F7C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C42F7C">
        <w:rPr>
          <w:rFonts w:ascii="Verdana" w:hAnsi="Verdana" w:cs="Arial"/>
          <w:b/>
          <w:bCs/>
          <w:sz w:val="20"/>
          <w:szCs w:val="20"/>
          <w:lang w:val="hr-HR"/>
        </w:rPr>
        <w:t>II.</w:t>
      </w:r>
    </w:p>
    <w:p w14:paraId="6F1EC497" w14:textId="79D31833" w:rsidR="008E3754" w:rsidRPr="00C42F7C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>
        <w:rPr>
          <w:rFonts w:ascii="Verdana" w:hAnsi="Verdana" w:cs="Arial"/>
          <w:sz w:val="20"/>
          <w:szCs w:val="20"/>
          <w:lang w:val="hr-HR"/>
        </w:rPr>
        <w:t xml:space="preserve">         </w:t>
      </w:r>
      <w:r w:rsidRPr="00C42F7C">
        <w:rPr>
          <w:rFonts w:ascii="Verdana" w:hAnsi="Verdana" w:cs="Arial"/>
          <w:sz w:val="20"/>
          <w:szCs w:val="20"/>
          <w:lang w:val="hr-HR"/>
        </w:rPr>
        <w:t>Jedinstvena baza podataka čini sastavni dio Odluke o nerazvrstanim cestama („Glasnik Općine Lasinja“ broj 7/13).</w:t>
      </w:r>
    </w:p>
    <w:p w14:paraId="0A68C58D" w14:textId="77777777" w:rsidR="008E3754" w:rsidRPr="00C42F7C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706F6CE4" w14:textId="77777777" w:rsidR="008E3754" w:rsidRPr="00C42F7C" w:rsidRDefault="008E3754" w:rsidP="008E3754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C42F7C">
        <w:rPr>
          <w:rFonts w:ascii="Verdana" w:hAnsi="Verdana" w:cs="Arial"/>
          <w:b/>
          <w:bCs/>
          <w:sz w:val="20"/>
          <w:szCs w:val="20"/>
          <w:lang w:val="hr-HR"/>
        </w:rPr>
        <w:t>III.</w:t>
      </w:r>
    </w:p>
    <w:p w14:paraId="7DB14948" w14:textId="77777777" w:rsidR="008E3754" w:rsidRPr="00C42F7C" w:rsidRDefault="008E3754" w:rsidP="008E375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C42F7C">
        <w:rPr>
          <w:rFonts w:ascii="Verdana" w:hAnsi="Verdana" w:cs="Arial"/>
          <w:sz w:val="20"/>
          <w:szCs w:val="20"/>
          <w:lang w:val="hr-HR"/>
        </w:rPr>
        <w:tab/>
        <w:t>Ovaj Zaključak stupa na snagu danom objave u Glasniku Općine Lasinja.</w:t>
      </w:r>
    </w:p>
    <w:p w14:paraId="58026734" w14:textId="1F41A4DC" w:rsidR="008E3754" w:rsidRPr="008E3754" w:rsidRDefault="008E3754" w:rsidP="008E3754">
      <w:pPr>
        <w:rPr>
          <w:rFonts w:ascii="Verdana" w:hAnsi="Verdana" w:cs="Arial"/>
          <w:b/>
          <w:bCs/>
          <w:sz w:val="20"/>
          <w:szCs w:val="20"/>
        </w:rPr>
      </w:pPr>
      <w:r w:rsidRPr="00C42F7C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28500745" w14:textId="4C250FBB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KLASA:021-05/</w:t>
      </w:r>
      <w:r w:rsidR="008E3754">
        <w:rPr>
          <w:rFonts w:ascii="Verdana" w:eastAsia="ArialNarrow" w:hAnsi="Verdana" w:cs="Arial"/>
          <w:sz w:val="20"/>
          <w:szCs w:val="20"/>
        </w:rPr>
        <w:t>13</w:t>
      </w:r>
      <w:r>
        <w:rPr>
          <w:rFonts w:ascii="Verdana" w:eastAsia="ArialNarrow" w:hAnsi="Verdana" w:cs="Arial"/>
          <w:sz w:val="20"/>
          <w:szCs w:val="20"/>
        </w:rPr>
        <w:t>-02/</w:t>
      </w:r>
      <w:r w:rsidR="008E3754">
        <w:rPr>
          <w:rFonts w:ascii="Verdana" w:eastAsia="ArialNarrow" w:hAnsi="Verdana" w:cs="Arial"/>
          <w:sz w:val="20"/>
          <w:szCs w:val="20"/>
        </w:rPr>
        <w:t>38</w:t>
      </w:r>
    </w:p>
    <w:p w14:paraId="21339C96" w14:textId="5F5D9234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</w:t>
      </w:r>
      <w:r w:rsidR="008E3754">
        <w:rPr>
          <w:rFonts w:ascii="Verdana" w:eastAsia="ArialNarrow" w:hAnsi="Verdana" w:cs="Arial"/>
          <w:sz w:val="20"/>
          <w:szCs w:val="20"/>
        </w:rPr>
        <w:t>7</w:t>
      </w:r>
    </w:p>
    <w:p w14:paraId="540AFB03" w14:textId="6B92510A" w:rsidR="00814E49" w:rsidRPr="00927538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Lasinja, 2</w:t>
      </w:r>
      <w:r w:rsidR="008E3754">
        <w:rPr>
          <w:rFonts w:ascii="Verdana" w:eastAsia="ArialNarrow" w:hAnsi="Verdana" w:cs="Arial"/>
          <w:sz w:val="20"/>
          <w:szCs w:val="20"/>
        </w:rPr>
        <w:t>0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>
        <w:rPr>
          <w:rFonts w:ascii="Verdana" w:eastAsia="ArialNarrow" w:hAnsi="Verdana" w:cs="Arial"/>
          <w:sz w:val="20"/>
          <w:szCs w:val="20"/>
        </w:rPr>
        <w:t>li</w:t>
      </w:r>
      <w:r w:rsidR="008E3754">
        <w:rPr>
          <w:rFonts w:ascii="Verdana" w:eastAsia="ArialNarrow" w:hAnsi="Verdana" w:cs="Arial"/>
          <w:sz w:val="20"/>
          <w:szCs w:val="20"/>
        </w:rPr>
        <w:t>stopad</w:t>
      </w:r>
      <w:r>
        <w:rPr>
          <w:rFonts w:ascii="Verdana" w:eastAsia="ArialNarrow" w:hAnsi="Verdana" w:cs="Arial"/>
          <w:sz w:val="20"/>
          <w:szCs w:val="20"/>
        </w:rPr>
        <w:t>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444C77BC" w14:textId="77777777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449A3260" w14:textId="2083CED8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 w:rsidR="007639BD"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 w:rsidR="007639BD"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 w:rsidR="007639BD">
        <w:rPr>
          <w:rFonts w:ascii="Verdana" w:eastAsia="ArialNarrow" w:hAnsi="Verdana" w:cs="Arial"/>
          <w:b/>
          <w:sz w:val="20"/>
          <w:szCs w:val="20"/>
        </w:rPr>
        <w:t>.</w:t>
      </w:r>
    </w:p>
    <w:p w14:paraId="7ED13112" w14:textId="77777777" w:rsidR="00E85054" w:rsidRDefault="00E85054" w:rsidP="00E85054">
      <w:pPr>
        <w:jc w:val="center"/>
        <w:rPr>
          <w:rFonts w:ascii="Arial" w:hAnsi="Arial" w:cs="Arial"/>
          <w:color w:val="000000"/>
          <w:sz w:val="28"/>
          <w:szCs w:val="28"/>
          <w:lang w:val="hr-HR" w:eastAsia="hr-HR"/>
        </w:rPr>
        <w:sectPr w:rsidR="00E85054" w:rsidSect="00AB2BB0">
          <w:pgSz w:w="11906" w:h="16838"/>
          <w:pgMar w:top="851" w:right="1134" w:bottom="1418" w:left="1134" w:header="709" w:footer="709" w:gutter="0"/>
          <w:cols w:space="720"/>
          <w:titlePg/>
        </w:sectPr>
      </w:pPr>
      <w:bookmarkStart w:id="3" w:name="RANGE!B1:I110"/>
    </w:p>
    <w:tbl>
      <w:tblPr>
        <w:tblW w:w="14606" w:type="dxa"/>
        <w:tblLook w:val="04A0" w:firstRow="1" w:lastRow="0" w:firstColumn="1" w:lastColumn="0" w:noHBand="0" w:noVBand="1"/>
      </w:tblPr>
      <w:tblGrid>
        <w:gridCol w:w="770"/>
        <w:gridCol w:w="2827"/>
        <w:gridCol w:w="1084"/>
        <w:gridCol w:w="1206"/>
        <w:gridCol w:w="1170"/>
        <w:gridCol w:w="5499"/>
        <w:gridCol w:w="1891"/>
        <w:gridCol w:w="1158"/>
      </w:tblGrid>
      <w:tr w:rsidR="00E85054" w:rsidRPr="00E85054" w14:paraId="5FA40327" w14:textId="77777777" w:rsidTr="00E85054">
        <w:trPr>
          <w:trHeight w:val="735"/>
        </w:trPr>
        <w:tc>
          <w:tcPr>
            <w:tcW w:w="1460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D20D" w14:textId="35E0740F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8"/>
                <w:szCs w:val="28"/>
                <w:lang w:val="hr-HR" w:eastAsia="hr-HR"/>
              </w:rPr>
              <w:lastRenderedPageBreak/>
              <w:t>JEDINSTVENA BAZA PODATAKA NERAZVRSTANIH CESTA OPĆINE LASINJA</w:t>
            </w:r>
            <w:bookmarkEnd w:id="3"/>
          </w:p>
        </w:tc>
      </w:tr>
      <w:tr w:rsidR="00E85054" w:rsidRPr="00E85054" w14:paraId="3C808423" w14:textId="77777777" w:rsidTr="00E85054">
        <w:trPr>
          <w:trHeight w:val="315"/>
        </w:trPr>
        <w:tc>
          <w:tcPr>
            <w:tcW w:w="62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9E57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 w:eastAsia="hr-HR"/>
              </w:rPr>
              <w:t>NASELJE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5724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NAZIV DIONICE NERAZVRSTANE CESTE</w:t>
            </w:r>
          </w:p>
        </w:tc>
        <w:tc>
          <w:tcPr>
            <w:tcW w:w="30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D07E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DUŽINA(m)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4C5B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KATASTARSKA ČESTICA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0E78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KATASTARSKA OPĆINA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7FFD44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OZNAKA CESTE</w:t>
            </w:r>
          </w:p>
        </w:tc>
      </w:tr>
      <w:tr w:rsidR="00E85054" w:rsidRPr="00E85054" w14:paraId="0A0360A7" w14:textId="77777777" w:rsidTr="00E85054">
        <w:trPr>
          <w:trHeight w:val="315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59F75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 w:eastAsia="hr-HR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72F9D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82F5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ASFALT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BC12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TUCANIK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D5AF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53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F6B9B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3FD6E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236C6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E85054" w:rsidRPr="00E85054" w14:paraId="0FC145E8" w14:textId="77777777" w:rsidTr="00E85054">
        <w:trPr>
          <w:trHeight w:val="315"/>
        </w:trPr>
        <w:tc>
          <w:tcPr>
            <w:tcW w:w="62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E9F8BF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LASINJA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78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Ulica Sv. Antuna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B79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960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F00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092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960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6FF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1648/1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48A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8692F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- 1</w:t>
            </w:r>
          </w:p>
        </w:tc>
      </w:tr>
      <w:tr w:rsidR="00E85054" w:rsidRPr="00E85054" w14:paraId="658AB1A8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9AE5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CD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Ribička ulica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40B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487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9A6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1300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47F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1779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A89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5FBAB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- 2</w:t>
            </w:r>
          </w:p>
        </w:tc>
      </w:tr>
      <w:tr w:rsidR="00E85054" w:rsidRPr="00E85054" w14:paraId="3DF11FCF" w14:textId="77777777" w:rsidTr="00E85054">
        <w:trPr>
          <w:trHeight w:val="12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E563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7FA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3152-Lasinjska cesta odvojak I (Nadkamen)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DC9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CD3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953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78B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31328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6D8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B1A41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- 3</w:t>
            </w:r>
          </w:p>
        </w:tc>
      </w:tr>
      <w:tr w:rsidR="00E85054" w:rsidRPr="00E85054" w14:paraId="47737C95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E2209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AB4E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3152-Lasinjska cesta odvojak II (Vuksan)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A8B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5C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1ED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D04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7B3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A0E4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- 4</w:t>
            </w:r>
          </w:p>
        </w:tc>
      </w:tr>
      <w:tr w:rsidR="00E85054" w:rsidRPr="00E85054" w14:paraId="76F9D942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F4D7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F25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3152-Lasinjska cesta odvojak III (Braim)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42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922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261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270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B34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1649,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840/5,840/10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70A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A18F0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- 5</w:t>
            </w:r>
          </w:p>
        </w:tc>
      </w:tr>
      <w:tr w:rsidR="00E85054" w:rsidRPr="00E85054" w14:paraId="5D8D01FA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0BCA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258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Matešićeva ulica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CED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9CB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026E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09A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1642/4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7B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5A62C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- 6</w:t>
            </w:r>
          </w:p>
        </w:tc>
      </w:tr>
      <w:tr w:rsidR="00E85054" w:rsidRPr="00E85054" w14:paraId="0AF3DDDF" w14:textId="77777777" w:rsidTr="00E85054">
        <w:trPr>
          <w:trHeight w:val="9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B3C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B37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Jamnička ulica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969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588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111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48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239/4,15/20,31329,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239/24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,571/6,569/3,569/6,569/7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AE3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98975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- 7</w:t>
            </w:r>
          </w:p>
        </w:tc>
      </w:tr>
      <w:tr w:rsidR="00E85054" w:rsidRPr="00E85054" w14:paraId="664BC962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37CFE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F2F7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3152-Kupska cesta odvojak II (Mađer)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CDA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D33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89B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1C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31330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89A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566AC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- 8</w:t>
            </w:r>
          </w:p>
        </w:tc>
      </w:tr>
      <w:tr w:rsidR="00E85054" w:rsidRPr="00E85054" w14:paraId="262D0468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941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ED0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3152-Trg hrvatskih branitelja I(Pošta)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D66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CB0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28A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99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919/3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0CD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F564E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- 9</w:t>
            </w:r>
          </w:p>
        </w:tc>
      </w:tr>
      <w:tr w:rsidR="00E85054" w:rsidRPr="00E85054" w14:paraId="1B7F7A4C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EC16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7789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3152-Trg hrvatskih branitelja II(Vuksan)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9FAE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B90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A4E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130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031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2BE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780C5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- 10</w:t>
            </w:r>
          </w:p>
        </w:tc>
      </w:tr>
      <w:tr w:rsidR="00E85054" w:rsidRPr="00E85054" w14:paraId="1C4441F1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36AA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9FF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Ulica Sv. Florijana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CD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1160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0D4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9E6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1160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E36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FA4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C51A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- 11</w:t>
            </w:r>
          </w:p>
        </w:tc>
      </w:tr>
      <w:tr w:rsidR="00E85054" w:rsidRPr="00E85054" w14:paraId="76C6938B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73B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5E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3152-Trg hrvatskih branitelja III(groblje)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C73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430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32D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36B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430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8AB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1653/1,1653/2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03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320A6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- 12</w:t>
            </w:r>
          </w:p>
        </w:tc>
      </w:tr>
      <w:tr w:rsidR="00E85054" w:rsidRPr="00E85054" w14:paraId="0A2B57AE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7322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042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3152-Kupska cesta odvojak I (Dragosavljević)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0B4E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745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38F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47C9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31331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F91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FD86D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 - 13</w:t>
            </w:r>
          </w:p>
        </w:tc>
      </w:tr>
      <w:tr w:rsidR="00E85054" w:rsidRPr="00E85054" w14:paraId="0DD25FA8" w14:textId="77777777" w:rsidTr="00E85054">
        <w:trPr>
          <w:trHeight w:val="315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52B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887A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5110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75EF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1950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FB7C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7060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89D9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85054" w:rsidRPr="00E85054" w14:paraId="1C4521EC" w14:textId="77777777" w:rsidTr="00E85054">
        <w:trPr>
          <w:trHeight w:val="525"/>
        </w:trPr>
        <w:tc>
          <w:tcPr>
            <w:tcW w:w="62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AAC738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DESNO SREDIČKO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683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I (Slap)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2C8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C88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E2C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770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A5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747,690,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92/237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92/67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92/87, 92/94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00F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E4029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- 1</w:t>
            </w:r>
          </w:p>
        </w:tc>
      </w:tr>
      <w:tr w:rsidR="00E85054" w:rsidRPr="00E85054" w14:paraId="726586D9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8E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E87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II (Galović)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350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746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75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0A6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92/56,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92/223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A0F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6BD20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- 2</w:t>
            </w:r>
          </w:p>
        </w:tc>
      </w:tr>
      <w:tr w:rsidR="00E85054" w:rsidRPr="00E85054" w14:paraId="5CD1D418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1C1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199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III (Debeljaković)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914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CE9E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795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AE7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A78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0805C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- 3</w:t>
            </w:r>
          </w:p>
        </w:tc>
      </w:tr>
      <w:tr w:rsidR="00E85054" w:rsidRPr="00E85054" w14:paraId="1DCF41D7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76C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BD3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IV (Pintarić)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73E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14E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927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D45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4/1,21/166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E43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95118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- 4</w:t>
            </w:r>
          </w:p>
        </w:tc>
      </w:tr>
      <w:tr w:rsidR="00E85054" w:rsidRPr="00E85054" w14:paraId="46B9FF66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92F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1BD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V (Markulin)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9A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DAB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3B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06D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742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2E2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D1912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- 5</w:t>
            </w:r>
          </w:p>
        </w:tc>
      </w:tr>
      <w:tr w:rsidR="00E85054" w:rsidRPr="00E85054" w14:paraId="5AD803CA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C66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D2F5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3152-Mrvci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3E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327E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E53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2A5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689,694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ACC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15AE9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- 6</w:t>
            </w:r>
          </w:p>
        </w:tc>
      </w:tr>
      <w:tr w:rsidR="00E85054" w:rsidRPr="00E85054" w14:paraId="563749BB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3EE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790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Mrvci-odvojak I (Žohar)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86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726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FDD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DBF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92/167,92/187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96E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7A05A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- 7</w:t>
            </w:r>
          </w:p>
        </w:tc>
      </w:tr>
      <w:tr w:rsidR="00E85054" w:rsidRPr="00E85054" w14:paraId="0CA5F2B6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6D0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036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Mrvci-odvojak II (Ravlić)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5A5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59C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C8F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80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92/205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509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71D93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- 8</w:t>
            </w:r>
          </w:p>
        </w:tc>
      </w:tr>
      <w:tr w:rsidR="00E85054" w:rsidRPr="00E85054" w14:paraId="6310E62F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F5A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D0B9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3152-Pržići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26D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EE6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5B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1430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452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780,755,692,776,696,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*6/2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154/3,154/1,*5/2,*5/1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695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A76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8F6B3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- 9</w:t>
            </w:r>
          </w:p>
        </w:tc>
      </w:tr>
      <w:tr w:rsidR="00E85054" w:rsidRPr="00E85054" w14:paraId="0881EEEB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84A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8E0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3152-Vidaki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90A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8A3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A84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005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685,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*2/4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,687,738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AF9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B637A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- 10</w:t>
            </w:r>
          </w:p>
        </w:tc>
      </w:tr>
      <w:tr w:rsidR="00E85054" w:rsidRPr="00E85054" w14:paraId="39519249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5A6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01A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Vidaki-odvojak I (Gradišće)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39A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B66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552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260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FF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402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19FED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- 11</w:t>
            </w:r>
          </w:p>
        </w:tc>
      </w:tr>
      <w:tr w:rsidR="00E85054" w:rsidRPr="00E85054" w14:paraId="2B7BE7B5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C5C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85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3152-Skenderi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8C6E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29D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A4D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76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668/6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668/3,</w:t>
            </w: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668/4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,758,759,690,702,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*22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,711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271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E244F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- 12</w:t>
            </w:r>
          </w:p>
        </w:tc>
      </w:tr>
      <w:tr w:rsidR="00E85054" w:rsidRPr="00E85054" w14:paraId="224732FE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E4E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C5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Skenderi-odvojak I (Slovinci,Maslaki)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E7C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B36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744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415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758,707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DBD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56494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- 13</w:t>
            </w:r>
          </w:p>
        </w:tc>
      </w:tr>
      <w:tr w:rsidR="00E85054" w:rsidRPr="00E85054" w14:paraId="364726B2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0547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47D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Skenderi-odvojak II (Turkovići)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DA4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400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D25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206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690,700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F08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B3080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- 14</w:t>
            </w:r>
          </w:p>
        </w:tc>
      </w:tr>
      <w:tr w:rsidR="00E85054" w:rsidRPr="00E85054" w14:paraId="6845A05B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38C7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1A6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VI (kamenolom)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179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BF1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EC7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390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732/1,</w:t>
            </w: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5FB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Desno Sredičko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56FD7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DS - 15</w:t>
            </w:r>
          </w:p>
        </w:tc>
      </w:tr>
      <w:tr w:rsidR="00E85054" w:rsidRPr="00E85054" w14:paraId="15A7035F" w14:textId="77777777" w:rsidTr="00E85054">
        <w:trPr>
          <w:trHeight w:val="315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A7C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C27A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7320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859C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1530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697E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8540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03ECF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85054" w:rsidRPr="00E85054" w14:paraId="3CBFD03F" w14:textId="77777777" w:rsidTr="00E85054">
        <w:trPr>
          <w:trHeight w:val="315"/>
        </w:trPr>
        <w:tc>
          <w:tcPr>
            <w:tcW w:w="62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339111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DESNI ŠTEFANKI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F81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I (Krč)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A9C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1E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11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819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9BC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8A03C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- 1</w:t>
            </w:r>
          </w:p>
        </w:tc>
      </w:tr>
      <w:tr w:rsidR="00E85054" w:rsidRPr="00E85054" w14:paraId="04D3937A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65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3F7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3152-Prigorci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6EC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1720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850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01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1720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119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1469,1385,1392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E2B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9C436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- 2</w:t>
            </w:r>
          </w:p>
        </w:tc>
      </w:tr>
      <w:tr w:rsidR="00E85054" w:rsidRPr="00E85054" w14:paraId="120F4B75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71D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C3C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Prigorci-odvojak I (Renovica)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DF1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825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47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A3E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*2/2,199/7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B71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E151E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- 3</w:t>
            </w:r>
          </w:p>
        </w:tc>
      </w:tr>
      <w:tr w:rsidR="00E85054" w:rsidRPr="00E85054" w14:paraId="6F3F1311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80B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16E5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II (Špišić)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449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B9F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E3E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37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7DE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B768D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- 4</w:t>
            </w:r>
          </w:p>
        </w:tc>
      </w:tr>
      <w:tr w:rsidR="00E85054" w:rsidRPr="00E85054" w14:paraId="15BA0382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6E2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EB09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III (Mrvac)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AC8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C03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F44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DB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1477,1476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D4D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870AE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- 5</w:t>
            </w:r>
          </w:p>
        </w:tc>
      </w:tr>
      <w:tr w:rsidR="00E85054" w:rsidRPr="00E85054" w14:paraId="4E1DDF5B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3F9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26A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IV (Kaladić)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402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877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A66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E5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8A2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7C0D7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- 6</w:t>
            </w:r>
          </w:p>
        </w:tc>
      </w:tr>
      <w:tr w:rsidR="00E85054" w:rsidRPr="00E85054" w14:paraId="4A7F2A79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7E5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0EF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3152-odvojak V (Škola)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16D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B6B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029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181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1478,1404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9D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B5B8C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- 7</w:t>
            </w:r>
          </w:p>
        </w:tc>
      </w:tr>
      <w:tr w:rsidR="00E85054" w:rsidRPr="00E85054" w14:paraId="7B6038C3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EE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AAD7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3152-Špišići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E26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83A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4C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2030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E67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1482,1402,1387,1388,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283/1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281/5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 1389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137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8354F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- 8</w:t>
            </w:r>
          </w:p>
        </w:tc>
      </w:tr>
      <w:tr w:rsidR="00E85054" w:rsidRPr="00E85054" w14:paraId="4E62F830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7C4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E8A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Špišići-odvojak I (Tičarić)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B98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B46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BCD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99D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BD5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77DCE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- 9</w:t>
            </w:r>
          </w:p>
        </w:tc>
      </w:tr>
      <w:tr w:rsidR="00E85054" w:rsidRPr="00E85054" w14:paraId="04A45820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3AF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839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Špišići-odvojak II (Prigorac)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601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641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854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582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116/2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,112/1,112/2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5B2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D2EA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- 10</w:t>
            </w:r>
          </w:p>
        </w:tc>
      </w:tr>
      <w:tr w:rsidR="00E85054" w:rsidRPr="00E85054" w14:paraId="6969B45B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7CC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684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34053-Orečići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B1F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AE8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F0F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2CF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dio 1400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D58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DB4EC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- 11</w:t>
            </w:r>
          </w:p>
        </w:tc>
      </w:tr>
      <w:tr w:rsidR="00E85054" w:rsidRPr="00E85054" w14:paraId="0D49A006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EA4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F90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Orečići-odvojak I (Pavek)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A3C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799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5D5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12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1157/2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122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778C2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- 12</w:t>
            </w:r>
          </w:p>
        </w:tc>
      </w:tr>
      <w:tr w:rsidR="00E85054" w:rsidRPr="00E85054" w14:paraId="0B4ED23B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BB7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309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34053-Karasi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472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0B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A9B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1470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B4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1399,1398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AD5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3E765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- 13</w:t>
            </w:r>
          </w:p>
        </w:tc>
      </w:tr>
      <w:tr w:rsidR="00E85054" w:rsidRPr="00E85054" w14:paraId="13066E22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E71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40E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Karasi-odvojak I (Ivički)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403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8D6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4E9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AF2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1394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485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45637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- 14</w:t>
            </w:r>
          </w:p>
        </w:tc>
      </w:tr>
      <w:tr w:rsidR="00E85054" w:rsidRPr="00E85054" w14:paraId="7E4758E8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B8E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A31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Ivički-odvojak I (Grahovac)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76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3C7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25C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320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C9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9010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BAE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Desni Štefanki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4460E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DŠ - 15</w:t>
            </w:r>
          </w:p>
        </w:tc>
      </w:tr>
      <w:tr w:rsidR="00E85054" w:rsidRPr="00E85054" w14:paraId="35006690" w14:textId="77777777" w:rsidTr="00E85054">
        <w:trPr>
          <w:trHeight w:val="315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C36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26E6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6320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040B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2290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0691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8610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A7CA1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85054" w:rsidRPr="00E85054" w14:paraId="70D1A162" w14:textId="77777777" w:rsidTr="00E85054">
        <w:trPr>
          <w:trHeight w:val="780"/>
        </w:trPr>
        <w:tc>
          <w:tcPr>
            <w:tcW w:w="62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B6B818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CRNA DRAGA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C8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LA-12 -Vukelići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9AC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3260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6EB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C20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3260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A9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1700,1651,1652,1748,1680, 1676,1677,1758,1762,1684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, 1374/12,1323/48,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1388/7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59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A5985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- 1</w:t>
            </w:r>
          </w:p>
        </w:tc>
      </w:tr>
      <w:tr w:rsidR="00E85054" w:rsidRPr="00E85054" w14:paraId="47D2F5D2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928C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739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Vukelići-odvojak I (Jugi-Luketići-Slivica)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5A6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1460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A9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A72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1460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22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1676,1266/8,1262/11,994/32, 1259/2,1259/3,1252/1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82E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EAB29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- 2</w:t>
            </w:r>
          </w:p>
        </w:tc>
      </w:tr>
      <w:tr w:rsidR="00E85054" w:rsidRPr="00E85054" w14:paraId="35583A56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D498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FB3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Vukelići-odvojak II (Vlašići)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CC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A04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CB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730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EF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1679,1306/26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10F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DAFE3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- 3</w:t>
            </w:r>
          </w:p>
        </w:tc>
      </w:tr>
      <w:tr w:rsidR="00E85054" w:rsidRPr="00E85054" w14:paraId="7CD57F58" w14:textId="77777777" w:rsidTr="00E85054">
        <w:trPr>
          <w:trHeight w:val="765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2B65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4F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34052-odvojak I (Tršljikovac)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257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4C1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321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1780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85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1022/1,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1021/4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,1656,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1057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1749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1736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,994/25,</w:t>
            </w: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1750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1106/17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 1266/8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9E5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1DBC8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- 4</w:t>
            </w:r>
          </w:p>
        </w:tc>
      </w:tr>
      <w:tr w:rsidR="00E85054" w:rsidRPr="00E85054" w14:paraId="79CE7B68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550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6D6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34052-odvojak II (Topolnjaci)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ADA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910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08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F1E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910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AD4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dio 1660,1727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154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34C74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- 5</w:t>
            </w:r>
          </w:p>
        </w:tc>
      </w:tr>
      <w:tr w:rsidR="00E85054" w:rsidRPr="00E85054" w14:paraId="0484F2F8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14C0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D2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34052-odvojak III (Mihaljići)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45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5CF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A57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1220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C91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1667,1774,1668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6D6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7BFC2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- 6</w:t>
            </w:r>
          </w:p>
        </w:tc>
      </w:tr>
      <w:tr w:rsidR="00E85054" w:rsidRPr="00E85054" w14:paraId="041AAACA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9D5E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050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34052-odvojak IV (Špičko)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9B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E80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144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A8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5A6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4BE19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- 7</w:t>
            </w:r>
          </w:p>
        </w:tc>
      </w:tr>
      <w:tr w:rsidR="00E85054" w:rsidRPr="00E85054" w14:paraId="398EE831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B2B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9B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34052-odvojak V (CS)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998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9BC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AD2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E5B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1478/5,1478/4,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1478/3,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1478/2, 1477,1481/3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A0C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17150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- 8</w:t>
            </w:r>
          </w:p>
        </w:tc>
      </w:tr>
      <w:tr w:rsidR="00E85054" w:rsidRPr="00E85054" w14:paraId="0F1A95C3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652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9D8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34052-odvojak VI (Đerek)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367E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347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EDD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86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1693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3F1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D25BD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- 9</w:t>
            </w:r>
          </w:p>
        </w:tc>
      </w:tr>
      <w:tr w:rsidR="00E85054" w:rsidRPr="00E85054" w14:paraId="72E05427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0BF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06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34052-odvojak VII (Lorbert)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5C7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228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A02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10A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A25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231B7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- 10</w:t>
            </w:r>
          </w:p>
        </w:tc>
      </w:tr>
      <w:tr w:rsidR="00E85054" w:rsidRPr="00E85054" w14:paraId="4BB92B14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94C6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5E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34052-odvojak VIII (DVD Crna Draga)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DB7E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5A0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601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409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dio 1694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27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D4B1E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- 11</w:t>
            </w:r>
          </w:p>
        </w:tc>
      </w:tr>
      <w:tr w:rsidR="00E85054" w:rsidRPr="00E85054" w14:paraId="62856455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816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E57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34052-odvojak IX (Mihalić)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138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54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8B7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626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1689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C60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101F1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- 12</w:t>
            </w:r>
          </w:p>
        </w:tc>
      </w:tr>
      <w:tr w:rsidR="00E85054" w:rsidRPr="00E85054" w14:paraId="02454944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70CD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72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34052-odvojak X (Britvec)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AFC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66B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AED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033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1671,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*55</w:t>
            </w: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,1672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F72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13663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CD - 13</w:t>
            </w:r>
          </w:p>
        </w:tc>
      </w:tr>
      <w:tr w:rsidR="00E85054" w:rsidRPr="00E85054" w14:paraId="6F43A810" w14:textId="77777777" w:rsidTr="00E85054">
        <w:trPr>
          <w:trHeight w:val="315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5DC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EF0B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7660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4F9E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3060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2F9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10720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44CB9A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85054" w:rsidRPr="00E85054" w14:paraId="6D1C65CA" w14:textId="77777777" w:rsidTr="00E85054">
        <w:trPr>
          <w:trHeight w:val="315"/>
        </w:trPr>
        <w:tc>
          <w:tcPr>
            <w:tcW w:w="62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19354D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NOVO SELO LASINJSKO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8CA7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34049-odvojak I (Turkalj)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C69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A77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602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58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174/3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15A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7D39B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NS - 1</w:t>
            </w:r>
          </w:p>
        </w:tc>
      </w:tr>
      <w:tr w:rsidR="00E85054" w:rsidRPr="00E85054" w14:paraId="7285788D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F2B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0F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34049-odvojak II (Horčićka)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444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3BB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F41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F66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592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EF0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9BFEA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NS - 2</w:t>
            </w:r>
          </w:p>
        </w:tc>
      </w:tr>
      <w:tr w:rsidR="00E85054" w:rsidRPr="00E85054" w14:paraId="701E2915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AD4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B14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34049-odvojak III (Britvec,vikend naselje)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A0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ABC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A91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1070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47B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1641,1075/34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790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A7957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NS - 3</w:t>
            </w:r>
          </w:p>
        </w:tc>
      </w:tr>
      <w:tr w:rsidR="00E85054" w:rsidRPr="00E85054" w14:paraId="447748CD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FA9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9B4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Britvec,vikend naselje-odvojak I(Senica)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4C9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B18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EB0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01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1075/34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40B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E5443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NS - 4</w:t>
            </w:r>
          </w:p>
        </w:tc>
      </w:tr>
      <w:tr w:rsidR="00E85054" w:rsidRPr="00E85054" w14:paraId="2ACAD333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B13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906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Britvec,vikend naselje-odvojak II(Anić)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8E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76A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CE5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16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1075/81,1075/96,1093/11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675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056A4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NS - 5</w:t>
            </w:r>
          </w:p>
        </w:tc>
      </w:tr>
      <w:tr w:rsidR="00E85054" w:rsidRPr="00E85054" w14:paraId="5256B0DC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2837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3E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34049-odvojak IV (Peruš)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18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4E2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9A7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837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dio 1639,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161/8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44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87EB3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NS - 6</w:t>
            </w:r>
          </w:p>
        </w:tc>
      </w:tr>
      <w:tr w:rsidR="00E85054" w:rsidRPr="00E85054" w14:paraId="3981C942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BDA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0EA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Peruš-odvojak I (Vanjur)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E5F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214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AE9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2AA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164/6,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164/7,</w:t>
            </w: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168/4,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165/5,165/4, 165/1,165/3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1BC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9418A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NS - 7</w:t>
            </w:r>
          </w:p>
        </w:tc>
      </w:tr>
      <w:tr w:rsidR="00E85054" w:rsidRPr="00E85054" w14:paraId="7C1BAD99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AA9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275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Peruš-odvojak II (Vikend naselje)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354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03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62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1B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18/131,</w:t>
            </w: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18/142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,18/144,18/143, 18/151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83C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C3F1A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NS - 8</w:t>
            </w:r>
          </w:p>
        </w:tc>
      </w:tr>
      <w:tr w:rsidR="00E85054" w:rsidRPr="00E85054" w14:paraId="3A2485F4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BD6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F0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Novo Selo Lasinjsko odvojak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111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FF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EF1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9C8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1079/4,1664,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1116/8,</w:t>
            </w: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1665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746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Lasinja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A593D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NS - 9</w:t>
            </w:r>
          </w:p>
        </w:tc>
      </w:tr>
      <w:tr w:rsidR="00E85054" w:rsidRPr="00E85054" w14:paraId="5E051949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B0FE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17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Novo Selo Lasinjsko odvojak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A6C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209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137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430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937/3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,3067,3066,3068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118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3D5C2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NS - 10</w:t>
            </w:r>
          </w:p>
        </w:tc>
      </w:tr>
      <w:tr w:rsidR="00E85054" w:rsidRPr="00E85054" w14:paraId="67A34CB5" w14:textId="77777777" w:rsidTr="00E85054">
        <w:trPr>
          <w:trHeight w:val="315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EC8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755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2670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A4DE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2030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C16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4700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53BDC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85054" w:rsidRPr="00E85054" w14:paraId="1EEB3C6D" w14:textId="77777777" w:rsidTr="00E85054">
        <w:trPr>
          <w:trHeight w:val="315"/>
        </w:trPr>
        <w:tc>
          <w:tcPr>
            <w:tcW w:w="62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EC2B36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PRKOS LASINJSKI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66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3153-Bućani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9B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984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6CA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77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3064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E19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6F325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PL - 1</w:t>
            </w:r>
          </w:p>
        </w:tc>
      </w:tr>
      <w:tr w:rsidR="00E85054" w:rsidRPr="00E85054" w14:paraId="01741EA1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EF0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ED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Bućani-odvojak I(Ramičić)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DF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A33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DC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031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*38/2,1038/8,1038/10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4CC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002AB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PL - 2</w:t>
            </w:r>
          </w:p>
        </w:tc>
      </w:tr>
      <w:tr w:rsidR="00E85054" w:rsidRPr="00E85054" w14:paraId="6339AE05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C00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DFEE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3153-Bastajići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776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021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F08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1060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D1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3081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655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495B2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PL - 3</w:t>
            </w:r>
          </w:p>
        </w:tc>
      </w:tr>
      <w:tr w:rsidR="00E85054" w:rsidRPr="00E85054" w14:paraId="71FE29A2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D60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6B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3153-odvojak I (Groblje Prkos Lasinjski)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C87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2B1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F13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170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CA9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1350/27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9CC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C378C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PL - 4</w:t>
            </w:r>
          </w:p>
        </w:tc>
      </w:tr>
      <w:tr w:rsidR="00E85054" w:rsidRPr="00E85054" w14:paraId="77590352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320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C7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3153-Roknići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70FE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1F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85D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1130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D3A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dio 3077,3058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5D0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16376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PL - 5</w:t>
            </w:r>
          </w:p>
        </w:tc>
      </w:tr>
      <w:tr w:rsidR="00E85054" w:rsidRPr="00E85054" w14:paraId="4CC20717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5FDE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A3E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Roknići-odvojak I (Ančić)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05F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DD8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118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5C8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3097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9EC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73424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PL - 6</w:t>
            </w:r>
          </w:p>
        </w:tc>
      </w:tr>
      <w:tr w:rsidR="00E85054" w:rsidRPr="00E85054" w14:paraId="2BF73CB6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D5C5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D4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Roknići-odvojak II (Vrdoljak)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913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8BB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208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EF1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3090,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*20/7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693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8E6CF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PL - 7</w:t>
            </w:r>
          </w:p>
        </w:tc>
      </w:tr>
      <w:tr w:rsidR="00E85054" w:rsidRPr="00E85054" w14:paraId="57681BEE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EB0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693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Roknići-odvojak III (Bižić)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BA8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7CF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6C4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2FF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3058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215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F8086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PL - 8</w:t>
            </w:r>
          </w:p>
        </w:tc>
      </w:tr>
      <w:tr w:rsidR="00E85054" w:rsidRPr="00E85054" w14:paraId="173032E4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6D99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754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3153-Dunarić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FCF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FB4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961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5B7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1219</w:t>
            </w: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,3091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0F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FDDDB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PL - 9</w:t>
            </w:r>
          </w:p>
        </w:tc>
      </w:tr>
      <w:tr w:rsidR="00E85054" w:rsidRPr="00E85054" w14:paraId="6F773881" w14:textId="77777777" w:rsidTr="00E85054">
        <w:trPr>
          <w:trHeight w:val="315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142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UKUPNO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9594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3270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02D8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1360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D528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4630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6464A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85054" w:rsidRPr="00E85054" w14:paraId="73079931" w14:textId="77777777" w:rsidTr="00E85054">
        <w:trPr>
          <w:trHeight w:val="315"/>
        </w:trPr>
        <w:tc>
          <w:tcPr>
            <w:tcW w:w="62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BBFB023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BANSKI KOVAČEVAC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18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3153-odvojak I (Mihalići)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F1B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D4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EEC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40C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526</w:t>
            </w:r>
            <w:r w:rsidRPr="00E85054">
              <w:rPr>
                <w:rFonts w:ascii="Arial" w:hAnsi="Arial" w:cs="Arial"/>
                <w:sz w:val="20"/>
                <w:szCs w:val="20"/>
                <w:lang w:val="hr-HR" w:eastAsia="hr-HR"/>
              </w:rPr>
              <w:t>,3053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,524,523,520/1,518/2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EF2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60A0D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BK - 1</w:t>
            </w:r>
          </w:p>
        </w:tc>
      </w:tr>
      <w:tr w:rsidR="00E85054" w:rsidRPr="00E85054" w14:paraId="4E60EC7B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F06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76C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3153-odvojak II (Lesari)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A8D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70E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4E6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4C6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3108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6DC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AC3B0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BK - 2</w:t>
            </w:r>
          </w:p>
        </w:tc>
      </w:tr>
      <w:tr w:rsidR="00E85054" w:rsidRPr="00E85054" w14:paraId="261BBC1C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175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D9E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3153-odvojak III (Župani)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DAB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4F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7D9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76C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977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BBB50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BK - 3</w:t>
            </w:r>
          </w:p>
        </w:tc>
      </w:tr>
      <w:tr w:rsidR="00E85054" w:rsidRPr="00E85054" w14:paraId="1E99208A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426F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620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3153-odvojak IV (Paulić)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BDB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114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13E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5EB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E40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F9C8C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BK - 4</w:t>
            </w:r>
          </w:p>
        </w:tc>
      </w:tr>
      <w:tr w:rsidR="00E85054" w:rsidRPr="00E85054" w14:paraId="72B94A59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0D3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1B4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3153-odvojak V (Milovac)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197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92F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3324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D52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3122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1FC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D693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BK - 5</w:t>
            </w:r>
          </w:p>
        </w:tc>
      </w:tr>
      <w:tr w:rsidR="00E85054" w:rsidRPr="00E85054" w14:paraId="71851D51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3889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18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3153-odvojak VI (Groblje Banski Kovačevac)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F55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C85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A57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2F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3119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C0F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B868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BK - 6</w:t>
            </w:r>
          </w:p>
        </w:tc>
      </w:tr>
      <w:tr w:rsidR="00E85054" w:rsidRPr="00E85054" w14:paraId="273E6BD9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ADAE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C6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ŽC 3153-odvojak VII (Koprive)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9EA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2F7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1C8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821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dio 3056,3177,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*105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790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Banski Kovačevac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9E3AB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BK - 7</w:t>
            </w:r>
          </w:p>
        </w:tc>
      </w:tr>
      <w:tr w:rsidR="00E85054" w:rsidRPr="00E85054" w14:paraId="578E60C9" w14:textId="77777777" w:rsidTr="00E85054">
        <w:trPr>
          <w:trHeight w:val="315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2B9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0052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4546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4F18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990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E81C3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85054" w:rsidRPr="00E85054" w14:paraId="1D5CB977" w14:textId="77777777" w:rsidTr="00E85054">
        <w:trPr>
          <w:trHeight w:val="315"/>
        </w:trPr>
        <w:tc>
          <w:tcPr>
            <w:tcW w:w="62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C23E8D2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  <w:t>SJENIČAK LASINJSKI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860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34096-odvojak I (Padežani-Banski Moravci)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585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131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0FE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2100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3B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2258,2264,2265,803,2267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6A1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D7BC3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- 1</w:t>
            </w:r>
          </w:p>
        </w:tc>
      </w:tr>
      <w:tr w:rsidR="00E85054" w:rsidRPr="00E85054" w14:paraId="73F1B48C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3CD25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BFCA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Padežani-odvojak I (Dejanovići)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567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E1E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50A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870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181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2261,2262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26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05C8B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- 2</w:t>
            </w:r>
          </w:p>
        </w:tc>
      </w:tr>
      <w:tr w:rsidR="00E85054" w:rsidRPr="00E85054" w14:paraId="007E149F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8552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BA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Padežani-odvojak II (Cvijetići)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46B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60A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E5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EE6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2264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E93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61D03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- 3</w:t>
            </w:r>
          </w:p>
        </w:tc>
      </w:tr>
      <w:tr w:rsidR="00E85054" w:rsidRPr="00E85054" w14:paraId="44E2F066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B92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400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34096-odvojak II (Padežani-ŽC 3186)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84B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E6E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1970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239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1970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7B7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2276,2274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F22B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7E648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- 4</w:t>
            </w:r>
          </w:p>
        </w:tc>
      </w:tr>
      <w:tr w:rsidR="00E85054" w:rsidRPr="00E85054" w14:paraId="1EA0FEFA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47B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A02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34096-odvojak III (Suzići-Kartalije-ŽC 3186)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11F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3DC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C4AE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4090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E1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2264,2295,2229,2305,2313, 2290,2352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95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9D36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- 5</w:t>
            </w:r>
          </w:p>
        </w:tc>
      </w:tr>
      <w:tr w:rsidR="00E85054" w:rsidRPr="00E85054" w14:paraId="6448A68F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7265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1A9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Suzići-odvojak I (Mrklji)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697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92C3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1F1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810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0CB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2228,2247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C3F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61C17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- 6</w:t>
            </w:r>
          </w:p>
        </w:tc>
      </w:tr>
      <w:tr w:rsidR="00E85054" w:rsidRPr="00E85054" w14:paraId="269FA990" w14:textId="77777777" w:rsidTr="00E85054">
        <w:trPr>
          <w:trHeight w:val="51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AA72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A0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Suzići-odvojak II (Romići-Prkos Lasinjski)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411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A79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0C3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5800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9B4E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2298/1,2229,</w:t>
            </w: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3255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3256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1317/2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</w:t>
            </w: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1317/1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ECC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DC832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- 7</w:t>
            </w:r>
          </w:p>
        </w:tc>
      </w:tr>
      <w:tr w:rsidR="00E85054" w:rsidRPr="00E85054" w14:paraId="7F46A728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B69B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D9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Suzići-odvojak III (Romići-Crna Draga)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C557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442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3580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2706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3580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CC26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 xml:space="preserve">2230, </w:t>
            </w:r>
            <w:r w:rsidRPr="00E85054">
              <w:rPr>
                <w:rFonts w:ascii="Arial" w:hAnsi="Arial" w:cs="Arial"/>
                <w:color w:val="00B050"/>
                <w:sz w:val="20"/>
                <w:szCs w:val="20"/>
                <w:lang w:val="hr-HR" w:eastAsia="hr-HR"/>
              </w:rPr>
              <w:t>3259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5C5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9F59D8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- 8</w:t>
            </w:r>
          </w:p>
        </w:tc>
      </w:tr>
      <w:tr w:rsidR="00E85054" w:rsidRPr="00E85054" w14:paraId="49A0FB70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794C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8741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Suzići-odvojak IV (Bižići-Rosići)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BF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1D8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5CF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A56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2313,2319,2317,2320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2AAC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15E28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- 9</w:t>
            </w:r>
          </w:p>
        </w:tc>
      </w:tr>
      <w:tr w:rsidR="00E85054" w:rsidRPr="00E85054" w14:paraId="109A6841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AC4B7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6FD4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Suzići-odvojak V (Jurasi)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FF91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89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D2D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61F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2307,2312,2290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41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96648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- 10</w:t>
            </w:r>
          </w:p>
        </w:tc>
      </w:tr>
      <w:tr w:rsidR="00E85054" w:rsidRPr="00E85054" w14:paraId="1CD92D06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52B8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CCC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Suzići-odvojak VI (Bratići)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189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7678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C39D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770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5F0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2290,</w:t>
            </w:r>
            <w:r w:rsidRPr="00E8505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1960,1956</w:t>
            </w: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,2325,2327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BA6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E72090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- 11</w:t>
            </w:r>
          </w:p>
        </w:tc>
      </w:tr>
      <w:tr w:rsidR="00E85054" w:rsidRPr="00E85054" w14:paraId="5A885F62" w14:textId="77777777" w:rsidTr="00E85054">
        <w:trPr>
          <w:trHeight w:val="300"/>
        </w:trPr>
        <w:tc>
          <w:tcPr>
            <w:tcW w:w="62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10AA2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BF53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LC 34096-odvojak IV (Crkva)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77CB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79C5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37F0" w14:textId="77777777" w:rsidR="00E85054" w:rsidRPr="00E85054" w:rsidRDefault="00E85054" w:rsidP="00E85054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C99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2276,2274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C1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Sjeničak Lasinjski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9E149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NC SL - 12</w:t>
            </w:r>
          </w:p>
        </w:tc>
      </w:tr>
      <w:tr w:rsidR="00E85054" w:rsidRPr="00E85054" w14:paraId="797D834E" w14:textId="77777777" w:rsidTr="00E85054">
        <w:trPr>
          <w:trHeight w:val="315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28D7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UKUPNO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8BB6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8329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24390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EA7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24390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DEC6CD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85054" w:rsidRPr="00E85054" w14:paraId="4AB95EF5" w14:textId="77777777" w:rsidTr="00E85054">
        <w:trPr>
          <w:trHeight w:val="600"/>
        </w:trPr>
        <w:tc>
          <w:tcPr>
            <w:tcW w:w="34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498F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SVEUKUPNO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E776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33200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504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36750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18BA8D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69640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93BB" w14:textId="77777777" w:rsidR="00E85054" w:rsidRPr="00E85054" w:rsidRDefault="00E85054" w:rsidP="00E850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44F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EEB4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85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85054" w:rsidRPr="00E85054" w14:paraId="780756E9" w14:textId="77777777" w:rsidTr="00E85054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89A" w14:textId="77777777" w:rsidR="00E85054" w:rsidRPr="00E85054" w:rsidRDefault="00E85054" w:rsidP="00E85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8F7F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9C8D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CDE0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F67F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442D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43F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840A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E85054" w:rsidRPr="00E85054" w14:paraId="5C96783C" w14:textId="77777777" w:rsidTr="00E85054">
        <w:trPr>
          <w:trHeight w:val="300"/>
        </w:trPr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1C55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*katastarske čestice napisane crnom bojom su u vlasništvu Općine Lasinja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D419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084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DFB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E85054" w:rsidRPr="00E85054" w14:paraId="5049D23E" w14:textId="77777777" w:rsidTr="00E85054">
        <w:trPr>
          <w:trHeight w:val="300"/>
        </w:trPr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7C87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 xml:space="preserve">*katastarske čestice napisane </w:t>
            </w:r>
            <w:r w:rsidRPr="00E85054">
              <w:rPr>
                <w:rFonts w:ascii="Arial" w:hAnsi="Arial" w:cs="Arial"/>
                <w:color w:val="00B050"/>
                <w:sz w:val="18"/>
                <w:szCs w:val="18"/>
                <w:lang w:val="hr-HR" w:eastAsia="hr-HR"/>
              </w:rPr>
              <w:t>zelenom bojom</w:t>
            </w:r>
            <w:r w:rsidRPr="00E85054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 xml:space="preserve"> su u vlasništvu Republike Hrvatske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FBA6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B00D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4AA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E85054" w:rsidRPr="00E85054" w14:paraId="21041D30" w14:textId="77777777" w:rsidTr="00E85054">
        <w:trPr>
          <w:trHeight w:val="300"/>
        </w:trPr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6F1D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E85054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 xml:space="preserve">*katastarske čestice napisane </w:t>
            </w:r>
            <w:r w:rsidRPr="00E85054">
              <w:rPr>
                <w:rFonts w:ascii="Arial" w:hAnsi="Arial" w:cs="Arial"/>
                <w:color w:val="FF0000"/>
                <w:sz w:val="18"/>
                <w:szCs w:val="18"/>
                <w:lang w:val="hr-HR" w:eastAsia="hr-HR"/>
              </w:rPr>
              <w:t>crvenom bojom</w:t>
            </w:r>
            <w:r w:rsidRPr="00E85054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 xml:space="preserve"> su u privatnom vlasništvu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7629" w14:textId="77777777" w:rsidR="00E85054" w:rsidRPr="00E85054" w:rsidRDefault="00E85054" w:rsidP="00E8505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FFCE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2D85" w14:textId="77777777" w:rsidR="00E85054" w:rsidRPr="00E85054" w:rsidRDefault="00E85054" w:rsidP="00E85054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</w:tbl>
    <w:p w14:paraId="57BDE1DF" w14:textId="77777777" w:rsidR="00E85054" w:rsidRDefault="00E85054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  <w:sectPr w:rsidR="00E85054" w:rsidSect="00E85054">
          <w:pgSz w:w="16838" w:h="11906" w:orient="landscape"/>
          <w:pgMar w:top="1134" w:right="1418" w:bottom="1134" w:left="851" w:header="709" w:footer="709" w:gutter="0"/>
          <w:cols w:space="720"/>
          <w:titlePg/>
        </w:sectPr>
      </w:pPr>
    </w:p>
    <w:p w14:paraId="7BA30829" w14:textId="3A5486A3" w:rsidR="0062135A" w:rsidRDefault="0062135A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4818D99F" w14:textId="77777777" w:rsidR="0062135A" w:rsidRDefault="0062135A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6A8B66DD" w14:textId="77777777" w:rsidR="00814E49" w:rsidRPr="00927538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7DC27F6E" w14:textId="77777777" w:rsidR="00814E49" w:rsidRDefault="00814E49" w:rsidP="00814E49">
      <w:pPr>
        <w:rPr>
          <w:rFonts w:ascii="Arial" w:hAnsi="Arial" w:cs="Arial"/>
          <w:sz w:val="22"/>
          <w:lang w:val="hr-HR"/>
        </w:rPr>
      </w:pPr>
    </w:p>
    <w:p w14:paraId="6A736DF8" w14:textId="1D88BCBF" w:rsidR="00814E49" w:rsidRPr="007639BD" w:rsidRDefault="007639BD" w:rsidP="007639BD">
      <w:pPr>
        <w:jc w:val="both"/>
        <w:rPr>
          <w:rFonts w:ascii="Arial" w:hAnsi="Arial" w:cs="Arial"/>
          <w:sz w:val="20"/>
          <w:szCs w:val="20"/>
          <w:lang w:val="hr-HR"/>
        </w:rPr>
      </w:pPr>
      <w:r w:rsidRPr="007639BD">
        <w:rPr>
          <w:rFonts w:ascii="Verdana" w:hAnsi="Verdana"/>
          <w:sz w:val="20"/>
          <w:szCs w:val="20"/>
          <w:lang w:val="hr-HR" w:eastAsia="hr-HR"/>
        </w:rPr>
        <w:t>.</w:t>
      </w:r>
    </w:p>
    <w:p w14:paraId="679F3222" w14:textId="77777777" w:rsidR="008E3754" w:rsidRPr="0053662E" w:rsidRDefault="008E3754" w:rsidP="008E3754">
      <w:pPr>
        <w:ind w:firstLine="708"/>
        <w:jc w:val="both"/>
        <w:rPr>
          <w:rFonts w:ascii="Verdana" w:hAnsi="Verdana"/>
          <w:sz w:val="20"/>
          <w:szCs w:val="20"/>
        </w:rPr>
      </w:pPr>
      <w:r w:rsidRPr="0053662E">
        <w:rPr>
          <w:rFonts w:ascii="Verdana" w:hAnsi="Verdana" w:cs="Arial"/>
          <w:sz w:val="20"/>
          <w:szCs w:val="20"/>
        </w:rPr>
        <w:tab/>
      </w:r>
      <w:r w:rsidRPr="0053662E">
        <w:rPr>
          <w:rFonts w:ascii="Verdana" w:hAnsi="Verdana"/>
          <w:sz w:val="20"/>
          <w:szCs w:val="20"/>
        </w:rPr>
        <w:t xml:space="preserve">Na </w:t>
      </w:r>
      <w:proofErr w:type="spellStart"/>
      <w:r w:rsidRPr="0053662E">
        <w:rPr>
          <w:rFonts w:ascii="Verdana" w:hAnsi="Verdana"/>
          <w:sz w:val="20"/>
          <w:szCs w:val="20"/>
        </w:rPr>
        <w:t>temelju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članka</w:t>
      </w:r>
      <w:proofErr w:type="spellEnd"/>
      <w:r w:rsidRPr="0053662E">
        <w:rPr>
          <w:rFonts w:ascii="Verdana" w:hAnsi="Verdana"/>
          <w:sz w:val="20"/>
          <w:szCs w:val="20"/>
        </w:rPr>
        <w:t xml:space="preserve"> 47. </w:t>
      </w:r>
      <w:proofErr w:type="spellStart"/>
      <w:r w:rsidRPr="0053662E">
        <w:rPr>
          <w:rFonts w:ascii="Verdana" w:hAnsi="Verdana"/>
          <w:sz w:val="20"/>
          <w:szCs w:val="20"/>
        </w:rPr>
        <w:t>Zakona</w:t>
      </w:r>
      <w:proofErr w:type="spellEnd"/>
      <w:r w:rsidRPr="0053662E">
        <w:rPr>
          <w:rFonts w:ascii="Verdana" w:hAnsi="Verdana"/>
          <w:sz w:val="20"/>
          <w:szCs w:val="20"/>
        </w:rPr>
        <w:t xml:space="preserve"> o </w:t>
      </w:r>
      <w:proofErr w:type="spellStart"/>
      <w:r w:rsidRPr="0053662E">
        <w:rPr>
          <w:rFonts w:ascii="Verdana" w:hAnsi="Verdana"/>
          <w:sz w:val="20"/>
          <w:szCs w:val="20"/>
        </w:rPr>
        <w:t>lovstvu</w:t>
      </w:r>
      <w:proofErr w:type="spellEnd"/>
      <w:r w:rsidRPr="0053662E">
        <w:rPr>
          <w:rFonts w:ascii="Verdana" w:hAnsi="Verdana"/>
          <w:sz w:val="20"/>
          <w:szCs w:val="20"/>
        </w:rPr>
        <w:t xml:space="preserve"> („</w:t>
      </w:r>
      <w:proofErr w:type="spellStart"/>
      <w:r w:rsidRPr="0053662E">
        <w:rPr>
          <w:rFonts w:ascii="Verdana" w:hAnsi="Verdana"/>
          <w:sz w:val="20"/>
          <w:szCs w:val="20"/>
        </w:rPr>
        <w:t>Narodne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novine</w:t>
      </w:r>
      <w:proofErr w:type="spellEnd"/>
      <w:r w:rsidRPr="0053662E">
        <w:rPr>
          <w:rFonts w:ascii="Verdana" w:hAnsi="Verdana"/>
          <w:sz w:val="20"/>
          <w:szCs w:val="20"/>
        </w:rPr>
        <w:t xml:space="preserve">“ </w:t>
      </w:r>
      <w:proofErr w:type="spellStart"/>
      <w:r w:rsidRPr="0053662E">
        <w:rPr>
          <w:rFonts w:ascii="Verdana" w:hAnsi="Verdana"/>
          <w:sz w:val="20"/>
          <w:szCs w:val="20"/>
        </w:rPr>
        <w:t>broj</w:t>
      </w:r>
      <w:proofErr w:type="spellEnd"/>
      <w:r w:rsidRPr="0053662E">
        <w:rPr>
          <w:rFonts w:ascii="Verdana" w:hAnsi="Verdana"/>
          <w:sz w:val="20"/>
          <w:szCs w:val="20"/>
        </w:rPr>
        <w:t xml:space="preserve"> 99/18, 32/19 i 32/20), </w:t>
      </w:r>
      <w:proofErr w:type="spellStart"/>
      <w:r w:rsidRPr="0053662E">
        <w:rPr>
          <w:rFonts w:ascii="Verdana" w:hAnsi="Verdana"/>
          <w:sz w:val="20"/>
          <w:szCs w:val="20"/>
        </w:rPr>
        <w:t>članka</w:t>
      </w:r>
      <w:proofErr w:type="spellEnd"/>
      <w:r w:rsidRPr="0053662E">
        <w:rPr>
          <w:rFonts w:ascii="Verdana" w:hAnsi="Verdana"/>
          <w:sz w:val="20"/>
          <w:szCs w:val="20"/>
        </w:rPr>
        <w:t xml:space="preserve"> 57. </w:t>
      </w:r>
      <w:proofErr w:type="spellStart"/>
      <w:r w:rsidRPr="0053662E">
        <w:rPr>
          <w:rFonts w:ascii="Verdana" w:hAnsi="Verdana"/>
          <w:sz w:val="20"/>
          <w:szCs w:val="20"/>
        </w:rPr>
        <w:t>Pravilnika</w:t>
      </w:r>
      <w:proofErr w:type="spellEnd"/>
      <w:r w:rsidRPr="0053662E">
        <w:rPr>
          <w:rFonts w:ascii="Verdana" w:hAnsi="Verdana"/>
          <w:sz w:val="20"/>
          <w:szCs w:val="20"/>
        </w:rPr>
        <w:t xml:space="preserve"> o </w:t>
      </w:r>
      <w:proofErr w:type="spellStart"/>
      <w:r w:rsidRPr="0053662E">
        <w:rPr>
          <w:rFonts w:ascii="Verdana" w:hAnsi="Verdana"/>
          <w:sz w:val="20"/>
          <w:szCs w:val="20"/>
        </w:rPr>
        <w:t>sadržaju</w:t>
      </w:r>
      <w:proofErr w:type="spellEnd"/>
      <w:r w:rsidRPr="0053662E">
        <w:rPr>
          <w:rFonts w:ascii="Verdana" w:hAnsi="Verdana"/>
          <w:sz w:val="20"/>
          <w:szCs w:val="20"/>
        </w:rPr>
        <w:t xml:space="preserve">, </w:t>
      </w:r>
      <w:proofErr w:type="spellStart"/>
      <w:r w:rsidRPr="0053662E">
        <w:rPr>
          <w:rFonts w:ascii="Verdana" w:hAnsi="Verdana"/>
          <w:sz w:val="20"/>
          <w:szCs w:val="20"/>
        </w:rPr>
        <w:t>načinu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izrade</w:t>
      </w:r>
      <w:proofErr w:type="spellEnd"/>
      <w:r w:rsidRPr="0053662E">
        <w:rPr>
          <w:rFonts w:ascii="Verdana" w:hAnsi="Verdana"/>
          <w:sz w:val="20"/>
          <w:szCs w:val="20"/>
        </w:rPr>
        <w:t xml:space="preserve"> i </w:t>
      </w:r>
      <w:proofErr w:type="spellStart"/>
      <w:r w:rsidRPr="0053662E">
        <w:rPr>
          <w:rFonts w:ascii="Verdana" w:hAnsi="Verdana"/>
          <w:sz w:val="20"/>
          <w:szCs w:val="20"/>
        </w:rPr>
        <w:t>postupku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donošenja</w:t>
      </w:r>
      <w:proofErr w:type="spellEnd"/>
      <w:r w:rsidRPr="0053662E">
        <w:rPr>
          <w:rFonts w:ascii="Verdana" w:hAnsi="Verdana"/>
          <w:sz w:val="20"/>
          <w:szCs w:val="20"/>
        </w:rPr>
        <w:t xml:space="preserve">, </w:t>
      </w:r>
      <w:proofErr w:type="spellStart"/>
      <w:r w:rsidRPr="0053662E">
        <w:rPr>
          <w:rFonts w:ascii="Verdana" w:hAnsi="Verdana"/>
          <w:sz w:val="20"/>
          <w:szCs w:val="20"/>
        </w:rPr>
        <w:t>odnosno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odobravanja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lovnogospodarske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osnove</w:t>
      </w:r>
      <w:proofErr w:type="spellEnd"/>
      <w:r w:rsidRPr="0053662E">
        <w:rPr>
          <w:rFonts w:ascii="Verdana" w:hAnsi="Verdana"/>
          <w:sz w:val="20"/>
          <w:szCs w:val="20"/>
        </w:rPr>
        <w:t xml:space="preserve">, </w:t>
      </w:r>
      <w:proofErr w:type="spellStart"/>
      <w:r w:rsidRPr="0053662E">
        <w:rPr>
          <w:rFonts w:ascii="Verdana" w:hAnsi="Verdana"/>
          <w:sz w:val="20"/>
          <w:szCs w:val="20"/>
        </w:rPr>
        <w:t>programa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uzgoja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divljači</w:t>
      </w:r>
      <w:proofErr w:type="spellEnd"/>
      <w:r w:rsidRPr="0053662E">
        <w:rPr>
          <w:rFonts w:ascii="Verdana" w:hAnsi="Verdana"/>
          <w:sz w:val="20"/>
          <w:szCs w:val="20"/>
        </w:rPr>
        <w:t xml:space="preserve"> i </w:t>
      </w:r>
      <w:proofErr w:type="spellStart"/>
      <w:r w:rsidRPr="0053662E">
        <w:rPr>
          <w:rFonts w:ascii="Verdana" w:hAnsi="Verdana"/>
          <w:sz w:val="20"/>
          <w:szCs w:val="20"/>
        </w:rPr>
        <w:t>programa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zaštite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divljači</w:t>
      </w:r>
      <w:proofErr w:type="spellEnd"/>
      <w:r w:rsidRPr="0053662E">
        <w:rPr>
          <w:rFonts w:ascii="Verdana" w:hAnsi="Verdana"/>
          <w:sz w:val="20"/>
          <w:szCs w:val="20"/>
        </w:rPr>
        <w:t xml:space="preserve"> („</w:t>
      </w:r>
      <w:proofErr w:type="spellStart"/>
      <w:r w:rsidRPr="0053662E">
        <w:rPr>
          <w:rFonts w:ascii="Verdana" w:hAnsi="Verdana"/>
          <w:sz w:val="20"/>
          <w:szCs w:val="20"/>
        </w:rPr>
        <w:t>Narodne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novine</w:t>
      </w:r>
      <w:proofErr w:type="spellEnd"/>
      <w:r w:rsidRPr="0053662E">
        <w:rPr>
          <w:rFonts w:ascii="Verdana" w:hAnsi="Verdana"/>
          <w:sz w:val="20"/>
          <w:szCs w:val="20"/>
        </w:rPr>
        <w:t xml:space="preserve">“ </w:t>
      </w:r>
      <w:proofErr w:type="spellStart"/>
      <w:r w:rsidRPr="0053662E">
        <w:rPr>
          <w:rFonts w:ascii="Verdana" w:hAnsi="Verdana"/>
          <w:sz w:val="20"/>
          <w:szCs w:val="20"/>
        </w:rPr>
        <w:t>broj</w:t>
      </w:r>
      <w:proofErr w:type="spellEnd"/>
      <w:r w:rsidRPr="0053662E">
        <w:rPr>
          <w:rFonts w:ascii="Verdana" w:hAnsi="Verdana"/>
          <w:sz w:val="20"/>
          <w:szCs w:val="20"/>
        </w:rPr>
        <w:t xml:space="preserve"> 40/06, 92/08, 39/11 i 41/13), </w:t>
      </w:r>
      <w:proofErr w:type="spellStart"/>
      <w:r w:rsidRPr="0053662E">
        <w:rPr>
          <w:rFonts w:ascii="Verdana" w:hAnsi="Verdana"/>
          <w:sz w:val="20"/>
          <w:szCs w:val="20"/>
        </w:rPr>
        <w:t>članka</w:t>
      </w:r>
      <w:proofErr w:type="spellEnd"/>
      <w:r w:rsidRPr="0053662E">
        <w:rPr>
          <w:rFonts w:ascii="Verdana" w:hAnsi="Verdana"/>
          <w:sz w:val="20"/>
          <w:szCs w:val="20"/>
        </w:rPr>
        <w:t xml:space="preserve"> 35. </w:t>
      </w:r>
      <w:proofErr w:type="spellStart"/>
      <w:r w:rsidRPr="0053662E">
        <w:rPr>
          <w:rFonts w:ascii="Verdana" w:hAnsi="Verdana"/>
          <w:sz w:val="20"/>
          <w:szCs w:val="20"/>
        </w:rPr>
        <w:t>Zakona</w:t>
      </w:r>
      <w:proofErr w:type="spellEnd"/>
      <w:r w:rsidRPr="0053662E">
        <w:rPr>
          <w:rFonts w:ascii="Verdana" w:hAnsi="Verdana"/>
          <w:sz w:val="20"/>
          <w:szCs w:val="20"/>
        </w:rPr>
        <w:t xml:space="preserve"> o </w:t>
      </w:r>
      <w:proofErr w:type="spellStart"/>
      <w:r w:rsidRPr="0053662E">
        <w:rPr>
          <w:rFonts w:ascii="Verdana" w:hAnsi="Verdana"/>
          <w:sz w:val="20"/>
          <w:szCs w:val="20"/>
        </w:rPr>
        <w:t>lokalnoj</w:t>
      </w:r>
      <w:proofErr w:type="spellEnd"/>
      <w:r w:rsidRPr="0053662E">
        <w:rPr>
          <w:rFonts w:ascii="Verdana" w:hAnsi="Verdana"/>
          <w:sz w:val="20"/>
          <w:szCs w:val="20"/>
        </w:rPr>
        <w:t xml:space="preserve"> i </w:t>
      </w:r>
      <w:proofErr w:type="spellStart"/>
      <w:r w:rsidRPr="0053662E">
        <w:rPr>
          <w:rFonts w:ascii="Verdana" w:hAnsi="Verdana"/>
          <w:sz w:val="20"/>
          <w:szCs w:val="20"/>
        </w:rPr>
        <w:t>područnoj</w:t>
      </w:r>
      <w:proofErr w:type="spellEnd"/>
      <w:r w:rsidRPr="0053662E">
        <w:rPr>
          <w:rFonts w:ascii="Verdana" w:hAnsi="Verdana"/>
          <w:sz w:val="20"/>
          <w:szCs w:val="20"/>
        </w:rPr>
        <w:t xml:space="preserve"> (</w:t>
      </w:r>
      <w:proofErr w:type="spellStart"/>
      <w:r w:rsidRPr="0053662E">
        <w:rPr>
          <w:rFonts w:ascii="Verdana" w:hAnsi="Verdana"/>
          <w:sz w:val="20"/>
          <w:szCs w:val="20"/>
        </w:rPr>
        <w:t>regionalnoj</w:t>
      </w:r>
      <w:proofErr w:type="spellEnd"/>
      <w:r w:rsidRPr="0053662E">
        <w:rPr>
          <w:rFonts w:ascii="Verdana" w:hAnsi="Verdana"/>
          <w:sz w:val="20"/>
          <w:szCs w:val="20"/>
        </w:rPr>
        <w:t xml:space="preserve">) </w:t>
      </w:r>
      <w:proofErr w:type="spellStart"/>
      <w:r w:rsidRPr="0053662E">
        <w:rPr>
          <w:rFonts w:ascii="Verdana" w:hAnsi="Verdana"/>
          <w:sz w:val="20"/>
          <w:szCs w:val="20"/>
        </w:rPr>
        <w:t>samoupravi</w:t>
      </w:r>
      <w:proofErr w:type="spellEnd"/>
      <w:r w:rsidRPr="0053662E">
        <w:rPr>
          <w:rFonts w:ascii="Verdana" w:hAnsi="Verdana"/>
          <w:sz w:val="20"/>
          <w:szCs w:val="20"/>
        </w:rPr>
        <w:t xml:space="preserve"> („</w:t>
      </w:r>
      <w:proofErr w:type="spellStart"/>
      <w:r w:rsidRPr="0053662E">
        <w:rPr>
          <w:rFonts w:ascii="Verdana" w:hAnsi="Verdana"/>
          <w:sz w:val="20"/>
          <w:szCs w:val="20"/>
        </w:rPr>
        <w:t>Narodne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novine</w:t>
      </w:r>
      <w:proofErr w:type="spellEnd"/>
      <w:r w:rsidRPr="0053662E">
        <w:rPr>
          <w:rFonts w:ascii="Verdana" w:hAnsi="Verdana"/>
          <w:sz w:val="20"/>
          <w:szCs w:val="20"/>
        </w:rPr>
        <w:t xml:space="preserve">“ </w:t>
      </w:r>
      <w:proofErr w:type="spellStart"/>
      <w:r w:rsidRPr="0053662E">
        <w:rPr>
          <w:rFonts w:ascii="Verdana" w:hAnsi="Verdana"/>
          <w:sz w:val="20"/>
          <w:szCs w:val="20"/>
        </w:rPr>
        <w:t>broj</w:t>
      </w:r>
      <w:proofErr w:type="spellEnd"/>
      <w:r w:rsidRPr="0053662E">
        <w:rPr>
          <w:rFonts w:ascii="Verdana" w:hAnsi="Verdana"/>
          <w:sz w:val="20"/>
          <w:szCs w:val="20"/>
        </w:rPr>
        <w:t xml:space="preserve"> 33/01, 60/01, 129/05, 109/07, 125/08, 36/09, 36/09 150/11, 144/12, 123/17, 98/19 i 144/20 ) </w:t>
      </w:r>
      <w:proofErr w:type="spellStart"/>
      <w:r w:rsidRPr="0053662E">
        <w:rPr>
          <w:rFonts w:ascii="Verdana" w:hAnsi="Verdana"/>
          <w:sz w:val="20"/>
          <w:szCs w:val="20"/>
        </w:rPr>
        <w:t>te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članka</w:t>
      </w:r>
      <w:proofErr w:type="spellEnd"/>
      <w:r w:rsidRPr="0053662E">
        <w:rPr>
          <w:rFonts w:ascii="Verdana" w:hAnsi="Verdana"/>
          <w:sz w:val="20"/>
          <w:szCs w:val="20"/>
        </w:rPr>
        <w:t xml:space="preserve"> 34. </w:t>
      </w:r>
      <w:proofErr w:type="spellStart"/>
      <w:r w:rsidRPr="0053662E">
        <w:rPr>
          <w:rFonts w:ascii="Verdana" w:hAnsi="Verdana"/>
          <w:sz w:val="20"/>
          <w:szCs w:val="20"/>
        </w:rPr>
        <w:t>Statuta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Općine</w:t>
      </w:r>
      <w:proofErr w:type="spellEnd"/>
      <w:r w:rsidRPr="0053662E">
        <w:rPr>
          <w:rFonts w:ascii="Verdana" w:hAnsi="Verdana"/>
          <w:sz w:val="20"/>
          <w:szCs w:val="20"/>
        </w:rPr>
        <w:t xml:space="preserve"> Lasinja(„</w:t>
      </w:r>
      <w:proofErr w:type="spellStart"/>
      <w:r w:rsidRPr="0053662E">
        <w:rPr>
          <w:rFonts w:ascii="Verdana" w:hAnsi="Verdana"/>
          <w:sz w:val="20"/>
          <w:szCs w:val="20"/>
        </w:rPr>
        <w:t>Glasnik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Općine</w:t>
      </w:r>
      <w:proofErr w:type="spellEnd"/>
      <w:r w:rsidRPr="0053662E">
        <w:rPr>
          <w:rFonts w:ascii="Verdana" w:hAnsi="Verdana"/>
          <w:sz w:val="20"/>
          <w:szCs w:val="20"/>
        </w:rPr>
        <w:t xml:space="preserve"> Lasinja“ </w:t>
      </w:r>
      <w:proofErr w:type="spellStart"/>
      <w:r w:rsidRPr="0053662E">
        <w:rPr>
          <w:rFonts w:ascii="Verdana" w:hAnsi="Verdana"/>
          <w:sz w:val="20"/>
          <w:szCs w:val="20"/>
        </w:rPr>
        <w:t>broj</w:t>
      </w:r>
      <w:proofErr w:type="spellEnd"/>
      <w:r w:rsidRPr="0053662E">
        <w:rPr>
          <w:rFonts w:ascii="Verdana" w:hAnsi="Verdana"/>
          <w:sz w:val="20"/>
          <w:szCs w:val="20"/>
        </w:rPr>
        <w:t xml:space="preserve"> 1/18, 1/20 i 1/21), </w:t>
      </w:r>
      <w:proofErr w:type="spellStart"/>
      <w:r w:rsidRPr="0053662E">
        <w:rPr>
          <w:rFonts w:ascii="Verdana" w:hAnsi="Verdana"/>
          <w:sz w:val="20"/>
          <w:szCs w:val="20"/>
        </w:rPr>
        <w:t>Općinsko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vijeće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Općine</w:t>
      </w:r>
      <w:proofErr w:type="spellEnd"/>
      <w:r w:rsidRPr="0053662E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53662E">
        <w:rPr>
          <w:rFonts w:ascii="Verdana" w:hAnsi="Verdana"/>
          <w:sz w:val="20"/>
          <w:szCs w:val="20"/>
        </w:rPr>
        <w:t>na</w:t>
      </w:r>
      <w:proofErr w:type="spellEnd"/>
      <w:r w:rsidRPr="0053662E">
        <w:rPr>
          <w:rFonts w:ascii="Verdana" w:hAnsi="Verdana"/>
          <w:sz w:val="20"/>
          <w:szCs w:val="20"/>
        </w:rPr>
        <w:t xml:space="preserve"> 4. </w:t>
      </w:r>
      <w:proofErr w:type="spellStart"/>
      <w:r w:rsidRPr="0053662E">
        <w:rPr>
          <w:rFonts w:ascii="Verdana" w:hAnsi="Verdana"/>
          <w:sz w:val="20"/>
          <w:szCs w:val="20"/>
        </w:rPr>
        <w:t>sjednici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održanoj</w:t>
      </w:r>
      <w:proofErr w:type="spellEnd"/>
      <w:r w:rsidRPr="0053662E">
        <w:rPr>
          <w:rFonts w:ascii="Verdana" w:hAnsi="Verdana"/>
          <w:sz w:val="20"/>
          <w:szCs w:val="20"/>
        </w:rPr>
        <w:t xml:space="preserve"> dana  20. </w:t>
      </w:r>
      <w:proofErr w:type="spellStart"/>
      <w:r w:rsidRPr="0053662E">
        <w:rPr>
          <w:rFonts w:ascii="Verdana" w:hAnsi="Verdana"/>
          <w:sz w:val="20"/>
          <w:szCs w:val="20"/>
        </w:rPr>
        <w:t>listopada</w:t>
      </w:r>
      <w:proofErr w:type="spellEnd"/>
      <w:r w:rsidRPr="0053662E">
        <w:rPr>
          <w:rFonts w:ascii="Verdana" w:hAnsi="Verdana"/>
          <w:sz w:val="20"/>
          <w:szCs w:val="20"/>
        </w:rPr>
        <w:t xml:space="preserve">  2021. </w:t>
      </w:r>
      <w:proofErr w:type="spellStart"/>
      <w:r w:rsidRPr="0053662E">
        <w:rPr>
          <w:rFonts w:ascii="Verdana" w:hAnsi="Verdana"/>
          <w:sz w:val="20"/>
          <w:szCs w:val="20"/>
        </w:rPr>
        <w:t>godine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donosi</w:t>
      </w:r>
      <w:proofErr w:type="spellEnd"/>
    </w:p>
    <w:p w14:paraId="61532ED9" w14:textId="77777777" w:rsidR="008E3754" w:rsidRPr="0053662E" w:rsidRDefault="008E3754" w:rsidP="008E3754">
      <w:pPr>
        <w:rPr>
          <w:rFonts w:ascii="Verdana" w:hAnsi="Verdana"/>
          <w:sz w:val="20"/>
          <w:szCs w:val="20"/>
        </w:rPr>
      </w:pPr>
    </w:p>
    <w:p w14:paraId="5BF1DB1F" w14:textId="77777777" w:rsidR="008E3754" w:rsidRPr="0053662E" w:rsidRDefault="008E3754" w:rsidP="008E3754">
      <w:pPr>
        <w:jc w:val="center"/>
        <w:rPr>
          <w:rFonts w:ascii="Verdana" w:hAnsi="Verdana"/>
          <w:b/>
          <w:sz w:val="20"/>
          <w:szCs w:val="20"/>
        </w:rPr>
      </w:pPr>
      <w:r w:rsidRPr="0053662E">
        <w:rPr>
          <w:rFonts w:ascii="Verdana" w:hAnsi="Verdana"/>
          <w:b/>
          <w:sz w:val="20"/>
          <w:szCs w:val="20"/>
        </w:rPr>
        <w:t>O D L U K U</w:t>
      </w:r>
    </w:p>
    <w:p w14:paraId="6870130B" w14:textId="77777777" w:rsidR="008E3754" w:rsidRPr="0053662E" w:rsidRDefault="008E3754" w:rsidP="008E3754">
      <w:pPr>
        <w:jc w:val="center"/>
        <w:rPr>
          <w:rFonts w:ascii="Verdana" w:hAnsi="Verdana"/>
          <w:b/>
          <w:sz w:val="20"/>
          <w:szCs w:val="20"/>
        </w:rPr>
      </w:pPr>
      <w:r w:rsidRPr="0053662E">
        <w:rPr>
          <w:rFonts w:ascii="Verdana" w:hAnsi="Verdana"/>
          <w:b/>
          <w:sz w:val="20"/>
          <w:szCs w:val="20"/>
        </w:rPr>
        <w:t xml:space="preserve">o </w:t>
      </w:r>
      <w:proofErr w:type="spellStart"/>
      <w:r w:rsidRPr="0053662E">
        <w:rPr>
          <w:rFonts w:ascii="Verdana" w:hAnsi="Verdana"/>
          <w:b/>
          <w:sz w:val="20"/>
          <w:szCs w:val="20"/>
        </w:rPr>
        <w:t>pristupanju</w:t>
      </w:r>
      <w:proofErr w:type="spellEnd"/>
      <w:r w:rsidRPr="005366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b/>
          <w:sz w:val="20"/>
          <w:szCs w:val="20"/>
        </w:rPr>
        <w:t>izradi</w:t>
      </w:r>
      <w:proofErr w:type="spellEnd"/>
      <w:r w:rsidRPr="005366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b/>
          <w:sz w:val="20"/>
          <w:szCs w:val="20"/>
        </w:rPr>
        <w:t>Programa</w:t>
      </w:r>
      <w:proofErr w:type="spellEnd"/>
      <w:r w:rsidRPr="005366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b/>
          <w:sz w:val="20"/>
          <w:szCs w:val="20"/>
        </w:rPr>
        <w:t>zaštite</w:t>
      </w:r>
      <w:proofErr w:type="spellEnd"/>
      <w:r w:rsidRPr="005366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b/>
          <w:sz w:val="20"/>
          <w:szCs w:val="20"/>
        </w:rPr>
        <w:t>divljači</w:t>
      </w:r>
      <w:proofErr w:type="spellEnd"/>
      <w:r w:rsidRPr="005366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b/>
          <w:sz w:val="20"/>
          <w:szCs w:val="20"/>
        </w:rPr>
        <w:t>na</w:t>
      </w:r>
      <w:proofErr w:type="spellEnd"/>
      <w:r w:rsidRPr="005366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b/>
          <w:sz w:val="20"/>
          <w:szCs w:val="20"/>
        </w:rPr>
        <w:t>području</w:t>
      </w:r>
      <w:proofErr w:type="spellEnd"/>
      <w:r w:rsidRPr="005366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b/>
          <w:sz w:val="20"/>
          <w:szCs w:val="20"/>
        </w:rPr>
        <w:t>Općine</w:t>
      </w:r>
      <w:proofErr w:type="spellEnd"/>
      <w:r w:rsidRPr="0053662E">
        <w:rPr>
          <w:rFonts w:ascii="Verdana" w:hAnsi="Verdana"/>
          <w:b/>
          <w:sz w:val="20"/>
          <w:szCs w:val="20"/>
        </w:rPr>
        <w:t xml:space="preserve"> Lasinja</w:t>
      </w:r>
    </w:p>
    <w:p w14:paraId="2E978495" w14:textId="77777777" w:rsidR="008E3754" w:rsidRPr="0053662E" w:rsidRDefault="008E3754" w:rsidP="008E3754">
      <w:pPr>
        <w:rPr>
          <w:rFonts w:ascii="Verdana" w:hAnsi="Verdana"/>
          <w:sz w:val="20"/>
          <w:szCs w:val="20"/>
        </w:rPr>
      </w:pPr>
    </w:p>
    <w:p w14:paraId="1C7C7F7E" w14:textId="77777777" w:rsidR="008E3754" w:rsidRPr="0053662E" w:rsidRDefault="008E3754" w:rsidP="008E3754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53662E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53662E">
        <w:rPr>
          <w:rFonts w:ascii="Verdana" w:hAnsi="Verdana"/>
          <w:b/>
          <w:bCs/>
          <w:sz w:val="20"/>
          <w:szCs w:val="20"/>
        </w:rPr>
        <w:t xml:space="preserve"> 1.</w:t>
      </w:r>
    </w:p>
    <w:p w14:paraId="6F33CE47" w14:textId="77777777" w:rsidR="008E3754" w:rsidRPr="0053662E" w:rsidRDefault="008E3754" w:rsidP="008E3754">
      <w:pPr>
        <w:jc w:val="both"/>
        <w:rPr>
          <w:rFonts w:ascii="Verdana" w:hAnsi="Verdana"/>
          <w:sz w:val="20"/>
          <w:szCs w:val="20"/>
        </w:rPr>
      </w:pPr>
      <w:r w:rsidRPr="0053662E">
        <w:rPr>
          <w:rFonts w:ascii="Verdana" w:hAnsi="Verdana"/>
          <w:sz w:val="20"/>
          <w:szCs w:val="20"/>
        </w:rPr>
        <w:tab/>
      </w:r>
      <w:proofErr w:type="spellStart"/>
      <w:r w:rsidRPr="0053662E">
        <w:rPr>
          <w:rFonts w:ascii="Verdana" w:hAnsi="Verdana"/>
          <w:sz w:val="20"/>
          <w:szCs w:val="20"/>
        </w:rPr>
        <w:t>Ovom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Odlukom</w:t>
      </w:r>
      <w:proofErr w:type="spellEnd"/>
      <w:r w:rsidRPr="0053662E">
        <w:rPr>
          <w:rFonts w:ascii="Verdana" w:hAnsi="Verdana"/>
          <w:sz w:val="20"/>
          <w:szCs w:val="20"/>
        </w:rPr>
        <w:t xml:space="preserve"> Općina Lasinja </w:t>
      </w:r>
      <w:proofErr w:type="spellStart"/>
      <w:r w:rsidRPr="0053662E">
        <w:rPr>
          <w:rFonts w:ascii="Verdana" w:hAnsi="Verdana"/>
          <w:sz w:val="20"/>
          <w:szCs w:val="20"/>
        </w:rPr>
        <w:t>pristupa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izradi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Programa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zaštite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divljači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na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svojem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području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temeljeno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na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zakonskim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obvezama</w:t>
      </w:r>
      <w:proofErr w:type="spellEnd"/>
      <w:r w:rsidRPr="0053662E">
        <w:rPr>
          <w:rFonts w:ascii="Verdana" w:hAnsi="Verdana"/>
          <w:sz w:val="20"/>
          <w:szCs w:val="20"/>
        </w:rPr>
        <w:t xml:space="preserve">. </w:t>
      </w:r>
    </w:p>
    <w:p w14:paraId="317D5AE7" w14:textId="77777777" w:rsidR="008E3754" w:rsidRPr="0053662E" w:rsidRDefault="008E3754" w:rsidP="008E3754">
      <w:pPr>
        <w:jc w:val="both"/>
        <w:rPr>
          <w:rFonts w:ascii="Verdana" w:hAnsi="Verdana"/>
          <w:sz w:val="20"/>
          <w:szCs w:val="20"/>
        </w:rPr>
      </w:pPr>
    </w:p>
    <w:p w14:paraId="311512FB" w14:textId="77777777" w:rsidR="008E3754" w:rsidRPr="0053662E" w:rsidRDefault="008E3754" w:rsidP="008E3754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53662E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53662E">
        <w:rPr>
          <w:rFonts w:ascii="Verdana" w:hAnsi="Verdana"/>
          <w:b/>
          <w:bCs/>
          <w:sz w:val="20"/>
          <w:szCs w:val="20"/>
        </w:rPr>
        <w:t xml:space="preserve"> 2.</w:t>
      </w:r>
    </w:p>
    <w:p w14:paraId="1085F077" w14:textId="77777777" w:rsidR="008E3754" w:rsidRPr="0053662E" w:rsidRDefault="008E3754" w:rsidP="008E3754">
      <w:pPr>
        <w:jc w:val="both"/>
        <w:rPr>
          <w:rFonts w:ascii="Verdana" w:hAnsi="Verdana"/>
          <w:sz w:val="20"/>
          <w:szCs w:val="20"/>
        </w:rPr>
      </w:pPr>
      <w:r w:rsidRPr="0053662E">
        <w:rPr>
          <w:rFonts w:ascii="Verdana" w:hAnsi="Verdana"/>
          <w:sz w:val="20"/>
          <w:szCs w:val="20"/>
        </w:rPr>
        <w:tab/>
      </w:r>
      <w:proofErr w:type="spellStart"/>
      <w:r w:rsidRPr="0053662E">
        <w:rPr>
          <w:rFonts w:ascii="Verdana" w:hAnsi="Verdana"/>
          <w:sz w:val="20"/>
          <w:szCs w:val="20"/>
        </w:rPr>
        <w:t>Glavni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cilj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donošenja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Programa</w:t>
      </w:r>
      <w:proofErr w:type="spellEnd"/>
      <w:r w:rsidRPr="0053662E">
        <w:rPr>
          <w:rFonts w:ascii="Verdana" w:hAnsi="Verdana"/>
          <w:sz w:val="20"/>
          <w:szCs w:val="20"/>
        </w:rPr>
        <w:t xml:space="preserve"> je </w:t>
      </w:r>
      <w:proofErr w:type="spellStart"/>
      <w:r w:rsidRPr="0053662E">
        <w:rPr>
          <w:rFonts w:ascii="Verdana" w:hAnsi="Verdana"/>
          <w:sz w:val="20"/>
          <w:szCs w:val="20"/>
        </w:rPr>
        <w:t>donošenje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mjera</w:t>
      </w:r>
      <w:proofErr w:type="spellEnd"/>
      <w:r w:rsidRPr="0053662E">
        <w:rPr>
          <w:rFonts w:ascii="Verdana" w:hAnsi="Verdana"/>
          <w:sz w:val="20"/>
          <w:szCs w:val="20"/>
        </w:rPr>
        <w:t xml:space="preserve"> za </w:t>
      </w:r>
      <w:proofErr w:type="spellStart"/>
      <w:r w:rsidRPr="0053662E">
        <w:rPr>
          <w:rFonts w:ascii="Verdana" w:hAnsi="Verdana"/>
          <w:sz w:val="20"/>
          <w:szCs w:val="20"/>
        </w:rPr>
        <w:t>sprječavanje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šteta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od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divljači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te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ustanovljenje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površina</w:t>
      </w:r>
      <w:proofErr w:type="spellEnd"/>
      <w:r w:rsidRPr="0053662E">
        <w:rPr>
          <w:rFonts w:ascii="Verdana" w:hAnsi="Verdana"/>
          <w:sz w:val="20"/>
          <w:szCs w:val="20"/>
        </w:rPr>
        <w:t xml:space="preserve"> i </w:t>
      </w:r>
      <w:proofErr w:type="spellStart"/>
      <w:r w:rsidRPr="0053662E">
        <w:rPr>
          <w:rFonts w:ascii="Verdana" w:hAnsi="Verdana"/>
          <w:sz w:val="20"/>
          <w:szCs w:val="20"/>
        </w:rPr>
        <w:t>slučajeva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kada</w:t>
      </w:r>
      <w:proofErr w:type="spellEnd"/>
      <w:r w:rsidRPr="0053662E">
        <w:rPr>
          <w:rFonts w:ascii="Verdana" w:hAnsi="Verdana"/>
          <w:sz w:val="20"/>
          <w:szCs w:val="20"/>
        </w:rPr>
        <w:t xml:space="preserve"> je </w:t>
      </w:r>
      <w:proofErr w:type="spellStart"/>
      <w:r w:rsidRPr="0053662E">
        <w:rPr>
          <w:rFonts w:ascii="Verdana" w:hAnsi="Verdana"/>
          <w:sz w:val="20"/>
          <w:szCs w:val="20"/>
        </w:rPr>
        <w:t>dopušteno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loviti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divljač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izvan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lovišta</w:t>
      </w:r>
      <w:proofErr w:type="spellEnd"/>
      <w:r w:rsidRPr="0053662E">
        <w:rPr>
          <w:rFonts w:ascii="Verdana" w:hAnsi="Verdana"/>
          <w:sz w:val="20"/>
          <w:szCs w:val="20"/>
        </w:rPr>
        <w:t xml:space="preserve">. Program se </w:t>
      </w:r>
      <w:proofErr w:type="spellStart"/>
      <w:r w:rsidRPr="0053662E">
        <w:rPr>
          <w:rFonts w:ascii="Verdana" w:hAnsi="Verdana"/>
          <w:sz w:val="20"/>
          <w:szCs w:val="20"/>
        </w:rPr>
        <w:t>donosi</w:t>
      </w:r>
      <w:proofErr w:type="spellEnd"/>
      <w:r w:rsidRPr="0053662E">
        <w:rPr>
          <w:rFonts w:ascii="Verdana" w:hAnsi="Verdana"/>
          <w:sz w:val="20"/>
          <w:szCs w:val="20"/>
        </w:rPr>
        <w:t xml:space="preserve"> za </w:t>
      </w:r>
      <w:proofErr w:type="spellStart"/>
      <w:r w:rsidRPr="0053662E">
        <w:rPr>
          <w:rFonts w:ascii="Verdana" w:hAnsi="Verdana"/>
          <w:sz w:val="20"/>
          <w:szCs w:val="20"/>
        </w:rPr>
        <w:t>razdoblje</w:t>
      </w:r>
      <w:proofErr w:type="spellEnd"/>
      <w:r w:rsidRPr="0053662E">
        <w:rPr>
          <w:rFonts w:ascii="Verdana" w:hAnsi="Verdana"/>
          <w:sz w:val="20"/>
          <w:szCs w:val="20"/>
        </w:rPr>
        <w:t xml:space="preserve"> od 10 </w:t>
      </w:r>
      <w:proofErr w:type="spellStart"/>
      <w:r w:rsidRPr="0053662E">
        <w:rPr>
          <w:rFonts w:ascii="Verdana" w:hAnsi="Verdana"/>
          <w:sz w:val="20"/>
          <w:szCs w:val="20"/>
        </w:rPr>
        <w:t>godina</w:t>
      </w:r>
      <w:proofErr w:type="spellEnd"/>
      <w:r w:rsidRPr="0053662E">
        <w:rPr>
          <w:rFonts w:ascii="Verdana" w:hAnsi="Verdana"/>
          <w:sz w:val="20"/>
          <w:szCs w:val="20"/>
        </w:rPr>
        <w:t xml:space="preserve">. </w:t>
      </w:r>
    </w:p>
    <w:p w14:paraId="7D66D16E" w14:textId="77777777" w:rsidR="008E3754" w:rsidRPr="0053662E" w:rsidRDefault="008E3754" w:rsidP="008E3754">
      <w:pPr>
        <w:jc w:val="both"/>
        <w:rPr>
          <w:rFonts w:ascii="Verdana" w:hAnsi="Verdana"/>
          <w:sz w:val="20"/>
          <w:szCs w:val="20"/>
        </w:rPr>
      </w:pPr>
    </w:p>
    <w:p w14:paraId="6C7D5EBF" w14:textId="77777777" w:rsidR="008E3754" w:rsidRPr="0053662E" w:rsidRDefault="008E3754" w:rsidP="008E3754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53662E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53662E">
        <w:rPr>
          <w:rFonts w:ascii="Verdana" w:hAnsi="Verdana"/>
          <w:b/>
          <w:bCs/>
          <w:sz w:val="20"/>
          <w:szCs w:val="20"/>
        </w:rPr>
        <w:t xml:space="preserve"> 3.</w:t>
      </w:r>
    </w:p>
    <w:p w14:paraId="20A8B3E8" w14:textId="77777777" w:rsidR="008E3754" w:rsidRPr="0053662E" w:rsidRDefault="008E3754" w:rsidP="008E3754">
      <w:pPr>
        <w:jc w:val="both"/>
        <w:rPr>
          <w:rFonts w:ascii="Verdana" w:hAnsi="Verdana"/>
          <w:sz w:val="20"/>
          <w:szCs w:val="20"/>
        </w:rPr>
      </w:pPr>
      <w:r w:rsidRPr="0053662E">
        <w:rPr>
          <w:rFonts w:ascii="Verdana" w:hAnsi="Verdana"/>
          <w:sz w:val="20"/>
          <w:szCs w:val="20"/>
        </w:rPr>
        <w:tab/>
      </w:r>
      <w:proofErr w:type="spellStart"/>
      <w:r w:rsidRPr="0053662E">
        <w:rPr>
          <w:rFonts w:ascii="Verdana" w:hAnsi="Verdana"/>
          <w:sz w:val="20"/>
          <w:szCs w:val="20"/>
        </w:rPr>
        <w:t>Izrada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Programa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povjerit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će</w:t>
      </w:r>
      <w:proofErr w:type="spellEnd"/>
      <w:r w:rsidRPr="0053662E">
        <w:rPr>
          <w:rFonts w:ascii="Verdana" w:hAnsi="Verdana"/>
          <w:sz w:val="20"/>
          <w:szCs w:val="20"/>
        </w:rPr>
        <w:t xml:space="preserve"> se </w:t>
      </w:r>
      <w:proofErr w:type="spellStart"/>
      <w:r w:rsidRPr="0053662E">
        <w:rPr>
          <w:rFonts w:ascii="Verdana" w:hAnsi="Verdana"/>
          <w:sz w:val="20"/>
          <w:szCs w:val="20"/>
        </w:rPr>
        <w:t>pravnoj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osobi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koja</w:t>
      </w:r>
      <w:proofErr w:type="spellEnd"/>
      <w:r w:rsidRPr="0053662E">
        <w:rPr>
          <w:rFonts w:ascii="Verdana" w:hAnsi="Verdana"/>
          <w:sz w:val="20"/>
          <w:szCs w:val="20"/>
        </w:rPr>
        <w:t xml:space="preserve"> je </w:t>
      </w:r>
      <w:proofErr w:type="spellStart"/>
      <w:r w:rsidRPr="0053662E">
        <w:rPr>
          <w:rFonts w:ascii="Verdana" w:hAnsi="Verdana"/>
          <w:sz w:val="20"/>
          <w:szCs w:val="20"/>
        </w:rPr>
        <w:t>licencirana</w:t>
      </w:r>
      <w:proofErr w:type="spellEnd"/>
      <w:r w:rsidRPr="0053662E">
        <w:rPr>
          <w:rFonts w:ascii="Verdana" w:hAnsi="Verdana"/>
          <w:sz w:val="20"/>
          <w:szCs w:val="20"/>
        </w:rPr>
        <w:t xml:space="preserve"> za </w:t>
      </w:r>
      <w:proofErr w:type="spellStart"/>
      <w:r w:rsidRPr="0053662E">
        <w:rPr>
          <w:rFonts w:ascii="Verdana" w:hAnsi="Verdana"/>
          <w:sz w:val="20"/>
          <w:szCs w:val="20"/>
        </w:rPr>
        <w:t>tu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djelatnost</w:t>
      </w:r>
      <w:proofErr w:type="spellEnd"/>
      <w:r w:rsidRPr="0053662E">
        <w:rPr>
          <w:rFonts w:ascii="Verdana" w:hAnsi="Verdana"/>
          <w:sz w:val="20"/>
          <w:szCs w:val="20"/>
        </w:rPr>
        <w:t xml:space="preserve">. Program </w:t>
      </w:r>
      <w:proofErr w:type="spellStart"/>
      <w:r w:rsidRPr="0053662E">
        <w:rPr>
          <w:rFonts w:ascii="Verdana" w:hAnsi="Verdana"/>
          <w:sz w:val="20"/>
          <w:szCs w:val="20"/>
        </w:rPr>
        <w:t>će</w:t>
      </w:r>
      <w:proofErr w:type="spellEnd"/>
      <w:r w:rsidRPr="0053662E">
        <w:rPr>
          <w:rFonts w:ascii="Verdana" w:hAnsi="Verdana"/>
          <w:sz w:val="20"/>
          <w:szCs w:val="20"/>
        </w:rPr>
        <w:t xml:space="preserve"> se </w:t>
      </w:r>
      <w:proofErr w:type="spellStart"/>
      <w:r w:rsidRPr="0053662E">
        <w:rPr>
          <w:rFonts w:ascii="Verdana" w:hAnsi="Verdana"/>
          <w:sz w:val="20"/>
          <w:szCs w:val="20"/>
        </w:rPr>
        <w:t>nakon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izrade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dostaviti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Ministarstvu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poljoprivrede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koje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daje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suglasnost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na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dokument</w:t>
      </w:r>
      <w:proofErr w:type="spellEnd"/>
      <w:r w:rsidRPr="0053662E">
        <w:rPr>
          <w:rFonts w:ascii="Verdana" w:hAnsi="Verdana"/>
          <w:sz w:val="20"/>
          <w:szCs w:val="20"/>
        </w:rPr>
        <w:t>.</w:t>
      </w:r>
    </w:p>
    <w:p w14:paraId="030AA221" w14:textId="77777777" w:rsidR="008E3754" w:rsidRPr="0053662E" w:rsidRDefault="008E3754" w:rsidP="008E3754">
      <w:pPr>
        <w:jc w:val="both"/>
        <w:rPr>
          <w:rFonts w:ascii="Verdana" w:hAnsi="Verdana"/>
          <w:sz w:val="20"/>
          <w:szCs w:val="20"/>
        </w:rPr>
      </w:pPr>
    </w:p>
    <w:p w14:paraId="49FA6D1B" w14:textId="77777777" w:rsidR="008E3754" w:rsidRPr="0053662E" w:rsidRDefault="008E3754" w:rsidP="008E3754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53662E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53662E">
        <w:rPr>
          <w:rFonts w:ascii="Verdana" w:hAnsi="Verdana"/>
          <w:b/>
          <w:bCs/>
          <w:sz w:val="20"/>
          <w:szCs w:val="20"/>
        </w:rPr>
        <w:t xml:space="preserve"> 4.</w:t>
      </w:r>
    </w:p>
    <w:p w14:paraId="27388997" w14:textId="77777777" w:rsidR="008E3754" w:rsidRPr="0053662E" w:rsidRDefault="008E3754" w:rsidP="008E3754">
      <w:pPr>
        <w:jc w:val="both"/>
        <w:rPr>
          <w:rFonts w:ascii="Verdana" w:hAnsi="Verdana"/>
          <w:sz w:val="20"/>
          <w:szCs w:val="20"/>
        </w:rPr>
      </w:pPr>
      <w:r w:rsidRPr="0053662E">
        <w:rPr>
          <w:rFonts w:ascii="Verdana" w:hAnsi="Verdana"/>
          <w:sz w:val="20"/>
          <w:szCs w:val="20"/>
        </w:rPr>
        <w:tab/>
      </w:r>
      <w:proofErr w:type="spellStart"/>
      <w:r w:rsidRPr="0053662E">
        <w:rPr>
          <w:rFonts w:ascii="Verdana" w:hAnsi="Verdana"/>
          <w:sz w:val="20"/>
          <w:szCs w:val="20"/>
        </w:rPr>
        <w:t>Ovlašćuje</w:t>
      </w:r>
      <w:proofErr w:type="spellEnd"/>
      <w:r w:rsidRPr="0053662E">
        <w:rPr>
          <w:rFonts w:ascii="Verdana" w:hAnsi="Verdana"/>
          <w:sz w:val="20"/>
          <w:szCs w:val="20"/>
        </w:rPr>
        <w:t xml:space="preserve"> se načelnik za </w:t>
      </w:r>
      <w:proofErr w:type="spellStart"/>
      <w:r w:rsidRPr="0053662E">
        <w:rPr>
          <w:rFonts w:ascii="Verdana" w:hAnsi="Verdana"/>
          <w:sz w:val="20"/>
          <w:szCs w:val="20"/>
        </w:rPr>
        <w:t>realizaciju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ove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Odluke</w:t>
      </w:r>
      <w:proofErr w:type="spellEnd"/>
      <w:r w:rsidRPr="0053662E">
        <w:rPr>
          <w:rFonts w:ascii="Verdana" w:hAnsi="Verdana"/>
          <w:sz w:val="20"/>
          <w:szCs w:val="20"/>
        </w:rPr>
        <w:t xml:space="preserve">. </w:t>
      </w:r>
    </w:p>
    <w:p w14:paraId="3F033C19" w14:textId="77777777" w:rsidR="008E3754" w:rsidRPr="0053662E" w:rsidRDefault="008E3754" w:rsidP="008E3754">
      <w:pPr>
        <w:jc w:val="both"/>
        <w:rPr>
          <w:rFonts w:ascii="Verdana" w:hAnsi="Verdana"/>
          <w:sz w:val="20"/>
          <w:szCs w:val="20"/>
        </w:rPr>
      </w:pPr>
    </w:p>
    <w:p w14:paraId="7A25678A" w14:textId="77777777" w:rsidR="008E3754" w:rsidRPr="0053662E" w:rsidRDefault="008E3754" w:rsidP="008E3754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53662E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53662E">
        <w:rPr>
          <w:rFonts w:ascii="Verdana" w:hAnsi="Verdana"/>
          <w:b/>
          <w:bCs/>
          <w:sz w:val="20"/>
          <w:szCs w:val="20"/>
        </w:rPr>
        <w:t xml:space="preserve"> 5.</w:t>
      </w:r>
    </w:p>
    <w:p w14:paraId="08021EE2" w14:textId="77777777" w:rsidR="008E3754" w:rsidRPr="0053662E" w:rsidRDefault="008E3754" w:rsidP="008E3754">
      <w:pPr>
        <w:jc w:val="both"/>
        <w:rPr>
          <w:rFonts w:ascii="Verdana" w:hAnsi="Verdana"/>
          <w:sz w:val="20"/>
          <w:szCs w:val="20"/>
        </w:rPr>
      </w:pPr>
      <w:r w:rsidRPr="0053662E">
        <w:rPr>
          <w:rFonts w:ascii="Verdana" w:hAnsi="Verdana"/>
          <w:sz w:val="20"/>
          <w:szCs w:val="20"/>
        </w:rPr>
        <w:tab/>
        <w:t xml:space="preserve">Ova </w:t>
      </w:r>
      <w:proofErr w:type="spellStart"/>
      <w:r w:rsidRPr="0053662E">
        <w:rPr>
          <w:rFonts w:ascii="Verdana" w:hAnsi="Verdana"/>
          <w:sz w:val="20"/>
          <w:szCs w:val="20"/>
        </w:rPr>
        <w:t>Odluka</w:t>
      </w:r>
      <w:proofErr w:type="spellEnd"/>
      <w:r w:rsidRPr="0053662E">
        <w:rPr>
          <w:rFonts w:ascii="Verdana" w:hAnsi="Verdana"/>
          <w:sz w:val="20"/>
          <w:szCs w:val="20"/>
        </w:rPr>
        <w:t xml:space="preserve"> stupa </w:t>
      </w:r>
      <w:proofErr w:type="spellStart"/>
      <w:r w:rsidRPr="0053662E">
        <w:rPr>
          <w:rFonts w:ascii="Verdana" w:hAnsi="Verdana"/>
          <w:sz w:val="20"/>
          <w:szCs w:val="20"/>
        </w:rPr>
        <w:t>na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snagu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osmog</w:t>
      </w:r>
      <w:proofErr w:type="spellEnd"/>
      <w:r w:rsidRPr="0053662E">
        <w:rPr>
          <w:rFonts w:ascii="Verdana" w:hAnsi="Verdana"/>
          <w:sz w:val="20"/>
          <w:szCs w:val="20"/>
        </w:rPr>
        <w:t xml:space="preserve"> dana od dana </w:t>
      </w:r>
      <w:proofErr w:type="spellStart"/>
      <w:r w:rsidRPr="0053662E">
        <w:rPr>
          <w:rFonts w:ascii="Verdana" w:hAnsi="Verdana"/>
          <w:sz w:val="20"/>
          <w:szCs w:val="20"/>
        </w:rPr>
        <w:t>objave</w:t>
      </w:r>
      <w:proofErr w:type="spellEnd"/>
      <w:r w:rsidRPr="0053662E">
        <w:rPr>
          <w:rFonts w:ascii="Verdana" w:hAnsi="Verdana"/>
          <w:sz w:val="20"/>
          <w:szCs w:val="20"/>
        </w:rPr>
        <w:t xml:space="preserve"> u </w:t>
      </w:r>
      <w:proofErr w:type="spellStart"/>
      <w:r w:rsidRPr="0053662E">
        <w:rPr>
          <w:rFonts w:ascii="Verdana" w:hAnsi="Verdana"/>
          <w:sz w:val="20"/>
          <w:szCs w:val="20"/>
        </w:rPr>
        <w:t>Glasniku</w:t>
      </w:r>
      <w:proofErr w:type="spellEnd"/>
      <w:r w:rsidRPr="0053662E">
        <w:rPr>
          <w:rFonts w:ascii="Verdana" w:hAnsi="Verdana"/>
          <w:sz w:val="20"/>
          <w:szCs w:val="20"/>
        </w:rPr>
        <w:t xml:space="preserve"> </w:t>
      </w:r>
      <w:proofErr w:type="spellStart"/>
      <w:r w:rsidRPr="0053662E">
        <w:rPr>
          <w:rFonts w:ascii="Verdana" w:hAnsi="Verdana"/>
          <w:sz w:val="20"/>
          <w:szCs w:val="20"/>
        </w:rPr>
        <w:t>Općine</w:t>
      </w:r>
      <w:proofErr w:type="spellEnd"/>
      <w:r w:rsidRPr="0053662E">
        <w:rPr>
          <w:rFonts w:ascii="Verdana" w:hAnsi="Verdana"/>
          <w:sz w:val="20"/>
          <w:szCs w:val="20"/>
        </w:rPr>
        <w:t xml:space="preserve"> Lasinja. </w:t>
      </w:r>
      <w:r w:rsidRPr="0053662E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</w:t>
      </w:r>
    </w:p>
    <w:p w14:paraId="5467806B" w14:textId="6EE60900" w:rsidR="008E3754" w:rsidRPr="0053662E" w:rsidRDefault="008E3754" w:rsidP="008E375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53662E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</w:t>
      </w:r>
    </w:p>
    <w:p w14:paraId="5899AC7D" w14:textId="008E6EC9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KLASA:021-05/21-02/</w:t>
      </w:r>
      <w:r w:rsidR="008E3754">
        <w:rPr>
          <w:rFonts w:ascii="Verdana" w:eastAsia="ArialNarrow" w:hAnsi="Verdana" w:cs="Arial"/>
          <w:sz w:val="20"/>
          <w:szCs w:val="20"/>
        </w:rPr>
        <w:t>24</w:t>
      </w:r>
    </w:p>
    <w:p w14:paraId="1A7B1FF0" w14:textId="77777777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URBROJ:2133/19-01-21-1</w:t>
      </w:r>
    </w:p>
    <w:p w14:paraId="0084FC94" w14:textId="223B61B3" w:rsidR="00814E49" w:rsidRPr="00927538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Lasinja, 2</w:t>
      </w:r>
      <w:r w:rsidR="008E3754">
        <w:rPr>
          <w:rFonts w:ascii="Verdana" w:eastAsia="ArialNarrow" w:hAnsi="Verdana" w:cs="Arial"/>
          <w:sz w:val="20"/>
          <w:szCs w:val="20"/>
        </w:rPr>
        <w:t>0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>
        <w:rPr>
          <w:rFonts w:ascii="Verdana" w:eastAsia="ArialNarrow" w:hAnsi="Verdana" w:cs="Arial"/>
          <w:sz w:val="20"/>
          <w:szCs w:val="20"/>
        </w:rPr>
        <w:t>li</w:t>
      </w:r>
      <w:r w:rsidR="008E3754">
        <w:rPr>
          <w:rFonts w:ascii="Verdana" w:eastAsia="ArialNarrow" w:hAnsi="Verdana" w:cs="Arial"/>
          <w:sz w:val="20"/>
          <w:szCs w:val="20"/>
        </w:rPr>
        <w:t>stopad</w:t>
      </w:r>
      <w:r>
        <w:rPr>
          <w:rFonts w:ascii="Verdana" w:eastAsia="ArialNarrow" w:hAnsi="Verdana" w:cs="Arial"/>
          <w:sz w:val="20"/>
          <w:szCs w:val="20"/>
        </w:rPr>
        <w:t>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08DA6AB3" w14:textId="77777777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3E3BF998" w14:textId="69BDAC28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 w:rsidR="007639BD"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 w:rsidR="007639BD"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 w:rsidR="007639BD">
        <w:rPr>
          <w:rFonts w:ascii="Verdana" w:eastAsia="ArialNarrow" w:hAnsi="Verdana" w:cs="Arial"/>
          <w:b/>
          <w:sz w:val="20"/>
          <w:szCs w:val="20"/>
        </w:rPr>
        <w:t>.</w:t>
      </w:r>
    </w:p>
    <w:p w14:paraId="1DE313C6" w14:textId="77777777" w:rsidR="00814E49" w:rsidRPr="00927538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3AF1EC55" w14:textId="5B1FE2F9" w:rsidR="00417558" w:rsidRDefault="00417558" w:rsidP="00417558">
      <w:pPr>
        <w:jc w:val="left"/>
        <w:rPr>
          <w:sz w:val="20"/>
          <w:szCs w:val="20"/>
          <w:lang w:val="hr-HR" w:eastAsia="hr-HR"/>
        </w:rPr>
      </w:pPr>
    </w:p>
    <w:p w14:paraId="71534737" w14:textId="22E0043D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070F6A5C" w14:textId="757008DC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6610DE06" w14:textId="2A8F0CDE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4CED66DB" w14:textId="4A8FC0F7" w:rsidR="00E85054" w:rsidRDefault="00E85054" w:rsidP="00417558">
      <w:pPr>
        <w:jc w:val="left"/>
        <w:rPr>
          <w:sz w:val="20"/>
          <w:szCs w:val="20"/>
          <w:lang w:val="hr-HR" w:eastAsia="hr-HR"/>
        </w:rPr>
      </w:pPr>
    </w:p>
    <w:p w14:paraId="07EAA2AB" w14:textId="77777777" w:rsidR="00E85054" w:rsidRDefault="00E85054" w:rsidP="00417558">
      <w:pPr>
        <w:jc w:val="left"/>
        <w:rPr>
          <w:sz w:val="20"/>
          <w:szCs w:val="20"/>
          <w:lang w:val="hr-HR" w:eastAsia="hr-HR"/>
        </w:rPr>
      </w:pPr>
    </w:p>
    <w:p w14:paraId="36BB70EF" w14:textId="4FE84070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1BFCEAB2" w14:textId="50C4789E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1C5429F4" w14:textId="63DA4656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47C94322" w14:textId="0F214CCA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0B8BA845" w14:textId="07C30C1A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60B3FB4A" w14:textId="73BC2869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14673EE1" w14:textId="57E40598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61B77979" w14:textId="56BC0E51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077E20D5" w14:textId="0CBE31F8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778FBF79" w14:textId="60B170A1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123AAB14" w14:textId="6FC1E8E4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7D106FBB" w14:textId="77777777" w:rsidR="008E3754" w:rsidRDefault="008E3754" w:rsidP="00417558">
      <w:pPr>
        <w:jc w:val="left"/>
        <w:rPr>
          <w:sz w:val="20"/>
          <w:szCs w:val="20"/>
          <w:lang w:val="hr-HR" w:eastAsia="hr-HR"/>
        </w:rPr>
      </w:pPr>
    </w:p>
    <w:p w14:paraId="63D8712E" w14:textId="77777777" w:rsidR="00483D0A" w:rsidRPr="00993DB8" w:rsidRDefault="00483D0A" w:rsidP="00483D0A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993DB8">
        <w:rPr>
          <w:rFonts w:ascii="Verdana" w:hAnsi="Verdana" w:cs="Arial"/>
          <w:sz w:val="20"/>
          <w:szCs w:val="20"/>
          <w:lang w:val="hr-HR"/>
        </w:rPr>
        <w:lastRenderedPageBreak/>
        <w:tab/>
      </w:r>
      <w:bookmarkStart w:id="4" w:name="_Hlk81474093"/>
      <w:r w:rsidRPr="00993DB8">
        <w:rPr>
          <w:rFonts w:ascii="Verdana" w:hAnsi="Verdana" w:cs="Arial"/>
          <w:sz w:val="20"/>
          <w:szCs w:val="20"/>
          <w:lang w:val="hr-HR"/>
        </w:rPr>
        <w:t xml:space="preserve">Na temelju članka 43.a Zakona o lokalnoj i područnoj (regionalnoj) samoupravi („Narodne novine“ broj 33/01, 60/01, 129/05, 36/09, 36/09, 109/07, 125/08, 150/11, 144/12, 123/17, 98/19 i 144/20) i članka 50. Statuta Općine Lasinja („Glasnik Općine Lasinja“ broj 1/18 i 1/20 i 1/21), Općinski načelnik Općine Lasinja, donosi </w:t>
      </w:r>
    </w:p>
    <w:p w14:paraId="017AE2A2" w14:textId="77777777" w:rsidR="00483D0A" w:rsidRPr="00993DB8" w:rsidRDefault="00483D0A" w:rsidP="00483D0A">
      <w:pPr>
        <w:rPr>
          <w:rFonts w:ascii="Verdana" w:hAnsi="Verdana" w:cs="Arial"/>
          <w:sz w:val="20"/>
          <w:szCs w:val="20"/>
          <w:lang w:val="hr-HR"/>
        </w:rPr>
      </w:pPr>
    </w:p>
    <w:p w14:paraId="736FDDE7" w14:textId="77777777" w:rsidR="00483D0A" w:rsidRPr="00993DB8" w:rsidRDefault="00483D0A" w:rsidP="00483D0A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993DB8">
        <w:rPr>
          <w:rFonts w:ascii="Verdana" w:hAnsi="Verdana" w:cs="Arial"/>
          <w:b/>
          <w:bCs/>
          <w:sz w:val="20"/>
          <w:szCs w:val="20"/>
          <w:lang w:val="hr-HR"/>
        </w:rPr>
        <w:t>O D L U K U</w:t>
      </w:r>
    </w:p>
    <w:p w14:paraId="25A0E746" w14:textId="77777777" w:rsidR="00483D0A" w:rsidRPr="00993DB8" w:rsidRDefault="00483D0A" w:rsidP="00483D0A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993DB8">
        <w:rPr>
          <w:rFonts w:ascii="Verdana" w:hAnsi="Verdana" w:cs="Arial"/>
          <w:b/>
          <w:bCs/>
          <w:sz w:val="20"/>
          <w:szCs w:val="20"/>
          <w:lang w:val="hr-HR"/>
        </w:rPr>
        <w:t>o  imenovanju privremenog zamjenika općinskog načelnika</w:t>
      </w:r>
    </w:p>
    <w:p w14:paraId="28D521C0" w14:textId="77777777" w:rsidR="00483D0A" w:rsidRPr="00993DB8" w:rsidRDefault="00483D0A" w:rsidP="00483D0A">
      <w:pPr>
        <w:rPr>
          <w:rFonts w:ascii="Verdana" w:hAnsi="Verdana" w:cs="Arial"/>
          <w:sz w:val="20"/>
          <w:szCs w:val="20"/>
          <w:lang w:val="hr-HR"/>
        </w:rPr>
      </w:pPr>
    </w:p>
    <w:p w14:paraId="2E4E0181" w14:textId="77777777" w:rsidR="00483D0A" w:rsidRPr="00993DB8" w:rsidRDefault="00483D0A" w:rsidP="00483D0A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993DB8">
        <w:rPr>
          <w:rFonts w:ascii="Verdana" w:hAnsi="Verdana" w:cs="Arial"/>
          <w:b/>
          <w:bCs/>
          <w:sz w:val="20"/>
          <w:szCs w:val="20"/>
          <w:lang w:val="hr-HR"/>
        </w:rPr>
        <w:t>Članak 1.</w:t>
      </w:r>
    </w:p>
    <w:p w14:paraId="019C76F4" w14:textId="77777777" w:rsidR="00483D0A" w:rsidRPr="00993DB8" w:rsidRDefault="00483D0A" w:rsidP="00483D0A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993DB8">
        <w:rPr>
          <w:rFonts w:ascii="Verdana" w:hAnsi="Verdana" w:cs="Arial"/>
          <w:sz w:val="20"/>
          <w:szCs w:val="20"/>
          <w:lang w:val="hr-HR"/>
        </w:rPr>
        <w:tab/>
      </w:r>
      <w:bookmarkEnd w:id="4"/>
      <w:r w:rsidRPr="00993DB8">
        <w:rPr>
          <w:rFonts w:ascii="Verdana" w:hAnsi="Verdana" w:cs="Arial"/>
          <w:sz w:val="20"/>
          <w:szCs w:val="20"/>
          <w:lang w:val="hr-HR"/>
        </w:rPr>
        <w:t>Ovom odlukom  imenuje se Matija Prigorac, OIB: 13070909599, Kupska cesta 29 B, Lasinja, predsjednik Općinskog vijeća Općine Lasinja, za privremenog zamjenika općinskog načelnika Općine Lasinja.</w:t>
      </w:r>
    </w:p>
    <w:p w14:paraId="6A8C0DE2" w14:textId="77777777" w:rsidR="00483D0A" w:rsidRPr="00993DB8" w:rsidRDefault="00483D0A" w:rsidP="00483D0A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19FD8D7E" w14:textId="77777777" w:rsidR="00483D0A" w:rsidRPr="00993DB8" w:rsidRDefault="00483D0A" w:rsidP="00483D0A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993DB8">
        <w:rPr>
          <w:rFonts w:ascii="Verdana" w:hAnsi="Verdana" w:cs="Arial"/>
          <w:b/>
          <w:bCs/>
          <w:sz w:val="20"/>
          <w:szCs w:val="20"/>
          <w:lang w:val="hr-HR"/>
        </w:rPr>
        <w:t>Članak 2.</w:t>
      </w:r>
    </w:p>
    <w:p w14:paraId="2F29D96A" w14:textId="77777777" w:rsidR="00483D0A" w:rsidRPr="00993DB8" w:rsidRDefault="00483D0A" w:rsidP="00483D0A">
      <w:pPr>
        <w:jc w:val="both"/>
        <w:rPr>
          <w:rFonts w:ascii="Verdana" w:hAnsi="Verdana" w:cs="Arial"/>
          <w:b/>
          <w:bCs/>
          <w:sz w:val="20"/>
          <w:szCs w:val="20"/>
          <w:lang w:val="hr-HR"/>
        </w:rPr>
      </w:pPr>
      <w:r w:rsidRPr="00993DB8">
        <w:rPr>
          <w:rFonts w:ascii="Verdana" w:hAnsi="Verdana" w:cs="Arial"/>
          <w:sz w:val="20"/>
          <w:szCs w:val="20"/>
          <w:lang w:val="hr-HR"/>
        </w:rPr>
        <w:tab/>
        <w:t>Privremeni zamjenik počinje obavljati svoju dužnost u slučaju duže odsutnosti ili drugih razloga spriječenosti općinskog načelnika kada je on onemogućen obavljati svoju dužnost.</w:t>
      </w:r>
    </w:p>
    <w:p w14:paraId="73868BA6" w14:textId="60F96E4A" w:rsidR="00483D0A" w:rsidRPr="00993DB8" w:rsidRDefault="00483D0A" w:rsidP="00483D0A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993DB8">
        <w:rPr>
          <w:rFonts w:ascii="Verdana" w:hAnsi="Verdana" w:cs="Arial"/>
          <w:sz w:val="20"/>
          <w:szCs w:val="20"/>
          <w:lang w:val="hr-HR"/>
        </w:rPr>
        <w:t xml:space="preserve">Privremeni zamjenik ovlašten je obavljati samo redovne i nužne poslove kako bi se osiguralo nesmetano funkcioniranje Općine </w:t>
      </w:r>
      <w:r w:rsidR="00FD2BE8">
        <w:rPr>
          <w:rFonts w:ascii="Verdana" w:hAnsi="Verdana" w:cs="Arial"/>
          <w:sz w:val="20"/>
          <w:szCs w:val="20"/>
          <w:lang w:val="hr-HR"/>
        </w:rPr>
        <w:t>Lasinja</w:t>
      </w:r>
      <w:r w:rsidRPr="00993DB8">
        <w:rPr>
          <w:rFonts w:ascii="Verdana" w:hAnsi="Verdana" w:cs="Arial"/>
          <w:sz w:val="20"/>
          <w:szCs w:val="20"/>
          <w:lang w:val="hr-HR"/>
        </w:rPr>
        <w:t>.</w:t>
      </w:r>
    </w:p>
    <w:p w14:paraId="0BA85ED6" w14:textId="77777777" w:rsidR="00483D0A" w:rsidRPr="00993DB8" w:rsidRDefault="00483D0A" w:rsidP="00483D0A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554AF136" w14:textId="77777777" w:rsidR="00483D0A" w:rsidRPr="00993DB8" w:rsidRDefault="00483D0A" w:rsidP="00483D0A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993DB8">
        <w:rPr>
          <w:rFonts w:ascii="Verdana" w:hAnsi="Verdana" w:cs="Arial"/>
          <w:b/>
          <w:bCs/>
          <w:sz w:val="20"/>
          <w:szCs w:val="20"/>
          <w:lang w:val="hr-HR"/>
        </w:rPr>
        <w:t>Članak 3.</w:t>
      </w:r>
    </w:p>
    <w:p w14:paraId="37148AAC" w14:textId="77777777" w:rsidR="00483D0A" w:rsidRPr="00993DB8" w:rsidRDefault="00483D0A" w:rsidP="00483D0A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993DB8">
        <w:rPr>
          <w:rFonts w:ascii="Verdana" w:hAnsi="Verdana" w:cs="Arial"/>
          <w:sz w:val="20"/>
          <w:szCs w:val="20"/>
          <w:lang w:val="hr-HR"/>
        </w:rPr>
        <w:t>Privremeni zamjenik za vrijeme zamjenjivanja općinskog načelnika ostvaruje prava općinskog načelnika.</w:t>
      </w:r>
    </w:p>
    <w:p w14:paraId="2A18AB19" w14:textId="77777777" w:rsidR="00483D0A" w:rsidRPr="00993DB8" w:rsidRDefault="00483D0A" w:rsidP="00483D0A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993DB8">
        <w:rPr>
          <w:rFonts w:ascii="Verdana" w:hAnsi="Verdana" w:cs="Arial"/>
          <w:sz w:val="20"/>
          <w:szCs w:val="20"/>
          <w:lang w:val="hr-HR"/>
        </w:rPr>
        <w:t xml:space="preserve"> </w:t>
      </w:r>
    </w:p>
    <w:p w14:paraId="0F68A3EB" w14:textId="77777777" w:rsidR="00483D0A" w:rsidRPr="00993DB8" w:rsidRDefault="00483D0A" w:rsidP="00483D0A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993DB8">
        <w:rPr>
          <w:rFonts w:ascii="Verdana" w:hAnsi="Verdana" w:cs="Arial"/>
          <w:b/>
          <w:bCs/>
          <w:sz w:val="20"/>
          <w:szCs w:val="20"/>
          <w:lang w:val="hr-HR"/>
        </w:rPr>
        <w:t>Članak 4.</w:t>
      </w:r>
    </w:p>
    <w:p w14:paraId="3C652CF0" w14:textId="77777777" w:rsidR="00483D0A" w:rsidRPr="00993DB8" w:rsidRDefault="00483D0A" w:rsidP="00483D0A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993DB8">
        <w:rPr>
          <w:rFonts w:ascii="Verdana" w:hAnsi="Verdana" w:cs="Arial"/>
          <w:sz w:val="20"/>
          <w:szCs w:val="20"/>
          <w:lang w:val="hr-HR"/>
        </w:rPr>
        <w:t>Ovlast privremenog zamjenika općinskog načelnika prestaje danom nastavljanja obavljanja dužnosti općinskog načelnika po prestanku razloga zbog kojih je općinski načelnik bio onemogućen u obavljanju svoje dužnosti.</w:t>
      </w:r>
    </w:p>
    <w:p w14:paraId="1079C05E" w14:textId="77777777" w:rsidR="00483D0A" w:rsidRPr="00993DB8" w:rsidRDefault="00483D0A" w:rsidP="00483D0A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</w:p>
    <w:p w14:paraId="29D58D13" w14:textId="77777777" w:rsidR="00483D0A" w:rsidRPr="00993DB8" w:rsidRDefault="00483D0A" w:rsidP="00483D0A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993DB8">
        <w:rPr>
          <w:rFonts w:ascii="Verdana" w:hAnsi="Verdana" w:cs="Arial"/>
          <w:b/>
          <w:bCs/>
          <w:sz w:val="20"/>
          <w:szCs w:val="20"/>
          <w:lang w:val="hr-HR"/>
        </w:rPr>
        <w:t>Članak 5.</w:t>
      </w:r>
    </w:p>
    <w:p w14:paraId="0091CADA" w14:textId="77777777" w:rsidR="00483D0A" w:rsidRPr="00993DB8" w:rsidRDefault="00483D0A" w:rsidP="00483D0A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993DB8">
        <w:rPr>
          <w:rFonts w:ascii="Verdana" w:hAnsi="Verdana" w:cs="Arial"/>
          <w:sz w:val="20"/>
          <w:szCs w:val="20"/>
          <w:lang w:val="hr-HR"/>
        </w:rPr>
        <w:tab/>
        <w:t>Ova Odluka stupa na snagu danom donošenja, a objavit će se u Glasniku Općine Lasinja.</w:t>
      </w:r>
    </w:p>
    <w:p w14:paraId="6FF0B125" w14:textId="77777777" w:rsidR="00417558" w:rsidRPr="00420348" w:rsidRDefault="00417558" w:rsidP="00417558">
      <w:pPr>
        <w:tabs>
          <w:tab w:val="center" w:pos="7020"/>
        </w:tabs>
        <w:jc w:val="both"/>
        <w:rPr>
          <w:rFonts w:ascii="Arial" w:hAnsi="Arial" w:cs="Arial"/>
          <w:sz w:val="22"/>
        </w:rPr>
      </w:pPr>
    </w:p>
    <w:p w14:paraId="52F0C16B" w14:textId="147274CF" w:rsidR="0041755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</w:t>
      </w:r>
      <w:r w:rsidR="00483D0A">
        <w:rPr>
          <w:rFonts w:ascii="Verdana" w:eastAsia="ArialNarrow" w:hAnsi="Verdana" w:cs="Arial"/>
          <w:sz w:val="20"/>
          <w:szCs w:val="20"/>
        </w:rPr>
        <w:t>022</w:t>
      </w:r>
      <w:r>
        <w:rPr>
          <w:rFonts w:ascii="Verdana" w:eastAsia="ArialNarrow" w:hAnsi="Verdana" w:cs="Arial"/>
          <w:sz w:val="20"/>
          <w:szCs w:val="20"/>
        </w:rPr>
        <w:t>-0</w:t>
      </w:r>
      <w:r w:rsidR="00483D0A">
        <w:rPr>
          <w:rFonts w:ascii="Verdana" w:eastAsia="ArialNarrow" w:hAnsi="Verdana" w:cs="Arial"/>
          <w:sz w:val="20"/>
          <w:szCs w:val="20"/>
        </w:rPr>
        <w:t>5</w:t>
      </w:r>
      <w:r>
        <w:rPr>
          <w:rFonts w:ascii="Verdana" w:eastAsia="ArialNarrow" w:hAnsi="Verdana" w:cs="Arial"/>
          <w:sz w:val="20"/>
          <w:szCs w:val="20"/>
        </w:rPr>
        <w:t>/21-0</w:t>
      </w:r>
      <w:r w:rsidR="00483D0A">
        <w:rPr>
          <w:rFonts w:ascii="Verdana" w:eastAsia="ArialNarrow" w:hAnsi="Verdana" w:cs="Arial"/>
          <w:sz w:val="20"/>
          <w:szCs w:val="20"/>
        </w:rPr>
        <w:t>2</w:t>
      </w:r>
      <w:r>
        <w:rPr>
          <w:rFonts w:ascii="Verdana" w:eastAsia="ArialNarrow" w:hAnsi="Verdana" w:cs="Arial"/>
          <w:sz w:val="20"/>
          <w:szCs w:val="20"/>
        </w:rPr>
        <w:t>/</w:t>
      </w:r>
      <w:r w:rsidR="00483D0A">
        <w:rPr>
          <w:rFonts w:ascii="Verdana" w:eastAsia="ArialNarrow" w:hAnsi="Verdana" w:cs="Arial"/>
          <w:sz w:val="20"/>
          <w:szCs w:val="20"/>
        </w:rPr>
        <w:t>14</w:t>
      </w:r>
    </w:p>
    <w:p w14:paraId="793914FD" w14:textId="735B78A7" w:rsidR="0041755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</w:t>
      </w:r>
      <w:r w:rsidR="00483D0A">
        <w:rPr>
          <w:rFonts w:ascii="Verdana" w:eastAsia="ArialNarrow" w:hAnsi="Verdana" w:cs="Arial"/>
          <w:sz w:val="20"/>
          <w:szCs w:val="20"/>
        </w:rPr>
        <w:t>2</w:t>
      </w:r>
      <w:r>
        <w:rPr>
          <w:rFonts w:ascii="Verdana" w:eastAsia="ArialNarrow" w:hAnsi="Verdana" w:cs="Arial"/>
          <w:sz w:val="20"/>
          <w:szCs w:val="20"/>
        </w:rPr>
        <w:t>-21-</w:t>
      </w:r>
      <w:r w:rsidR="00483D0A">
        <w:rPr>
          <w:rFonts w:ascii="Verdana" w:eastAsia="ArialNarrow" w:hAnsi="Verdana" w:cs="Arial"/>
          <w:sz w:val="20"/>
          <w:szCs w:val="20"/>
        </w:rPr>
        <w:t>1</w:t>
      </w:r>
    </w:p>
    <w:p w14:paraId="1DE71610" w14:textId="1A105E1B" w:rsidR="00417558" w:rsidRPr="0092753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</w:t>
      </w:r>
      <w:r w:rsidR="00483D0A">
        <w:rPr>
          <w:rFonts w:ascii="Verdana" w:eastAsia="ArialNarrow" w:hAnsi="Verdana" w:cs="Arial"/>
          <w:sz w:val="20"/>
          <w:szCs w:val="20"/>
        </w:rPr>
        <w:t>01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="00483D0A">
        <w:rPr>
          <w:rFonts w:ascii="Verdana" w:eastAsia="ArialNarrow" w:hAnsi="Verdana" w:cs="Arial"/>
          <w:sz w:val="20"/>
          <w:szCs w:val="20"/>
        </w:rPr>
        <w:t>rujna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454629DF" w14:textId="76612515" w:rsidR="0041755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</w:t>
      </w:r>
      <w:r w:rsidR="00483D0A">
        <w:rPr>
          <w:rFonts w:ascii="Verdana" w:eastAsia="ArialNarrow" w:hAnsi="Verdana" w:cs="Arial"/>
          <w:sz w:val="20"/>
          <w:szCs w:val="20"/>
        </w:rPr>
        <w:t xml:space="preserve"> 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  </w:t>
      </w:r>
      <w:r w:rsidR="00483D0A">
        <w:rPr>
          <w:rFonts w:ascii="Verdana" w:eastAsia="ArialNarrow" w:hAnsi="Verdana" w:cs="Arial"/>
          <w:b/>
          <w:sz w:val="20"/>
          <w:szCs w:val="20"/>
        </w:rPr>
        <w:t>OPĆINSKI NAČELNIK</w:t>
      </w:r>
    </w:p>
    <w:p w14:paraId="2FC1237C" w14:textId="03E26250" w:rsidR="0041755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</w:t>
      </w:r>
      <w:r w:rsidR="00483D0A">
        <w:rPr>
          <w:rFonts w:ascii="Verdana" w:eastAsia="ArialNarrow" w:hAnsi="Verdana" w:cs="Arial"/>
          <w:b/>
          <w:bCs/>
          <w:sz w:val="20"/>
          <w:szCs w:val="20"/>
        </w:rPr>
        <w:t>Marijo Perčić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 w:rsidR="00483D0A">
        <w:rPr>
          <w:rFonts w:ascii="Verdana" w:eastAsia="ArialNarrow" w:hAnsi="Verdana" w:cs="Arial"/>
          <w:b/>
          <w:sz w:val="20"/>
          <w:szCs w:val="20"/>
        </w:rPr>
        <w:t>struč.spec.ing.aedif</w:t>
      </w:r>
      <w:proofErr w:type="spellEnd"/>
      <w:r w:rsidR="00483D0A">
        <w:rPr>
          <w:rFonts w:ascii="Verdana" w:eastAsia="ArialNarrow" w:hAnsi="Verdana" w:cs="Arial"/>
          <w:b/>
          <w:sz w:val="20"/>
          <w:szCs w:val="20"/>
        </w:rPr>
        <w:t>.</w:t>
      </w:r>
    </w:p>
    <w:p w14:paraId="1F7B0CDD" w14:textId="77777777" w:rsidR="00417558" w:rsidRDefault="00417558" w:rsidP="00417558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1A9CB025" w14:textId="01F91728" w:rsidR="00417558" w:rsidRDefault="00417558" w:rsidP="00A90F58">
      <w:pPr>
        <w:jc w:val="left"/>
        <w:rPr>
          <w:sz w:val="20"/>
          <w:szCs w:val="20"/>
          <w:lang w:val="hr-HR" w:eastAsia="hr-HR"/>
        </w:rPr>
      </w:pPr>
    </w:p>
    <w:p w14:paraId="4BFA177F" w14:textId="77777777" w:rsidR="00E85054" w:rsidRDefault="00E85054" w:rsidP="00A90F58">
      <w:pPr>
        <w:jc w:val="left"/>
        <w:rPr>
          <w:sz w:val="20"/>
          <w:szCs w:val="20"/>
          <w:lang w:val="hr-HR" w:eastAsia="hr-HR"/>
        </w:rPr>
      </w:pPr>
    </w:p>
    <w:p w14:paraId="05E5C7E3" w14:textId="77777777" w:rsidR="005C4031" w:rsidRPr="005C4031" w:rsidRDefault="005C4031" w:rsidP="005C4031">
      <w:pPr>
        <w:jc w:val="both"/>
        <w:rPr>
          <w:rFonts w:ascii="Verdana" w:hAnsi="Verdana" w:cs="Arial"/>
          <w:sz w:val="20"/>
          <w:szCs w:val="20"/>
          <w:lang w:val="de-DE" w:eastAsia="hr-HR"/>
        </w:rPr>
      </w:pPr>
      <w:r w:rsidRPr="005C4031">
        <w:rPr>
          <w:rFonts w:ascii="Verdana" w:hAnsi="Verdana" w:cs="Arial"/>
          <w:sz w:val="20"/>
          <w:szCs w:val="20"/>
          <w:lang w:val="de-DE"/>
        </w:rPr>
        <w:tab/>
        <w:t xml:space="preserve">Na temelju članka 26. stavka 1. Zakona o vatrogastvu (Narodne novine br.125/19,) te članka 50. Statuta Općine Lasinja (Glasnik Općine Lasinja br. 1/18, 1/20 i 1/21), na prijedlog predsjedništva Vatogasne zajednice Općine Lasinja, uz suglasnost županijskog vatrogasnog zapovjednika, Općinski načelnik Općine Lasinja, donosi </w:t>
      </w:r>
    </w:p>
    <w:p w14:paraId="29BE7CAE" w14:textId="77777777" w:rsidR="005C4031" w:rsidRPr="005C4031" w:rsidRDefault="005C4031" w:rsidP="005C4031">
      <w:pPr>
        <w:rPr>
          <w:rFonts w:ascii="Verdana" w:hAnsi="Verdana" w:cs="Arial"/>
          <w:b/>
          <w:sz w:val="20"/>
          <w:szCs w:val="20"/>
          <w:lang w:val="de-DE"/>
        </w:rPr>
      </w:pPr>
    </w:p>
    <w:p w14:paraId="0BC1E87F" w14:textId="77777777" w:rsidR="005C4031" w:rsidRPr="005C4031" w:rsidRDefault="005C4031" w:rsidP="005C4031">
      <w:pPr>
        <w:jc w:val="center"/>
        <w:rPr>
          <w:rFonts w:ascii="Verdana" w:hAnsi="Verdana" w:cs="Arial"/>
          <w:b/>
          <w:sz w:val="20"/>
          <w:szCs w:val="20"/>
          <w:lang w:val="de-DE"/>
        </w:rPr>
      </w:pPr>
      <w:r w:rsidRPr="005C4031">
        <w:rPr>
          <w:rFonts w:ascii="Verdana" w:hAnsi="Verdana" w:cs="Arial"/>
          <w:b/>
          <w:sz w:val="20"/>
          <w:szCs w:val="20"/>
          <w:lang w:val="de-DE"/>
        </w:rPr>
        <w:t>O D L U K U</w:t>
      </w:r>
    </w:p>
    <w:p w14:paraId="2900F5FA" w14:textId="77777777" w:rsidR="005C4031" w:rsidRPr="005C4031" w:rsidRDefault="005C4031" w:rsidP="005C4031">
      <w:pPr>
        <w:jc w:val="center"/>
        <w:rPr>
          <w:rFonts w:ascii="Verdana" w:hAnsi="Verdana" w:cs="Arial"/>
          <w:b/>
          <w:sz w:val="20"/>
          <w:szCs w:val="20"/>
          <w:lang w:val="de-DE"/>
        </w:rPr>
      </w:pPr>
      <w:r w:rsidRPr="005C4031">
        <w:rPr>
          <w:rFonts w:ascii="Verdana" w:hAnsi="Verdana" w:cs="Arial"/>
          <w:b/>
          <w:sz w:val="20"/>
          <w:szCs w:val="20"/>
          <w:lang w:val="de-DE"/>
        </w:rPr>
        <w:t>o imenovanju općinskog vatrogasnog zapovjednika</w:t>
      </w:r>
    </w:p>
    <w:p w14:paraId="245F040B" w14:textId="77777777" w:rsidR="005C4031" w:rsidRPr="005C4031" w:rsidRDefault="005C4031" w:rsidP="00E85054">
      <w:pPr>
        <w:jc w:val="both"/>
        <w:rPr>
          <w:rFonts w:ascii="Verdana" w:hAnsi="Verdana" w:cs="Arial"/>
          <w:b/>
          <w:sz w:val="20"/>
          <w:szCs w:val="20"/>
          <w:lang w:val="de-DE"/>
        </w:rPr>
      </w:pPr>
    </w:p>
    <w:p w14:paraId="6C2AF0C3" w14:textId="77777777" w:rsidR="005C4031" w:rsidRPr="005C4031" w:rsidRDefault="005C4031" w:rsidP="005C4031">
      <w:pPr>
        <w:jc w:val="center"/>
        <w:rPr>
          <w:rFonts w:ascii="Verdana" w:hAnsi="Verdana" w:cs="Arial"/>
          <w:b/>
          <w:sz w:val="20"/>
          <w:szCs w:val="20"/>
          <w:lang w:val="de-DE"/>
        </w:rPr>
      </w:pPr>
      <w:r w:rsidRPr="005C4031">
        <w:rPr>
          <w:rFonts w:ascii="Verdana" w:hAnsi="Verdana" w:cs="Arial"/>
          <w:b/>
          <w:sz w:val="20"/>
          <w:szCs w:val="20"/>
          <w:lang w:val="de-DE"/>
        </w:rPr>
        <w:t>I.</w:t>
      </w:r>
    </w:p>
    <w:p w14:paraId="46634FB7" w14:textId="77777777" w:rsidR="005C4031" w:rsidRPr="005C4031" w:rsidRDefault="005C4031" w:rsidP="005C4031">
      <w:pPr>
        <w:jc w:val="both"/>
        <w:rPr>
          <w:rFonts w:ascii="Verdana" w:hAnsi="Verdana" w:cs="Arial"/>
          <w:sz w:val="20"/>
          <w:szCs w:val="20"/>
          <w:lang w:val="de-DE"/>
        </w:rPr>
      </w:pPr>
      <w:r w:rsidRPr="005C4031">
        <w:rPr>
          <w:rFonts w:ascii="Verdana" w:hAnsi="Verdana" w:cs="Arial"/>
          <w:sz w:val="20"/>
          <w:szCs w:val="20"/>
          <w:lang w:val="de-DE"/>
        </w:rPr>
        <w:tab/>
      </w:r>
      <w:r w:rsidRPr="005C4031">
        <w:rPr>
          <w:rFonts w:ascii="Verdana" w:hAnsi="Verdana" w:cs="Arial"/>
          <w:b/>
          <w:bCs/>
          <w:sz w:val="20"/>
          <w:szCs w:val="20"/>
          <w:lang w:val="de-DE"/>
        </w:rPr>
        <w:t>Ive Topolnjak</w:t>
      </w:r>
      <w:r w:rsidRPr="005C4031">
        <w:rPr>
          <w:rFonts w:ascii="Verdana" w:hAnsi="Verdana" w:cs="Arial"/>
          <w:sz w:val="20"/>
          <w:szCs w:val="20"/>
          <w:lang w:val="de-DE"/>
        </w:rPr>
        <w:t>, OIB 34130660192,  imenuje se za općinskog vatrogasnog zapovjednika Vatrogasne zajednice Općine Lasinja, na 5 (pet) godina.</w:t>
      </w:r>
    </w:p>
    <w:p w14:paraId="6AF60874" w14:textId="77777777" w:rsidR="005C4031" w:rsidRPr="005C4031" w:rsidRDefault="005C4031" w:rsidP="005C4031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BAF3655" w14:textId="77777777" w:rsidR="005C4031" w:rsidRPr="005C4031" w:rsidRDefault="005C4031" w:rsidP="005C4031">
      <w:pPr>
        <w:jc w:val="center"/>
        <w:rPr>
          <w:rFonts w:ascii="Verdana" w:hAnsi="Verdana" w:cs="Arial"/>
          <w:b/>
          <w:sz w:val="20"/>
          <w:szCs w:val="20"/>
          <w:lang w:val="de-DE"/>
        </w:rPr>
      </w:pPr>
      <w:r w:rsidRPr="005C4031">
        <w:rPr>
          <w:rFonts w:ascii="Verdana" w:hAnsi="Verdana" w:cs="Arial"/>
          <w:b/>
          <w:sz w:val="20"/>
          <w:szCs w:val="20"/>
          <w:lang w:val="de-DE"/>
        </w:rPr>
        <w:t>II.</w:t>
      </w:r>
    </w:p>
    <w:p w14:paraId="0BC4662D" w14:textId="77777777" w:rsidR="005C4031" w:rsidRDefault="005C4031" w:rsidP="005C4031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C4031">
        <w:rPr>
          <w:rFonts w:ascii="Verdana" w:hAnsi="Verdana" w:cs="Arial"/>
          <w:b/>
          <w:sz w:val="20"/>
          <w:szCs w:val="20"/>
          <w:lang w:val="de-DE"/>
        </w:rPr>
        <w:tab/>
      </w:r>
      <w:r w:rsidRPr="005C4031">
        <w:rPr>
          <w:rFonts w:ascii="Verdana" w:hAnsi="Verdana" w:cs="Arial"/>
          <w:sz w:val="20"/>
          <w:szCs w:val="20"/>
          <w:lang w:val="de-DE"/>
        </w:rPr>
        <w:t>Ova Odluka stupa na snagu prvog dana od dana donošenja, a objavit će se u Glasniku Općine Lasinja.</w:t>
      </w:r>
    </w:p>
    <w:p w14:paraId="65585008" w14:textId="77777777" w:rsidR="005C4031" w:rsidRDefault="005C4031" w:rsidP="00A90F58">
      <w:pPr>
        <w:jc w:val="left"/>
        <w:rPr>
          <w:sz w:val="20"/>
          <w:szCs w:val="20"/>
          <w:lang w:val="hr-HR" w:eastAsia="hr-HR"/>
        </w:rPr>
      </w:pPr>
    </w:p>
    <w:p w14:paraId="689D74B2" w14:textId="68D2BBDD" w:rsidR="005C4031" w:rsidRDefault="005C4031" w:rsidP="005C403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KLASA:214-01/21-02/01</w:t>
      </w:r>
    </w:p>
    <w:p w14:paraId="7B92B570" w14:textId="3726651F" w:rsidR="005C4031" w:rsidRDefault="005C4031" w:rsidP="005C403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lastRenderedPageBreak/>
        <w:t>URBROJ:2133/19-02-21-2</w:t>
      </w:r>
    </w:p>
    <w:p w14:paraId="464795A7" w14:textId="46D94501" w:rsidR="005C4031" w:rsidRPr="00927538" w:rsidRDefault="005C4031" w:rsidP="005C403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6. </w:t>
      </w:r>
      <w:proofErr w:type="spellStart"/>
      <w:r>
        <w:rPr>
          <w:rFonts w:ascii="Verdana" w:eastAsia="ArialNarrow" w:hAnsi="Verdana" w:cs="Arial"/>
          <w:sz w:val="20"/>
          <w:szCs w:val="20"/>
        </w:rPr>
        <w:t>listopada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43450D32" w14:textId="77777777" w:rsidR="005C4031" w:rsidRDefault="005C4031" w:rsidP="005C403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  </w:t>
      </w:r>
      <w:r>
        <w:rPr>
          <w:rFonts w:ascii="Verdana" w:eastAsia="ArialNarrow" w:hAnsi="Verdana" w:cs="Arial"/>
          <w:b/>
          <w:sz w:val="20"/>
          <w:szCs w:val="20"/>
        </w:rPr>
        <w:t>OPĆINSKI NAČELNIK</w:t>
      </w:r>
    </w:p>
    <w:p w14:paraId="4B1815B9" w14:textId="77777777" w:rsidR="005C4031" w:rsidRDefault="005C4031" w:rsidP="005C403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Verdana" w:eastAsia="ArialNarrow" w:hAnsi="Verdana" w:cs="Arial"/>
          <w:b/>
          <w:bCs/>
          <w:sz w:val="20"/>
          <w:szCs w:val="20"/>
        </w:rPr>
        <w:t>Marijo Perčić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struč.spec.ing.aedif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76063CE2" w14:textId="77777777" w:rsidR="005C4031" w:rsidRDefault="005C4031" w:rsidP="005C4031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73429AB5" w14:textId="77777777" w:rsidR="005C4031" w:rsidRDefault="005C4031" w:rsidP="00A90F58">
      <w:pPr>
        <w:jc w:val="left"/>
        <w:rPr>
          <w:sz w:val="20"/>
          <w:szCs w:val="20"/>
          <w:lang w:val="hr-HR" w:eastAsia="hr-HR"/>
        </w:rPr>
      </w:pPr>
    </w:p>
    <w:p w14:paraId="63E5E1D4" w14:textId="77777777" w:rsidR="009A2A81" w:rsidRPr="009A2A81" w:rsidRDefault="009A2A81" w:rsidP="009A2A81">
      <w:pPr>
        <w:pStyle w:val="NoSpacing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9A2A81">
        <w:rPr>
          <w:rFonts w:ascii="Verdana" w:hAnsi="Verdana" w:cs="Arial"/>
          <w:b/>
          <w:sz w:val="20"/>
          <w:szCs w:val="20"/>
        </w:rPr>
        <w:t>REPUBLIKA HRVATSKA</w:t>
      </w:r>
    </w:p>
    <w:p w14:paraId="051575DC" w14:textId="77777777" w:rsidR="009A2A81" w:rsidRPr="009A2A81" w:rsidRDefault="009A2A81" w:rsidP="009A2A81">
      <w:pPr>
        <w:pStyle w:val="NoSpacing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9A2A81">
        <w:rPr>
          <w:rFonts w:ascii="Verdana" w:hAnsi="Verdana" w:cs="Arial"/>
          <w:b/>
          <w:sz w:val="20"/>
          <w:szCs w:val="20"/>
        </w:rPr>
        <w:t>KARLOVAČKA ŽUPANIJA</w:t>
      </w:r>
    </w:p>
    <w:p w14:paraId="114CD53E" w14:textId="77777777" w:rsidR="009A2A81" w:rsidRPr="009A2A81" w:rsidRDefault="009A2A81" w:rsidP="009A2A81">
      <w:pPr>
        <w:pStyle w:val="NoSpacing"/>
        <w:jc w:val="center"/>
        <w:rPr>
          <w:rFonts w:ascii="Verdana" w:hAnsi="Verdana" w:cs="Arial"/>
          <w:b/>
          <w:sz w:val="20"/>
          <w:szCs w:val="20"/>
        </w:rPr>
      </w:pPr>
      <w:r w:rsidRPr="009A2A81">
        <w:rPr>
          <w:rFonts w:ascii="Verdana" w:hAnsi="Verdana" w:cs="Arial"/>
          <w:b/>
          <w:sz w:val="20"/>
          <w:szCs w:val="20"/>
        </w:rPr>
        <w:t>OPĆINA LASINJA</w:t>
      </w:r>
    </w:p>
    <w:p w14:paraId="4B9D5688" w14:textId="77777777" w:rsidR="009A2A81" w:rsidRPr="009A2A81" w:rsidRDefault="009A2A81" w:rsidP="009A2A81">
      <w:pPr>
        <w:pStyle w:val="NoSpacing"/>
        <w:rPr>
          <w:rFonts w:ascii="Verdana" w:hAnsi="Verdana" w:cs="Arial"/>
          <w:sz w:val="20"/>
          <w:szCs w:val="20"/>
        </w:rPr>
      </w:pPr>
    </w:p>
    <w:p w14:paraId="72387DCA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C3EA418" w14:textId="77777777" w:rsidR="009A2A81" w:rsidRPr="009A2A81" w:rsidRDefault="009A2A81" w:rsidP="009A2A8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>IZVJEŠĆE O RADU OPĆINSKOG NAČELNIKA</w:t>
      </w:r>
    </w:p>
    <w:p w14:paraId="0A2A1459" w14:textId="77777777" w:rsidR="009A2A81" w:rsidRPr="009A2A81" w:rsidRDefault="009A2A81" w:rsidP="009A2A8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razdoblje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siječanj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-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lipanj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0B5B55E7" w14:textId="77777777" w:rsidR="009A2A81" w:rsidRDefault="009A2A81" w:rsidP="009A2A81">
      <w:pPr>
        <w:autoSpaceDE w:val="0"/>
        <w:autoSpaceDN w:val="0"/>
        <w:adjustRightInd w:val="0"/>
        <w:jc w:val="both"/>
        <w:rPr>
          <w:rFonts w:eastAsia="ArialNarrow" w:cs="Arial"/>
        </w:rPr>
      </w:pPr>
    </w:p>
    <w:p w14:paraId="7CA885A2" w14:textId="77777777" w:rsidR="009A2A81" w:rsidRPr="009A2A81" w:rsidRDefault="009A2A81" w:rsidP="009A2A81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Rujan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60AF1B25" w14:textId="77777777" w:rsidR="009A2A81" w:rsidRDefault="009A2A81" w:rsidP="00A90F58">
      <w:pPr>
        <w:jc w:val="left"/>
        <w:rPr>
          <w:sz w:val="20"/>
          <w:szCs w:val="20"/>
          <w:lang w:val="hr-HR" w:eastAsia="hr-HR"/>
        </w:rPr>
      </w:pPr>
    </w:p>
    <w:p w14:paraId="04E6F506" w14:textId="77777777" w:rsidR="009A2A81" w:rsidRDefault="009A2A81" w:rsidP="00A90F58">
      <w:pPr>
        <w:jc w:val="left"/>
        <w:rPr>
          <w:sz w:val="20"/>
          <w:szCs w:val="20"/>
          <w:lang w:val="hr-HR" w:eastAsia="hr-HR"/>
        </w:rPr>
      </w:pPr>
    </w:p>
    <w:p w14:paraId="2B52AB37" w14:textId="77777777" w:rsidR="009A2A81" w:rsidRPr="009A2A81" w:rsidRDefault="009A2A81" w:rsidP="00C028E2">
      <w:pPr>
        <w:numPr>
          <w:ilvl w:val="0"/>
          <w:numId w:val="2"/>
        </w:numPr>
        <w:autoSpaceDE w:val="0"/>
        <w:autoSpaceDN w:val="0"/>
        <w:adjustRightInd w:val="0"/>
        <w:ind w:left="1134" w:hanging="425"/>
        <w:jc w:val="left"/>
        <w:rPr>
          <w:rFonts w:ascii="Verdana" w:hAnsi="Verdana"/>
          <w:b/>
          <w:color w:val="4472C4"/>
          <w:sz w:val="20"/>
          <w:szCs w:val="20"/>
        </w:rPr>
      </w:pPr>
      <w:r w:rsidRPr="009A2A81">
        <w:rPr>
          <w:rFonts w:ascii="Verdana" w:hAnsi="Verdana"/>
          <w:b/>
          <w:color w:val="4472C4"/>
          <w:sz w:val="20"/>
          <w:szCs w:val="20"/>
        </w:rPr>
        <w:t xml:space="preserve">UVOD </w:t>
      </w:r>
    </w:p>
    <w:p w14:paraId="1D7F3420" w14:textId="77777777" w:rsidR="009A2A81" w:rsidRPr="009A2A81" w:rsidRDefault="009A2A81" w:rsidP="009A2A81">
      <w:pPr>
        <w:autoSpaceDE w:val="0"/>
        <w:autoSpaceDN w:val="0"/>
        <w:adjustRightInd w:val="0"/>
        <w:ind w:left="1134"/>
        <w:rPr>
          <w:rFonts w:ascii="Verdana" w:hAnsi="Verdana"/>
          <w:b/>
          <w:color w:val="4472C4"/>
          <w:sz w:val="20"/>
          <w:szCs w:val="20"/>
        </w:rPr>
      </w:pPr>
    </w:p>
    <w:p w14:paraId="33FF6C9E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9A2A81">
        <w:rPr>
          <w:rFonts w:ascii="Verdana" w:hAnsi="Verdana"/>
          <w:sz w:val="20"/>
          <w:szCs w:val="20"/>
        </w:rPr>
        <w:t xml:space="preserve">U </w:t>
      </w:r>
      <w:proofErr w:type="spellStart"/>
      <w:r w:rsidRPr="009A2A81">
        <w:rPr>
          <w:rFonts w:ascii="Verdana" w:hAnsi="Verdana"/>
          <w:sz w:val="20"/>
          <w:szCs w:val="20"/>
        </w:rPr>
        <w:t>skladu</w:t>
      </w:r>
      <w:proofErr w:type="spellEnd"/>
      <w:r w:rsidRPr="009A2A81">
        <w:rPr>
          <w:rFonts w:ascii="Verdana" w:hAnsi="Verdana"/>
          <w:sz w:val="20"/>
          <w:szCs w:val="20"/>
        </w:rPr>
        <w:t xml:space="preserve"> s </w:t>
      </w:r>
      <w:proofErr w:type="spellStart"/>
      <w:r w:rsidRPr="009A2A81">
        <w:rPr>
          <w:rFonts w:ascii="Verdana" w:hAnsi="Verdana"/>
          <w:sz w:val="20"/>
          <w:szCs w:val="20"/>
        </w:rPr>
        <w:t>odredbama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članka</w:t>
      </w:r>
      <w:proofErr w:type="spellEnd"/>
      <w:r w:rsidRPr="009A2A81">
        <w:rPr>
          <w:rFonts w:ascii="Verdana" w:hAnsi="Verdana"/>
          <w:sz w:val="20"/>
          <w:szCs w:val="20"/>
        </w:rPr>
        <w:t xml:space="preserve"> 50. </w:t>
      </w:r>
      <w:proofErr w:type="spellStart"/>
      <w:r w:rsidRPr="009A2A81">
        <w:rPr>
          <w:rFonts w:ascii="Verdana" w:hAnsi="Verdana"/>
          <w:sz w:val="20"/>
          <w:szCs w:val="20"/>
        </w:rPr>
        <w:t>Statuta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Općine</w:t>
      </w:r>
      <w:proofErr w:type="spellEnd"/>
      <w:r w:rsidRPr="009A2A81">
        <w:rPr>
          <w:rFonts w:ascii="Verdana" w:hAnsi="Verdana"/>
          <w:sz w:val="20"/>
          <w:szCs w:val="20"/>
        </w:rPr>
        <w:t xml:space="preserve"> Lasinja (</w:t>
      </w:r>
      <w:proofErr w:type="spellStart"/>
      <w:r w:rsidRPr="009A2A81">
        <w:rPr>
          <w:rFonts w:ascii="Verdana" w:hAnsi="Verdana"/>
          <w:sz w:val="20"/>
          <w:szCs w:val="20"/>
        </w:rPr>
        <w:t>Glasnik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Općine</w:t>
      </w:r>
      <w:proofErr w:type="spellEnd"/>
      <w:r w:rsidRPr="009A2A81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9A2A81">
        <w:rPr>
          <w:rFonts w:ascii="Verdana" w:hAnsi="Verdana"/>
          <w:sz w:val="20"/>
          <w:szCs w:val="20"/>
        </w:rPr>
        <w:t>broj</w:t>
      </w:r>
      <w:proofErr w:type="spellEnd"/>
      <w:r w:rsidRPr="009A2A81">
        <w:rPr>
          <w:rFonts w:ascii="Verdana" w:hAnsi="Verdana"/>
          <w:sz w:val="20"/>
          <w:szCs w:val="20"/>
        </w:rPr>
        <w:t xml:space="preserve"> 1/18, 1/20 i 1/21) </w:t>
      </w:r>
      <w:proofErr w:type="spellStart"/>
      <w:r w:rsidRPr="009A2A81">
        <w:rPr>
          <w:rFonts w:ascii="Verdana" w:hAnsi="Verdana"/>
          <w:sz w:val="20"/>
          <w:szCs w:val="20"/>
        </w:rPr>
        <w:t>temeljeno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na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odredbama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članka</w:t>
      </w:r>
      <w:proofErr w:type="spellEnd"/>
      <w:r w:rsidRPr="009A2A81">
        <w:rPr>
          <w:rFonts w:ascii="Verdana" w:hAnsi="Verdana"/>
          <w:sz w:val="20"/>
          <w:szCs w:val="20"/>
        </w:rPr>
        <w:t xml:space="preserve"> 35.b </w:t>
      </w:r>
      <w:proofErr w:type="spellStart"/>
      <w:r w:rsidRPr="009A2A81">
        <w:rPr>
          <w:rFonts w:ascii="Verdana" w:hAnsi="Verdana"/>
          <w:sz w:val="20"/>
          <w:szCs w:val="20"/>
        </w:rPr>
        <w:t>Zakona</w:t>
      </w:r>
      <w:proofErr w:type="spellEnd"/>
      <w:r w:rsidRPr="009A2A81">
        <w:rPr>
          <w:rFonts w:ascii="Verdana" w:hAnsi="Verdana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/>
          <w:sz w:val="20"/>
          <w:szCs w:val="20"/>
        </w:rPr>
        <w:t>lokalnoj</w:t>
      </w:r>
      <w:proofErr w:type="spellEnd"/>
      <w:r w:rsidRPr="009A2A81">
        <w:rPr>
          <w:rFonts w:ascii="Verdana" w:hAnsi="Verdana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/>
          <w:sz w:val="20"/>
          <w:szCs w:val="20"/>
        </w:rPr>
        <w:t>područnoj</w:t>
      </w:r>
      <w:proofErr w:type="spellEnd"/>
      <w:r w:rsidRPr="009A2A81">
        <w:rPr>
          <w:rFonts w:ascii="Verdana" w:hAnsi="Verdana"/>
          <w:sz w:val="20"/>
          <w:szCs w:val="20"/>
        </w:rPr>
        <w:t xml:space="preserve"> (</w:t>
      </w:r>
      <w:proofErr w:type="spellStart"/>
      <w:r w:rsidRPr="009A2A81">
        <w:rPr>
          <w:rFonts w:ascii="Verdana" w:hAnsi="Verdana"/>
          <w:sz w:val="20"/>
          <w:szCs w:val="20"/>
        </w:rPr>
        <w:t>regionalnoj</w:t>
      </w:r>
      <w:proofErr w:type="spellEnd"/>
      <w:r w:rsidRPr="009A2A81">
        <w:rPr>
          <w:rFonts w:ascii="Verdana" w:hAnsi="Verdana"/>
          <w:sz w:val="20"/>
          <w:szCs w:val="20"/>
        </w:rPr>
        <w:t xml:space="preserve">) </w:t>
      </w:r>
      <w:proofErr w:type="spellStart"/>
      <w:r w:rsidRPr="009A2A81">
        <w:rPr>
          <w:rFonts w:ascii="Verdana" w:hAnsi="Verdana"/>
          <w:sz w:val="20"/>
          <w:szCs w:val="20"/>
        </w:rPr>
        <w:t>samoupravi</w:t>
      </w:r>
      <w:proofErr w:type="spellEnd"/>
      <w:r w:rsidRPr="009A2A81">
        <w:rPr>
          <w:rFonts w:ascii="Verdana" w:hAnsi="Verdana"/>
          <w:sz w:val="20"/>
          <w:szCs w:val="20"/>
        </w:rPr>
        <w:t xml:space="preserve"> („</w:t>
      </w:r>
      <w:proofErr w:type="spellStart"/>
      <w:r w:rsidRPr="009A2A81">
        <w:rPr>
          <w:rFonts w:ascii="Verdana" w:hAnsi="Verdana"/>
          <w:sz w:val="20"/>
          <w:szCs w:val="20"/>
        </w:rPr>
        <w:t>Narodne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novine</w:t>
      </w:r>
      <w:proofErr w:type="spellEnd"/>
      <w:r w:rsidRPr="009A2A81">
        <w:rPr>
          <w:rFonts w:ascii="Verdana" w:hAnsi="Verdana"/>
          <w:sz w:val="20"/>
          <w:szCs w:val="20"/>
        </w:rPr>
        <w:t xml:space="preserve">“, </w:t>
      </w:r>
      <w:proofErr w:type="spellStart"/>
      <w:r w:rsidRPr="009A2A81">
        <w:rPr>
          <w:rFonts w:ascii="Verdana" w:hAnsi="Verdana"/>
          <w:sz w:val="20"/>
          <w:szCs w:val="20"/>
        </w:rPr>
        <w:t>broj</w:t>
      </w:r>
      <w:proofErr w:type="spellEnd"/>
      <w:r w:rsidRPr="009A2A81">
        <w:rPr>
          <w:rFonts w:ascii="Verdana" w:hAnsi="Verdana"/>
          <w:sz w:val="20"/>
          <w:szCs w:val="20"/>
        </w:rPr>
        <w:t xml:space="preserve"> 33/01, 60/01, 129/05, 109/07, 125/08, 36/09, 36/09, 150/11, 144/12, 19/13, 137/15, 123/17, 98/19 i 144/20) </w:t>
      </w:r>
      <w:proofErr w:type="spellStart"/>
      <w:r w:rsidRPr="009A2A81">
        <w:rPr>
          <w:rFonts w:ascii="Verdana" w:hAnsi="Verdana"/>
          <w:sz w:val="20"/>
          <w:szCs w:val="20"/>
        </w:rPr>
        <w:t>općinski</w:t>
      </w:r>
      <w:proofErr w:type="spellEnd"/>
      <w:r w:rsidRPr="009A2A81">
        <w:rPr>
          <w:rFonts w:ascii="Verdana" w:hAnsi="Verdana"/>
          <w:sz w:val="20"/>
          <w:szCs w:val="20"/>
        </w:rPr>
        <w:t xml:space="preserve"> načelnik je u </w:t>
      </w:r>
      <w:proofErr w:type="spellStart"/>
      <w:r w:rsidRPr="009A2A81">
        <w:rPr>
          <w:rFonts w:ascii="Verdana" w:hAnsi="Verdana"/>
          <w:sz w:val="20"/>
          <w:szCs w:val="20"/>
        </w:rPr>
        <w:t>obvezi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dva</w:t>
      </w:r>
      <w:proofErr w:type="spellEnd"/>
      <w:r w:rsidRPr="009A2A81">
        <w:rPr>
          <w:rFonts w:ascii="Verdana" w:hAnsi="Verdana"/>
          <w:sz w:val="20"/>
          <w:szCs w:val="20"/>
        </w:rPr>
        <w:t xml:space="preserve"> puta </w:t>
      </w:r>
      <w:proofErr w:type="spellStart"/>
      <w:r w:rsidRPr="009A2A81">
        <w:rPr>
          <w:rFonts w:ascii="Verdana" w:hAnsi="Verdana"/>
          <w:sz w:val="20"/>
          <w:szCs w:val="20"/>
        </w:rPr>
        <w:t>godišnje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Općinskom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vijeću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Općine</w:t>
      </w:r>
      <w:proofErr w:type="spellEnd"/>
      <w:r w:rsidRPr="009A2A81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9A2A81">
        <w:rPr>
          <w:rFonts w:ascii="Verdana" w:hAnsi="Verdana"/>
          <w:sz w:val="20"/>
          <w:szCs w:val="20"/>
        </w:rPr>
        <w:t>podnijeti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polugodišnja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izvješća</w:t>
      </w:r>
      <w:proofErr w:type="spellEnd"/>
      <w:r w:rsidRPr="009A2A81">
        <w:rPr>
          <w:rFonts w:ascii="Verdana" w:hAnsi="Verdana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/>
          <w:sz w:val="20"/>
          <w:szCs w:val="20"/>
        </w:rPr>
        <w:t>svom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radu</w:t>
      </w:r>
      <w:proofErr w:type="spellEnd"/>
      <w:r w:rsidRPr="009A2A81">
        <w:rPr>
          <w:rFonts w:ascii="Verdana" w:hAnsi="Verdana"/>
          <w:sz w:val="20"/>
          <w:szCs w:val="20"/>
        </w:rPr>
        <w:t xml:space="preserve">. </w:t>
      </w:r>
      <w:proofErr w:type="spellStart"/>
      <w:r w:rsidRPr="009A2A81">
        <w:rPr>
          <w:rFonts w:ascii="Verdana" w:hAnsi="Verdana"/>
          <w:sz w:val="20"/>
          <w:szCs w:val="20"/>
        </w:rPr>
        <w:t>Izvješće</w:t>
      </w:r>
      <w:proofErr w:type="spellEnd"/>
      <w:r w:rsidRPr="009A2A81">
        <w:rPr>
          <w:rFonts w:ascii="Verdana" w:hAnsi="Verdana"/>
          <w:sz w:val="20"/>
          <w:szCs w:val="20"/>
        </w:rPr>
        <w:t xml:space="preserve"> se </w:t>
      </w:r>
      <w:proofErr w:type="spellStart"/>
      <w:r w:rsidRPr="009A2A81">
        <w:rPr>
          <w:rFonts w:ascii="Verdana" w:hAnsi="Verdana"/>
          <w:sz w:val="20"/>
          <w:szCs w:val="20"/>
        </w:rPr>
        <w:t>odnosi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na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razdoblje</w:t>
      </w:r>
      <w:proofErr w:type="spellEnd"/>
      <w:r w:rsidRPr="009A2A81">
        <w:rPr>
          <w:rFonts w:ascii="Verdana" w:hAnsi="Verdana"/>
          <w:sz w:val="20"/>
          <w:szCs w:val="20"/>
        </w:rPr>
        <w:t xml:space="preserve">: od 1. </w:t>
      </w:r>
      <w:proofErr w:type="spellStart"/>
      <w:r w:rsidRPr="009A2A81">
        <w:rPr>
          <w:rFonts w:ascii="Verdana" w:hAnsi="Verdana"/>
          <w:sz w:val="20"/>
          <w:szCs w:val="20"/>
        </w:rPr>
        <w:t>siječnja</w:t>
      </w:r>
      <w:proofErr w:type="spellEnd"/>
      <w:r w:rsidRPr="009A2A81">
        <w:rPr>
          <w:rFonts w:ascii="Verdana" w:hAnsi="Verdana"/>
          <w:sz w:val="20"/>
          <w:szCs w:val="20"/>
        </w:rPr>
        <w:t xml:space="preserve"> do 30. </w:t>
      </w:r>
      <w:proofErr w:type="spellStart"/>
      <w:r w:rsidRPr="009A2A81">
        <w:rPr>
          <w:rFonts w:ascii="Verdana" w:hAnsi="Verdana"/>
          <w:sz w:val="20"/>
          <w:szCs w:val="20"/>
        </w:rPr>
        <w:t>lipnja</w:t>
      </w:r>
      <w:proofErr w:type="spellEnd"/>
      <w:r w:rsidRPr="009A2A81">
        <w:rPr>
          <w:rFonts w:ascii="Verdana" w:hAnsi="Verdana"/>
          <w:sz w:val="20"/>
          <w:szCs w:val="20"/>
        </w:rPr>
        <w:t xml:space="preserve"> 2021. </w:t>
      </w:r>
      <w:proofErr w:type="spellStart"/>
      <w:r w:rsidRPr="009A2A81">
        <w:rPr>
          <w:rFonts w:ascii="Verdana" w:hAnsi="Verdana"/>
          <w:sz w:val="20"/>
          <w:szCs w:val="20"/>
        </w:rPr>
        <w:t>godine</w:t>
      </w:r>
      <w:proofErr w:type="spellEnd"/>
      <w:r w:rsidRPr="009A2A81">
        <w:rPr>
          <w:rFonts w:ascii="Verdana" w:hAnsi="Verdana"/>
          <w:sz w:val="20"/>
          <w:szCs w:val="20"/>
        </w:rPr>
        <w:t xml:space="preserve">, a </w:t>
      </w:r>
      <w:proofErr w:type="spellStart"/>
      <w:r w:rsidRPr="009A2A81">
        <w:rPr>
          <w:rFonts w:ascii="Verdana" w:hAnsi="Verdana"/>
          <w:sz w:val="20"/>
          <w:szCs w:val="20"/>
        </w:rPr>
        <w:t>isto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podnosi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općinski</w:t>
      </w:r>
      <w:proofErr w:type="spellEnd"/>
      <w:r w:rsidRPr="009A2A81">
        <w:rPr>
          <w:rFonts w:ascii="Verdana" w:hAnsi="Verdana"/>
          <w:sz w:val="20"/>
          <w:szCs w:val="20"/>
        </w:rPr>
        <w:t xml:space="preserve"> načelnik Marijo Perčić. </w:t>
      </w:r>
    </w:p>
    <w:p w14:paraId="68F6BDB1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color w:val="000000"/>
          <w:sz w:val="20"/>
          <w:szCs w:val="20"/>
          <w:lang w:eastAsia="hr-HR"/>
        </w:rPr>
      </w:pPr>
      <w:r w:rsidRPr="009A2A81">
        <w:rPr>
          <w:rFonts w:ascii="Verdana" w:hAnsi="Verdana"/>
          <w:sz w:val="20"/>
          <w:szCs w:val="20"/>
        </w:rPr>
        <w:t xml:space="preserve">U </w:t>
      </w:r>
      <w:proofErr w:type="spellStart"/>
      <w:r w:rsidRPr="009A2A81">
        <w:rPr>
          <w:rFonts w:ascii="Verdana" w:hAnsi="Verdana"/>
          <w:sz w:val="20"/>
          <w:szCs w:val="20"/>
        </w:rPr>
        <w:t>ovom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izvještajnom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razdoblju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općinski</w:t>
      </w:r>
      <w:proofErr w:type="spellEnd"/>
      <w:r w:rsidRPr="009A2A81">
        <w:rPr>
          <w:rFonts w:ascii="Verdana" w:hAnsi="Verdana"/>
          <w:sz w:val="20"/>
          <w:szCs w:val="20"/>
        </w:rPr>
        <w:t xml:space="preserve"> načelnik je </w:t>
      </w:r>
      <w:proofErr w:type="spellStart"/>
      <w:r w:rsidRPr="009A2A81">
        <w:rPr>
          <w:rFonts w:ascii="Verdana" w:hAnsi="Verdana"/>
          <w:sz w:val="20"/>
          <w:szCs w:val="20"/>
        </w:rPr>
        <w:t>obavljao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sve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poslove</w:t>
      </w:r>
      <w:proofErr w:type="spellEnd"/>
      <w:r w:rsidRPr="009A2A81">
        <w:rPr>
          <w:rFonts w:ascii="Verdana" w:hAnsi="Verdana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/>
          <w:sz w:val="20"/>
          <w:szCs w:val="20"/>
        </w:rPr>
        <w:t>aktivnosti</w:t>
      </w:r>
      <w:proofErr w:type="spellEnd"/>
      <w:r w:rsidRPr="009A2A81">
        <w:rPr>
          <w:rFonts w:ascii="Verdana" w:hAnsi="Verdana"/>
          <w:sz w:val="20"/>
          <w:szCs w:val="20"/>
        </w:rPr>
        <w:t xml:space="preserve"> koji </w:t>
      </w:r>
      <w:proofErr w:type="spellStart"/>
      <w:r w:rsidRPr="009A2A81">
        <w:rPr>
          <w:rFonts w:ascii="Verdana" w:hAnsi="Verdana"/>
          <w:sz w:val="20"/>
          <w:szCs w:val="20"/>
        </w:rPr>
        <w:t>su</w:t>
      </w:r>
      <w:proofErr w:type="spellEnd"/>
      <w:r w:rsidRPr="009A2A81">
        <w:rPr>
          <w:rFonts w:ascii="Verdana" w:hAnsi="Verdana"/>
          <w:sz w:val="20"/>
          <w:szCs w:val="20"/>
        </w:rPr>
        <w:t xml:space="preserve"> mu u </w:t>
      </w:r>
      <w:proofErr w:type="spellStart"/>
      <w:r w:rsidRPr="009A2A81">
        <w:rPr>
          <w:rFonts w:ascii="Verdana" w:hAnsi="Verdana"/>
          <w:sz w:val="20"/>
          <w:szCs w:val="20"/>
        </w:rPr>
        <w:t>okviru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zakonskih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odredaba</w:t>
      </w:r>
      <w:proofErr w:type="spellEnd"/>
      <w:r w:rsidRPr="009A2A81">
        <w:rPr>
          <w:rFonts w:ascii="Verdana" w:hAnsi="Verdana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/>
          <w:sz w:val="20"/>
          <w:szCs w:val="20"/>
        </w:rPr>
        <w:t>Statuta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stavljene</w:t>
      </w:r>
      <w:proofErr w:type="spellEnd"/>
      <w:r w:rsidRPr="009A2A81">
        <w:rPr>
          <w:rFonts w:ascii="Verdana" w:hAnsi="Verdana"/>
          <w:sz w:val="20"/>
          <w:szCs w:val="20"/>
        </w:rPr>
        <w:t xml:space="preserve"> u </w:t>
      </w:r>
      <w:proofErr w:type="spellStart"/>
      <w:r w:rsidRPr="009A2A81">
        <w:rPr>
          <w:rFonts w:ascii="Verdana" w:hAnsi="Verdana"/>
          <w:sz w:val="20"/>
          <w:szCs w:val="20"/>
        </w:rPr>
        <w:t>nadležnost</w:t>
      </w:r>
      <w:proofErr w:type="spellEnd"/>
      <w:r w:rsidRPr="009A2A81">
        <w:rPr>
          <w:rFonts w:ascii="Verdana" w:hAnsi="Verdana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/>
          <w:sz w:val="20"/>
          <w:szCs w:val="20"/>
        </w:rPr>
        <w:t>kao</w:t>
      </w:r>
      <w:proofErr w:type="spellEnd"/>
      <w:r w:rsidRPr="009A2A81">
        <w:rPr>
          <w:rFonts w:ascii="Verdana" w:hAnsi="Verdana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/>
          <w:sz w:val="20"/>
          <w:szCs w:val="20"/>
        </w:rPr>
        <w:t>proizašle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iz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drugih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posebnih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propisa</w:t>
      </w:r>
      <w:proofErr w:type="spellEnd"/>
      <w:r w:rsidRPr="009A2A81">
        <w:rPr>
          <w:rFonts w:ascii="Verdana" w:hAnsi="Verdana"/>
          <w:sz w:val="20"/>
          <w:szCs w:val="20"/>
        </w:rPr>
        <w:t xml:space="preserve"> u </w:t>
      </w:r>
      <w:proofErr w:type="spellStart"/>
      <w:r w:rsidRPr="009A2A81">
        <w:rPr>
          <w:rFonts w:ascii="Verdana" w:hAnsi="Verdana"/>
          <w:sz w:val="20"/>
          <w:szCs w:val="20"/>
        </w:rPr>
        <w:t>kojima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su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utvrđene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obveze</w:t>
      </w:r>
      <w:proofErr w:type="spellEnd"/>
      <w:r w:rsidRPr="009A2A81">
        <w:rPr>
          <w:rFonts w:ascii="Verdana" w:hAnsi="Verdana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/>
          <w:sz w:val="20"/>
          <w:szCs w:val="20"/>
        </w:rPr>
        <w:t>nadležnost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jedinice</w:t>
      </w:r>
      <w:proofErr w:type="spellEnd"/>
      <w:r w:rsidRPr="009A2A81">
        <w:rPr>
          <w:rFonts w:ascii="Verdana" w:hAnsi="Verdana"/>
          <w:sz w:val="20"/>
          <w:szCs w:val="20"/>
        </w:rPr>
        <w:t xml:space="preserve"> lokalne </w:t>
      </w:r>
      <w:proofErr w:type="spellStart"/>
      <w:r w:rsidRPr="009A2A81">
        <w:rPr>
          <w:rFonts w:ascii="Verdana" w:hAnsi="Verdana"/>
          <w:sz w:val="20"/>
          <w:szCs w:val="20"/>
        </w:rPr>
        <w:t>samouprave</w:t>
      </w:r>
      <w:proofErr w:type="spellEnd"/>
      <w:r w:rsidRPr="009A2A81">
        <w:rPr>
          <w:rFonts w:ascii="Verdana" w:hAnsi="Verdana"/>
          <w:sz w:val="20"/>
          <w:szCs w:val="20"/>
        </w:rPr>
        <w:t xml:space="preserve">: </w:t>
      </w:r>
      <w:proofErr w:type="spellStart"/>
      <w:r w:rsidRPr="009A2A81">
        <w:rPr>
          <w:rFonts w:ascii="Verdana" w:hAnsi="Verdana"/>
          <w:sz w:val="20"/>
          <w:szCs w:val="20"/>
        </w:rPr>
        <w:t>stručnu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obradu</w:t>
      </w:r>
      <w:proofErr w:type="spellEnd"/>
      <w:r w:rsidRPr="009A2A81">
        <w:rPr>
          <w:rFonts w:ascii="Verdana" w:hAnsi="Verdana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/>
          <w:sz w:val="20"/>
          <w:szCs w:val="20"/>
        </w:rPr>
        <w:t>administrativno</w:t>
      </w:r>
      <w:proofErr w:type="spellEnd"/>
      <w:r w:rsidRPr="009A2A81">
        <w:rPr>
          <w:rFonts w:ascii="Verdana" w:hAnsi="Verdana"/>
          <w:sz w:val="20"/>
          <w:szCs w:val="20"/>
        </w:rPr>
        <w:t xml:space="preserve"> - </w:t>
      </w:r>
      <w:proofErr w:type="spellStart"/>
      <w:r w:rsidRPr="009A2A81">
        <w:rPr>
          <w:rFonts w:ascii="Verdana" w:hAnsi="Verdana"/>
          <w:sz w:val="20"/>
          <w:szCs w:val="20"/>
        </w:rPr>
        <w:t>tehničku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pripremu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materijala</w:t>
      </w:r>
      <w:proofErr w:type="spellEnd"/>
      <w:r w:rsidRPr="009A2A81">
        <w:rPr>
          <w:rFonts w:ascii="Verdana" w:hAnsi="Verdana"/>
          <w:sz w:val="20"/>
          <w:szCs w:val="20"/>
        </w:rPr>
        <w:t xml:space="preserve"> za </w:t>
      </w:r>
      <w:proofErr w:type="spellStart"/>
      <w:r w:rsidRPr="009A2A81">
        <w:rPr>
          <w:rFonts w:ascii="Verdana" w:hAnsi="Verdana"/>
          <w:sz w:val="20"/>
          <w:szCs w:val="20"/>
        </w:rPr>
        <w:t>donošenje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općih</w:t>
      </w:r>
      <w:proofErr w:type="spellEnd"/>
      <w:r w:rsidRPr="009A2A81">
        <w:rPr>
          <w:rFonts w:ascii="Verdana" w:hAnsi="Verdana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/>
          <w:sz w:val="20"/>
          <w:szCs w:val="20"/>
        </w:rPr>
        <w:t>posebnih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akata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od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strane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općinskog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načelnika</w:t>
      </w:r>
      <w:proofErr w:type="spellEnd"/>
      <w:r w:rsidRPr="009A2A81">
        <w:rPr>
          <w:rFonts w:ascii="Verdana" w:hAnsi="Verdana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/>
          <w:sz w:val="20"/>
          <w:szCs w:val="20"/>
        </w:rPr>
        <w:t>kao</w:t>
      </w:r>
      <w:proofErr w:type="spellEnd"/>
      <w:r w:rsidRPr="009A2A81">
        <w:rPr>
          <w:rFonts w:ascii="Verdana" w:hAnsi="Verdana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/>
          <w:sz w:val="20"/>
          <w:szCs w:val="20"/>
        </w:rPr>
        <w:t>prijedloga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akata</w:t>
      </w:r>
      <w:proofErr w:type="spellEnd"/>
      <w:r w:rsidRPr="009A2A81">
        <w:rPr>
          <w:rFonts w:ascii="Verdana" w:hAnsi="Verdana"/>
          <w:sz w:val="20"/>
          <w:szCs w:val="20"/>
        </w:rPr>
        <w:t xml:space="preserve"> koji </w:t>
      </w:r>
      <w:proofErr w:type="spellStart"/>
      <w:r w:rsidRPr="009A2A81">
        <w:rPr>
          <w:rFonts w:ascii="Verdana" w:hAnsi="Verdana"/>
          <w:sz w:val="20"/>
          <w:szCs w:val="20"/>
        </w:rPr>
        <w:t>su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na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donošenje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upućeni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Općinskom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vijeću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davao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mišljenje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o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prijedlozima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odluka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drugih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akata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izvršavao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osiguravao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izvršavanje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općih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akata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Općinskog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vijeća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prostornih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urbanističkih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planova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te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drugih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akata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Općinskog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vijeća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upravljao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nekretninama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pokretninama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u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vlasništvu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Općine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kao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prihodima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rashodima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Općine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usmjeravao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djelovanja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Jedinstvenog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upravnog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odjela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Općine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u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obavljanju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poslova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iz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samoupravnog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djelokruga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rada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nadzirao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njihov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rad,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te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obavljao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druge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poslove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u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skladu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Zakonom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Statutom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Općine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aktima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Općinskog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vijeća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. </w:t>
      </w:r>
    </w:p>
    <w:p w14:paraId="5CD81667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68E044DB" w14:textId="77777777" w:rsidR="009A2A81" w:rsidRPr="009A2A81" w:rsidRDefault="009A2A81" w:rsidP="009A2A81">
      <w:pPr>
        <w:ind w:firstLine="708"/>
        <w:jc w:val="both"/>
        <w:rPr>
          <w:rFonts w:ascii="Verdana" w:hAnsi="Verdana" w:cs="Calibri"/>
          <w:sz w:val="20"/>
          <w:szCs w:val="20"/>
        </w:rPr>
      </w:pPr>
      <w:proofErr w:type="spellStart"/>
      <w:r w:rsidRPr="009A2A81">
        <w:rPr>
          <w:rFonts w:ascii="Verdana" w:hAnsi="Verdana" w:cs="Calibri"/>
          <w:sz w:val="20"/>
          <w:szCs w:val="20"/>
        </w:rPr>
        <w:t>Prvo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polugodište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ove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godine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bilo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Pr="009A2A81">
        <w:rPr>
          <w:rFonts w:ascii="Verdana" w:hAnsi="Verdana" w:cs="Calibri"/>
          <w:sz w:val="20"/>
          <w:szCs w:val="20"/>
        </w:rPr>
        <w:t>izuzetno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zahtjevno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zbog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pandemije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koronavirusa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svih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izazova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 </w:t>
      </w:r>
      <w:proofErr w:type="spellStart"/>
      <w:r w:rsidRPr="009A2A81">
        <w:rPr>
          <w:rFonts w:ascii="Verdana" w:hAnsi="Verdana" w:cs="Calibri"/>
          <w:sz w:val="20"/>
          <w:szCs w:val="20"/>
        </w:rPr>
        <w:t>koje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Pr="009A2A81">
        <w:rPr>
          <w:rFonts w:ascii="Verdana" w:hAnsi="Verdana" w:cs="Calibri"/>
          <w:sz w:val="20"/>
          <w:szCs w:val="20"/>
        </w:rPr>
        <w:t>donijela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saniranja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posljedica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potresa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koji </w:t>
      </w:r>
      <w:proofErr w:type="spellStart"/>
      <w:r w:rsidRPr="009A2A81">
        <w:rPr>
          <w:rFonts w:ascii="Verdana" w:hAnsi="Verdana" w:cs="Calibri"/>
          <w:sz w:val="20"/>
          <w:szCs w:val="20"/>
        </w:rPr>
        <w:t>nas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Pr="009A2A81">
        <w:rPr>
          <w:rFonts w:ascii="Verdana" w:hAnsi="Verdana" w:cs="Calibri"/>
          <w:sz w:val="20"/>
          <w:szCs w:val="20"/>
        </w:rPr>
        <w:t>zadesio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hAnsi="Verdana" w:cs="Calibri"/>
          <w:sz w:val="20"/>
          <w:szCs w:val="20"/>
        </w:rPr>
        <w:t>prosincu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2020. </w:t>
      </w:r>
      <w:proofErr w:type="spellStart"/>
      <w:r w:rsidRPr="009A2A81">
        <w:rPr>
          <w:rFonts w:ascii="Verdana" w:hAnsi="Verdana" w:cs="Calibri"/>
          <w:sz w:val="20"/>
          <w:szCs w:val="20"/>
        </w:rPr>
        <w:t>godine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te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lokalnih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izbora</w:t>
      </w:r>
      <w:proofErr w:type="spellEnd"/>
      <w:r w:rsidRPr="009A2A81">
        <w:rPr>
          <w:rFonts w:ascii="Verdana" w:hAnsi="Verdana" w:cs="Calibri"/>
          <w:sz w:val="20"/>
          <w:szCs w:val="20"/>
        </w:rPr>
        <w:t>.</w:t>
      </w:r>
    </w:p>
    <w:p w14:paraId="7EBE84C9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</w:pPr>
    </w:p>
    <w:p w14:paraId="6DF8FD31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</w:pP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Područje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predlaganja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akata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koje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donosi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Općinsko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vijeće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</w:p>
    <w:p w14:paraId="0416297B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highlight w:val="cyan"/>
          <w:u w:val="single"/>
        </w:rPr>
      </w:pPr>
    </w:p>
    <w:p w14:paraId="6141FDB7" w14:textId="77777777" w:rsidR="009A2A81" w:rsidRPr="009A2A81" w:rsidRDefault="009A2A81" w:rsidP="009A2A81">
      <w:pPr>
        <w:pStyle w:val="ListParagraph"/>
        <w:autoSpaceDE w:val="0"/>
        <w:autoSpaceDN w:val="0"/>
        <w:adjustRightInd w:val="0"/>
        <w:ind w:left="0"/>
        <w:jc w:val="both"/>
        <w:rPr>
          <w:rFonts w:ascii="Verdana" w:hAnsi="Verdana" w:cs="Arial"/>
          <w:color w:val="000000"/>
          <w:sz w:val="20"/>
          <w:szCs w:val="20"/>
          <w:lang w:eastAsia="hr-HR"/>
        </w:rPr>
      </w:pPr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            U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izvještajnom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razdoblju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održano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je 5 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sjednica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Općinskog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vijeća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te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konstituirajuća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sjednica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na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koje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je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općinski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načelnik u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suradnji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službenicima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Jedinstvenog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upravnog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odjela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uputio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na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donošenje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razne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akte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odluke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zaključke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suglasnosti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.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Jedna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sjednica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održana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je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izjašnjavanjem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putem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e-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maila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zbog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epidemiološke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situacije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izazvane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koronavirusom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  <w:lang w:eastAsia="hr-HR"/>
        </w:rPr>
        <w:t>.</w:t>
      </w:r>
    </w:p>
    <w:p w14:paraId="3BAF51DD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           Na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inicijativu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prijedlog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općinskog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načelnika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zakonskih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ovlasti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Općinsko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vijeće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Lasinja,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obradilo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 66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točaka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dnevnog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reda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usvojilo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 57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odluka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drugih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akata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Pr="009A2A81">
        <w:rPr>
          <w:rFonts w:ascii="Verdana" w:hAnsi="Verdana" w:cs="Calibri"/>
          <w:sz w:val="20"/>
          <w:szCs w:val="20"/>
        </w:rPr>
        <w:t>Odbori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Općinskog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vijeća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sudjelovali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hAnsi="Verdana" w:cs="Calibri"/>
          <w:sz w:val="20"/>
          <w:szCs w:val="20"/>
        </w:rPr>
        <w:t>radu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Općinskog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vijeća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način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da </w:t>
      </w:r>
      <w:proofErr w:type="spellStart"/>
      <w:r w:rsidRPr="009A2A81">
        <w:rPr>
          <w:rFonts w:ascii="Verdana" w:hAnsi="Verdana" w:cs="Calibri"/>
          <w:sz w:val="20"/>
          <w:szCs w:val="20"/>
        </w:rPr>
        <w:t>su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svojim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sjednicama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raspravljali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 w:cs="Calibri"/>
          <w:sz w:val="20"/>
          <w:szCs w:val="20"/>
        </w:rPr>
        <w:t>točkama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dnevnoga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reda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hAnsi="Verdana" w:cs="Calibri"/>
          <w:sz w:val="20"/>
          <w:szCs w:val="20"/>
        </w:rPr>
        <w:t>sjednice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Općinskog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vijeća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te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donosili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zaključke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koje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dostavljali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Općinskom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vijeću</w:t>
      </w:r>
      <w:proofErr w:type="spellEnd"/>
      <w:r w:rsidRPr="009A2A81">
        <w:rPr>
          <w:rFonts w:ascii="Verdana" w:hAnsi="Verdana" w:cs="Calibri"/>
          <w:sz w:val="20"/>
          <w:szCs w:val="20"/>
        </w:rPr>
        <w:t>.</w:t>
      </w:r>
    </w:p>
    <w:p w14:paraId="4FE452D7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sz w:val="20"/>
          <w:szCs w:val="20"/>
        </w:rPr>
      </w:pPr>
    </w:p>
    <w:p w14:paraId="054AEDDB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sz w:val="20"/>
          <w:szCs w:val="20"/>
        </w:rPr>
      </w:pPr>
    </w:p>
    <w:p w14:paraId="2693A5AE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lastRenderedPageBreak/>
        <w:t>Područje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donošenja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akata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iz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nadležnosti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općinskog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načelnika</w:t>
      </w:r>
      <w:proofErr w:type="spellEnd"/>
    </w:p>
    <w:p w14:paraId="0947C3C1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212D77CA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r w:rsidRPr="009A2A81">
        <w:rPr>
          <w:rFonts w:ascii="Verdana" w:eastAsia="ArialNarrow" w:hAnsi="Verdana" w:cs="Arial"/>
          <w:sz w:val="20"/>
          <w:szCs w:val="20"/>
        </w:rPr>
        <w:tab/>
        <w:t xml:space="preserve">Na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zakonskih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ovlasti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Statuta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načelnik je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izvještajnom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donio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  26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odluka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drugih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akata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svoje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nadležnosti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.</w:t>
      </w:r>
    </w:p>
    <w:p w14:paraId="68594E75" w14:textId="77777777" w:rsidR="009A2A81" w:rsidRPr="009A2A81" w:rsidRDefault="009A2A81" w:rsidP="009A2A81">
      <w:pPr>
        <w:contextualSpacing/>
        <w:rPr>
          <w:rFonts w:ascii="Verdana" w:hAnsi="Verdana" w:cs="Arial"/>
          <w:sz w:val="20"/>
          <w:szCs w:val="20"/>
          <w:highlight w:val="yellow"/>
        </w:rPr>
      </w:pPr>
    </w:p>
    <w:p w14:paraId="4523C2AF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</w:pP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Javnost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rada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Općine</w:t>
      </w:r>
      <w:proofErr w:type="spellEnd"/>
    </w:p>
    <w:p w14:paraId="07F087CC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i/>
          <w:sz w:val="20"/>
          <w:szCs w:val="20"/>
          <w:u w:val="single"/>
        </w:rPr>
      </w:pPr>
    </w:p>
    <w:p w14:paraId="319656E1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r w:rsidRPr="009A2A81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Javnost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osigurana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objavom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akata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Glasniku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 (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izdano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ukupno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8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brojeva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)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web-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stranici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 www.lasinja.hr,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dostavom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Središnji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katalog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službenih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dokumenata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Republike Hrvatske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objavom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oglasnoj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ploči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Lasinja. </w:t>
      </w:r>
    </w:p>
    <w:p w14:paraId="6F8FD14C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             19.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siječnja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Povjereniku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informiranje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Republike Hrvatske,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dostavljeno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Izvješće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provedbi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ostvarivanju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pristup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informacijama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2020.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zakonski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do 31.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siječnja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). </w:t>
      </w:r>
    </w:p>
    <w:p w14:paraId="7B5D4F76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Calibri"/>
          <w:sz w:val="20"/>
          <w:szCs w:val="20"/>
        </w:rPr>
      </w:pPr>
      <w:r w:rsidRPr="009A2A81">
        <w:rPr>
          <w:rFonts w:ascii="Verdana" w:eastAsia="ArialNarrow" w:hAnsi="Verdana" w:cs="Calibri"/>
          <w:sz w:val="20"/>
          <w:szCs w:val="20"/>
        </w:rPr>
        <w:t xml:space="preserve">U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prvom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polugodištu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zaprimljen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je i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pravovremeno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riješen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1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zahtjev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ostvarivanje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prava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pristup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informacijama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. </w:t>
      </w:r>
      <w:proofErr w:type="spellStart"/>
      <w:r w:rsidRPr="009A2A81">
        <w:rPr>
          <w:rFonts w:ascii="Verdana" w:hAnsi="Verdana" w:cs="Calibri"/>
          <w:sz w:val="20"/>
          <w:szCs w:val="20"/>
        </w:rPr>
        <w:t>Broj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  </w:t>
      </w:r>
      <w:proofErr w:type="spellStart"/>
      <w:r w:rsidRPr="009A2A81">
        <w:rPr>
          <w:rFonts w:ascii="Verdana" w:hAnsi="Verdana" w:cs="Calibri"/>
          <w:sz w:val="20"/>
          <w:szCs w:val="20"/>
        </w:rPr>
        <w:t>zahtjeva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hAnsi="Verdana" w:cs="Calibri"/>
          <w:sz w:val="20"/>
          <w:szCs w:val="20"/>
        </w:rPr>
        <w:t>pristup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informacijama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nije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velik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zahvaljujući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činjenici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da </w:t>
      </w:r>
      <w:proofErr w:type="spellStart"/>
      <w:r w:rsidRPr="009A2A81">
        <w:rPr>
          <w:rFonts w:ascii="Verdana" w:hAnsi="Verdana" w:cs="Calibri"/>
          <w:sz w:val="20"/>
          <w:szCs w:val="20"/>
        </w:rPr>
        <w:t>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web </w:t>
      </w:r>
      <w:proofErr w:type="spellStart"/>
      <w:r w:rsidRPr="009A2A81">
        <w:rPr>
          <w:rFonts w:ascii="Verdana" w:hAnsi="Verdana" w:cs="Calibri"/>
          <w:sz w:val="20"/>
          <w:szCs w:val="20"/>
        </w:rPr>
        <w:t>stranicama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objavljujemo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velik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broj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informacija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podataka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iz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djelokruga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rada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Lasinja </w:t>
      </w:r>
      <w:proofErr w:type="spellStart"/>
      <w:r w:rsidRPr="009A2A81">
        <w:rPr>
          <w:rFonts w:ascii="Verdana" w:hAnsi="Verdana" w:cs="Calibri"/>
          <w:sz w:val="20"/>
          <w:szCs w:val="20"/>
        </w:rPr>
        <w:t>kao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zakonsku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obavezu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ali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šire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kako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bi </w:t>
      </w:r>
      <w:proofErr w:type="spellStart"/>
      <w:r w:rsidRPr="009A2A81">
        <w:rPr>
          <w:rFonts w:ascii="Verdana" w:hAnsi="Verdana" w:cs="Calibri"/>
          <w:sz w:val="20"/>
          <w:szCs w:val="20"/>
        </w:rPr>
        <w:t>građani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imali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što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bolji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neposredan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uvid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u rad </w:t>
      </w:r>
      <w:proofErr w:type="spellStart"/>
      <w:r w:rsidRPr="009A2A81">
        <w:rPr>
          <w:rFonts w:ascii="Verdana" w:hAnsi="Verdana" w:cs="Calibri"/>
          <w:sz w:val="20"/>
          <w:szCs w:val="20"/>
        </w:rPr>
        <w:t>općinske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uprave</w:t>
      </w:r>
      <w:proofErr w:type="spellEnd"/>
      <w:r w:rsidRPr="009A2A81">
        <w:rPr>
          <w:rFonts w:ascii="Verdana" w:hAnsi="Verdana" w:cs="Calibri"/>
          <w:sz w:val="20"/>
          <w:szCs w:val="20"/>
        </w:rPr>
        <w:t>.</w:t>
      </w:r>
    </w:p>
    <w:p w14:paraId="45BE4FA3" w14:textId="7E9CE279" w:rsid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hAnsi="Verdana" w:cs="Calibri"/>
          <w:sz w:val="20"/>
          <w:szCs w:val="20"/>
        </w:rPr>
      </w:pPr>
      <w:proofErr w:type="spellStart"/>
      <w:r w:rsidRPr="009A2A81">
        <w:rPr>
          <w:rFonts w:ascii="Verdana" w:hAnsi="Verdana" w:cs="Calibri"/>
          <w:sz w:val="20"/>
          <w:szCs w:val="20"/>
        </w:rPr>
        <w:t>Sukladno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Zakonu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 w:cs="Calibri"/>
          <w:sz w:val="20"/>
          <w:szCs w:val="20"/>
        </w:rPr>
        <w:t>pravu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pristup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informacijama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Općina Lasinja </w:t>
      </w:r>
      <w:proofErr w:type="spellStart"/>
      <w:r w:rsidRPr="009A2A81">
        <w:rPr>
          <w:rFonts w:ascii="Verdana" w:hAnsi="Verdana" w:cs="Calibri"/>
          <w:sz w:val="20"/>
          <w:szCs w:val="20"/>
        </w:rPr>
        <w:t>redovito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provodi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savjetovanja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zainteresiranom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javnošću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. U </w:t>
      </w:r>
      <w:proofErr w:type="spellStart"/>
      <w:r w:rsidRPr="009A2A81">
        <w:rPr>
          <w:rFonts w:ascii="Verdana" w:hAnsi="Verdana" w:cs="Calibri"/>
          <w:sz w:val="20"/>
          <w:szCs w:val="20"/>
        </w:rPr>
        <w:t>prvom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polugodištu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2021. </w:t>
      </w:r>
      <w:proofErr w:type="spellStart"/>
      <w:r w:rsidRPr="009A2A81">
        <w:rPr>
          <w:rFonts w:ascii="Verdana" w:hAnsi="Verdana" w:cs="Calibri"/>
          <w:sz w:val="20"/>
          <w:szCs w:val="20"/>
        </w:rPr>
        <w:t>godine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provedeno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je 1 savjetovanje </w:t>
      </w:r>
      <w:proofErr w:type="spellStart"/>
      <w:r w:rsidRPr="009A2A81">
        <w:rPr>
          <w:rFonts w:ascii="Verdana" w:hAnsi="Verdana" w:cs="Calibri"/>
          <w:sz w:val="20"/>
          <w:szCs w:val="20"/>
        </w:rPr>
        <w:t>sa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zainteresiranom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javnošću</w:t>
      </w:r>
      <w:proofErr w:type="spellEnd"/>
      <w:r w:rsidRPr="009A2A81">
        <w:rPr>
          <w:rFonts w:ascii="Verdana" w:hAnsi="Verdana" w:cs="Calibri"/>
          <w:sz w:val="20"/>
          <w:szCs w:val="20"/>
        </w:rPr>
        <w:t>.</w:t>
      </w:r>
    </w:p>
    <w:p w14:paraId="63A944C6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Calibri"/>
          <w:sz w:val="20"/>
          <w:szCs w:val="20"/>
        </w:rPr>
      </w:pPr>
    </w:p>
    <w:p w14:paraId="3101FE1A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</w:pP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Protokol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</w:p>
    <w:p w14:paraId="347DF5C6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Calibri"/>
          <w:sz w:val="20"/>
          <w:szCs w:val="20"/>
        </w:rPr>
      </w:pPr>
    </w:p>
    <w:p w14:paraId="5F4A8DF6" w14:textId="5542CC1A" w:rsidR="009A2A81" w:rsidRPr="009A2A81" w:rsidRDefault="009A2A81" w:rsidP="009A2A8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</w:t>
      </w:r>
      <w:r w:rsidRPr="009A2A81">
        <w:rPr>
          <w:rFonts w:ascii="Verdana" w:hAnsi="Verdana" w:cs="Calibri"/>
          <w:sz w:val="20"/>
          <w:szCs w:val="20"/>
        </w:rPr>
        <w:t xml:space="preserve">U </w:t>
      </w:r>
      <w:proofErr w:type="spellStart"/>
      <w:r w:rsidRPr="009A2A81">
        <w:rPr>
          <w:rFonts w:ascii="Verdana" w:hAnsi="Verdana" w:cs="Calibri"/>
          <w:sz w:val="20"/>
          <w:szCs w:val="20"/>
        </w:rPr>
        <w:t>izvještajnom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razdoblju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realizirani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sljedeći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poslovi i </w:t>
      </w:r>
      <w:proofErr w:type="spellStart"/>
      <w:r w:rsidRPr="009A2A81">
        <w:rPr>
          <w:rFonts w:ascii="Verdana" w:hAnsi="Verdana" w:cs="Calibri"/>
          <w:sz w:val="20"/>
          <w:szCs w:val="20"/>
        </w:rPr>
        <w:t>aktivnosti</w:t>
      </w:r>
      <w:proofErr w:type="spellEnd"/>
      <w:r w:rsidRPr="009A2A81">
        <w:rPr>
          <w:rFonts w:ascii="Verdana" w:hAnsi="Verdana" w:cs="Calibri"/>
          <w:sz w:val="20"/>
          <w:szCs w:val="20"/>
        </w:rPr>
        <w:t>:</w:t>
      </w:r>
    </w:p>
    <w:p w14:paraId="4A34F8D3" w14:textId="77777777" w:rsidR="009A2A81" w:rsidRPr="009A2A81" w:rsidRDefault="009A2A81" w:rsidP="00C028E2">
      <w:pPr>
        <w:numPr>
          <w:ilvl w:val="0"/>
          <w:numId w:val="3"/>
        </w:numPr>
        <w:spacing w:line="254" w:lineRule="auto"/>
        <w:jc w:val="left"/>
        <w:rPr>
          <w:rFonts w:ascii="Verdana" w:hAnsi="Verdana" w:cs="Calibri"/>
          <w:sz w:val="20"/>
          <w:szCs w:val="20"/>
        </w:rPr>
      </w:pPr>
      <w:proofErr w:type="spellStart"/>
      <w:r w:rsidRPr="009A2A81">
        <w:rPr>
          <w:rFonts w:ascii="Verdana" w:hAnsi="Verdana" w:cs="Calibri"/>
          <w:sz w:val="20"/>
          <w:szCs w:val="20"/>
        </w:rPr>
        <w:t>provedene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pripreme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organizacija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prijema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građana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od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strane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načelnika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</w:p>
    <w:p w14:paraId="6D3A840D" w14:textId="77777777" w:rsidR="009A2A81" w:rsidRPr="009A2A81" w:rsidRDefault="009A2A81" w:rsidP="00C028E2">
      <w:pPr>
        <w:numPr>
          <w:ilvl w:val="0"/>
          <w:numId w:val="3"/>
        </w:numPr>
        <w:spacing w:line="254" w:lineRule="auto"/>
        <w:jc w:val="left"/>
        <w:rPr>
          <w:rFonts w:ascii="Verdana" w:hAnsi="Verdana" w:cs="Calibri"/>
          <w:sz w:val="20"/>
          <w:szCs w:val="20"/>
        </w:rPr>
      </w:pPr>
      <w:proofErr w:type="spellStart"/>
      <w:r w:rsidRPr="009A2A81">
        <w:rPr>
          <w:rFonts w:ascii="Verdana" w:hAnsi="Verdana" w:cs="Calibri"/>
          <w:sz w:val="20"/>
          <w:szCs w:val="20"/>
        </w:rPr>
        <w:t>zaprimanje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postupanje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po </w:t>
      </w:r>
      <w:proofErr w:type="spellStart"/>
      <w:r w:rsidRPr="009A2A81">
        <w:rPr>
          <w:rFonts w:ascii="Verdana" w:hAnsi="Verdana" w:cs="Calibri"/>
          <w:sz w:val="20"/>
          <w:szCs w:val="20"/>
        </w:rPr>
        <w:t>upitima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koji </w:t>
      </w:r>
      <w:proofErr w:type="spellStart"/>
      <w:r w:rsidRPr="009A2A81">
        <w:rPr>
          <w:rFonts w:ascii="Verdana" w:hAnsi="Verdana" w:cs="Calibri"/>
          <w:sz w:val="20"/>
          <w:szCs w:val="20"/>
        </w:rPr>
        <w:t>dolaze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e-mail </w:t>
      </w:r>
      <w:proofErr w:type="spellStart"/>
      <w:r w:rsidRPr="009A2A81">
        <w:rPr>
          <w:rFonts w:ascii="Verdana" w:hAnsi="Verdana" w:cs="Calibri"/>
          <w:sz w:val="20"/>
          <w:szCs w:val="20"/>
        </w:rPr>
        <w:t>adrese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: nacelnik@lasinja.hr </w:t>
      </w:r>
    </w:p>
    <w:p w14:paraId="78E8D8E9" w14:textId="77777777" w:rsidR="009A2A81" w:rsidRPr="009A2A81" w:rsidRDefault="009A2A81" w:rsidP="00C028E2">
      <w:pPr>
        <w:numPr>
          <w:ilvl w:val="0"/>
          <w:numId w:val="3"/>
        </w:numPr>
        <w:spacing w:line="254" w:lineRule="auto"/>
        <w:jc w:val="left"/>
        <w:rPr>
          <w:rFonts w:ascii="Verdana" w:hAnsi="Verdana" w:cs="Calibri"/>
          <w:sz w:val="20"/>
          <w:szCs w:val="20"/>
        </w:rPr>
      </w:pPr>
      <w:proofErr w:type="spellStart"/>
      <w:r w:rsidRPr="009A2A81">
        <w:rPr>
          <w:rFonts w:ascii="Verdana" w:hAnsi="Verdana" w:cs="Calibri"/>
          <w:sz w:val="20"/>
          <w:szCs w:val="20"/>
        </w:rPr>
        <w:t>organiziranje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sudjelovanja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općinskog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načelnika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događanjima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koji </w:t>
      </w:r>
      <w:proofErr w:type="spellStart"/>
      <w:r w:rsidRPr="009A2A81">
        <w:rPr>
          <w:rFonts w:ascii="Verdana" w:hAnsi="Verdana" w:cs="Calibri"/>
          <w:sz w:val="20"/>
          <w:szCs w:val="20"/>
        </w:rPr>
        <w:t>su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bili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hAnsi="Verdana" w:cs="Calibri"/>
          <w:sz w:val="20"/>
          <w:szCs w:val="20"/>
        </w:rPr>
        <w:t>organizaciji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drugih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subjekata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9A2A81">
        <w:rPr>
          <w:rFonts w:ascii="Verdana" w:hAnsi="Verdana" w:cs="Calibri"/>
          <w:sz w:val="20"/>
          <w:szCs w:val="20"/>
        </w:rPr>
        <w:t>seminari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tribine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skupštine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turniri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prezentacije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sportska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događanja</w:t>
      </w:r>
      <w:proofErr w:type="spellEnd"/>
      <w:r w:rsidRPr="009A2A81">
        <w:rPr>
          <w:rFonts w:ascii="Verdana" w:hAnsi="Verdana" w:cs="Calibri"/>
          <w:sz w:val="20"/>
          <w:szCs w:val="20"/>
        </w:rPr>
        <w:t>...)</w:t>
      </w:r>
    </w:p>
    <w:p w14:paraId="17D65BF5" w14:textId="77777777" w:rsidR="009A2A81" w:rsidRPr="009A2A81" w:rsidRDefault="009A2A81" w:rsidP="00C028E2">
      <w:pPr>
        <w:numPr>
          <w:ilvl w:val="0"/>
          <w:numId w:val="3"/>
        </w:numPr>
        <w:spacing w:line="254" w:lineRule="auto"/>
        <w:jc w:val="left"/>
        <w:rPr>
          <w:rFonts w:ascii="Verdana" w:hAnsi="Verdana" w:cs="Calibri"/>
          <w:sz w:val="20"/>
          <w:szCs w:val="20"/>
        </w:rPr>
      </w:pPr>
      <w:proofErr w:type="spellStart"/>
      <w:r w:rsidRPr="009A2A81">
        <w:rPr>
          <w:rFonts w:ascii="Verdana" w:hAnsi="Verdana" w:cs="Calibri"/>
          <w:sz w:val="20"/>
          <w:szCs w:val="20"/>
        </w:rPr>
        <w:t>upravljanje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društvenim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mrežama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- </w:t>
      </w:r>
      <w:proofErr w:type="spellStart"/>
      <w:r w:rsidRPr="009A2A81">
        <w:rPr>
          <w:rFonts w:ascii="Verdana" w:hAnsi="Verdana" w:cs="Calibri"/>
          <w:sz w:val="20"/>
          <w:szCs w:val="20"/>
        </w:rPr>
        <w:t>redovno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ažuriranje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facebook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stranice</w:t>
      </w:r>
      <w:proofErr w:type="spellEnd"/>
    </w:p>
    <w:p w14:paraId="15927C7B" w14:textId="77777777" w:rsidR="009A2A81" w:rsidRPr="009A2A81" w:rsidRDefault="009A2A81" w:rsidP="00C028E2">
      <w:pPr>
        <w:numPr>
          <w:ilvl w:val="0"/>
          <w:numId w:val="3"/>
        </w:numPr>
        <w:spacing w:line="254" w:lineRule="auto"/>
        <w:jc w:val="left"/>
        <w:rPr>
          <w:rFonts w:ascii="Verdana" w:hAnsi="Verdana" w:cs="Calibri"/>
          <w:i/>
          <w:sz w:val="20"/>
          <w:szCs w:val="20"/>
        </w:rPr>
      </w:pPr>
      <w:r w:rsidRPr="009A2A81">
        <w:rPr>
          <w:rFonts w:ascii="Verdana" w:hAnsi="Verdana" w:cs="Calibri"/>
          <w:sz w:val="20"/>
          <w:szCs w:val="20"/>
        </w:rPr>
        <w:t xml:space="preserve">u </w:t>
      </w:r>
      <w:proofErr w:type="spellStart"/>
      <w:r w:rsidRPr="009A2A81">
        <w:rPr>
          <w:rFonts w:ascii="Verdana" w:hAnsi="Verdana" w:cs="Calibri"/>
          <w:sz w:val="20"/>
          <w:szCs w:val="20"/>
        </w:rPr>
        <w:t>izvještajnom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razdoblju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realizirana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razna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događanja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prijemi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obilasci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raznih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subjekata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9A2A81">
        <w:rPr>
          <w:rFonts w:ascii="Verdana" w:hAnsi="Verdana" w:cs="Calibri"/>
          <w:sz w:val="20"/>
          <w:szCs w:val="20"/>
        </w:rPr>
        <w:t>poštujući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epidemiološke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mjere</w:t>
      </w:r>
      <w:proofErr w:type="spellEnd"/>
      <w:r w:rsidRPr="009A2A81">
        <w:rPr>
          <w:rFonts w:ascii="Verdana" w:hAnsi="Verdana" w:cs="Calibri"/>
          <w:sz w:val="20"/>
          <w:szCs w:val="20"/>
        </w:rPr>
        <w:t>)</w:t>
      </w:r>
    </w:p>
    <w:p w14:paraId="2E4B4913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93F3B1E" w14:textId="6FC053D7" w:rsidR="009A2A81" w:rsidRDefault="009A2A81" w:rsidP="009A2A81">
      <w:pPr>
        <w:tabs>
          <w:tab w:val="left" w:pos="3675"/>
        </w:tabs>
        <w:jc w:val="both"/>
        <w:rPr>
          <w:rFonts w:ascii="Verdana" w:hAnsi="Verdana" w:cs="Calibri"/>
          <w:b/>
          <w:color w:val="0070C0"/>
          <w:sz w:val="20"/>
          <w:szCs w:val="20"/>
          <w:u w:val="single"/>
        </w:rPr>
      </w:pPr>
      <w:r w:rsidRPr="009A2A81">
        <w:rPr>
          <w:rFonts w:ascii="Verdana" w:hAnsi="Verdana" w:cs="Arial"/>
          <w:sz w:val="20"/>
          <w:szCs w:val="20"/>
        </w:rPr>
        <w:t xml:space="preserve">     </w:t>
      </w:r>
      <w:r w:rsidRPr="009A2A81">
        <w:rPr>
          <w:rFonts w:ascii="Verdana" w:hAnsi="Verdana" w:cs="Calibri"/>
          <w:b/>
          <w:sz w:val="20"/>
          <w:szCs w:val="20"/>
        </w:rPr>
        <w:t xml:space="preserve">         </w:t>
      </w:r>
      <w:proofErr w:type="spellStart"/>
      <w:r w:rsidRPr="009A2A81">
        <w:rPr>
          <w:rFonts w:ascii="Verdana" w:hAnsi="Verdana" w:cs="Calibri"/>
          <w:b/>
          <w:color w:val="0070C0"/>
          <w:sz w:val="20"/>
          <w:szCs w:val="20"/>
          <w:u w:val="single"/>
        </w:rPr>
        <w:t>Kadrovski</w:t>
      </w:r>
      <w:proofErr w:type="spellEnd"/>
      <w:r w:rsidRPr="009A2A81">
        <w:rPr>
          <w:rFonts w:ascii="Verdana" w:hAnsi="Verdana" w:cs="Calibri"/>
          <w:b/>
          <w:color w:val="0070C0"/>
          <w:sz w:val="20"/>
          <w:szCs w:val="20"/>
          <w:u w:val="single"/>
        </w:rPr>
        <w:t xml:space="preserve"> poslovi </w:t>
      </w:r>
    </w:p>
    <w:p w14:paraId="405D5F3C" w14:textId="77777777" w:rsidR="009A2A81" w:rsidRPr="009A2A81" w:rsidRDefault="009A2A81" w:rsidP="009A2A81">
      <w:pPr>
        <w:tabs>
          <w:tab w:val="left" w:pos="3675"/>
        </w:tabs>
        <w:jc w:val="both"/>
        <w:rPr>
          <w:rFonts w:ascii="Verdana" w:hAnsi="Verdana" w:cs="Calibri"/>
          <w:b/>
          <w:color w:val="0070C0"/>
          <w:sz w:val="20"/>
          <w:szCs w:val="20"/>
          <w:u w:val="single"/>
        </w:rPr>
      </w:pPr>
    </w:p>
    <w:p w14:paraId="29CB9FE1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A2A81">
        <w:rPr>
          <w:rFonts w:ascii="Verdana" w:hAnsi="Verdana" w:cs="Arial"/>
          <w:color w:val="000000"/>
          <w:sz w:val="20"/>
          <w:szCs w:val="20"/>
        </w:rPr>
        <w:t xml:space="preserve">              U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Jedinstvenom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upravnom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odjelu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Općine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Lasinja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sistematizirano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je 7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radnih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mjesta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. U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izvještajnom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razdoblju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u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Općini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Lasinja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na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dan 30.06.2021.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godine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stanje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zaposlenosti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 xml:space="preserve"> je </w:t>
      </w:r>
      <w:proofErr w:type="spellStart"/>
      <w:r w:rsidRPr="009A2A81">
        <w:rPr>
          <w:rFonts w:ascii="Verdana" w:hAnsi="Verdana" w:cs="Arial"/>
          <w:color w:val="000000"/>
          <w:sz w:val="20"/>
          <w:szCs w:val="20"/>
        </w:rPr>
        <w:t>sljedeće</w:t>
      </w:r>
      <w:proofErr w:type="spellEnd"/>
      <w:r w:rsidRPr="009A2A81">
        <w:rPr>
          <w:rFonts w:ascii="Verdana" w:hAnsi="Verdana" w:cs="Arial"/>
          <w:color w:val="000000"/>
          <w:sz w:val="20"/>
          <w:szCs w:val="20"/>
        </w:rPr>
        <w:t>:</w:t>
      </w:r>
    </w:p>
    <w:p w14:paraId="03C13423" w14:textId="77777777" w:rsidR="009A2A81" w:rsidRPr="009A2A81" w:rsidRDefault="009A2A81" w:rsidP="00C028E2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Verdana" w:hAnsi="Verdana" w:cs="Arial"/>
          <w:sz w:val="20"/>
          <w:szCs w:val="20"/>
        </w:rPr>
      </w:pPr>
      <w:r w:rsidRPr="009A2A81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9A2A81">
        <w:rPr>
          <w:rFonts w:ascii="Verdana" w:hAnsi="Verdana" w:cs="Arial"/>
          <w:sz w:val="20"/>
          <w:szCs w:val="20"/>
        </w:rPr>
        <w:t>radnom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odnosu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na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neodređeno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vrijeme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ukupno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hAnsi="Verdana" w:cs="Arial"/>
          <w:sz w:val="20"/>
          <w:szCs w:val="20"/>
        </w:rPr>
        <w:t>zaposleno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6 </w:t>
      </w:r>
      <w:proofErr w:type="spellStart"/>
      <w:r w:rsidRPr="009A2A81">
        <w:rPr>
          <w:rFonts w:ascii="Verdana" w:hAnsi="Verdana" w:cs="Arial"/>
          <w:sz w:val="20"/>
          <w:szCs w:val="20"/>
        </w:rPr>
        <w:t>djelatnika</w:t>
      </w:r>
      <w:proofErr w:type="spellEnd"/>
      <w:r w:rsidRPr="009A2A81">
        <w:rPr>
          <w:rFonts w:ascii="Verdana" w:hAnsi="Verdana" w:cs="Arial"/>
          <w:sz w:val="20"/>
          <w:szCs w:val="20"/>
        </w:rPr>
        <w:t>:</w:t>
      </w:r>
    </w:p>
    <w:p w14:paraId="25F9DB70" w14:textId="77777777" w:rsidR="009A2A81" w:rsidRPr="009A2A81" w:rsidRDefault="009A2A81" w:rsidP="009A2A81">
      <w:pPr>
        <w:autoSpaceDE w:val="0"/>
        <w:autoSpaceDN w:val="0"/>
        <w:adjustRightInd w:val="0"/>
        <w:ind w:left="720" w:firstLine="348"/>
        <w:jc w:val="both"/>
        <w:rPr>
          <w:rFonts w:ascii="Verdana" w:hAnsi="Verdana" w:cs="Arial"/>
          <w:sz w:val="20"/>
          <w:szCs w:val="20"/>
        </w:rPr>
      </w:pPr>
      <w:proofErr w:type="spellStart"/>
      <w:r w:rsidRPr="009A2A81">
        <w:rPr>
          <w:rFonts w:ascii="Verdana" w:hAnsi="Verdana" w:cs="Arial"/>
          <w:sz w:val="20"/>
          <w:szCs w:val="20"/>
        </w:rPr>
        <w:t>Jedinstveni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upravni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odjel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……………  6  (4 </w:t>
      </w:r>
      <w:proofErr w:type="spellStart"/>
      <w:r w:rsidRPr="009A2A81">
        <w:rPr>
          <w:rFonts w:ascii="Verdana" w:hAnsi="Verdana" w:cs="Arial"/>
          <w:sz w:val="20"/>
          <w:szCs w:val="20"/>
        </w:rPr>
        <w:t>službenika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i 2 </w:t>
      </w:r>
      <w:proofErr w:type="spellStart"/>
      <w:r w:rsidRPr="009A2A81">
        <w:rPr>
          <w:rFonts w:ascii="Verdana" w:hAnsi="Verdana" w:cs="Arial"/>
          <w:sz w:val="20"/>
          <w:szCs w:val="20"/>
        </w:rPr>
        <w:t>namještenika</w:t>
      </w:r>
      <w:proofErr w:type="spellEnd"/>
      <w:r w:rsidRPr="009A2A81">
        <w:rPr>
          <w:rFonts w:ascii="Verdana" w:hAnsi="Verdana" w:cs="Arial"/>
          <w:sz w:val="20"/>
          <w:szCs w:val="20"/>
        </w:rPr>
        <w:t>)</w:t>
      </w:r>
    </w:p>
    <w:p w14:paraId="7D641E6B" w14:textId="77777777" w:rsidR="009A2A81" w:rsidRPr="009A2A81" w:rsidRDefault="009A2A81" w:rsidP="00C028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A2A81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9A2A81">
        <w:rPr>
          <w:rFonts w:ascii="Verdana" w:hAnsi="Verdana" w:cs="Arial"/>
          <w:sz w:val="20"/>
          <w:szCs w:val="20"/>
        </w:rPr>
        <w:t>radnom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odnosu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na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određeno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vrijeme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9A2A81">
        <w:rPr>
          <w:rFonts w:ascii="Verdana" w:hAnsi="Verdana" w:cs="Arial"/>
          <w:sz w:val="20"/>
          <w:szCs w:val="20"/>
        </w:rPr>
        <w:t>profesionalno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obnašanje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dužnosti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)  - 1 </w:t>
      </w:r>
      <w:proofErr w:type="spellStart"/>
      <w:r w:rsidRPr="009A2A81">
        <w:rPr>
          <w:rFonts w:ascii="Verdana" w:hAnsi="Verdana" w:cs="Arial"/>
          <w:sz w:val="20"/>
          <w:szCs w:val="20"/>
        </w:rPr>
        <w:t>dužnosnik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 (</w:t>
      </w:r>
      <w:proofErr w:type="spellStart"/>
      <w:r w:rsidRPr="009A2A81">
        <w:rPr>
          <w:rFonts w:ascii="Verdana" w:hAnsi="Verdana" w:cs="Arial"/>
          <w:sz w:val="20"/>
          <w:szCs w:val="20"/>
        </w:rPr>
        <w:t>općinski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načelnik)</w:t>
      </w:r>
    </w:p>
    <w:p w14:paraId="04EFDAB2" w14:textId="77777777" w:rsidR="009A2A81" w:rsidRPr="009A2A81" w:rsidRDefault="009A2A81" w:rsidP="009A2A81">
      <w:pPr>
        <w:tabs>
          <w:tab w:val="left" w:pos="3675"/>
        </w:tabs>
        <w:jc w:val="both"/>
        <w:rPr>
          <w:rFonts w:ascii="Verdana" w:hAnsi="Verdana" w:cs="Calibri"/>
          <w:b/>
          <w:sz w:val="20"/>
          <w:szCs w:val="20"/>
        </w:rPr>
      </w:pPr>
    </w:p>
    <w:p w14:paraId="00A5A0D4" w14:textId="77777777" w:rsidR="009A2A81" w:rsidRPr="009A2A81" w:rsidRDefault="009A2A81" w:rsidP="009A2A81">
      <w:pPr>
        <w:pStyle w:val="NoSpacing"/>
        <w:jc w:val="both"/>
        <w:rPr>
          <w:rFonts w:ascii="Verdana" w:hAnsi="Verdana" w:cs="Calibri"/>
          <w:sz w:val="20"/>
          <w:szCs w:val="20"/>
        </w:rPr>
      </w:pPr>
      <w:r w:rsidRPr="009A2A81">
        <w:rPr>
          <w:rFonts w:ascii="Verdana" w:hAnsi="Verdana" w:cs="Calibri"/>
          <w:sz w:val="20"/>
          <w:szCs w:val="20"/>
        </w:rPr>
        <w:t xml:space="preserve">            U izvještajnom razdoblju izvršeni su sljedeći poslovi:</w:t>
      </w:r>
    </w:p>
    <w:p w14:paraId="6D17A766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Calibri"/>
          <w:sz w:val="20"/>
          <w:szCs w:val="20"/>
        </w:rPr>
      </w:pPr>
      <w:r w:rsidRPr="009A2A81">
        <w:rPr>
          <w:rFonts w:ascii="Verdana" w:hAnsi="Verdana" w:cs="Calibri"/>
          <w:sz w:val="20"/>
          <w:szCs w:val="20"/>
        </w:rPr>
        <w:t xml:space="preserve">         -   </w:t>
      </w:r>
      <w:proofErr w:type="spellStart"/>
      <w:r w:rsidRPr="009A2A81">
        <w:rPr>
          <w:rFonts w:ascii="Verdana" w:hAnsi="Verdana" w:cs="Calibri"/>
          <w:sz w:val="20"/>
          <w:szCs w:val="20"/>
        </w:rPr>
        <w:t>pripremljen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je Plan </w:t>
      </w:r>
      <w:proofErr w:type="spellStart"/>
      <w:r w:rsidRPr="009A2A81">
        <w:rPr>
          <w:rFonts w:ascii="Verdana" w:hAnsi="Verdana" w:cs="Calibri"/>
          <w:sz w:val="20"/>
          <w:szCs w:val="20"/>
        </w:rPr>
        <w:t>prijma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hAnsi="Verdana" w:cs="Calibri"/>
          <w:sz w:val="20"/>
          <w:szCs w:val="20"/>
        </w:rPr>
        <w:t>službu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hAnsi="Verdana" w:cs="Calibri"/>
          <w:sz w:val="20"/>
          <w:szCs w:val="20"/>
        </w:rPr>
        <w:t>upravna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tijela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Lasinja za 2021. </w:t>
      </w:r>
      <w:proofErr w:type="spellStart"/>
      <w:r w:rsidRPr="009A2A81">
        <w:rPr>
          <w:rFonts w:ascii="Verdana" w:hAnsi="Verdana" w:cs="Calibri"/>
          <w:sz w:val="20"/>
          <w:szCs w:val="20"/>
        </w:rPr>
        <w:t>godinu</w:t>
      </w:r>
      <w:proofErr w:type="spellEnd"/>
    </w:p>
    <w:p w14:paraId="3F7DF1B6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9A2A81">
        <w:rPr>
          <w:rFonts w:ascii="Verdana" w:eastAsia="ArialNarrow" w:hAnsi="Verdana" w:cs="Calibri"/>
          <w:sz w:val="20"/>
          <w:szCs w:val="20"/>
        </w:rPr>
        <w:t xml:space="preserve">         -  </w:t>
      </w:r>
      <w:proofErr w:type="spellStart"/>
      <w:r w:rsidRPr="009A2A81">
        <w:rPr>
          <w:rFonts w:ascii="Verdana" w:hAnsi="Verdana" w:cs="Calibri"/>
          <w:sz w:val="20"/>
          <w:szCs w:val="20"/>
        </w:rPr>
        <w:t>temeljem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zakonskih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propisa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te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Pravilnika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 w:cs="Calibri"/>
          <w:sz w:val="20"/>
          <w:szCs w:val="20"/>
        </w:rPr>
        <w:t>unutarnjem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redu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JUO, </w:t>
      </w:r>
      <w:proofErr w:type="spellStart"/>
      <w:r w:rsidRPr="009A2A81">
        <w:rPr>
          <w:rFonts w:ascii="Verdana" w:hAnsi="Verdana" w:cs="Calibri"/>
          <w:sz w:val="20"/>
          <w:szCs w:val="20"/>
        </w:rPr>
        <w:t>pripremljeni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pojedinačni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akti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 </w:t>
      </w:r>
      <w:proofErr w:type="spellStart"/>
      <w:r w:rsidRPr="009A2A81">
        <w:rPr>
          <w:rFonts w:ascii="Verdana" w:hAnsi="Verdana" w:cs="Calibri"/>
          <w:sz w:val="20"/>
          <w:szCs w:val="20"/>
        </w:rPr>
        <w:t>službenicima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namještenicima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9A2A81">
        <w:rPr>
          <w:rFonts w:ascii="Verdana" w:hAnsi="Verdana" w:cs="Calibri"/>
          <w:sz w:val="20"/>
          <w:szCs w:val="20"/>
        </w:rPr>
        <w:t>rješenja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 w:cs="Calibri"/>
          <w:sz w:val="20"/>
          <w:szCs w:val="20"/>
        </w:rPr>
        <w:t>plaći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rješenja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 w:cs="Calibri"/>
          <w:sz w:val="20"/>
          <w:szCs w:val="20"/>
        </w:rPr>
        <w:t>plaćenom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dopustu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 </w:t>
      </w:r>
      <w:proofErr w:type="spellStart"/>
      <w:r w:rsidRPr="009A2A81">
        <w:rPr>
          <w:rFonts w:ascii="Verdana" w:hAnsi="Verdana" w:cs="Calibri"/>
          <w:sz w:val="20"/>
          <w:szCs w:val="20"/>
        </w:rPr>
        <w:t>rješenja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 w:cs="Calibri"/>
          <w:sz w:val="20"/>
          <w:szCs w:val="20"/>
        </w:rPr>
        <w:t>jubilarnoj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nagradi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 </w:t>
      </w:r>
      <w:proofErr w:type="spellStart"/>
      <w:r w:rsidRPr="009A2A81">
        <w:rPr>
          <w:rFonts w:ascii="Verdana" w:hAnsi="Verdana" w:cs="Calibri"/>
          <w:sz w:val="20"/>
          <w:szCs w:val="20"/>
        </w:rPr>
        <w:t>potvrde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iz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kadrovske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evidencije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ažurirani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osobni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podaci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zaposlenih</w:t>
      </w:r>
      <w:proofErr w:type="spellEnd"/>
      <w:r w:rsidRPr="009A2A81">
        <w:rPr>
          <w:rFonts w:ascii="Verdana" w:hAnsi="Verdana" w:cs="Calibri"/>
          <w:sz w:val="20"/>
          <w:szCs w:val="20"/>
        </w:rPr>
        <w:t>)</w:t>
      </w:r>
    </w:p>
    <w:p w14:paraId="5DAEA9A8" w14:textId="77777777" w:rsidR="009A2A81" w:rsidRPr="009A2A81" w:rsidRDefault="009A2A81" w:rsidP="009A2A81">
      <w:pPr>
        <w:pStyle w:val="NoSpacing"/>
        <w:jc w:val="both"/>
        <w:rPr>
          <w:rFonts w:ascii="Verdana" w:hAnsi="Verdana" w:cs="Calibri"/>
          <w:sz w:val="20"/>
          <w:szCs w:val="20"/>
        </w:rPr>
      </w:pPr>
      <w:r w:rsidRPr="009A2A81">
        <w:rPr>
          <w:rFonts w:ascii="Verdana" w:hAnsi="Verdana" w:cs="Calibri"/>
          <w:sz w:val="20"/>
          <w:szCs w:val="20"/>
        </w:rPr>
        <w:t xml:space="preserve">         -   za sve službenike i namještenike pripremljena su i napisana rješenja o ocjeni za rad u 2020. godini, te rješenja o utvrđivanju prava na godišnji odmor za 2021. godinu i rasporedu godišnjeg odmora.</w:t>
      </w:r>
    </w:p>
    <w:p w14:paraId="10AF8A5F" w14:textId="77777777" w:rsidR="009A2A81" w:rsidRPr="009A2A81" w:rsidRDefault="009A2A81" w:rsidP="009A2A81">
      <w:pPr>
        <w:pStyle w:val="NoSpacing"/>
        <w:jc w:val="both"/>
        <w:rPr>
          <w:rFonts w:ascii="Verdana" w:hAnsi="Verdana" w:cs="Calibri"/>
          <w:sz w:val="20"/>
          <w:szCs w:val="20"/>
        </w:rPr>
      </w:pPr>
      <w:r w:rsidRPr="009A2A81">
        <w:rPr>
          <w:rFonts w:ascii="Verdana" w:hAnsi="Verdana" w:cs="Calibri"/>
          <w:sz w:val="20"/>
          <w:szCs w:val="20"/>
        </w:rPr>
        <w:t xml:space="preserve">         -  dnevno se vodi evidencija prisutnosti na radu, godišnjim odmorima, bolovanjima te ostalim izostancima s posla</w:t>
      </w:r>
    </w:p>
    <w:p w14:paraId="395C070C" w14:textId="77777777" w:rsidR="009A2A81" w:rsidRPr="009A2A81" w:rsidRDefault="009A2A81" w:rsidP="009A2A8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A2A81">
        <w:rPr>
          <w:rFonts w:ascii="Verdana" w:hAnsi="Verdana" w:cs="Arial"/>
          <w:sz w:val="20"/>
          <w:szCs w:val="20"/>
        </w:rPr>
        <w:t xml:space="preserve"> </w:t>
      </w:r>
    </w:p>
    <w:p w14:paraId="5101117B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</w:pP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lastRenderedPageBreak/>
        <w:t>Zapošljavanje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nezaposlenih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osoba</w:t>
      </w:r>
      <w:proofErr w:type="spellEnd"/>
    </w:p>
    <w:p w14:paraId="31087FF0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2E20F560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        </w:t>
      </w:r>
      <w:r w:rsidRPr="009A2A81">
        <w:rPr>
          <w:rFonts w:ascii="Verdana" w:eastAsia="ArialNarrow" w:hAnsi="Verdana" w:cs="Arial"/>
          <w:sz w:val="20"/>
          <w:szCs w:val="20"/>
        </w:rPr>
        <w:tab/>
        <w:t xml:space="preserve">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izvještajnom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uključili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smo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se u  program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Mjera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aktivne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politike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zapošljavanja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nadležnosti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Hrvatskog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zavoda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zapošljavanje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potpisan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ugovor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sufinanciranju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zapošljavanja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javnom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trajnju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21.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lipnja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do 20.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rujna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2021.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temeljem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kojeg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zaposlena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jedna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.</w:t>
      </w:r>
    </w:p>
    <w:p w14:paraId="41723FE3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5709C367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b/>
          <w:color w:val="4472C4"/>
          <w:sz w:val="20"/>
          <w:szCs w:val="20"/>
          <w:u w:val="single"/>
        </w:rPr>
      </w:pPr>
      <w:proofErr w:type="spellStart"/>
      <w:r w:rsidRPr="009A2A81">
        <w:rPr>
          <w:rFonts w:ascii="Verdana" w:hAnsi="Verdana" w:cs="Arial"/>
          <w:b/>
          <w:color w:val="4472C4"/>
          <w:sz w:val="20"/>
          <w:szCs w:val="20"/>
          <w:u w:val="single"/>
        </w:rPr>
        <w:t>Financije</w:t>
      </w:r>
      <w:proofErr w:type="spellEnd"/>
    </w:p>
    <w:p w14:paraId="2C9A1B63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F197E0E" w14:textId="77777777" w:rsidR="009A2A81" w:rsidRPr="009A2A81" w:rsidRDefault="009A2A81" w:rsidP="009A2A81">
      <w:pPr>
        <w:autoSpaceDE w:val="0"/>
        <w:autoSpaceDN w:val="0"/>
        <w:adjustRightInd w:val="0"/>
        <w:ind w:firstLine="709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izvještajnom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načelnik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nadzirao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izvršavanje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proračuna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poslove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pripreme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izmjena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dopuna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Proračuna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 za 2021.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nadzirao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vođenje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računovodstva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proračuna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vođenje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propisanih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poslovnih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knjiga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brinuo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prikupljanju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prihoda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pripadaju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druge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poslove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aktivnosti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vezane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financijsko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poslovanje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Lasinja.</w:t>
      </w:r>
    </w:p>
    <w:p w14:paraId="0005B7CE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6690FB5" w14:textId="77777777" w:rsidR="009A2A81" w:rsidRPr="009A2A81" w:rsidRDefault="009A2A81" w:rsidP="00C028E2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Ukupni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prihodi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poslovanja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 od 01.01-30.06.2021.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  2.501.579,71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378C8399" w14:textId="77777777" w:rsidR="009A2A81" w:rsidRPr="009A2A81" w:rsidRDefault="009A2A81" w:rsidP="00C028E2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Ukupni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rashodi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poslovanja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 od 01.01-30.06.2021.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 2.871.476,33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24A15B20" w14:textId="77777777" w:rsidR="009A2A81" w:rsidRPr="009A2A81" w:rsidRDefault="009A2A81" w:rsidP="00C028E2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Višak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/</w:t>
      </w:r>
      <w:proofErr w:type="spellStart"/>
      <w:r w:rsidRPr="009A2A81">
        <w:rPr>
          <w:rFonts w:ascii="Verdana" w:eastAsia="ArialNarrow" w:hAnsi="Verdana" w:cs="Arial"/>
          <w:b/>
          <w:bCs/>
          <w:sz w:val="20"/>
          <w:szCs w:val="20"/>
        </w:rPr>
        <w:t>manjak</w:t>
      </w:r>
      <w:proofErr w:type="spellEnd"/>
      <w:r w:rsidRPr="009A2A81">
        <w:rPr>
          <w:rFonts w:ascii="Verdana" w:eastAsia="ArialNarrow" w:hAnsi="Verdana" w:cs="Arial"/>
          <w:b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prihoda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01.01-30.06.2021.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 -</w:t>
      </w:r>
      <w:r w:rsidRPr="009A2A81">
        <w:rPr>
          <w:rFonts w:ascii="Verdana" w:eastAsia="ArialNarrow" w:hAnsi="Verdana" w:cs="Arial"/>
          <w:b/>
          <w:sz w:val="20"/>
          <w:szCs w:val="20"/>
        </w:rPr>
        <w:t xml:space="preserve"> 369.896,62 </w:t>
      </w:r>
      <w:proofErr w:type="spellStart"/>
      <w:r w:rsidRPr="009A2A81">
        <w:rPr>
          <w:rFonts w:ascii="Verdana" w:eastAsia="ArialNarrow" w:hAnsi="Verdana" w:cs="Arial"/>
          <w:b/>
          <w:sz w:val="20"/>
          <w:szCs w:val="20"/>
        </w:rPr>
        <w:t>kn</w:t>
      </w:r>
      <w:proofErr w:type="spellEnd"/>
    </w:p>
    <w:p w14:paraId="5D31AC98" w14:textId="77777777" w:rsidR="009A2A81" w:rsidRPr="009A2A81" w:rsidRDefault="009A2A81" w:rsidP="00C028E2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Verdana" w:eastAsia="ArialNarrow" w:hAnsi="Verdana" w:cs="Arial"/>
          <w:sz w:val="20"/>
          <w:szCs w:val="20"/>
          <w:u w:val="single"/>
        </w:rPr>
      </w:pPr>
      <w:proofErr w:type="spellStart"/>
      <w:r w:rsidRPr="009A2A81">
        <w:rPr>
          <w:rFonts w:ascii="Verdana" w:eastAsia="ArialNarrow" w:hAnsi="Verdana" w:cs="Arial"/>
          <w:b/>
          <w:bCs/>
          <w:sz w:val="20"/>
          <w:szCs w:val="20"/>
          <w:u w:val="single"/>
        </w:rPr>
        <w:t>Višak</w:t>
      </w:r>
      <w:proofErr w:type="spellEnd"/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  <w:u w:val="single"/>
        </w:rPr>
        <w:t>prihoda</w:t>
      </w:r>
      <w:proofErr w:type="spellEnd"/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  <w:u w:val="single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  <w:u w:val="single"/>
        </w:rPr>
        <w:t>prethodne</w:t>
      </w:r>
      <w:proofErr w:type="spellEnd"/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  <w:u w:val="single"/>
        </w:rPr>
        <w:t>godine</w:t>
      </w:r>
      <w:proofErr w:type="spellEnd"/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 (+1.260.966,28 </w:t>
      </w:r>
      <w:proofErr w:type="spellStart"/>
      <w:r w:rsidRPr="009A2A81">
        <w:rPr>
          <w:rFonts w:ascii="Verdana" w:eastAsia="ArialNarrow" w:hAnsi="Verdana" w:cs="Arial"/>
          <w:sz w:val="20"/>
          <w:szCs w:val="20"/>
          <w:u w:val="single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)  - </w:t>
      </w:r>
      <w:proofErr w:type="spellStart"/>
      <w:r w:rsidRPr="009A2A81">
        <w:rPr>
          <w:rFonts w:ascii="Verdana" w:eastAsia="ArialNarrow" w:hAnsi="Verdana" w:cs="Arial"/>
          <w:b/>
          <w:bCs/>
          <w:sz w:val="20"/>
          <w:szCs w:val="20"/>
          <w:u w:val="single"/>
        </w:rPr>
        <w:t>ukupni</w:t>
      </w:r>
      <w:proofErr w:type="spellEnd"/>
      <w:r w:rsidRPr="009A2A81">
        <w:rPr>
          <w:rFonts w:ascii="Verdana" w:eastAsia="ArialNarrow" w:hAnsi="Verdana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bCs/>
          <w:sz w:val="20"/>
          <w:szCs w:val="20"/>
          <w:u w:val="single"/>
        </w:rPr>
        <w:t>višak</w:t>
      </w:r>
      <w:proofErr w:type="spellEnd"/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  <w:u w:val="single"/>
        </w:rPr>
        <w:t>iznosi</w:t>
      </w:r>
      <w:proofErr w:type="spellEnd"/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 +891.069,66 </w:t>
      </w:r>
      <w:proofErr w:type="spellStart"/>
      <w:r w:rsidRPr="009A2A81">
        <w:rPr>
          <w:rFonts w:ascii="Verdana" w:eastAsia="ArialNarrow" w:hAnsi="Verdana" w:cs="Arial"/>
          <w:sz w:val="20"/>
          <w:szCs w:val="20"/>
          <w:u w:val="single"/>
        </w:rPr>
        <w:t>kn</w:t>
      </w:r>
      <w:proofErr w:type="spellEnd"/>
    </w:p>
    <w:p w14:paraId="55B7387B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B050"/>
          <w:sz w:val="20"/>
          <w:szCs w:val="20"/>
        </w:rPr>
      </w:pPr>
    </w:p>
    <w:p w14:paraId="70FEAAC9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      </w:t>
      </w:r>
      <w:r w:rsidRPr="009A2A81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Proračun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 za 2021.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donesen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23.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sjednici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Općinskog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vijeća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Lasinja, 26.11.2020.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</w:t>
      </w:r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7.400.000,00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objavljen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u „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Glasniku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Lasinja“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6/2020,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službenoj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internetskoj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stranici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74EAD4A2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            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izvještajnom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donesen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prvi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rebalans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Proračuna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2021.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na 27.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redovnoj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sjednici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dana 19.03.2021.g. 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</w:t>
      </w:r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8.750.000,00 </w:t>
      </w:r>
      <w:proofErr w:type="spellStart"/>
      <w:r w:rsidRPr="009A2A81">
        <w:rPr>
          <w:rFonts w:ascii="Verdana" w:eastAsia="ArialNarrow" w:hAnsi="Verdana" w:cs="Arial"/>
          <w:sz w:val="20"/>
          <w:szCs w:val="20"/>
          <w:u w:val="single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  <w:u w:val="single"/>
        </w:rPr>
        <w:t xml:space="preserve"> </w:t>
      </w:r>
      <w:r w:rsidRPr="009A2A81">
        <w:rPr>
          <w:rFonts w:ascii="Verdana" w:eastAsia="ArialNarrow" w:hAnsi="Verdana" w:cs="Arial"/>
          <w:sz w:val="20"/>
          <w:szCs w:val="20"/>
        </w:rPr>
        <w:t>(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objavljen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„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Glasniku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Lasinja“,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4/2021).</w:t>
      </w:r>
    </w:p>
    <w:p w14:paraId="6FEC2F2E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Institut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javne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financije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objavio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novu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analizu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transparentnosti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proračuna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lokalnih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jedinica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kojoj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Općina Lasinja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zadržala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ocjenu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pet,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prethodnih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Proračunska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transparentnost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podrazumijeva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uvid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potpune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točne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pravovremene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razumljive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informacije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proračunu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52DAD9F1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485C6135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Izgradnja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objekata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i održavanje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komunalne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infrastrukture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</w:rPr>
        <w:t xml:space="preserve"> </w:t>
      </w:r>
      <w:r w:rsidRPr="009A2A81">
        <w:rPr>
          <w:rFonts w:ascii="Verdana" w:eastAsia="ArialNarrow" w:hAnsi="Verdana" w:cs="Arial"/>
          <w:b/>
          <w:color w:val="4472C4"/>
          <w:sz w:val="20"/>
          <w:szCs w:val="20"/>
        </w:rPr>
        <w:tab/>
      </w:r>
    </w:p>
    <w:p w14:paraId="1B09FBF5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6913A757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     </w:t>
      </w:r>
      <w:r w:rsidRPr="009A2A81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Projekti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razvoja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obuhvaćaju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aktivnosti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usmjerene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izradu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strateških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dokumenata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izvješća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skladu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nacionalnim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EU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propisima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pripremu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projekata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financiranje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europskih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fondova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provođenje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istih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suradnju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nadležnim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tijelima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provedbu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EU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projekata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nacionalnom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nivou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Nadalje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obuhvaćene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aktivnosti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prijave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projekata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sufinanciranje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nacionalne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županijske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njihova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provedba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izvještavanje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namjenskom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utrošku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sredstava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32079D6E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ab/>
      </w:r>
    </w:p>
    <w:p w14:paraId="692F6338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i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Tablica</w:t>
      </w:r>
      <w:proofErr w:type="spellEnd"/>
      <w:r w:rsidRPr="009A2A81">
        <w:rPr>
          <w:rFonts w:ascii="Verdana" w:eastAsia="ArialNarrow" w:hAnsi="Verdana" w:cs="Arial"/>
          <w:i/>
          <w:sz w:val="20"/>
          <w:szCs w:val="20"/>
        </w:rPr>
        <w:t xml:space="preserve"> 1. </w:t>
      </w: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realizirani</w:t>
      </w:r>
      <w:proofErr w:type="spellEnd"/>
      <w:r w:rsidRPr="009A2A81">
        <w:rPr>
          <w:rFonts w:ascii="Verdana" w:eastAsia="ArialNarrow" w:hAnsi="Verdana" w:cs="Arial"/>
          <w:i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projekti</w:t>
      </w:r>
      <w:proofErr w:type="spellEnd"/>
      <w:r w:rsidRPr="009A2A81">
        <w:rPr>
          <w:rFonts w:ascii="Verdana" w:eastAsia="ArialNarrow" w:hAnsi="Verdana" w:cs="Arial"/>
          <w:i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prvom</w:t>
      </w:r>
      <w:proofErr w:type="spellEnd"/>
      <w:r w:rsidRPr="009A2A81">
        <w:rPr>
          <w:rFonts w:ascii="Verdana" w:eastAsia="ArialNarrow" w:hAnsi="Verdana" w:cs="Arial"/>
          <w:i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polugodištu</w:t>
      </w:r>
      <w:proofErr w:type="spellEnd"/>
      <w:r w:rsidRPr="009A2A81">
        <w:rPr>
          <w:rFonts w:ascii="Verdana" w:eastAsia="ArialNarrow" w:hAnsi="Verdana" w:cs="Arial"/>
          <w:i/>
          <w:sz w:val="20"/>
          <w:szCs w:val="20"/>
        </w:rPr>
        <w:t xml:space="preserve"> 2021. </w:t>
      </w: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godine</w:t>
      </w:r>
      <w:proofErr w:type="spellEnd"/>
    </w:p>
    <w:tbl>
      <w:tblPr>
        <w:tblpPr w:leftFromText="180" w:rightFromText="180" w:vertAnchor="text" w:tblpXSpec="center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364"/>
        <w:gridCol w:w="1418"/>
        <w:gridCol w:w="1419"/>
        <w:gridCol w:w="1418"/>
        <w:gridCol w:w="1311"/>
      </w:tblGrid>
      <w:tr w:rsidR="009A2A81" w:rsidRPr="009A2A81" w14:paraId="68C32360" w14:textId="77777777" w:rsidTr="00027A3B">
        <w:trPr>
          <w:trHeight w:val="4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E4883" w14:textId="77777777" w:rsidR="009A2A81" w:rsidRPr="009A2A81" w:rsidRDefault="009A2A81" w:rsidP="00027A3B">
            <w:pPr>
              <w:pStyle w:val="Subtitle"/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BC62" w14:textId="77777777" w:rsidR="009A2A81" w:rsidRPr="009A2A81" w:rsidRDefault="009A2A81" w:rsidP="00027A3B">
            <w:pPr>
              <w:pStyle w:val="Subtitle"/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  <w:t>Sufinanciranje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B991" w14:textId="77777777" w:rsidR="009A2A81" w:rsidRPr="009A2A81" w:rsidRDefault="009A2A81" w:rsidP="00027A3B">
            <w:pPr>
              <w:pStyle w:val="Subtitle"/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  <w:t>Iznos sufinanciranja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6D1D6" w14:textId="77777777" w:rsidR="009A2A81" w:rsidRPr="009A2A81" w:rsidRDefault="009A2A81" w:rsidP="00027A3B">
            <w:pPr>
              <w:pStyle w:val="Subtitle"/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  <w:t>Iznos Općine Lasinja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CB045" w14:textId="77777777" w:rsidR="009A2A81" w:rsidRPr="009A2A81" w:rsidRDefault="009A2A81" w:rsidP="00027A3B">
            <w:pPr>
              <w:pStyle w:val="Subtitle"/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  <w:t>Ukupni iznos</w:t>
            </w:r>
          </w:p>
        </w:tc>
      </w:tr>
      <w:tr w:rsidR="009A2A81" w:rsidRPr="009A2A81" w14:paraId="3618EDE4" w14:textId="77777777" w:rsidTr="00027A3B">
        <w:trPr>
          <w:trHeight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11B0" w14:textId="77777777" w:rsidR="009A2A81" w:rsidRPr="009A2A81" w:rsidRDefault="009A2A81" w:rsidP="00027A3B">
            <w:pPr>
              <w:pStyle w:val="NoSpacing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/>
                <w:sz w:val="20"/>
                <w:szCs w:val="20"/>
                <w:lang w:eastAsia="hr-HR"/>
              </w:rPr>
              <w:t>Modernizacija nerazvrstane ceste u naselju Desni Štefanki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516B" w14:textId="77777777" w:rsidR="009A2A81" w:rsidRPr="009A2A81" w:rsidRDefault="009A2A81" w:rsidP="00027A3B">
            <w:pPr>
              <w:pStyle w:val="Subtitle"/>
              <w:spacing w:line="240" w:lineRule="auto"/>
              <w:jc w:val="left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sz w:val="20"/>
                <w:szCs w:val="20"/>
                <w:lang w:eastAsia="hr-HR"/>
              </w:rPr>
              <w:t>MRRFEU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76D3" w14:textId="77777777" w:rsidR="009A2A81" w:rsidRPr="009A2A81" w:rsidRDefault="009A2A81" w:rsidP="00027A3B">
            <w:pPr>
              <w:pStyle w:val="Subtitle"/>
              <w:spacing w:line="240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475B" w14:textId="77777777" w:rsidR="009A2A81" w:rsidRPr="009A2A81" w:rsidRDefault="009A2A81" w:rsidP="00027A3B">
            <w:pPr>
              <w:pStyle w:val="Subtitle"/>
              <w:spacing w:line="240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sz w:val="20"/>
                <w:szCs w:val="20"/>
                <w:lang w:eastAsia="hr-HR"/>
              </w:rPr>
              <w:t>232.657,00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4B92" w14:textId="77777777" w:rsidR="009A2A81" w:rsidRPr="009A2A81" w:rsidRDefault="009A2A81" w:rsidP="00027A3B">
            <w:pPr>
              <w:pStyle w:val="Subtitle"/>
              <w:spacing w:line="240" w:lineRule="auto"/>
              <w:rPr>
                <w:rFonts w:ascii="Verdana" w:hAnsi="Verdana" w:cs="Calibri"/>
                <w:b/>
                <w:b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bCs/>
                <w:sz w:val="20"/>
                <w:szCs w:val="20"/>
                <w:lang w:eastAsia="hr-HR"/>
              </w:rPr>
              <w:t>382.657,00</w:t>
            </w:r>
          </w:p>
        </w:tc>
      </w:tr>
      <w:tr w:rsidR="009A2A81" w:rsidRPr="009A2A81" w14:paraId="70471F2A" w14:textId="77777777" w:rsidTr="00027A3B">
        <w:trPr>
          <w:trHeight w:val="39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6B1319" w14:textId="77777777" w:rsidR="009A2A81" w:rsidRPr="009A2A81" w:rsidRDefault="009A2A81" w:rsidP="00027A3B">
            <w:pPr>
              <w:pStyle w:val="Subtitle"/>
              <w:spacing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C8AD08" w14:textId="77777777" w:rsidR="009A2A81" w:rsidRPr="009A2A81" w:rsidRDefault="009A2A81" w:rsidP="00027A3B">
            <w:pPr>
              <w:pStyle w:val="Subtitle"/>
              <w:spacing w:line="240" w:lineRule="auto"/>
              <w:rPr>
                <w:rFonts w:ascii="Verdana" w:hAnsi="Verdana" w:cs="Calibri"/>
                <w:b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A2C4A0" w14:textId="77777777" w:rsidR="009A2A81" w:rsidRPr="009A2A81" w:rsidRDefault="009A2A81" w:rsidP="00027A3B">
            <w:pPr>
              <w:pStyle w:val="Subtitle"/>
              <w:spacing w:line="240" w:lineRule="auto"/>
              <w:rPr>
                <w:rFonts w:ascii="Verdana" w:hAnsi="Verdana" w:cs="Calibri"/>
                <w:b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sz w:val="20"/>
                <w:szCs w:val="20"/>
                <w:lang w:eastAsia="hr-HR"/>
              </w:rPr>
              <w:t>232.657,00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5E1B38" w14:textId="77777777" w:rsidR="009A2A81" w:rsidRPr="009A2A81" w:rsidRDefault="009A2A81" w:rsidP="00027A3B">
            <w:pPr>
              <w:pStyle w:val="Subtitle"/>
              <w:spacing w:line="240" w:lineRule="auto"/>
              <w:rPr>
                <w:rFonts w:ascii="Verdana" w:hAnsi="Verdana" w:cs="Calibri"/>
                <w:b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sz w:val="20"/>
                <w:szCs w:val="20"/>
                <w:lang w:eastAsia="hr-HR"/>
              </w:rPr>
              <w:t>382.657,00</w:t>
            </w:r>
          </w:p>
        </w:tc>
      </w:tr>
    </w:tbl>
    <w:p w14:paraId="738376C8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1570BF7C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i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Tablica</w:t>
      </w:r>
      <w:proofErr w:type="spellEnd"/>
      <w:r w:rsidRPr="009A2A81">
        <w:rPr>
          <w:rFonts w:ascii="Verdana" w:eastAsia="ArialNarrow" w:hAnsi="Verdana" w:cs="Arial"/>
          <w:i/>
          <w:sz w:val="20"/>
          <w:szCs w:val="20"/>
        </w:rPr>
        <w:t xml:space="preserve"> 2. </w:t>
      </w: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projekti</w:t>
      </w:r>
      <w:proofErr w:type="spellEnd"/>
      <w:r w:rsidRPr="009A2A81">
        <w:rPr>
          <w:rFonts w:ascii="Verdana" w:eastAsia="ArialNarrow" w:hAnsi="Verdana" w:cs="Arial"/>
          <w:i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realizaciji</w:t>
      </w:r>
      <w:proofErr w:type="spellEnd"/>
      <w:r w:rsidRPr="009A2A81">
        <w:rPr>
          <w:rFonts w:ascii="Verdana" w:eastAsia="ArialNarrow" w:hAnsi="Verdana" w:cs="Arial"/>
          <w:i/>
          <w:sz w:val="20"/>
          <w:szCs w:val="20"/>
        </w:rPr>
        <w:t xml:space="preserve"> 2021. </w:t>
      </w: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godine</w:t>
      </w:r>
      <w:proofErr w:type="spellEnd"/>
      <w:r w:rsidRPr="009A2A81">
        <w:rPr>
          <w:rFonts w:ascii="Verdana" w:eastAsia="ArialNarrow" w:hAnsi="Verdana" w:cs="Arial"/>
          <w:i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i/>
          <w:sz w:val="20"/>
          <w:szCs w:val="20"/>
        </w:rPr>
        <w:t>dalje</w:t>
      </w:r>
      <w:proofErr w:type="spellEnd"/>
    </w:p>
    <w:tbl>
      <w:tblPr>
        <w:tblpPr w:leftFromText="180" w:rightFromText="180" w:vertAnchor="text" w:tblpXSpec="center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364"/>
        <w:gridCol w:w="1418"/>
        <w:gridCol w:w="1419"/>
        <w:gridCol w:w="1418"/>
        <w:gridCol w:w="1311"/>
      </w:tblGrid>
      <w:tr w:rsidR="009A2A81" w:rsidRPr="009A2A81" w14:paraId="29D2D673" w14:textId="77777777" w:rsidTr="00027A3B">
        <w:trPr>
          <w:trHeight w:val="4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EB005" w14:textId="77777777" w:rsidR="009A2A81" w:rsidRPr="009A2A81" w:rsidRDefault="009A2A81" w:rsidP="00027A3B">
            <w:pPr>
              <w:pStyle w:val="Subtitle"/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37D98" w14:textId="77777777" w:rsidR="009A2A81" w:rsidRPr="009A2A81" w:rsidRDefault="009A2A81" w:rsidP="00027A3B">
            <w:pPr>
              <w:pStyle w:val="Subtitle"/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  <w:t>Sufinanciranje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5F886" w14:textId="77777777" w:rsidR="009A2A81" w:rsidRPr="009A2A81" w:rsidRDefault="009A2A81" w:rsidP="00027A3B">
            <w:pPr>
              <w:pStyle w:val="Subtitle"/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  <w:t>Iznos sufinanciranja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C1162" w14:textId="77777777" w:rsidR="009A2A81" w:rsidRPr="009A2A81" w:rsidRDefault="009A2A81" w:rsidP="00027A3B">
            <w:pPr>
              <w:pStyle w:val="Subtitle"/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  <w:t>Iznos Općine Lasinja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3BB3C" w14:textId="77777777" w:rsidR="009A2A81" w:rsidRPr="009A2A81" w:rsidRDefault="009A2A81" w:rsidP="00027A3B">
            <w:pPr>
              <w:pStyle w:val="Subtitle"/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i/>
                <w:iCs/>
                <w:sz w:val="20"/>
                <w:szCs w:val="20"/>
                <w:lang w:eastAsia="hr-HR"/>
              </w:rPr>
              <w:t>Ukupni iznos</w:t>
            </w:r>
          </w:p>
        </w:tc>
      </w:tr>
      <w:tr w:rsidR="009A2A81" w:rsidRPr="009A2A81" w14:paraId="0B963ED5" w14:textId="77777777" w:rsidTr="00027A3B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79B19A" w14:textId="77777777" w:rsidR="009A2A81" w:rsidRPr="009A2A81" w:rsidRDefault="009A2A81" w:rsidP="00027A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lastRenderedPageBreak/>
              <w:t>Projekt „Ulaganja u objekt dječjeg vrtića u 2021.“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9F20CA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SDUDM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98F91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109.073,00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C591A1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27.267,58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70B32A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2A81">
              <w:rPr>
                <w:rFonts w:ascii="Verdana" w:hAnsi="Verdana"/>
                <w:b/>
                <w:bCs/>
                <w:sz w:val="20"/>
                <w:szCs w:val="20"/>
              </w:rPr>
              <w:t>136.340,58</w:t>
            </w:r>
          </w:p>
        </w:tc>
      </w:tr>
      <w:tr w:rsidR="009A2A81" w:rsidRPr="009A2A81" w14:paraId="20F89036" w14:textId="77777777" w:rsidTr="00027A3B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F52C80" w14:textId="77777777" w:rsidR="009A2A81" w:rsidRPr="009A2A81" w:rsidRDefault="009A2A81" w:rsidP="00027A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Financijska potpora za održavanje i razvoj predškolske djelatnosti u općinama RH u 2021.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B8EA0A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SDUDM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75CAD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110.000,00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B008F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415220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2A81">
              <w:rPr>
                <w:rFonts w:ascii="Verdana" w:hAnsi="Verdana"/>
                <w:b/>
                <w:bCs/>
                <w:sz w:val="20"/>
                <w:szCs w:val="20"/>
              </w:rPr>
              <w:t>110.000,00</w:t>
            </w:r>
          </w:p>
        </w:tc>
      </w:tr>
      <w:tr w:rsidR="009A2A81" w:rsidRPr="009A2A81" w14:paraId="1C7E3EC6" w14:textId="77777777" w:rsidTr="00027A3B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C12162" w14:textId="77777777" w:rsidR="009A2A81" w:rsidRPr="009A2A81" w:rsidRDefault="009A2A81" w:rsidP="00027A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Program unaprjeđenja turizma na području KŽ u 2021. – Kamp Lovački dom“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AAE87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KŽ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649AF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F593D8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22.500,00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59412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2A81">
              <w:rPr>
                <w:rFonts w:ascii="Verdana" w:hAnsi="Verdana"/>
                <w:b/>
                <w:bCs/>
                <w:sz w:val="20"/>
                <w:szCs w:val="20"/>
              </w:rPr>
              <w:t>42.500,00</w:t>
            </w:r>
          </w:p>
        </w:tc>
      </w:tr>
      <w:tr w:rsidR="009A2A81" w:rsidRPr="009A2A81" w14:paraId="27D04D7F" w14:textId="77777777" w:rsidTr="00027A3B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3AE94E" w14:textId="77777777" w:rsidR="009A2A81" w:rsidRPr="009A2A81" w:rsidRDefault="009A2A81" w:rsidP="00027A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Program poticanja ravnomjernog razvitka KŽ u 2021.- „Izgradnja nogostupa Kupska cesta“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1511BB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KŽ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5F5D8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49.000,00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C5412C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50.000,00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622FCB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2A81">
              <w:rPr>
                <w:rFonts w:ascii="Verdana" w:hAnsi="Verdana"/>
                <w:b/>
                <w:bCs/>
                <w:sz w:val="20"/>
                <w:szCs w:val="20"/>
              </w:rPr>
              <w:t>99.000,00</w:t>
            </w:r>
          </w:p>
        </w:tc>
      </w:tr>
      <w:tr w:rsidR="009A2A81" w:rsidRPr="009A2A81" w14:paraId="4060C83D" w14:textId="77777777" w:rsidTr="00027A3B">
        <w:trPr>
          <w:trHeight w:val="4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D74D" w14:textId="77777777" w:rsidR="009A2A81" w:rsidRPr="009A2A81" w:rsidRDefault="009A2A81" w:rsidP="00027A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Projekt primjene koncepta „pametnih gradova“ (sustav videonadzora i aplikacija uredskog poslovanja)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5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FZOEU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C899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263.050,50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586C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sz w:val="20"/>
                <w:szCs w:val="20"/>
              </w:rPr>
            </w:pPr>
            <w:r w:rsidRPr="009A2A81">
              <w:rPr>
                <w:rFonts w:ascii="Verdana" w:hAnsi="Verdana"/>
                <w:sz w:val="20"/>
                <w:szCs w:val="20"/>
              </w:rPr>
              <w:t>62.935,00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DB9D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2A81">
              <w:rPr>
                <w:rFonts w:ascii="Verdana" w:hAnsi="Verdana"/>
                <w:b/>
                <w:bCs/>
                <w:sz w:val="20"/>
                <w:szCs w:val="20"/>
              </w:rPr>
              <w:t>325.985,50</w:t>
            </w:r>
          </w:p>
        </w:tc>
      </w:tr>
      <w:tr w:rsidR="009A2A81" w:rsidRPr="009A2A81" w14:paraId="763525BD" w14:textId="77777777" w:rsidTr="00027A3B">
        <w:trPr>
          <w:trHeight w:val="39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EE9A75" w14:textId="77777777" w:rsidR="009A2A81" w:rsidRPr="009A2A81" w:rsidRDefault="009A2A81" w:rsidP="00027A3B">
            <w:pPr>
              <w:pStyle w:val="NoSpacing"/>
              <w:jc w:val="right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9A2A81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A87396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A2A81">
              <w:rPr>
                <w:rFonts w:ascii="Verdana" w:hAnsi="Verdana"/>
                <w:b/>
                <w:sz w:val="20"/>
                <w:szCs w:val="20"/>
              </w:rPr>
              <w:t>551.123,50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672FB6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A2A81">
              <w:rPr>
                <w:rFonts w:ascii="Verdana" w:hAnsi="Verdana"/>
                <w:b/>
                <w:sz w:val="20"/>
                <w:szCs w:val="20"/>
              </w:rPr>
              <w:t>162.702,58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9E3A72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A2A81">
              <w:rPr>
                <w:rFonts w:ascii="Verdana" w:hAnsi="Verdana"/>
                <w:b/>
                <w:sz w:val="20"/>
                <w:szCs w:val="20"/>
              </w:rPr>
              <w:t>713.826,08</w:t>
            </w:r>
          </w:p>
        </w:tc>
      </w:tr>
    </w:tbl>
    <w:p w14:paraId="6FF5CD4D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43D1F6BD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Cs/>
          <w:sz w:val="20"/>
          <w:szCs w:val="20"/>
        </w:rPr>
      </w:pPr>
      <w:r w:rsidRPr="009A2A81">
        <w:rPr>
          <w:rFonts w:ascii="Verdana" w:eastAsia="ArialNarrow" w:hAnsi="Verdana" w:cs="Arial"/>
          <w:bCs/>
          <w:sz w:val="20"/>
          <w:szCs w:val="20"/>
        </w:rPr>
        <w:t xml:space="preserve">             Za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prijavu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Mjeru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7.4.1.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Agencije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plaćanja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poljoprivredi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ribarstvu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ruralnom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razvoju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pripremljeni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su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sljedeći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projekti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: </w:t>
      </w:r>
    </w:p>
    <w:p w14:paraId="68F37C8F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Cs/>
          <w:sz w:val="20"/>
          <w:szCs w:val="20"/>
        </w:rPr>
      </w:pPr>
      <w:r w:rsidRPr="009A2A81">
        <w:rPr>
          <w:rFonts w:ascii="Verdana" w:eastAsia="ArialNarrow" w:hAnsi="Verdana" w:cs="Arial"/>
          <w:bCs/>
          <w:sz w:val="20"/>
          <w:szCs w:val="20"/>
        </w:rPr>
        <w:t xml:space="preserve">-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Rekonstrukcija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društvene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zgrade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stare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–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vrijednost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projekta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 3.944.905,11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kn</w:t>
      </w:r>
      <w:proofErr w:type="spellEnd"/>
    </w:p>
    <w:p w14:paraId="5FFE7A3A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Cs/>
          <w:sz w:val="20"/>
          <w:szCs w:val="20"/>
        </w:rPr>
      </w:pPr>
      <w:r w:rsidRPr="009A2A81">
        <w:rPr>
          <w:rFonts w:ascii="Verdana" w:eastAsia="ArialNarrow" w:hAnsi="Verdana" w:cs="Arial"/>
          <w:bCs/>
          <w:sz w:val="20"/>
          <w:szCs w:val="20"/>
        </w:rPr>
        <w:t xml:space="preserve">-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Rekonstrukcija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dogradnja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građevine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DVD-a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Desno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Sredičko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–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vrijednost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projekta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4.344.365,94 </w:t>
      </w:r>
      <w:proofErr w:type="spellStart"/>
      <w:r w:rsidRPr="009A2A81">
        <w:rPr>
          <w:rFonts w:ascii="Verdana" w:eastAsia="ArialNarrow" w:hAnsi="Verdana" w:cs="Arial"/>
          <w:bCs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bCs/>
          <w:sz w:val="20"/>
          <w:szCs w:val="20"/>
        </w:rPr>
        <w:t xml:space="preserve"> </w:t>
      </w:r>
    </w:p>
    <w:p w14:paraId="40A3DBB6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Cs/>
          <w:sz w:val="20"/>
          <w:szCs w:val="20"/>
        </w:rPr>
      </w:pPr>
    </w:p>
    <w:p w14:paraId="6930AA62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            Na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zakonskih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ovlasti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raspoloživih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financijskih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sredstava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izvještajnom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vršeno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redovno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održavanje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komunalne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infrastrukture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-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nerazvrstanih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cesta,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javne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rasvjete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javnih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površina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groblja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području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cijele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.</w:t>
      </w:r>
    </w:p>
    <w:p w14:paraId="0B056691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693C90E8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</w:pP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Javne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potrebe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u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kulturi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i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sportu</w:t>
      </w:r>
      <w:proofErr w:type="spellEnd"/>
    </w:p>
    <w:p w14:paraId="538FF204" w14:textId="77777777" w:rsidR="009A2A81" w:rsidRPr="009A2A81" w:rsidRDefault="009A2A81" w:rsidP="009A2A81">
      <w:pPr>
        <w:autoSpaceDE w:val="0"/>
        <w:autoSpaceDN w:val="0"/>
        <w:adjustRightInd w:val="0"/>
        <w:rPr>
          <w:rFonts w:ascii="Verdana" w:eastAsia="ArialNarrow" w:hAnsi="Verdana" w:cs="Arial"/>
          <w:sz w:val="20"/>
          <w:szCs w:val="20"/>
        </w:rPr>
      </w:pPr>
    </w:p>
    <w:p w14:paraId="54446635" w14:textId="77777777" w:rsidR="009A2A81" w:rsidRPr="009A2A81" w:rsidRDefault="009A2A81" w:rsidP="009A2A81">
      <w:pPr>
        <w:contextualSpacing/>
        <w:jc w:val="both"/>
        <w:rPr>
          <w:rFonts w:ascii="Verdana" w:hAnsi="Verdana" w:cs="Arial"/>
          <w:sz w:val="20"/>
          <w:szCs w:val="20"/>
          <w:lang w:val="en-US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     </w:t>
      </w:r>
      <w:r w:rsidRPr="009A2A81">
        <w:rPr>
          <w:rFonts w:ascii="Verdana" w:eastAsia="ArialNarrow" w:hAnsi="Verdana" w:cs="Arial"/>
          <w:sz w:val="20"/>
          <w:szCs w:val="20"/>
        </w:rPr>
        <w:tab/>
        <w:t xml:space="preserve">Općina Lasinja je,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temeljem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provedenog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Javnog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financiranje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programa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/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projekata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udruga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građana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proračuna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 za 2021.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i </w:t>
      </w:r>
      <w:proofErr w:type="spellStart"/>
      <w:r w:rsidRPr="009A2A81">
        <w:rPr>
          <w:rFonts w:ascii="Verdana" w:hAnsi="Verdana" w:cs="Arial"/>
          <w:sz w:val="20"/>
          <w:szCs w:val="20"/>
        </w:rPr>
        <w:t>odluke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 w:cs="Arial"/>
          <w:sz w:val="20"/>
          <w:szCs w:val="20"/>
        </w:rPr>
        <w:t>dodjeli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financijskih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sredstava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hAnsi="Verdana" w:cs="Arial"/>
          <w:sz w:val="20"/>
          <w:szCs w:val="20"/>
        </w:rPr>
        <w:t>financiranje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programa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/ </w:t>
      </w:r>
      <w:proofErr w:type="spellStart"/>
      <w:r w:rsidRPr="009A2A81">
        <w:rPr>
          <w:rFonts w:ascii="Verdana" w:hAnsi="Verdana" w:cs="Arial"/>
          <w:sz w:val="20"/>
          <w:szCs w:val="20"/>
        </w:rPr>
        <w:t>projekata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Arial"/>
          <w:sz w:val="20"/>
          <w:szCs w:val="20"/>
        </w:rPr>
        <w:t>dodijelila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udrugama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9A2A81">
        <w:rPr>
          <w:rFonts w:ascii="Verdana" w:hAnsi="Verdana" w:cs="Arial"/>
          <w:sz w:val="20"/>
          <w:szCs w:val="20"/>
        </w:rPr>
        <w:t>Športsko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ribolovni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</w:rPr>
        <w:t>klub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 „Kupa“ Lasinja – 15.000,00 </w:t>
      </w:r>
      <w:proofErr w:type="spellStart"/>
      <w:r w:rsidRPr="009A2A81">
        <w:rPr>
          <w:rFonts w:ascii="Verdana" w:hAnsi="Verdana" w:cs="Arial"/>
          <w:sz w:val="20"/>
          <w:szCs w:val="20"/>
        </w:rPr>
        <w:t>kn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; KUD „Antun Klasinc“ Lasinja – 50.000,00 </w:t>
      </w:r>
      <w:proofErr w:type="spellStart"/>
      <w:r w:rsidRPr="009A2A81">
        <w:rPr>
          <w:rFonts w:ascii="Verdana" w:hAnsi="Verdana" w:cs="Arial"/>
          <w:sz w:val="20"/>
          <w:szCs w:val="20"/>
        </w:rPr>
        <w:t>kn</w:t>
      </w:r>
      <w:proofErr w:type="spellEnd"/>
      <w:r w:rsidRPr="009A2A81">
        <w:rPr>
          <w:rFonts w:ascii="Verdana" w:hAnsi="Verdana" w:cs="Arial"/>
          <w:sz w:val="20"/>
          <w:szCs w:val="20"/>
        </w:rPr>
        <w:t xml:space="preserve">;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Udruga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branitelja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dragovoljaca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jedinice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pričuvnog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sastava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policije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“CONDORI” Lasinja – 15.000,00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kn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;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Udruga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“Larus Lasinja” – 3.000,00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kn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; Centar za razvoj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lokane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zajednice Alba – 7.000,0 kn.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Nakon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potpisivanja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ugovora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o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financiranju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isplaćeno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je 60 %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odobrenih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9A2A81">
        <w:rPr>
          <w:rFonts w:ascii="Verdana" w:hAnsi="Verdana" w:cs="Arial"/>
          <w:sz w:val="20"/>
          <w:szCs w:val="20"/>
          <w:lang w:val="en-US"/>
        </w:rPr>
        <w:t>sredstava</w:t>
      </w:r>
      <w:proofErr w:type="spellEnd"/>
      <w:r w:rsidRPr="009A2A81">
        <w:rPr>
          <w:rFonts w:ascii="Verdana" w:hAnsi="Verdana" w:cs="Arial"/>
          <w:sz w:val="20"/>
          <w:szCs w:val="20"/>
          <w:lang w:val="en-US"/>
        </w:rPr>
        <w:t>.</w:t>
      </w:r>
    </w:p>
    <w:p w14:paraId="5F11E887" w14:textId="77777777" w:rsidR="009A2A81" w:rsidRPr="009A2A81" w:rsidRDefault="009A2A81" w:rsidP="009A2A81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4D1264C0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</w:pPr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Porezi</w:t>
      </w:r>
    </w:p>
    <w:p w14:paraId="55AFEE31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  <w:u w:val="single"/>
        </w:rPr>
      </w:pPr>
    </w:p>
    <w:p w14:paraId="5951C2D6" w14:textId="77777777" w:rsidR="009A2A81" w:rsidRPr="009A2A81" w:rsidRDefault="009A2A81" w:rsidP="00C028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porez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kuće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–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zaduženje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119.790,71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 79.664,92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</w:p>
    <w:p w14:paraId="30AC814E" w14:textId="77777777" w:rsidR="009A2A81" w:rsidRPr="009A2A81" w:rsidRDefault="009A2A81" w:rsidP="009A2A81">
      <w:pPr>
        <w:autoSpaceDE w:val="0"/>
        <w:autoSpaceDN w:val="0"/>
        <w:adjustRightInd w:val="0"/>
        <w:ind w:left="1004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>(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potraživanje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*40.125,79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)</w:t>
      </w:r>
    </w:p>
    <w:p w14:paraId="64E966F3" w14:textId="77777777" w:rsidR="009A2A81" w:rsidRPr="009A2A81" w:rsidRDefault="009A2A81" w:rsidP="00C028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porez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potrošnju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–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zaduženje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9.153,10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7.128,97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</w:p>
    <w:p w14:paraId="691F5B68" w14:textId="77777777" w:rsidR="009A2A81" w:rsidRPr="009A2A81" w:rsidRDefault="009A2A81" w:rsidP="009A2A81">
      <w:pPr>
        <w:autoSpaceDE w:val="0"/>
        <w:autoSpaceDN w:val="0"/>
        <w:adjustRightInd w:val="0"/>
        <w:ind w:left="1004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>(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potraživanje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*2.024,13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)</w:t>
      </w:r>
    </w:p>
    <w:p w14:paraId="73028A88" w14:textId="77777777" w:rsidR="009A2A81" w:rsidRPr="009A2A81" w:rsidRDefault="009A2A81" w:rsidP="00C028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porez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tvrtku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– ne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zadužuje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01.01.2017.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postoje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podaci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nenaplaćenom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potraživanju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podacima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Porezne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uprave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*6.468,28 kn. </w:t>
      </w:r>
    </w:p>
    <w:p w14:paraId="438976DF" w14:textId="77777777" w:rsidR="009A2A81" w:rsidRPr="009A2A81" w:rsidRDefault="009A2A81" w:rsidP="00C028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color w:val="FF0000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porez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promet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nekretnina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–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zaduženje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122.091,61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58.372,32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, (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potraživanje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*63.719,29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)</w:t>
      </w:r>
    </w:p>
    <w:p w14:paraId="0BA21F68" w14:textId="77777777" w:rsidR="009A2A81" w:rsidRPr="009A2A81" w:rsidRDefault="009A2A81" w:rsidP="009A2A81">
      <w:pPr>
        <w:autoSpaceDE w:val="0"/>
        <w:autoSpaceDN w:val="0"/>
        <w:adjustRightInd w:val="0"/>
        <w:ind w:left="1004"/>
        <w:rPr>
          <w:rFonts w:ascii="Verdana" w:eastAsia="ArialNarrow" w:hAnsi="Verdana" w:cs="Arial"/>
          <w:sz w:val="20"/>
          <w:szCs w:val="20"/>
        </w:rPr>
      </w:pPr>
    </w:p>
    <w:p w14:paraId="659B9CD0" w14:textId="77777777" w:rsidR="009A2A81" w:rsidRPr="009A2A81" w:rsidRDefault="009A2A81" w:rsidP="009A2A81">
      <w:pPr>
        <w:autoSpaceDE w:val="0"/>
        <w:autoSpaceDN w:val="0"/>
        <w:adjustRightInd w:val="0"/>
        <w:ind w:left="1004"/>
        <w:rPr>
          <w:rFonts w:ascii="Verdana" w:eastAsia="ArialNarrow" w:hAnsi="Verdana" w:cs="Arial"/>
          <w:sz w:val="20"/>
          <w:szCs w:val="20"/>
        </w:rPr>
      </w:pPr>
    </w:p>
    <w:p w14:paraId="1DDBD512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</w:pP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Područje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komunalnih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doprinosa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,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naknada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i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komunalnog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redarstva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</w:p>
    <w:p w14:paraId="1589D089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i/>
          <w:sz w:val="20"/>
          <w:szCs w:val="20"/>
          <w:u w:val="single"/>
        </w:rPr>
      </w:pPr>
    </w:p>
    <w:p w14:paraId="6311C5B3" w14:textId="77777777" w:rsidR="009A2A81" w:rsidRPr="009A2A81" w:rsidRDefault="009A2A81" w:rsidP="00C028E2">
      <w:pPr>
        <w:numPr>
          <w:ilvl w:val="0"/>
          <w:numId w:val="7"/>
        </w:numPr>
        <w:autoSpaceDE w:val="0"/>
        <w:autoSpaceDN w:val="0"/>
        <w:adjustRightInd w:val="0"/>
        <w:ind w:left="991" w:hanging="283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komunalni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doprinos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–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izdano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10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zaduženje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7.278,23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25.962,07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, (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potraživanje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*10.065,08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odnosi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dugovanje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prošlih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)</w:t>
      </w:r>
    </w:p>
    <w:p w14:paraId="3BDA4B21" w14:textId="77777777" w:rsidR="009A2A81" w:rsidRPr="009A2A81" w:rsidRDefault="009A2A81" w:rsidP="00C028E2">
      <w:pPr>
        <w:numPr>
          <w:ilvl w:val="0"/>
          <w:numId w:val="7"/>
        </w:numPr>
        <w:autoSpaceDE w:val="0"/>
        <w:autoSpaceDN w:val="0"/>
        <w:adjustRightInd w:val="0"/>
        <w:ind w:left="991" w:hanging="283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lastRenderedPageBreak/>
        <w:t>komunalna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–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izvršeni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obračun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1017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stambenih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prostora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10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poslovnih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prostora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zaduženje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303.133,32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158.967,94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</w:p>
    <w:p w14:paraId="4081086E" w14:textId="77777777" w:rsidR="009A2A81" w:rsidRPr="009A2A81" w:rsidRDefault="009A2A81" w:rsidP="009A2A81">
      <w:pPr>
        <w:autoSpaceDE w:val="0"/>
        <w:autoSpaceDN w:val="0"/>
        <w:adjustRightInd w:val="0"/>
        <w:ind w:left="991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>(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potraživanje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*173.626,75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ukupnim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dugom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prošlih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) </w:t>
      </w:r>
    </w:p>
    <w:p w14:paraId="312D3CD4" w14:textId="77777777" w:rsidR="009A2A81" w:rsidRPr="009A2A81" w:rsidRDefault="009A2A81" w:rsidP="00C028E2">
      <w:pPr>
        <w:numPr>
          <w:ilvl w:val="0"/>
          <w:numId w:val="4"/>
        </w:numPr>
        <w:autoSpaceDE w:val="0"/>
        <w:autoSpaceDN w:val="0"/>
        <w:adjustRightInd w:val="0"/>
        <w:ind w:left="1353" w:hanging="360"/>
        <w:jc w:val="both"/>
        <w:rPr>
          <w:rFonts w:ascii="Verdana" w:eastAsia="ArialNarrow" w:hAnsi="Verdana" w:cs="Arial"/>
          <w:color w:val="FF0000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grobna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-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ukupno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zaduženje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120.750,00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5.937,73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prošle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potraživanje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ove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2021.g. -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nedospjelo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jer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plaćanja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30.11.) i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prošle</w:t>
      </w:r>
      <w:proofErr w:type="spellEnd"/>
      <w:r w:rsidRPr="009A2A81">
        <w:rPr>
          <w:rFonts w:ascii="Verdana" w:eastAsia="ArialNarrow" w:hAnsi="Verdana" w:cs="Arial"/>
          <w:color w:val="FF0000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ukupnom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*142.108,31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)</w:t>
      </w:r>
    </w:p>
    <w:p w14:paraId="2F8354D4" w14:textId="77777777" w:rsidR="009A2A81" w:rsidRPr="009A2A81" w:rsidRDefault="009A2A81" w:rsidP="00C028E2">
      <w:pPr>
        <w:numPr>
          <w:ilvl w:val="0"/>
          <w:numId w:val="7"/>
        </w:numPr>
        <w:autoSpaceDE w:val="0"/>
        <w:autoSpaceDN w:val="0"/>
        <w:adjustRightInd w:val="0"/>
        <w:ind w:left="991" w:hanging="283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zadržavanje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nezakonito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izgrađenih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zgrada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–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izdano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6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zaduženje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7.491,75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8.523,59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, (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nenaplaćeno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potraživanje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32.028,88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dugovanje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prošlih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)</w:t>
      </w:r>
    </w:p>
    <w:p w14:paraId="5C5A0B40" w14:textId="77777777" w:rsidR="009A2A81" w:rsidRPr="009A2A81" w:rsidRDefault="009A2A81" w:rsidP="00C028E2">
      <w:pPr>
        <w:numPr>
          <w:ilvl w:val="0"/>
          <w:numId w:val="7"/>
        </w:numPr>
        <w:autoSpaceDE w:val="0"/>
        <w:autoSpaceDN w:val="0"/>
        <w:adjustRightInd w:val="0"/>
        <w:ind w:left="991" w:hanging="283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upravljanje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grobljima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usklađeno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izdavane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dozvole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izvođenje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radova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1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dodjelu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grobnog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korištenje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.</w:t>
      </w:r>
    </w:p>
    <w:p w14:paraId="056E85F9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C164E43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bCs/>
          <w:color w:val="0070C0"/>
          <w:sz w:val="20"/>
          <w:szCs w:val="20"/>
          <w:u w:val="single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               </w:t>
      </w:r>
      <w:proofErr w:type="spellStart"/>
      <w:r w:rsidRPr="009A2A81">
        <w:rPr>
          <w:rFonts w:ascii="Verdana" w:eastAsia="ArialNarrow" w:hAnsi="Verdana" w:cs="Arial"/>
          <w:b/>
          <w:bCs/>
          <w:color w:val="0070C0"/>
          <w:sz w:val="20"/>
          <w:szCs w:val="20"/>
          <w:u w:val="single"/>
        </w:rPr>
        <w:t>Poljoprivredno</w:t>
      </w:r>
      <w:proofErr w:type="spellEnd"/>
      <w:r w:rsidRPr="009A2A81">
        <w:rPr>
          <w:rFonts w:ascii="Verdana" w:eastAsia="ArialNarrow" w:hAnsi="Verdana" w:cs="Arial"/>
          <w:b/>
          <w:bCs/>
          <w:color w:val="0070C0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bCs/>
          <w:color w:val="0070C0"/>
          <w:sz w:val="20"/>
          <w:szCs w:val="20"/>
          <w:u w:val="single"/>
        </w:rPr>
        <w:t>zemljište</w:t>
      </w:r>
      <w:proofErr w:type="spellEnd"/>
      <w:r w:rsidRPr="009A2A81">
        <w:rPr>
          <w:rFonts w:ascii="Verdana" w:eastAsia="ArialNarrow" w:hAnsi="Verdana" w:cs="Arial"/>
          <w:b/>
          <w:bCs/>
          <w:color w:val="0070C0"/>
          <w:sz w:val="20"/>
          <w:szCs w:val="20"/>
          <w:u w:val="single"/>
        </w:rPr>
        <w:t xml:space="preserve">  </w:t>
      </w:r>
    </w:p>
    <w:p w14:paraId="7EC55201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2E7DF54" w14:textId="25D353B9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               </w:t>
      </w:r>
      <w:r w:rsidRPr="009A2A81">
        <w:rPr>
          <w:rFonts w:ascii="Verdana" w:eastAsia="ArialNarrow" w:hAnsi="Verdana" w:cs="Calibri"/>
          <w:sz w:val="20"/>
          <w:szCs w:val="20"/>
        </w:rPr>
        <w:t xml:space="preserve">Općina Lasinja, u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skladu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s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odlukom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Oćinskog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vijeća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Lasinja, 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provela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natječaj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dodjelu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u 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zakup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poljoprivrednog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zemljišta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vlasništvu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RH.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Čeka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se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suglasnost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Ministarstva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poljoprivrede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odluku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izboru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najpovoljnijih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ponuda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>.</w:t>
      </w:r>
      <w:r w:rsidRPr="009A2A81">
        <w:rPr>
          <w:rFonts w:ascii="Verdana" w:eastAsia="ArialNarrow" w:hAnsi="Verdana" w:cs="Arial"/>
          <w:sz w:val="20"/>
          <w:szCs w:val="20"/>
        </w:rPr>
        <w:t xml:space="preserve">       </w:t>
      </w:r>
    </w:p>
    <w:p w14:paraId="446F9A2B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087A38D1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</w:pP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Izdvajanja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i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potpore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za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socijalne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potrebe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,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predškolski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i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školski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odgoj</w:t>
      </w:r>
      <w:proofErr w:type="spellEnd"/>
    </w:p>
    <w:p w14:paraId="53E2718E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tbl>
      <w:tblPr>
        <w:tblW w:w="83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340" w:firstRow="0" w:lastRow="1" w:firstColumn="0" w:lastColumn="1" w:noHBand="1" w:noVBand="0"/>
      </w:tblPr>
      <w:tblGrid>
        <w:gridCol w:w="562"/>
        <w:gridCol w:w="6033"/>
        <w:gridCol w:w="1764"/>
      </w:tblGrid>
      <w:tr w:rsidR="009A2A81" w:rsidRPr="009A2A81" w14:paraId="2F194F0D" w14:textId="77777777" w:rsidTr="00027A3B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2B474D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B3255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sz w:val="20"/>
                <w:szCs w:val="20"/>
                <w:lang w:eastAsia="hr-HR"/>
              </w:rPr>
              <w:t>NAZIV AKTIVNOSTI  POTPORE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6CD29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bCs/>
                <w:color w:val="FFFFFF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FFFFFF"/>
                <w:sz w:val="20"/>
                <w:szCs w:val="20"/>
                <w:lang w:eastAsia="hr-HR"/>
              </w:rPr>
              <w:t>IZNOS</w:t>
            </w:r>
          </w:p>
        </w:tc>
      </w:tr>
      <w:tr w:rsidR="009A2A81" w:rsidRPr="009A2A81" w14:paraId="39A8A18F" w14:textId="77777777" w:rsidTr="00027A3B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FA5F31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2C0DB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val="vi-VN" w:eastAsia="hr-HR"/>
              </w:rPr>
              <w:t>Oprema za novorođenčad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D5452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Cs/>
                <w:color w:val="FFFFFF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9A2A81" w:rsidRPr="009A2A81" w14:paraId="5232CB53" w14:textId="77777777" w:rsidTr="00027A3B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AC7A3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98623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Sufinanciranje smještaja djece u učeničke domove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BE952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Cs/>
                <w:color w:val="FFFFFF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  <w:t>18.600,00</w:t>
            </w:r>
          </w:p>
        </w:tc>
      </w:tr>
      <w:tr w:rsidR="009A2A81" w:rsidRPr="009A2A81" w14:paraId="15C1416E" w14:textId="77777777" w:rsidTr="00027A3B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AF1582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8D459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Naknada troškova prehrane učenika OŠ - socijalni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7360B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Cs/>
                <w:color w:val="FFFFFF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  <w:t>3.887,73</w:t>
            </w:r>
          </w:p>
        </w:tc>
      </w:tr>
      <w:tr w:rsidR="009A2A81" w:rsidRPr="009A2A81" w14:paraId="1EC70117" w14:textId="77777777" w:rsidTr="00027A3B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F7CF23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31B5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Naknada troškova prehrane učenika OŠ - ostali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9A4E0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Cs/>
                <w:color w:val="FFFFFF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  <w:t>7.704,00</w:t>
            </w:r>
          </w:p>
        </w:tc>
      </w:tr>
      <w:tr w:rsidR="009A2A81" w:rsidRPr="009A2A81" w14:paraId="218ED3D4" w14:textId="77777777" w:rsidTr="00027A3B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818F6B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7E153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Sufinanciranje cijene boravka djece dječjem vrtiću do 3 godine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C04BF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Cs/>
                <w:color w:val="FFFFFF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  <w:t>81.000,00</w:t>
            </w:r>
          </w:p>
        </w:tc>
      </w:tr>
      <w:tr w:rsidR="009A2A81" w:rsidRPr="009A2A81" w14:paraId="74BEDEB3" w14:textId="77777777" w:rsidTr="00027A3B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12794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8687A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Sufinanciranje programa odgoja – dopuna ekonomske cijene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CF926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Cs/>
                <w:color w:val="FFFFFF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  <w:t>169.160,19</w:t>
            </w:r>
          </w:p>
        </w:tc>
      </w:tr>
      <w:tr w:rsidR="009A2A81" w:rsidRPr="009A2A81" w14:paraId="5C4F8824" w14:textId="77777777" w:rsidTr="00027A3B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726632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77F08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val="vi-VN" w:eastAsia="hr-HR"/>
              </w:rPr>
              <w:t>Subvencije prijevoza na liniji Lasinja - Kupinečki Kraljevac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11AD7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Cs/>
                <w:color w:val="FFFFFF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  <w:t>60.900,00</w:t>
            </w:r>
          </w:p>
        </w:tc>
      </w:tr>
      <w:tr w:rsidR="009A2A81" w:rsidRPr="009A2A81" w14:paraId="15C761CE" w14:textId="77777777" w:rsidTr="00027A3B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26A557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1F9C2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val="vi-VN" w:eastAsia="hr-HR"/>
              </w:rPr>
              <w:t xml:space="preserve">Subvencije prijevoza na liniji Lasinja – </w:t>
            </w: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Banski Kovačevac-Karlovac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76AC2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  <w:t>2.663,95</w:t>
            </w:r>
          </w:p>
        </w:tc>
      </w:tr>
      <w:tr w:rsidR="009A2A81" w:rsidRPr="009A2A81" w14:paraId="5D3B7734" w14:textId="77777777" w:rsidTr="00027A3B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FFE0B3" w14:textId="77777777" w:rsidR="009A2A81" w:rsidRPr="009A2A81" w:rsidRDefault="009A2A81" w:rsidP="00027A3B">
            <w:pPr>
              <w:pStyle w:val="NoSpacing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BE3BC" w14:textId="77777777" w:rsidR="009A2A81" w:rsidRPr="009A2A81" w:rsidRDefault="009A2A81" w:rsidP="00027A3B">
            <w:pPr>
              <w:pStyle w:val="NoSpacing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>Subvencije škole u prirodi po učeniku  500,00 kn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C5952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Cs/>
                <w:color w:val="FFFFFF"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9A2A81" w:rsidRPr="009A2A81" w14:paraId="589D6AE4" w14:textId="77777777" w:rsidTr="00027A3B">
        <w:trPr>
          <w:trHeight w:val="387"/>
        </w:trPr>
        <w:tc>
          <w:tcPr>
            <w:tcW w:w="65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8EC9E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/>
                <w:bCs/>
                <w:sz w:val="20"/>
                <w:szCs w:val="20"/>
                <w:lang w:eastAsia="hr-HR"/>
              </w:rPr>
            </w:pPr>
            <w:r w:rsidRPr="009A2A81">
              <w:rPr>
                <w:rFonts w:ascii="Verdana" w:hAnsi="Verdana" w:cs="Calibri"/>
                <w:b/>
                <w:bCs/>
                <w:sz w:val="20"/>
                <w:szCs w:val="20"/>
                <w:lang w:eastAsia="hr-HR"/>
              </w:rPr>
              <w:t xml:space="preserve">SVEUKUPNO: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A445C" w14:textId="77777777" w:rsidR="009A2A81" w:rsidRPr="009A2A81" w:rsidRDefault="009A2A81" w:rsidP="00027A3B">
            <w:pPr>
              <w:pStyle w:val="NoSpacing"/>
              <w:jc w:val="right"/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9A2A81">
              <w:rPr>
                <w:rFonts w:ascii="Verdana" w:hAnsi="Verdana" w:cs="Calibri"/>
                <w:b/>
                <w:bCs/>
                <w:sz w:val="20"/>
                <w:szCs w:val="20"/>
                <w:lang w:eastAsia="hr-HR"/>
              </w:rPr>
              <w:t>349.415,87</w:t>
            </w:r>
          </w:p>
        </w:tc>
      </w:tr>
    </w:tbl>
    <w:p w14:paraId="2A1A9521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</w:pPr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</w:p>
    <w:p w14:paraId="58D7E6D5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Općina Lasinja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vodi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posebnu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brigu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svojim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najmlađima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kako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ulaganje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djecu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najbolje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ulaganje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budućnost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Općina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predškolski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odgoj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izdvaja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značajna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sredstva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svog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proračuna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  </w:t>
      </w:r>
    </w:p>
    <w:p w14:paraId="6DBF5D08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Nakon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ustrojavanja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organiziranja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DV „Bambi“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OŠ „Antun Klasinc“,  program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odgojno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obrazovnog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djecom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predškolske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dobi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navršene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tri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do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polaska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osnovnu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školu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provodi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unutar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1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mješovite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skupine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za 20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djece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Općina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osigurava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stručne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djelatnike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Također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Općina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sufinancira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ekonomsku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cijenu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vrtića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od 1.000,00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djetetu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mjesečno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svu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djecu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područja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Lasinja. U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promatranom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sufinanciranje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vršilo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34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: 20 u DV „Bambi“,  12 u DV „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Potočić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Pisarovina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“ i 2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koja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pohađaju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vrtiće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području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Grada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Zagreba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6160EC12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5E4D6B98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5B258620" w14:textId="77777777" w:rsidR="009A2A81" w:rsidRPr="009A2A81" w:rsidRDefault="009A2A81" w:rsidP="009A2A81">
      <w:pPr>
        <w:autoSpaceDE w:val="0"/>
        <w:autoSpaceDN w:val="0"/>
        <w:adjustRightInd w:val="0"/>
        <w:ind w:left="720"/>
        <w:jc w:val="both"/>
        <w:rPr>
          <w:rFonts w:ascii="Verdana" w:eastAsia="ArialNarrow" w:hAnsi="Verdana" w:cs="Arial"/>
          <w:b/>
          <w:color w:val="4472C4"/>
          <w:sz w:val="20"/>
          <w:szCs w:val="20"/>
          <w:highlight w:val="cyan"/>
        </w:rPr>
      </w:pP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Linijski</w:t>
      </w:r>
      <w:proofErr w:type="spellEnd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Arial"/>
          <w:b/>
          <w:color w:val="4472C4"/>
          <w:sz w:val="20"/>
          <w:szCs w:val="20"/>
          <w:u w:val="single"/>
        </w:rPr>
        <w:t>prijevoz</w:t>
      </w:r>
      <w:proofErr w:type="spellEnd"/>
    </w:p>
    <w:p w14:paraId="499766A5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5049ACCB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r w:rsidRPr="009A2A81">
        <w:rPr>
          <w:rFonts w:ascii="Verdana" w:eastAsia="ArialNarrow" w:hAnsi="Verdana" w:cs="Arial"/>
          <w:sz w:val="20"/>
          <w:szCs w:val="20"/>
        </w:rPr>
        <w:tab/>
        <w:t xml:space="preserve">Na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području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linijski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prijevoz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vrši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AUTOTRANSPORT KARLOVAC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d.d.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koji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obavlja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prijevoz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učenika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OŠ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posebnu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liniju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do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Kupinečkog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Kraljevca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četiri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polaska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povratka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koja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lastRenderedPageBreak/>
        <w:t>služi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učenicima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studentima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ostalim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mještanima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putovanje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u Zagreb.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Također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prometuje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redovna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linija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za Karlovac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četiri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polaska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povratka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Zbog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situacije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izazvane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pandemijom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vozni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red je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povremeno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prilagođavan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Arial"/>
          <w:sz w:val="20"/>
          <w:szCs w:val="20"/>
        </w:rPr>
        <w:t>potrebama</w:t>
      </w:r>
      <w:proofErr w:type="spellEnd"/>
      <w:r w:rsidRPr="009A2A81">
        <w:rPr>
          <w:rFonts w:ascii="Verdana" w:eastAsia="ArialNarrow" w:hAnsi="Verdana" w:cs="Arial"/>
          <w:sz w:val="20"/>
          <w:szCs w:val="20"/>
        </w:rPr>
        <w:t>.</w:t>
      </w:r>
    </w:p>
    <w:p w14:paraId="3576D451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2ABC08D6" w14:textId="77777777" w:rsidR="009A2A81" w:rsidRPr="009A2A81" w:rsidRDefault="009A2A81" w:rsidP="009A2A81">
      <w:pPr>
        <w:autoSpaceDE w:val="0"/>
        <w:autoSpaceDN w:val="0"/>
        <w:adjustRightInd w:val="0"/>
        <w:ind w:left="709" w:hanging="425"/>
        <w:jc w:val="both"/>
        <w:rPr>
          <w:rFonts w:ascii="Verdana" w:eastAsia="ArialNarrow" w:hAnsi="Verdana" w:cs="Calibri"/>
          <w:color w:val="4472C4"/>
          <w:sz w:val="20"/>
          <w:szCs w:val="20"/>
        </w:rPr>
      </w:pPr>
      <w:r w:rsidRPr="009A2A81">
        <w:rPr>
          <w:rFonts w:ascii="Verdana" w:eastAsia="ArialNarrow" w:hAnsi="Verdana" w:cs="Calibri"/>
          <w:b/>
          <w:color w:val="4472C4"/>
          <w:sz w:val="20"/>
          <w:szCs w:val="20"/>
        </w:rPr>
        <w:t xml:space="preserve">       </w:t>
      </w:r>
      <w:proofErr w:type="spellStart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>Područje</w:t>
      </w:r>
      <w:proofErr w:type="spellEnd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>zaštite</w:t>
      </w:r>
      <w:proofErr w:type="spellEnd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 xml:space="preserve"> i </w:t>
      </w:r>
      <w:proofErr w:type="spellStart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>spašavanja</w:t>
      </w:r>
      <w:proofErr w:type="spellEnd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>te</w:t>
      </w:r>
      <w:proofErr w:type="spellEnd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>protupožarne</w:t>
      </w:r>
      <w:proofErr w:type="spellEnd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>zaštite</w:t>
      </w:r>
      <w:proofErr w:type="spellEnd"/>
    </w:p>
    <w:p w14:paraId="0AABB251" w14:textId="77777777" w:rsidR="009A2A81" w:rsidRPr="009A2A81" w:rsidRDefault="009A2A81" w:rsidP="009A2A81">
      <w:pPr>
        <w:autoSpaceDE w:val="0"/>
        <w:autoSpaceDN w:val="0"/>
        <w:adjustRightInd w:val="0"/>
        <w:ind w:firstLine="360"/>
        <w:jc w:val="both"/>
        <w:rPr>
          <w:rFonts w:ascii="Verdana" w:eastAsia="ArialNarrow" w:hAnsi="Verdana" w:cs="Calibri"/>
          <w:sz w:val="20"/>
          <w:szCs w:val="20"/>
          <w:u w:val="single"/>
        </w:rPr>
      </w:pPr>
    </w:p>
    <w:p w14:paraId="77E48638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Calibri"/>
          <w:sz w:val="20"/>
          <w:szCs w:val="20"/>
        </w:rPr>
      </w:pPr>
      <w:r w:rsidRPr="009A2A81">
        <w:rPr>
          <w:rFonts w:ascii="Verdana" w:eastAsia="ArialNarrow" w:hAnsi="Verdana" w:cs="Calibri"/>
          <w:sz w:val="20"/>
          <w:szCs w:val="20"/>
        </w:rPr>
        <w:t xml:space="preserve">Općina Lasinja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ima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važeći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Plan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djelovanja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civilne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zaštite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Lasinja</w:t>
      </w:r>
    </w:p>
    <w:p w14:paraId="14FE0669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Calibri"/>
          <w:sz w:val="20"/>
          <w:szCs w:val="20"/>
        </w:rPr>
      </w:pP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Sukladno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Zakonu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 o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zaštiti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požara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 („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Narodne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novine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“,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broj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 92/10), Općina Lasinja je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donijela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Procjenu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ugroženosti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požara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tehnoloških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eksplozija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i Plan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zaštite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požara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Općinu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Lasinja u 2014.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godini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, 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isti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će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se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ove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godine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revidirati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sukladno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novom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zakonu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vatrogastvu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. </w:t>
      </w:r>
    </w:p>
    <w:p w14:paraId="7048AB8E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Calibri"/>
          <w:sz w:val="20"/>
          <w:szCs w:val="20"/>
        </w:rPr>
      </w:pPr>
      <w:r w:rsidRPr="009A2A81">
        <w:rPr>
          <w:rFonts w:ascii="Verdana" w:eastAsia="ArialNarrow" w:hAnsi="Verdana" w:cs="Calibri"/>
          <w:sz w:val="20"/>
          <w:szCs w:val="20"/>
        </w:rPr>
        <w:t xml:space="preserve">Općina Lasinja je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donijela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Godišnji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provedbeni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plan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unaprjeđenja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zaštite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požara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području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Lasinja za 2021. 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godinu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. </w:t>
      </w:r>
    </w:p>
    <w:p w14:paraId="2EEA5661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Calibri"/>
          <w:sz w:val="20"/>
          <w:szCs w:val="20"/>
        </w:rPr>
      </w:pPr>
      <w:r w:rsidRPr="009A2A81">
        <w:rPr>
          <w:rFonts w:ascii="Verdana" w:eastAsia="ArialNarrow" w:hAnsi="Verdana" w:cs="Calibri"/>
          <w:sz w:val="20"/>
          <w:szCs w:val="20"/>
        </w:rPr>
        <w:t xml:space="preserve">Općina Lasinja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ima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akte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koji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reguliraju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radnje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postupke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zaštite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požara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Odluku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agrotehničkim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mjerama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Odluku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utvrđivanju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održavanju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poljoprivrednih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rudina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Odluku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spaljivanju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korova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. </w:t>
      </w:r>
    </w:p>
    <w:p w14:paraId="6F00A160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Calibri"/>
          <w:sz w:val="20"/>
          <w:szCs w:val="20"/>
        </w:rPr>
      </w:pPr>
      <w:r w:rsidRPr="009A2A81">
        <w:rPr>
          <w:rFonts w:ascii="Verdana" w:eastAsia="ArialNarrow" w:hAnsi="Verdana" w:cs="Calibri"/>
          <w:sz w:val="20"/>
          <w:szCs w:val="20"/>
        </w:rPr>
        <w:t xml:space="preserve">Na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području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djeluje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Vatrogasna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zajednica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Lasinja i tri DVD-a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kao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aktivni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nositelji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protupožarne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zaštite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zaštite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spašavanja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suradnja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s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istima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je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vrlo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dobra. </w:t>
      </w:r>
    </w:p>
    <w:p w14:paraId="063BCD6D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Calibri"/>
          <w:sz w:val="20"/>
          <w:szCs w:val="20"/>
        </w:rPr>
      </w:pPr>
      <w:r w:rsidRPr="009A2A81">
        <w:rPr>
          <w:rFonts w:ascii="Verdana" w:eastAsia="ArialNarrow" w:hAnsi="Verdana" w:cs="Calibri"/>
          <w:sz w:val="20"/>
          <w:szCs w:val="20"/>
        </w:rPr>
        <w:tab/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Vatrogasnoj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zajednici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u 2021.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godini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dodijeljena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sredstva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iz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Proračuna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Lasinja:</w:t>
      </w:r>
    </w:p>
    <w:p w14:paraId="3F44714A" w14:textId="77777777" w:rsidR="009A2A81" w:rsidRPr="009A2A81" w:rsidRDefault="009A2A81" w:rsidP="00C028E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eastAsia="ArialNarrow" w:hAnsi="Verdana" w:cs="Calibri"/>
          <w:sz w:val="20"/>
          <w:szCs w:val="20"/>
        </w:rPr>
      </w:pPr>
      <w:r w:rsidRPr="009A2A81">
        <w:rPr>
          <w:rFonts w:ascii="Verdana" w:eastAsia="ArialNarrow" w:hAnsi="Verdana" w:cs="Calibri"/>
          <w:sz w:val="20"/>
          <w:szCs w:val="20"/>
        </w:rPr>
        <w:t xml:space="preserve">26.502,00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redovnu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djelatnost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, </w:t>
      </w:r>
    </w:p>
    <w:p w14:paraId="3FBB018B" w14:textId="77777777" w:rsidR="009A2A81" w:rsidRPr="009A2A81" w:rsidRDefault="009A2A81" w:rsidP="00C028E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eastAsia="ArialNarrow" w:hAnsi="Verdana" w:cs="Calibri"/>
          <w:sz w:val="20"/>
          <w:szCs w:val="20"/>
        </w:rPr>
      </w:pPr>
      <w:r w:rsidRPr="009A2A81">
        <w:rPr>
          <w:rFonts w:ascii="Verdana" w:eastAsia="ArialNarrow" w:hAnsi="Verdana" w:cs="Calibri"/>
          <w:sz w:val="20"/>
          <w:szCs w:val="20"/>
        </w:rPr>
        <w:t xml:space="preserve">41.004,00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kn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kapitalna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potpora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opremanje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, </w:t>
      </w:r>
    </w:p>
    <w:p w14:paraId="04370D4A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Calibri"/>
          <w:sz w:val="20"/>
          <w:szCs w:val="20"/>
        </w:rPr>
      </w:pP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Ukupno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je 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dodijeljeno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sredstava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iznosu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od 67.506,00 kn.</w:t>
      </w:r>
    </w:p>
    <w:p w14:paraId="4F05708D" w14:textId="77777777" w:rsidR="009A2A81" w:rsidRPr="009A2A81" w:rsidRDefault="009A2A81" w:rsidP="009A2A81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Calibri"/>
          <w:sz w:val="20"/>
          <w:szCs w:val="20"/>
        </w:rPr>
      </w:pPr>
    </w:p>
    <w:p w14:paraId="1EBBB28F" w14:textId="6B9C3345" w:rsidR="009A2A81" w:rsidRPr="009A2A81" w:rsidRDefault="009A2A81" w:rsidP="009A2A81">
      <w:pPr>
        <w:tabs>
          <w:tab w:val="center" w:pos="7020"/>
        </w:tabs>
        <w:jc w:val="both"/>
        <w:rPr>
          <w:rFonts w:ascii="Verdana" w:hAnsi="Verdana" w:cs="Calibri"/>
          <w:sz w:val="20"/>
          <w:szCs w:val="20"/>
        </w:rPr>
      </w:pPr>
      <w:r w:rsidRPr="009A2A81">
        <w:rPr>
          <w:rFonts w:ascii="Verdana" w:hAnsi="Verdana" w:cs="Calibri"/>
          <w:sz w:val="20"/>
          <w:szCs w:val="20"/>
        </w:rPr>
        <w:t xml:space="preserve">          </w:t>
      </w:r>
      <w:proofErr w:type="spellStart"/>
      <w:r w:rsidRPr="009A2A81">
        <w:rPr>
          <w:rFonts w:ascii="Verdana" w:hAnsi="Verdana" w:cs="Calibri"/>
          <w:sz w:val="20"/>
          <w:szCs w:val="20"/>
        </w:rPr>
        <w:t>Stožer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civilne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zaštite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Lasinja u </w:t>
      </w:r>
      <w:proofErr w:type="spellStart"/>
      <w:r w:rsidRPr="009A2A81">
        <w:rPr>
          <w:rFonts w:ascii="Verdana" w:hAnsi="Verdana" w:cs="Calibri"/>
          <w:sz w:val="20"/>
          <w:szCs w:val="20"/>
        </w:rPr>
        <w:t>prvom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polugodištu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2021. </w:t>
      </w:r>
      <w:proofErr w:type="spellStart"/>
      <w:r w:rsidRPr="009A2A81">
        <w:rPr>
          <w:rFonts w:ascii="Verdana" w:hAnsi="Verdana" w:cs="Calibri"/>
          <w:sz w:val="20"/>
          <w:szCs w:val="20"/>
        </w:rPr>
        <w:t>godine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nije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održao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sjednicu</w:t>
      </w:r>
      <w:proofErr w:type="spellEnd"/>
      <w:r w:rsidRPr="009A2A81">
        <w:rPr>
          <w:rFonts w:ascii="Verdana" w:hAnsi="Verdana" w:cs="Calibri"/>
          <w:sz w:val="20"/>
          <w:szCs w:val="20"/>
        </w:rPr>
        <w:t>.</w:t>
      </w:r>
    </w:p>
    <w:p w14:paraId="21BDC98E" w14:textId="14D39F30" w:rsidR="009A2A81" w:rsidRPr="009A2A81" w:rsidRDefault="009A2A81" w:rsidP="009A2A81">
      <w:pPr>
        <w:tabs>
          <w:tab w:val="center" w:pos="7020"/>
        </w:tabs>
        <w:jc w:val="both"/>
        <w:rPr>
          <w:rFonts w:ascii="Verdana" w:hAnsi="Verdana" w:cs="Calibri"/>
          <w:sz w:val="20"/>
          <w:szCs w:val="20"/>
        </w:rPr>
      </w:pPr>
      <w:r w:rsidRPr="009A2A81">
        <w:rPr>
          <w:rFonts w:ascii="Verdana" w:hAnsi="Verdana" w:cs="Calibri"/>
          <w:sz w:val="20"/>
          <w:szCs w:val="20"/>
        </w:rPr>
        <w:t xml:space="preserve">           </w:t>
      </w:r>
      <w:proofErr w:type="spellStart"/>
      <w:r w:rsidRPr="009A2A81">
        <w:rPr>
          <w:rFonts w:ascii="Verdana" w:hAnsi="Verdana" w:cs="Calibri"/>
          <w:sz w:val="20"/>
          <w:szCs w:val="20"/>
        </w:rPr>
        <w:t>Većina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aktivnosti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tijekom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siječnja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veljače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odnosila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se </w:t>
      </w:r>
      <w:proofErr w:type="spellStart"/>
      <w:r w:rsidRPr="009A2A81">
        <w:rPr>
          <w:rFonts w:ascii="Verdana" w:hAnsi="Verdana" w:cs="Calibri"/>
          <w:sz w:val="20"/>
          <w:szCs w:val="20"/>
        </w:rPr>
        <w:t>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procjenu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hitnu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sanaciju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štete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od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potresa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te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komunikaciju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dostavu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raznih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izvješća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Karlovačkoj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županiji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nadležnim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ministarstvima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.         </w:t>
      </w:r>
    </w:p>
    <w:p w14:paraId="08EA0982" w14:textId="77777777" w:rsidR="009A2A81" w:rsidRPr="009A2A81" w:rsidRDefault="009A2A81" w:rsidP="009A2A81">
      <w:pPr>
        <w:tabs>
          <w:tab w:val="center" w:pos="7020"/>
        </w:tabs>
        <w:jc w:val="both"/>
        <w:rPr>
          <w:rFonts w:ascii="Verdana" w:hAnsi="Verdana" w:cs="Calibri"/>
          <w:sz w:val="20"/>
          <w:szCs w:val="20"/>
        </w:rPr>
      </w:pPr>
      <w:r w:rsidRPr="009A2A81">
        <w:rPr>
          <w:rFonts w:ascii="Verdana" w:hAnsi="Verdana" w:cs="Calibri"/>
          <w:sz w:val="20"/>
          <w:szCs w:val="20"/>
        </w:rPr>
        <w:t xml:space="preserve">U </w:t>
      </w:r>
      <w:proofErr w:type="spellStart"/>
      <w:r w:rsidRPr="009A2A81">
        <w:rPr>
          <w:rFonts w:ascii="Verdana" w:hAnsi="Verdana" w:cs="Calibri"/>
          <w:sz w:val="20"/>
          <w:szCs w:val="20"/>
        </w:rPr>
        <w:t>skladu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s </w:t>
      </w:r>
      <w:proofErr w:type="spellStart"/>
      <w:r w:rsidRPr="009A2A81">
        <w:rPr>
          <w:rFonts w:ascii="Verdana" w:hAnsi="Verdana" w:cs="Calibri"/>
          <w:sz w:val="20"/>
          <w:szCs w:val="20"/>
        </w:rPr>
        <w:t>Ugovorom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 w:cs="Calibri"/>
          <w:sz w:val="20"/>
          <w:szCs w:val="20"/>
        </w:rPr>
        <w:t>dodjeli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financijskih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sredstava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hAnsi="Verdana" w:cs="Calibri"/>
          <w:sz w:val="20"/>
          <w:szCs w:val="20"/>
        </w:rPr>
        <w:t>sanaciju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štete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od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potresa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potpisanog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Karlovačkom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županijom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9A2A81">
        <w:rPr>
          <w:rFonts w:ascii="Verdana" w:hAnsi="Verdana" w:cs="Calibri"/>
          <w:sz w:val="20"/>
          <w:szCs w:val="20"/>
        </w:rPr>
        <w:t>odobreno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500.000,00 </w:t>
      </w:r>
      <w:proofErr w:type="spellStart"/>
      <w:r w:rsidRPr="009A2A81">
        <w:rPr>
          <w:rFonts w:ascii="Verdana" w:hAnsi="Verdana" w:cs="Calibri"/>
          <w:sz w:val="20"/>
          <w:szCs w:val="20"/>
        </w:rPr>
        <w:t>kn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),  </w:t>
      </w:r>
      <w:proofErr w:type="spellStart"/>
      <w:r w:rsidRPr="009A2A81">
        <w:rPr>
          <w:rFonts w:ascii="Verdana" w:hAnsi="Verdana" w:cs="Calibri"/>
          <w:sz w:val="20"/>
          <w:szCs w:val="20"/>
        </w:rPr>
        <w:t>objavljen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Pr="009A2A81">
        <w:rPr>
          <w:rFonts w:ascii="Verdana" w:hAnsi="Verdana" w:cs="Calibri"/>
          <w:sz w:val="20"/>
          <w:szCs w:val="20"/>
        </w:rPr>
        <w:t>javni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poziv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hAnsi="Verdana" w:cs="Calibri"/>
          <w:sz w:val="20"/>
          <w:szCs w:val="20"/>
        </w:rPr>
        <w:t>dodjelu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novčane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pomoći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hAnsi="Verdana" w:cs="Calibri"/>
          <w:sz w:val="20"/>
          <w:szCs w:val="20"/>
        </w:rPr>
        <w:t>privremenu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nužnu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zaštitu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popravak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zgrada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oštećenih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potresom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Pr="009A2A81">
        <w:rPr>
          <w:rFonts w:ascii="Verdana" w:hAnsi="Verdana" w:cs="Calibri"/>
          <w:sz w:val="20"/>
          <w:szCs w:val="20"/>
        </w:rPr>
        <w:t>Zahtjeve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za </w:t>
      </w:r>
      <w:proofErr w:type="spellStart"/>
      <w:r w:rsidRPr="009A2A81">
        <w:rPr>
          <w:rFonts w:ascii="Verdana" w:hAnsi="Verdana" w:cs="Calibri"/>
          <w:sz w:val="20"/>
          <w:szCs w:val="20"/>
        </w:rPr>
        <w:t>dodjelu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pomoći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dostavila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43 </w:t>
      </w:r>
      <w:proofErr w:type="spellStart"/>
      <w:r w:rsidRPr="009A2A81">
        <w:rPr>
          <w:rFonts w:ascii="Verdana" w:hAnsi="Verdana" w:cs="Calibri"/>
          <w:sz w:val="20"/>
          <w:szCs w:val="20"/>
        </w:rPr>
        <w:t>podnositelja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od </w:t>
      </w:r>
      <w:proofErr w:type="spellStart"/>
      <w:r w:rsidRPr="009A2A81">
        <w:rPr>
          <w:rFonts w:ascii="Verdana" w:hAnsi="Verdana" w:cs="Calibri"/>
          <w:sz w:val="20"/>
          <w:szCs w:val="20"/>
        </w:rPr>
        <w:t>kojih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je 27 </w:t>
      </w:r>
      <w:proofErr w:type="spellStart"/>
      <w:r w:rsidRPr="009A2A81">
        <w:rPr>
          <w:rFonts w:ascii="Verdana" w:hAnsi="Verdana" w:cs="Calibri"/>
          <w:sz w:val="20"/>
          <w:szCs w:val="20"/>
        </w:rPr>
        <w:t>odobreno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isplaćeno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dok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ostali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čekaju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kompletiranje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dokumentacije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Pr="009A2A81">
        <w:rPr>
          <w:rFonts w:ascii="Verdana" w:hAnsi="Verdana" w:cs="Calibri"/>
          <w:sz w:val="20"/>
          <w:szCs w:val="20"/>
        </w:rPr>
        <w:t>Županiji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dostavljena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izvješća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9A2A81">
        <w:rPr>
          <w:rFonts w:ascii="Verdana" w:hAnsi="Verdana" w:cs="Calibri"/>
          <w:sz w:val="20"/>
          <w:szCs w:val="20"/>
        </w:rPr>
        <w:t>utrošku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382.495,36 kn. </w:t>
      </w:r>
    </w:p>
    <w:p w14:paraId="157B6731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Calibri"/>
          <w:sz w:val="20"/>
          <w:szCs w:val="20"/>
          <w:u w:val="single"/>
        </w:rPr>
      </w:pPr>
    </w:p>
    <w:p w14:paraId="3A3287A9" w14:textId="77777777" w:rsidR="009A2A81" w:rsidRPr="009A2A81" w:rsidRDefault="009A2A81" w:rsidP="009A2A81">
      <w:pPr>
        <w:autoSpaceDE w:val="0"/>
        <w:autoSpaceDN w:val="0"/>
        <w:adjustRightInd w:val="0"/>
        <w:ind w:left="709" w:hanging="425"/>
        <w:jc w:val="both"/>
        <w:rPr>
          <w:rFonts w:ascii="Verdana" w:eastAsia="ArialNarrow" w:hAnsi="Verdana" w:cs="Calibri"/>
          <w:b/>
          <w:color w:val="4472C4"/>
          <w:sz w:val="20"/>
          <w:szCs w:val="20"/>
        </w:rPr>
      </w:pPr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>Područje</w:t>
      </w:r>
      <w:proofErr w:type="spellEnd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>gospodarenja</w:t>
      </w:r>
      <w:proofErr w:type="spellEnd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 xml:space="preserve"> </w:t>
      </w:r>
      <w:proofErr w:type="spellStart"/>
      <w:r w:rsidRPr="009A2A81">
        <w:rPr>
          <w:rFonts w:ascii="Verdana" w:eastAsia="ArialNarrow" w:hAnsi="Verdana" w:cs="Calibri"/>
          <w:b/>
          <w:color w:val="4472C4"/>
          <w:sz w:val="20"/>
          <w:szCs w:val="20"/>
          <w:u w:val="single"/>
        </w:rPr>
        <w:t>nekretninama</w:t>
      </w:r>
      <w:proofErr w:type="spellEnd"/>
    </w:p>
    <w:p w14:paraId="3F8B3576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Calibri"/>
          <w:sz w:val="20"/>
          <w:szCs w:val="20"/>
        </w:rPr>
      </w:pPr>
    </w:p>
    <w:p w14:paraId="5A8ECC41" w14:textId="77777777" w:rsidR="009A2A81" w:rsidRPr="009A2A81" w:rsidRDefault="009A2A81" w:rsidP="009A2A81">
      <w:pPr>
        <w:autoSpaceDE w:val="0"/>
        <w:autoSpaceDN w:val="0"/>
        <w:adjustRightInd w:val="0"/>
        <w:ind w:firstLine="709"/>
        <w:jc w:val="both"/>
        <w:rPr>
          <w:rFonts w:ascii="Verdana" w:eastAsia="ArialNarrow" w:hAnsi="Verdana" w:cs="Calibri"/>
          <w:sz w:val="20"/>
          <w:szCs w:val="20"/>
        </w:rPr>
      </w:pPr>
      <w:r w:rsidRPr="009A2A81">
        <w:rPr>
          <w:rFonts w:ascii="Verdana" w:eastAsia="ArialNarrow" w:hAnsi="Verdana" w:cs="Calibri"/>
          <w:sz w:val="20"/>
          <w:szCs w:val="20"/>
        </w:rPr>
        <w:t xml:space="preserve">Općina Lasinja je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donijela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Strategiju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upravljanja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raspolaganja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imovinom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vlasništvu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Lasinja za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radoblje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2016. – 2020.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godine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, a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imamo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ustrojen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Registar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nekretnina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koje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vlasništvu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kao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evidenciju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stambeno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poslovnih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prostora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u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vlasništvu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Općine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.  </w:t>
      </w:r>
    </w:p>
    <w:p w14:paraId="333EB208" w14:textId="77777777" w:rsidR="009A2A81" w:rsidRPr="009A2A81" w:rsidRDefault="009A2A81" w:rsidP="009A2A81">
      <w:pPr>
        <w:autoSpaceDE w:val="0"/>
        <w:autoSpaceDN w:val="0"/>
        <w:adjustRightInd w:val="0"/>
        <w:ind w:firstLine="709"/>
        <w:jc w:val="both"/>
        <w:rPr>
          <w:rFonts w:ascii="Verdana" w:eastAsia="ArialNarrow" w:hAnsi="Verdana" w:cs="Calibri"/>
          <w:sz w:val="20"/>
          <w:szCs w:val="20"/>
        </w:rPr>
      </w:pP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Polugodišnji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prihod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iznajmljivanja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stana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u 2021.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godini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iznosi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5.233,32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kuna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>.</w:t>
      </w:r>
    </w:p>
    <w:p w14:paraId="07409D46" w14:textId="77777777" w:rsidR="009A2A81" w:rsidRPr="009A2A81" w:rsidRDefault="009A2A81" w:rsidP="009A2A81">
      <w:pPr>
        <w:autoSpaceDE w:val="0"/>
        <w:autoSpaceDN w:val="0"/>
        <w:adjustRightInd w:val="0"/>
        <w:ind w:firstLine="709"/>
        <w:jc w:val="both"/>
        <w:rPr>
          <w:rFonts w:ascii="Verdana" w:eastAsia="ArialNarrow" w:hAnsi="Verdana" w:cs="Calibri"/>
          <w:sz w:val="20"/>
          <w:szCs w:val="20"/>
        </w:rPr>
      </w:pP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Polugodišnji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prihod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od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zakupa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poslovnih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prostora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u 2021.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godini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iznose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13.047,48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kuna</w:t>
      </w:r>
      <w:proofErr w:type="spellEnd"/>
    </w:p>
    <w:p w14:paraId="54DE3B07" w14:textId="77777777" w:rsidR="009A2A81" w:rsidRPr="009A2A81" w:rsidRDefault="009A2A81" w:rsidP="009A2A81">
      <w:pPr>
        <w:autoSpaceDE w:val="0"/>
        <w:autoSpaceDN w:val="0"/>
        <w:adjustRightInd w:val="0"/>
        <w:ind w:firstLine="709"/>
        <w:jc w:val="both"/>
        <w:rPr>
          <w:rFonts w:ascii="Verdana" w:eastAsia="ArialNarrow" w:hAnsi="Verdana" w:cs="Calibri"/>
          <w:sz w:val="20"/>
          <w:szCs w:val="20"/>
        </w:rPr>
      </w:pP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Sveukupni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prihodi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iznose</w:t>
      </w:r>
      <w:proofErr w:type="spellEnd"/>
      <w:r w:rsidRPr="009A2A81">
        <w:rPr>
          <w:rFonts w:ascii="Verdana" w:eastAsia="ArialNarrow" w:hAnsi="Verdana" w:cs="Calibri"/>
          <w:sz w:val="20"/>
          <w:szCs w:val="20"/>
        </w:rPr>
        <w:t xml:space="preserve"> 18.280,80 </w:t>
      </w:r>
      <w:proofErr w:type="spellStart"/>
      <w:r w:rsidRPr="009A2A81">
        <w:rPr>
          <w:rFonts w:ascii="Verdana" w:eastAsia="ArialNarrow" w:hAnsi="Verdana" w:cs="Calibri"/>
          <w:sz w:val="20"/>
          <w:szCs w:val="20"/>
        </w:rPr>
        <w:t>kuna</w:t>
      </w:r>
      <w:proofErr w:type="spellEnd"/>
    </w:p>
    <w:p w14:paraId="6C8B6903" w14:textId="77777777" w:rsidR="009A2A81" w:rsidRP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6772502C" w14:textId="77777777" w:rsidR="009A2A81" w:rsidRPr="009A2A81" w:rsidRDefault="009A2A81" w:rsidP="00C028E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rFonts w:ascii="Verdana" w:eastAsia="ArialNarrow" w:hAnsi="Verdana" w:cs="Arial"/>
          <w:b/>
          <w:color w:val="4472C4"/>
          <w:sz w:val="20"/>
          <w:szCs w:val="20"/>
        </w:rPr>
      </w:pPr>
      <w:r w:rsidRPr="009A2A81">
        <w:rPr>
          <w:rFonts w:ascii="Verdana" w:eastAsia="ArialNarrow" w:hAnsi="Verdana" w:cs="Arial"/>
          <w:b/>
          <w:color w:val="4472C4"/>
          <w:sz w:val="20"/>
          <w:szCs w:val="20"/>
        </w:rPr>
        <w:t>ZAKLJUČAK</w:t>
      </w:r>
    </w:p>
    <w:p w14:paraId="277A8BA4" w14:textId="77777777" w:rsidR="009A2A81" w:rsidRPr="009A2A81" w:rsidRDefault="009A2A81" w:rsidP="009A2A81">
      <w:pPr>
        <w:pStyle w:val="ListParagraph"/>
        <w:autoSpaceDE w:val="0"/>
        <w:autoSpaceDN w:val="0"/>
        <w:adjustRightInd w:val="0"/>
        <w:ind w:left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234BDC62" w14:textId="77777777" w:rsidR="009A2A81" w:rsidRPr="009A2A81" w:rsidRDefault="009A2A81" w:rsidP="009A2A81">
      <w:pPr>
        <w:ind w:firstLine="708"/>
        <w:jc w:val="both"/>
        <w:rPr>
          <w:rFonts w:ascii="Verdana" w:hAnsi="Verdana" w:cs="Calibri"/>
          <w:sz w:val="20"/>
          <w:szCs w:val="20"/>
        </w:rPr>
      </w:pPr>
      <w:proofErr w:type="spellStart"/>
      <w:r w:rsidRPr="009A2A81">
        <w:rPr>
          <w:rFonts w:ascii="Verdana" w:hAnsi="Verdana" w:cs="Calibri"/>
          <w:sz w:val="20"/>
          <w:szCs w:val="20"/>
        </w:rPr>
        <w:t>Proteklo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razdoblje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pokazalo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 je da </w:t>
      </w:r>
      <w:proofErr w:type="spellStart"/>
      <w:r w:rsidRPr="009A2A81">
        <w:rPr>
          <w:rFonts w:ascii="Verdana" w:hAnsi="Verdana" w:cs="Calibri"/>
          <w:sz w:val="20"/>
          <w:szCs w:val="20"/>
        </w:rPr>
        <w:t>ovaj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posao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može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biti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prilično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složen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 w:cs="Calibri"/>
          <w:sz w:val="20"/>
          <w:szCs w:val="20"/>
        </w:rPr>
        <w:t>ali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dokazalo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da se </w:t>
      </w:r>
      <w:proofErr w:type="spellStart"/>
      <w:r w:rsidRPr="009A2A81">
        <w:rPr>
          <w:rFonts w:ascii="Verdana" w:hAnsi="Verdana" w:cs="Calibri"/>
          <w:sz w:val="20"/>
          <w:szCs w:val="20"/>
        </w:rPr>
        <w:t>zajedničkim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snagama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 w:cs="Calibri"/>
          <w:sz w:val="20"/>
          <w:szCs w:val="20"/>
        </w:rPr>
        <w:t>suradnjom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lokalne zajednice </w:t>
      </w:r>
      <w:proofErr w:type="spellStart"/>
      <w:r w:rsidRPr="009A2A81">
        <w:rPr>
          <w:rFonts w:ascii="Verdana" w:hAnsi="Verdana" w:cs="Calibri"/>
          <w:sz w:val="20"/>
          <w:szCs w:val="20"/>
        </w:rPr>
        <w:t>može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savladati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svaki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 w:cs="Calibri"/>
          <w:sz w:val="20"/>
          <w:szCs w:val="20"/>
        </w:rPr>
        <w:t>izazov</w:t>
      </w:r>
      <w:proofErr w:type="spellEnd"/>
      <w:r w:rsidRPr="009A2A81">
        <w:rPr>
          <w:rFonts w:ascii="Verdana" w:hAnsi="Verdana" w:cs="Calibri"/>
          <w:sz w:val="20"/>
          <w:szCs w:val="20"/>
        </w:rPr>
        <w:t xml:space="preserve">.  </w:t>
      </w:r>
    </w:p>
    <w:p w14:paraId="30527238" w14:textId="0147ED0C" w:rsidR="009A2A81" w:rsidRDefault="009A2A81" w:rsidP="009A2A81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9A2A81">
        <w:rPr>
          <w:rFonts w:ascii="Verdana" w:hAnsi="Verdana"/>
          <w:sz w:val="20"/>
          <w:szCs w:val="20"/>
        </w:rPr>
        <w:t>Sve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što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radimo</w:t>
      </w:r>
      <w:proofErr w:type="spellEnd"/>
      <w:r w:rsidRPr="009A2A81">
        <w:rPr>
          <w:rFonts w:ascii="Verdana" w:hAnsi="Verdana"/>
          <w:sz w:val="20"/>
          <w:szCs w:val="20"/>
        </w:rPr>
        <w:t xml:space="preserve">, </w:t>
      </w:r>
      <w:proofErr w:type="spellStart"/>
      <w:r w:rsidRPr="009A2A81">
        <w:rPr>
          <w:rFonts w:ascii="Verdana" w:hAnsi="Verdana"/>
          <w:sz w:val="20"/>
          <w:szCs w:val="20"/>
        </w:rPr>
        <w:t>radimo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zajedno</w:t>
      </w:r>
      <w:proofErr w:type="spellEnd"/>
      <w:r w:rsidRPr="009A2A81">
        <w:rPr>
          <w:rFonts w:ascii="Verdana" w:hAnsi="Verdana"/>
          <w:sz w:val="20"/>
          <w:szCs w:val="20"/>
        </w:rPr>
        <w:t xml:space="preserve"> za </w:t>
      </w:r>
      <w:proofErr w:type="spellStart"/>
      <w:r w:rsidRPr="009A2A81">
        <w:rPr>
          <w:rFonts w:ascii="Verdana" w:hAnsi="Verdana"/>
          <w:sz w:val="20"/>
          <w:szCs w:val="20"/>
        </w:rPr>
        <w:t>dobrobit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svih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mještana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naše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općine</w:t>
      </w:r>
      <w:proofErr w:type="spellEnd"/>
      <w:r w:rsidRPr="009A2A81">
        <w:rPr>
          <w:rFonts w:ascii="Verdana" w:hAnsi="Verdana"/>
          <w:sz w:val="20"/>
          <w:szCs w:val="20"/>
        </w:rPr>
        <w:t xml:space="preserve"> bez </w:t>
      </w:r>
      <w:proofErr w:type="spellStart"/>
      <w:r w:rsidRPr="009A2A81">
        <w:rPr>
          <w:rFonts w:ascii="Verdana" w:hAnsi="Verdana"/>
          <w:sz w:val="20"/>
          <w:szCs w:val="20"/>
        </w:rPr>
        <w:t>obzira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na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godine</w:t>
      </w:r>
      <w:proofErr w:type="spellEnd"/>
      <w:r w:rsidRPr="009A2A81">
        <w:rPr>
          <w:rFonts w:ascii="Verdana" w:hAnsi="Verdana"/>
          <w:sz w:val="20"/>
          <w:szCs w:val="20"/>
        </w:rPr>
        <w:t xml:space="preserve">, a s </w:t>
      </w:r>
      <w:proofErr w:type="spellStart"/>
      <w:r w:rsidRPr="009A2A81">
        <w:rPr>
          <w:rFonts w:ascii="Verdana" w:hAnsi="Verdana"/>
          <w:sz w:val="20"/>
          <w:szCs w:val="20"/>
        </w:rPr>
        <w:t>ciljem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boljeg</w:t>
      </w:r>
      <w:proofErr w:type="spellEnd"/>
      <w:r w:rsidRPr="009A2A81">
        <w:rPr>
          <w:rFonts w:ascii="Verdana" w:hAnsi="Verdana"/>
          <w:sz w:val="20"/>
          <w:szCs w:val="20"/>
        </w:rPr>
        <w:t xml:space="preserve"> i </w:t>
      </w:r>
      <w:proofErr w:type="spellStart"/>
      <w:r w:rsidRPr="009A2A81">
        <w:rPr>
          <w:rFonts w:ascii="Verdana" w:hAnsi="Verdana"/>
          <w:sz w:val="20"/>
          <w:szCs w:val="20"/>
        </w:rPr>
        <w:t>ugodnijeg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života</w:t>
      </w:r>
      <w:proofErr w:type="spellEnd"/>
      <w:r w:rsidRPr="009A2A81">
        <w:rPr>
          <w:rFonts w:ascii="Verdana" w:hAnsi="Verdana"/>
          <w:sz w:val="20"/>
          <w:szCs w:val="20"/>
        </w:rPr>
        <w:t xml:space="preserve"> u </w:t>
      </w:r>
      <w:proofErr w:type="spellStart"/>
      <w:r w:rsidRPr="009A2A81">
        <w:rPr>
          <w:rFonts w:ascii="Verdana" w:hAnsi="Verdana"/>
          <w:sz w:val="20"/>
          <w:szCs w:val="20"/>
        </w:rPr>
        <w:t>našoj</w:t>
      </w:r>
      <w:proofErr w:type="spellEnd"/>
      <w:r w:rsidRPr="009A2A81">
        <w:rPr>
          <w:rFonts w:ascii="Verdana" w:hAnsi="Verdana"/>
          <w:sz w:val="20"/>
          <w:szCs w:val="20"/>
        </w:rPr>
        <w:t xml:space="preserve"> </w:t>
      </w:r>
      <w:proofErr w:type="spellStart"/>
      <w:r w:rsidRPr="009A2A81">
        <w:rPr>
          <w:rFonts w:ascii="Verdana" w:hAnsi="Verdana"/>
          <w:sz w:val="20"/>
          <w:szCs w:val="20"/>
        </w:rPr>
        <w:t>Općini</w:t>
      </w:r>
      <w:proofErr w:type="spellEnd"/>
      <w:r w:rsidRPr="009A2A81">
        <w:rPr>
          <w:rFonts w:ascii="Verdana" w:hAnsi="Verdana"/>
          <w:sz w:val="20"/>
          <w:szCs w:val="20"/>
        </w:rPr>
        <w:t xml:space="preserve">. </w:t>
      </w:r>
    </w:p>
    <w:p w14:paraId="3F5D85F4" w14:textId="01E8BC02" w:rsidR="009A2A81" w:rsidRDefault="009A2A81" w:rsidP="009A2A81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Verdana" w:hAnsi="Verdana"/>
          <w:sz w:val="20"/>
          <w:szCs w:val="20"/>
        </w:rPr>
      </w:pPr>
    </w:p>
    <w:p w14:paraId="756340E5" w14:textId="51AB4A84" w:rsid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KLASA:023-01/21-03/01</w:t>
      </w:r>
    </w:p>
    <w:p w14:paraId="7BBD8EB1" w14:textId="1B60B985" w:rsid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URBROJ:2133/19-02-21-1</w:t>
      </w:r>
    </w:p>
    <w:p w14:paraId="32182618" w14:textId="58434B7C" w:rsidR="009A2A81" w:rsidRPr="00927538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6. </w:t>
      </w:r>
      <w:proofErr w:type="spellStart"/>
      <w:r>
        <w:rPr>
          <w:rFonts w:ascii="Verdana" w:eastAsia="ArialNarrow" w:hAnsi="Verdana" w:cs="Arial"/>
          <w:sz w:val="20"/>
          <w:szCs w:val="20"/>
        </w:rPr>
        <w:t>rujna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637A420E" w14:textId="77777777" w:rsid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  </w:t>
      </w:r>
      <w:r>
        <w:rPr>
          <w:rFonts w:ascii="Verdana" w:eastAsia="ArialNarrow" w:hAnsi="Verdana" w:cs="Arial"/>
          <w:b/>
          <w:sz w:val="20"/>
          <w:szCs w:val="20"/>
        </w:rPr>
        <w:t>OPĆINSKI NAČELNIK</w:t>
      </w:r>
    </w:p>
    <w:p w14:paraId="6444FD08" w14:textId="77777777" w:rsidR="009A2A81" w:rsidRDefault="009A2A81" w:rsidP="009A2A8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Verdana" w:eastAsia="ArialNarrow" w:hAnsi="Verdana" w:cs="Arial"/>
          <w:b/>
          <w:bCs/>
          <w:sz w:val="20"/>
          <w:szCs w:val="20"/>
        </w:rPr>
        <w:t>Marijo Perčić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struč.spec.ing.aedif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45AC15F7" w14:textId="77777777" w:rsidR="009A2A81" w:rsidRDefault="009A2A81" w:rsidP="009A2A81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230016D0" w14:textId="38B14D15" w:rsidR="009A2A81" w:rsidRDefault="009A2A81" w:rsidP="00A90F58">
      <w:pPr>
        <w:jc w:val="left"/>
        <w:rPr>
          <w:sz w:val="20"/>
          <w:szCs w:val="20"/>
          <w:lang w:val="hr-HR" w:eastAsia="hr-HR"/>
        </w:rPr>
        <w:sectPr w:rsidR="009A2A81" w:rsidSect="00AB2BB0">
          <w:pgSz w:w="11906" w:h="16838"/>
          <w:pgMar w:top="851" w:right="1134" w:bottom="1418" w:left="1134" w:header="709" w:footer="709" w:gutter="0"/>
          <w:cols w:space="720"/>
          <w:titlePg/>
        </w:sectPr>
      </w:pPr>
    </w:p>
    <w:tbl>
      <w:tblPr>
        <w:tblW w:w="14154" w:type="dxa"/>
        <w:tblLook w:val="04A0" w:firstRow="1" w:lastRow="0" w:firstColumn="1" w:lastColumn="0" w:noHBand="0" w:noVBand="1"/>
      </w:tblPr>
      <w:tblGrid>
        <w:gridCol w:w="222"/>
        <w:gridCol w:w="321"/>
        <w:gridCol w:w="478"/>
        <w:gridCol w:w="478"/>
        <w:gridCol w:w="1032"/>
        <w:gridCol w:w="770"/>
        <w:gridCol w:w="989"/>
        <w:gridCol w:w="971"/>
        <w:gridCol w:w="658"/>
        <w:gridCol w:w="806"/>
        <w:gridCol w:w="1169"/>
        <w:gridCol w:w="1169"/>
        <w:gridCol w:w="789"/>
        <w:gridCol w:w="890"/>
        <w:gridCol w:w="768"/>
        <w:gridCol w:w="776"/>
        <w:gridCol w:w="222"/>
        <w:gridCol w:w="222"/>
        <w:gridCol w:w="673"/>
        <w:gridCol w:w="751"/>
      </w:tblGrid>
      <w:tr w:rsidR="00A90F58" w:rsidRPr="00A90F58" w14:paraId="4DAACB34" w14:textId="77777777" w:rsidTr="008E32C1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B2F5" w14:textId="66D5613C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3500D" w14:textId="41417FA8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2BD8B" w14:textId="77777777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787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4AEF76F3" w14:textId="77777777" w:rsidTr="008E32C1">
        <w:trPr>
          <w:trHeight w:val="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567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058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B30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D25D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0F0E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5AAF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DA2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815B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62D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AED7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297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2F539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5A6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630CE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021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E92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300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D68F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DBFA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F03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7BA0EE70" w14:textId="77777777" w:rsidTr="008E32C1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239D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27FB" w14:textId="08CB2CCC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C23D" w14:textId="77777777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9A5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04EAB740" w14:textId="77777777" w:rsidTr="008E32C1">
        <w:trPr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836C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B108B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7592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2A0B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D73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3B8F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9EBD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7E9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6C9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0C7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9C22A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A10B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1064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ADA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045D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20B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66B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965B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817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41E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779EF07A" w14:textId="77777777" w:rsidTr="008E32C1">
        <w:trPr>
          <w:trHeight w:val="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306F" w14:textId="77777777" w:rsidR="00A90F58" w:rsidRPr="00A90F58" w:rsidRDefault="00A90F58" w:rsidP="00A90F58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7CF1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8B1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7E4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19C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97D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083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FC6B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6CB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7147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ACB9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1FD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F40F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E0CE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145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BE0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A80D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B337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438A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C79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20C51C9C" w14:textId="77777777" w:rsidTr="008E32C1">
        <w:trPr>
          <w:trHeight w:val="80"/>
        </w:trPr>
        <w:tc>
          <w:tcPr>
            <w:tcW w:w="12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657E" w14:textId="34DD1EE8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5F46" w14:textId="77777777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EBBA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4808F1BF" w14:textId="77777777" w:rsidTr="008E32C1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3E9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8663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4902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981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4CFA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C32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68B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AFB2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529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714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5F4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9F2E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86E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E6B7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BBD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29C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E890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FEE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89F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468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1A038577" w14:textId="77777777" w:rsidTr="008E32C1">
        <w:trPr>
          <w:trHeight w:val="360"/>
        </w:trPr>
        <w:tc>
          <w:tcPr>
            <w:tcW w:w="12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F0448" w14:textId="21F78240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F41B" w14:textId="77777777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8142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</w:tbl>
    <w:p w14:paraId="1E65FCC6" w14:textId="499EFB97" w:rsidR="00984ED7" w:rsidRDefault="00984ED7" w:rsidP="00865072">
      <w:pPr>
        <w:jc w:val="both"/>
        <w:rPr>
          <w:lang w:val="hr-HR"/>
        </w:rPr>
      </w:pPr>
    </w:p>
    <w:p w14:paraId="7326AA84" w14:textId="2D6881EA" w:rsidR="00984ED7" w:rsidRDefault="00984ED7" w:rsidP="00865072">
      <w:pPr>
        <w:jc w:val="both"/>
        <w:rPr>
          <w:lang w:val="hr-HR"/>
        </w:rPr>
      </w:pPr>
    </w:p>
    <w:p w14:paraId="1D4CC082" w14:textId="2481EE2E" w:rsidR="00984ED7" w:rsidRDefault="00984ED7" w:rsidP="00865072">
      <w:pPr>
        <w:jc w:val="both"/>
        <w:rPr>
          <w:lang w:val="hr-HR"/>
        </w:rPr>
      </w:pPr>
    </w:p>
    <w:p w14:paraId="279B21F8" w14:textId="0572F6F9" w:rsidR="00984ED7" w:rsidRDefault="00984ED7" w:rsidP="00865072">
      <w:pPr>
        <w:jc w:val="both"/>
        <w:rPr>
          <w:lang w:val="hr-HR"/>
        </w:rPr>
      </w:pPr>
    </w:p>
    <w:p w14:paraId="267953B3" w14:textId="178CB812" w:rsidR="00984ED7" w:rsidRDefault="00984ED7" w:rsidP="00865072">
      <w:pPr>
        <w:jc w:val="both"/>
        <w:rPr>
          <w:lang w:val="hr-HR"/>
        </w:rPr>
      </w:pPr>
    </w:p>
    <w:p w14:paraId="0C7E4D4E" w14:textId="646856BE" w:rsidR="00984ED7" w:rsidRDefault="00984ED7" w:rsidP="00865072">
      <w:pPr>
        <w:jc w:val="both"/>
        <w:rPr>
          <w:lang w:val="hr-HR"/>
        </w:rPr>
      </w:pPr>
    </w:p>
    <w:p w14:paraId="270AD8BF" w14:textId="77777777" w:rsidR="00223049" w:rsidRDefault="00223049" w:rsidP="00865072">
      <w:pPr>
        <w:jc w:val="both"/>
        <w:rPr>
          <w:lang w:val="hr-HR"/>
        </w:rPr>
      </w:pPr>
    </w:p>
    <w:p w14:paraId="6629E1CA" w14:textId="77777777" w:rsidR="00551550" w:rsidRDefault="00551550" w:rsidP="00865072">
      <w:pPr>
        <w:jc w:val="both"/>
        <w:rPr>
          <w:lang w:val="hr-HR"/>
        </w:rPr>
      </w:pPr>
    </w:p>
    <w:p w14:paraId="6FC7EA61" w14:textId="77777777" w:rsidR="00865072" w:rsidRDefault="00865072" w:rsidP="00865072">
      <w:pPr>
        <w:jc w:val="both"/>
        <w:rPr>
          <w:lang w:val="hr-HR"/>
        </w:rPr>
      </w:pPr>
    </w:p>
    <w:p w14:paraId="63778FEF" w14:textId="77777777" w:rsidR="00865072" w:rsidRDefault="00865072" w:rsidP="00865072">
      <w:pPr>
        <w:jc w:val="both"/>
        <w:rPr>
          <w:rFonts w:ascii="Verdana" w:hAnsi="Verdana"/>
          <w:b/>
          <w:sz w:val="20"/>
          <w:szCs w:val="20"/>
        </w:rPr>
      </w:pPr>
    </w:p>
    <w:p w14:paraId="7CD9B809" w14:textId="77777777" w:rsidR="00865072" w:rsidRDefault="00865072" w:rsidP="00865072">
      <w:pPr>
        <w:jc w:val="both"/>
        <w:rPr>
          <w:rFonts w:ascii="Verdana" w:hAnsi="Verdana"/>
          <w:b/>
          <w:sz w:val="20"/>
          <w:szCs w:val="20"/>
        </w:rPr>
      </w:pPr>
    </w:p>
    <w:p w14:paraId="477626E8" w14:textId="77777777" w:rsidR="00865072" w:rsidRDefault="00B5442D" w:rsidP="0086507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3C1E0" wp14:editId="5CD181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5275" cy="1961515"/>
                <wp:effectExtent l="12700" t="10795" r="635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327B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74473CD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GLASNIK OPĆINE LASINJA – službeni list Općine Lasinja</w:t>
                            </w:r>
                          </w:p>
                          <w:p w14:paraId="381B2E27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Glavna i odgovorna urednica: Nevenka Panijan</w:t>
                            </w:r>
                          </w:p>
                          <w:p w14:paraId="05C66E3B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Lasinjska cesta 19, Lasinja,</w:t>
                            </w:r>
                          </w:p>
                          <w:p w14:paraId="287F7BAB" w14:textId="5C3B1D4E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Telefon   047 884 010</w:t>
                            </w:r>
                          </w:p>
                          <w:p w14:paraId="62E0174B" w14:textId="703902EC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Telefaks 047 400 686</w:t>
                            </w:r>
                          </w:p>
                          <w:p w14:paraId="3DB8055F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e-mail:pisarnica@lasinja.hr</w:t>
                            </w:r>
                          </w:p>
                          <w:p w14:paraId="57B2D478" w14:textId="77777777" w:rsidR="006B1C3D" w:rsidRDefault="00E85054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hyperlink r:id="rId12" w:history="1">
                              <w:r w:rsidR="006B1C3D">
                                <w:rPr>
                                  <w:rStyle w:val="Hyperlink"/>
                                  <w:rFonts w:ascii="Verdana" w:eastAsiaTheme="majorEastAsia" w:hAnsi="Verdana"/>
                                  <w:sz w:val="20"/>
                                  <w:szCs w:val="20"/>
                                  <w:lang w:val="hr-HR"/>
                                </w:rPr>
                                <w:t>www.lasinja.hr</w:t>
                              </w:r>
                            </w:hyperlink>
                          </w:p>
                          <w:p w14:paraId="028DD9F6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6EF6818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79791D43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 xml:space="preserve">Tehnička priprema: Jedinstveni upravni odjel </w:t>
                            </w:r>
                          </w:p>
                          <w:p w14:paraId="36647B31" w14:textId="77777777" w:rsidR="006B1C3D" w:rsidRDefault="006B1C3D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C1E0" id="Text Box 4" o:spid="_x0000_s1028" type="#_x0000_t202" style="position:absolute;left:0;text-align:left;margin-left:0;margin-top:0;width:323.25pt;height:154.4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">
                <v:textbox>
                  <w:txbxContent>
                    <w:p w14:paraId="4ED3327B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174473CD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GLASNIK OPĆINE LASINJA – službeni list Općine Lasinja</w:t>
                      </w:r>
                    </w:p>
                    <w:p w14:paraId="381B2E27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Glavna i odgovorna urednica: Nevenka Panijan</w:t>
                      </w:r>
                    </w:p>
                    <w:p w14:paraId="05C66E3B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Lasinjska cesta 19, Lasinja,</w:t>
                      </w:r>
                    </w:p>
                    <w:p w14:paraId="287F7BAB" w14:textId="5C3B1D4E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Telefon   047 884 010</w:t>
                      </w:r>
                    </w:p>
                    <w:p w14:paraId="62E0174B" w14:textId="703902EC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Telefaks 047 400 686</w:t>
                      </w:r>
                    </w:p>
                    <w:p w14:paraId="3DB8055F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e-mail:pisarnica@lasinja.hr</w:t>
                      </w:r>
                    </w:p>
                    <w:p w14:paraId="57B2D478" w14:textId="77777777" w:rsidR="006B1C3D" w:rsidRDefault="00E85054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hyperlink r:id="rId13" w:history="1">
                        <w:r w:rsidR="006B1C3D">
                          <w:rPr>
                            <w:rStyle w:val="Hyperlink"/>
                            <w:rFonts w:ascii="Verdana" w:eastAsiaTheme="majorEastAsia" w:hAnsi="Verdana"/>
                            <w:sz w:val="20"/>
                            <w:szCs w:val="20"/>
                            <w:lang w:val="hr-HR"/>
                          </w:rPr>
                          <w:t>www.lasinja.hr</w:t>
                        </w:r>
                      </w:hyperlink>
                    </w:p>
                    <w:p w14:paraId="028DD9F6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16EF6818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79791D43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 xml:space="preserve">Tehnička priprema: Jedinstveni upravni odjel </w:t>
                      </w:r>
                    </w:p>
                    <w:p w14:paraId="36647B31" w14:textId="77777777" w:rsidR="006B1C3D" w:rsidRDefault="006B1C3D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F7304" w14:textId="5BC4418D" w:rsidR="00865072" w:rsidRPr="00865072" w:rsidRDefault="001F3A44" w:rsidP="0086507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sectPr w:rsidR="00865072" w:rsidRPr="00865072" w:rsidSect="006F74F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C54C" w14:textId="77777777" w:rsidR="006B1C3D" w:rsidRDefault="006B1C3D" w:rsidP="003723F0">
      <w:r>
        <w:separator/>
      </w:r>
    </w:p>
  </w:endnote>
  <w:endnote w:type="continuationSeparator" w:id="0">
    <w:p w14:paraId="2CB361D8" w14:textId="77777777" w:rsidR="006B1C3D" w:rsidRDefault="006B1C3D" w:rsidP="0037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989534"/>
      <w:docPartObj>
        <w:docPartGallery w:val="Page Numbers (Bottom of Page)"/>
        <w:docPartUnique/>
      </w:docPartObj>
    </w:sdtPr>
    <w:sdtEndPr/>
    <w:sdtContent>
      <w:p w14:paraId="2B00785B" w14:textId="77777777" w:rsidR="006B1C3D" w:rsidRDefault="006B1C3D">
        <w:pPr>
          <w:pStyle w:val="Footer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818FBE1" wp14:editId="1183A42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5080" r="12065" b="1143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A4B732" w14:textId="77777777" w:rsidR="006B1C3D" w:rsidRDefault="006B1C3D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975C3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18FBE1" id="Group 1" o:spid="_x0000_s1029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IwwQAAANoAAAAPAAAAZHJzL2Rvd25yZXYueG1sRI9Pi8Iw&#10;FMTvC/sdwhP2tqaK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MffEjDBAAAA2gAAAA8AAAAA&#10;AAAAAAAAAAAABwIAAGRycy9kb3ducmV2LnhtbFBLBQYAAAAAAwADALcAAAD1AgAAAAA=&#10;" filled="f" strokecolor="#7f7f7f [1612]">
                    <v:textbox>
                      <w:txbxContent>
                        <w:p w14:paraId="45A4B732" w14:textId="77777777" w:rsidR="006B1C3D" w:rsidRDefault="006B1C3D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975C3D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C95C" w14:textId="77777777" w:rsidR="006B1C3D" w:rsidRDefault="006B1C3D" w:rsidP="003723F0">
      <w:r>
        <w:separator/>
      </w:r>
    </w:p>
  </w:footnote>
  <w:footnote w:type="continuationSeparator" w:id="0">
    <w:p w14:paraId="29470619" w14:textId="77777777" w:rsidR="006B1C3D" w:rsidRDefault="006B1C3D" w:rsidP="0037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/>
        <w:sz w:val="22"/>
        <w:szCs w:val="22"/>
      </w:rPr>
      <w:alias w:val="Naslov"/>
      <w:id w:val="-816028046"/>
      <w:placeholder>
        <w:docPart w:val="2E83F82E7DB248EB9767B35D02A6C9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E087B3" w14:textId="688C434C" w:rsidR="006B1C3D" w:rsidRPr="00243D0E" w:rsidRDefault="006B1C3D" w:rsidP="00243D0E">
        <w:pPr>
          <w:pStyle w:val="Header"/>
          <w:pBdr>
            <w:between w:val="single" w:sz="4" w:space="1" w:color="4F81BD" w:themeColor="accent1"/>
          </w:pBdr>
          <w:spacing w:line="276" w:lineRule="auto"/>
          <w:jc w:val="both"/>
          <w:rPr>
            <w:rFonts w:ascii="Verdana" w:hAnsi="Verdana"/>
            <w:sz w:val="22"/>
            <w:szCs w:val="22"/>
          </w:rPr>
        </w:pPr>
        <w:r>
          <w:rPr>
            <w:rFonts w:ascii="Verdana" w:hAnsi="Verdana"/>
            <w:b/>
            <w:sz w:val="22"/>
            <w:szCs w:val="22"/>
            <w:lang w:val="hr-HR"/>
          </w:rPr>
          <w:t xml:space="preserve">Broj </w:t>
        </w:r>
        <w:r w:rsidR="00483D0A">
          <w:rPr>
            <w:rFonts w:ascii="Verdana" w:hAnsi="Verdana"/>
            <w:b/>
            <w:sz w:val="22"/>
            <w:szCs w:val="22"/>
            <w:lang w:val="hr-HR"/>
          </w:rPr>
          <w:t>11</w:t>
        </w:r>
        <w:r>
          <w:rPr>
            <w:rFonts w:ascii="Verdana" w:hAnsi="Verdana"/>
            <w:b/>
            <w:sz w:val="22"/>
            <w:szCs w:val="22"/>
            <w:lang w:val="hr-HR"/>
          </w:rPr>
          <w:t>/2021                      Glasnik Općine Lasinja</w:t>
        </w:r>
      </w:p>
    </w:sdtContent>
  </w:sdt>
  <w:sdt>
    <w:sdtPr>
      <w:rPr>
        <w:rFonts w:ascii="Verdana" w:hAnsi="Verdana"/>
        <w:sz w:val="22"/>
        <w:szCs w:val="22"/>
      </w:rPr>
      <w:alias w:val="Datum"/>
      <w:id w:val="1835109920"/>
      <w:placeholder>
        <w:docPart w:val="7F37CADA095B4AFC99F81EBF6A34389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hr-HR"/>
        <w:storeMappedDataAs w:val="dateTime"/>
        <w:calendar w:val="gregorian"/>
      </w:date>
    </w:sdtPr>
    <w:sdtEndPr/>
    <w:sdtContent>
      <w:p w14:paraId="4AC2A822" w14:textId="466C57ED" w:rsidR="006B1C3D" w:rsidRPr="00243D0E" w:rsidRDefault="005F19C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Verdana" w:hAnsi="Verdana"/>
            <w:sz w:val="22"/>
            <w:szCs w:val="22"/>
          </w:rPr>
        </w:pPr>
        <w:r>
          <w:rPr>
            <w:rFonts w:ascii="Verdana" w:hAnsi="Verdana"/>
            <w:sz w:val="22"/>
            <w:szCs w:val="22"/>
          </w:rPr>
          <w:t xml:space="preserve">22. </w:t>
        </w:r>
        <w:proofErr w:type="spellStart"/>
        <w:r>
          <w:rPr>
            <w:rFonts w:ascii="Verdana" w:hAnsi="Verdana"/>
            <w:sz w:val="22"/>
            <w:szCs w:val="22"/>
          </w:rPr>
          <w:t>l</w:t>
        </w:r>
        <w:r w:rsidR="00483D0A">
          <w:rPr>
            <w:rFonts w:ascii="Verdana" w:hAnsi="Verdana"/>
            <w:sz w:val="22"/>
            <w:szCs w:val="22"/>
          </w:rPr>
          <w:t>istopada</w:t>
        </w:r>
        <w:proofErr w:type="spellEnd"/>
        <w:r w:rsidR="00814E49">
          <w:rPr>
            <w:rFonts w:ascii="Verdana" w:hAnsi="Verdana"/>
            <w:sz w:val="22"/>
            <w:szCs w:val="22"/>
          </w:rPr>
          <w:t xml:space="preserve"> </w:t>
        </w:r>
        <w:r w:rsidR="006B1C3D">
          <w:rPr>
            <w:rFonts w:ascii="Verdana" w:hAnsi="Verdana"/>
            <w:sz w:val="22"/>
            <w:szCs w:val="22"/>
            <w:lang w:val="hr-HR"/>
          </w:rPr>
          <w:t>2021.</w:t>
        </w:r>
      </w:p>
    </w:sdtContent>
  </w:sdt>
  <w:p w14:paraId="28B8EC7B" w14:textId="77777777" w:rsidR="006B1C3D" w:rsidRDefault="006B1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4F"/>
    <w:multiLevelType w:val="hybridMultilevel"/>
    <w:tmpl w:val="C7EAD61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2312E8"/>
    <w:multiLevelType w:val="hybridMultilevel"/>
    <w:tmpl w:val="75E69E56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FEE2E6E"/>
    <w:multiLevelType w:val="multilevel"/>
    <w:tmpl w:val="C2AA7D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" w15:restartNumberingAfterBreak="0">
    <w:nsid w:val="262A63DA"/>
    <w:multiLevelType w:val="hybridMultilevel"/>
    <w:tmpl w:val="6470A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5769"/>
    <w:multiLevelType w:val="multilevel"/>
    <w:tmpl w:val="E0A6EE2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1800"/>
      </w:pPr>
      <w:rPr>
        <w:rFonts w:hint="default"/>
      </w:rPr>
    </w:lvl>
  </w:abstractNum>
  <w:abstractNum w:abstractNumId="5" w15:restartNumberingAfterBreak="0">
    <w:nsid w:val="4732049C"/>
    <w:multiLevelType w:val="hybridMultilevel"/>
    <w:tmpl w:val="E2BE4DC4"/>
    <w:lvl w:ilvl="0" w:tplc="041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48A52B49"/>
    <w:multiLevelType w:val="hybridMultilevel"/>
    <w:tmpl w:val="DEBA39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2D0D"/>
    <w:multiLevelType w:val="hybridMultilevel"/>
    <w:tmpl w:val="2D9C3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2DDA"/>
    <w:multiLevelType w:val="hybridMultilevel"/>
    <w:tmpl w:val="797891B4"/>
    <w:lvl w:ilvl="0" w:tplc="11C628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24D1597"/>
    <w:multiLevelType w:val="hybridMultilevel"/>
    <w:tmpl w:val="C3AE872C"/>
    <w:lvl w:ilvl="0" w:tplc="3FF8672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795F40"/>
    <w:multiLevelType w:val="hybridMultilevel"/>
    <w:tmpl w:val="000C4D7C"/>
    <w:lvl w:ilvl="0" w:tplc="20C6C6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6275F5"/>
    <w:multiLevelType w:val="hybridMultilevel"/>
    <w:tmpl w:val="FBB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43AC3"/>
    <w:multiLevelType w:val="hybridMultilevel"/>
    <w:tmpl w:val="95A8E922"/>
    <w:lvl w:ilvl="0" w:tplc="256605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1290"/>
    <w:multiLevelType w:val="hybridMultilevel"/>
    <w:tmpl w:val="8922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72"/>
    <w:rsid w:val="00006984"/>
    <w:rsid w:val="0001126B"/>
    <w:rsid w:val="00027B40"/>
    <w:rsid w:val="00030CB4"/>
    <w:rsid w:val="00042A0E"/>
    <w:rsid w:val="0005644F"/>
    <w:rsid w:val="00073EC3"/>
    <w:rsid w:val="00082FB4"/>
    <w:rsid w:val="000833F4"/>
    <w:rsid w:val="00087E6F"/>
    <w:rsid w:val="0009032C"/>
    <w:rsid w:val="000A5F90"/>
    <w:rsid w:val="000B7949"/>
    <w:rsid w:val="000C2F05"/>
    <w:rsid w:val="000C5907"/>
    <w:rsid w:val="000D1CA5"/>
    <w:rsid w:val="000E5ACB"/>
    <w:rsid w:val="000E66FD"/>
    <w:rsid w:val="000F1EA1"/>
    <w:rsid w:val="000F41B6"/>
    <w:rsid w:val="000F490F"/>
    <w:rsid w:val="00122FAE"/>
    <w:rsid w:val="001258AE"/>
    <w:rsid w:val="00131EED"/>
    <w:rsid w:val="00131FD8"/>
    <w:rsid w:val="00132269"/>
    <w:rsid w:val="00137508"/>
    <w:rsid w:val="001533A2"/>
    <w:rsid w:val="00154A62"/>
    <w:rsid w:val="00157487"/>
    <w:rsid w:val="00157842"/>
    <w:rsid w:val="00161FF2"/>
    <w:rsid w:val="00165AEE"/>
    <w:rsid w:val="00166883"/>
    <w:rsid w:val="001679F7"/>
    <w:rsid w:val="00176205"/>
    <w:rsid w:val="00186EEA"/>
    <w:rsid w:val="00192533"/>
    <w:rsid w:val="001A7E14"/>
    <w:rsid w:val="001C1C85"/>
    <w:rsid w:val="001C6BF4"/>
    <w:rsid w:val="001C79D9"/>
    <w:rsid w:val="001D3ABB"/>
    <w:rsid w:val="001D48C5"/>
    <w:rsid w:val="001E4650"/>
    <w:rsid w:val="001E7F58"/>
    <w:rsid w:val="001F3A44"/>
    <w:rsid w:val="001F3F7A"/>
    <w:rsid w:val="00205EDF"/>
    <w:rsid w:val="002074CB"/>
    <w:rsid w:val="00216B87"/>
    <w:rsid w:val="00223049"/>
    <w:rsid w:val="00233D94"/>
    <w:rsid w:val="00242F99"/>
    <w:rsid w:val="00243D0E"/>
    <w:rsid w:val="00246B01"/>
    <w:rsid w:val="00261FFA"/>
    <w:rsid w:val="002661BA"/>
    <w:rsid w:val="00267765"/>
    <w:rsid w:val="00274A0F"/>
    <w:rsid w:val="00276D2B"/>
    <w:rsid w:val="00280807"/>
    <w:rsid w:val="00284D08"/>
    <w:rsid w:val="0029124E"/>
    <w:rsid w:val="00295245"/>
    <w:rsid w:val="00297115"/>
    <w:rsid w:val="00297B4A"/>
    <w:rsid w:val="002B74D7"/>
    <w:rsid w:val="002D3FC9"/>
    <w:rsid w:val="002D7097"/>
    <w:rsid w:val="002E4A20"/>
    <w:rsid w:val="002F55E8"/>
    <w:rsid w:val="00304FAE"/>
    <w:rsid w:val="00312D35"/>
    <w:rsid w:val="00322444"/>
    <w:rsid w:val="00324B3E"/>
    <w:rsid w:val="00342689"/>
    <w:rsid w:val="003723F0"/>
    <w:rsid w:val="003A4A1E"/>
    <w:rsid w:val="003B463A"/>
    <w:rsid w:val="003B46CA"/>
    <w:rsid w:val="003B54FB"/>
    <w:rsid w:val="003C34F4"/>
    <w:rsid w:val="003D45A6"/>
    <w:rsid w:val="003E0862"/>
    <w:rsid w:val="003E63A9"/>
    <w:rsid w:val="003E67EF"/>
    <w:rsid w:val="003F3D76"/>
    <w:rsid w:val="00401CCC"/>
    <w:rsid w:val="00405FBA"/>
    <w:rsid w:val="00417558"/>
    <w:rsid w:val="00420B5C"/>
    <w:rsid w:val="00446436"/>
    <w:rsid w:val="004807C5"/>
    <w:rsid w:val="00483D0A"/>
    <w:rsid w:val="004927EF"/>
    <w:rsid w:val="004B2E17"/>
    <w:rsid w:val="004B4220"/>
    <w:rsid w:val="004B504C"/>
    <w:rsid w:val="004B5223"/>
    <w:rsid w:val="004B58E3"/>
    <w:rsid w:val="004B7F21"/>
    <w:rsid w:val="004C5832"/>
    <w:rsid w:val="004D3AC8"/>
    <w:rsid w:val="004E31F8"/>
    <w:rsid w:val="004E693E"/>
    <w:rsid w:val="004E7F82"/>
    <w:rsid w:val="004F24D8"/>
    <w:rsid w:val="004F6D8C"/>
    <w:rsid w:val="004F753E"/>
    <w:rsid w:val="0051594B"/>
    <w:rsid w:val="00526201"/>
    <w:rsid w:val="00535D40"/>
    <w:rsid w:val="005423FF"/>
    <w:rsid w:val="00551550"/>
    <w:rsid w:val="00556E15"/>
    <w:rsid w:val="005610D7"/>
    <w:rsid w:val="00567138"/>
    <w:rsid w:val="005678B3"/>
    <w:rsid w:val="0058423E"/>
    <w:rsid w:val="0058791C"/>
    <w:rsid w:val="005A146A"/>
    <w:rsid w:val="005A1F71"/>
    <w:rsid w:val="005A757A"/>
    <w:rsid w:val="005B4398"/>
    <w:rsid w:val="005C4031"/>
    <w:rsid w:val="005D17CB"/>
    <w:rsid w:val="005E073C"/>
    <w:rsid w:val="005E6F0B"/>
    <w:rsid w:val="005E78F8"/>
    <w:rsid w:val="005F19C4"/>
    <w:rsid w:val="00600B9D"/>
    <w:rsid w:val="0062135A"/>
    <w:rsid w:val="00626E72"/>
    <w:rsid w:val="00627B53"/>
    <w:rsid w:val="00644334"/>
    <w:rsid w:val="0064500B"/>
    <w:rsid w:val="006572C3"/>
    <w:rsid w:val="00667E73"/>
    <w:rsid w:val="00680EEB"/>
    <w:rsid w:val="006A2F7E"/>
    <w:rsid w:val="006A6D08"/>
    <w:rsid w:val="006B1C3D"/>
    <w:rsid w:val="006B5CD4"/>
    <w:rsid w:val="006B7192"/>
    <w:rsid w:val="006C5753"/>
    <w:rsid w:val="006D4AFE"/>
    <w:rsid w:val="006D568F"/>
    <w:rsid w:val="006E72C1"/>
    <w:rsid w:val="006F4F19"/>
    <w:rsid w:val="006F74F1"/>
    <w:rsid w:val="006F75E2"/>
    <w:rsid w:val="00700850"/>
    <w:rsid w:val="007218B9"/>
    <w:rsid w:val="00734650"/>
    <w:rsid w:val="00735A5E"/>
    <w:rsid w:val="00762995"/>
    <w:rsid w:val="007639BD"/>
    <w:rsid w:val="00763D52"/>
    <w:rsid w:val="00765F3A"/>
    <w:rsid w:val="007854A5"/>
    <w:rsid w:val="00794971"/>
    <w:rsid w:val="00795619"/>
    <w:rsid w:val="007A0836"/>
    <w:rsid w:val="007C2E14"/>
    <w:rsid w:val="00814E49"/>
    <w:rsid w:val="008305AE"/>
    <w:rsid w:val="00830C4E"/>
    <w:rsid w:val="0084168B"/>
    <w:rsid w:val="008610E4"/>
    <w:rsid w:val="0086251C"/>
    <w:rsid w:val="00865072"/>
    <w:rsid w:val="0087396B"/>
    <w:rsid w:val="00880492"/>
    <w:rsid w:val="00887DCA"/>
    <w:rsid w:val="00892721"/>
    <w:rsid w:val="008B129A"/>
    <w:rsid w:val="008B6603"/>
    <w:rsid w:val="008C4A2F"/>
    <w:rsid w:val="008C694B"/>
    <w:rsid w:val="008D078A"/>
    <w:rsid w:val="008E2CC1"/>
    <w:rsid w:val="008E32C1"/>
    <w:rsid w:val="008E3754"/>
    <w:rsid w:val="008E5E8E"/>
    <w:rsid w:val="008F4766"/>
    <w:rsid w:val="008F5B8F"/>
    <w:rsid w:val="00907E88"/>
    <w:rsid w:val="0092566E"/>
    <w:rsid w:val="00927538"/>
    <w:rsid w:val="00945093"/>
    <w:rsid w:val="009450F0"/>
    <w:rsid w:val="00966E51"/>
    <w:rsid w:val="00975C3D"/>
    <w:rsid w:val="00984ED7"/>
    <w:rsid w:val="00984F7F"/>
    <w:rsid w:val="009A0CD5"/>
    <w:rsid w:val="009A2A81"/>
    <w:rsid w:val="009A6312"/>
    <w:rsid w:val="009B5E43"/>
    <w:rsid w:val="009D2157"/>
    <w:rsid w:val="009E1D4F"/>
    <w:rsid w:val="009E3D55"/>
    <w:rsid w:val="009F65EA"/>
    <w:rsid w:val="009F7072"/>
    <w:rsid w:val="00A00E7B"/>
    <w:rsid w:val="00A0623F"/>
    <w:rsid w:val="00A46B6B"/>
    <w:rsid w:val="00A52E5C"/>
    <w:rsid w:val="00A5548B"/>
    <w:rsid w:val="00A5674D"/>
    <w:rsid w:val="00A72817"/>
    <w:rsid w:val="00A7358C"/>
    <w:rsid w:val="00A73AB1"/>
    <w:rsid w:val="00A8415B"/>
    <w:rsid w:val="00A90F58"/>
    <w:rsid w:val="00A93647"/>
    <w:rsid w:val="00A94596"/>
    <w:rsid w:val="00AA4C92"/>
    <w:rsid w:val="00AB2BB0"/>
    <w:rsid w:val="00AC03A3"/>
    <w:rsid w:val="00AC6A27"/>
    <w:rsid w:val="00AC7B96"/>
    <w:rsid w:val="00AE16EE"/>
    <w:rsid w:val="00AF5DF3"/>
    <w:rsid w:val="00AF60A1"/>
    <w:rsid w:val="00B45AAE"/>
    <w:rsid w:val="00B46D82"/>
    <w:rsid w:val="00B53D36"/>
    <w:rsid w:val="00B5442D"/>
    <w:rsid w:val="00B54EC9"/>
    <w:rsid w:val="00B61DB0"/>
    <w:rsid w:val="00B65EF8"/>
    <w:rsid w:val="00B744B6"/>
    <w:rsid w:val="00B81132"/>
    <w:rsid w:val="00B85096"/>
    <w:rsid w:val="00B93544"/>
    <w:rsid w:val="00B93647"/>
    <w:rsid w:val="00BA19E9"/>
    <w:rsid w:val="00BA50A4"/>
    <w:rsid w:val="00BB35C5"/>
    <w:rsid w:val="00BB4C03"/>
    <w:rsid w:val="00BC2D4C"/>
    <w:rsid w:val="00BD7610"/>
    <w:rsid w:val="00BE0ABB"/>
    <w:rsid w:val="00BE3C5D"/>
    <w:rsid w:val="00C028E2"/>
    <w:rsid w:val="00C172E6"/>
    <w:rsid w:val="00C27E86"/>
    <w:rsid w:val="00C4257D"/>
    <w:rsid w:val="00C54C8C"/>
    <w:rsid w:val="00C74756"/>
    <w:rsid w:val="00C763FA"/>
    <w:rsid w:val="00C81617"/>
    <w:rsid w:val="00C93EDB"/>
    <w:rsid w:val="00CB243D"/>
    <w:rsid w:val="00CB2AED"/>
    <w:rsid w:val="00CB6136"/>
    <w:rsid w:val="00CC1E36"/>
    <w:rsid w:val="00CC7D20"/>
    <w:rsid w:val="00CD0B7C"/>
    <w:rsid w:val="00CD26C8"/>
    <w:rsid w:val="00CD4502"/>
    <w:rsid w:val="00CD4AFF"/>
    <w:rsid w:val="00CD580F"/>
    <w:rsid w:val="00CE4BDD"/>
    <w:rsid w:val="00CE7E62"/>
    <w:rsid w:val="00CF64E5"/>
    <w:rsid w:val="00D008C1"/>
    <w:rsid w:val="00D21823"/>
    <w:rsid w:val="00D234B5"/>
    <w:rsid w:val="00D23D8A"/>
    <w:rsid w:val="00D24850"/>
    <w:rsid w:val="00D3007E"/>
    <w:rsid w:val="00D303E0"/>
    <w:rsid w:val="00D304DB"/>
    <w:rsid w:val="00D34323"/>
    <w:rsid w:val="00D42CA7"/>
    <w:rsid w:val="00D60375"/>
    <w:rsid w:val="00D61DCD"/>
    <w:rsid w:val="00D811AF"/>
    <w:rsid w:val="00D965EA"/>
    <w:rsid w:val="00DB5AF9"/>
    <w:rsid w:val="00DC3714"/>
    <w:rsid w:val="00DC5E3A"/>
    <w:rsid w:val="00DE0986"/>
    <w:rsid w:val="00DF093E"/>
    <w:rsid w:val="00DF38DD"/>
    <w:rsid w:val="00DF5820"/>
    <w:rsid w:val="00E06D58"/>
    <w:rsid w:val="00E147C5"/>
    <w:rsid w:val="00E32F9C"/>
    <w:rsid w:val="00E47042"/>
    <w:rsid w:val="00E552DA"/>
    <w:rsid w:val="00E61B08"/>
    <w:rsid w:val="00E85054"/>
    <w:rsid w:val="00EA17DF"/>
    <w:rsid w:val="00EB65EA"/>
    <w:rsid w:val="00EC4A0F"/>
    <w:rsid w:val="00EC624D"/>
    <w:rsid w:val="00ED05D3"/>
    <w:rsid w:val="00EF4825"/>
    <w:rsid w:val="00F11C3A"/>
    <w:rsid w:val="00F20352"/>
    <w:rsid w:val="00F243AE"/>
    <w:rsid w:val="00F67195"/>
    <w:rsid w:val="00F70FFA"/>
    <w:rsid w:val="00F7239F"/>
    <w:rsid w:val="00F863F7"/>
    <w:rsid w:val="00F86FC4"/>
    <w:rsid w:val="00F95565"/>
    <w:rsid w:val="00FC28FE"/>
    <w:rsid w:val="00FD12F9"/>
    <w:rsid w:val="00FD2029"/>
    <w:rsid w:val="00FD26D5"/>
    <w:rsid w:val="00FD2BE8"/>
    <w:rsid w:val="00FD4599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C151AE"/>
  <w15:docId w15:val="{0A757A65-D62C-4619-93F1-845F387D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9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5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6B01"/>
    <w:pPr>
      <w:keepNext/>
      <w:jc w:val="center"/>
      <w:outlineLvl w:val="1"/>
    </w:pPr>
    <w:rPr>
      <w:rFonts w:ascii="Verdana" w:hAnsi="Verdana"/>
      <w:b/>
      <w:bCs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42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AAE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B45AAE"/>
    <w:pPr>
      <w:keepNext/>
      <w:jc w:val="center"/>
      <w:outlineLvl w:val="4"/>
    </w:pPr>
    <w:rPr>
      <w:b/>
      <w:bCs/>
      <w:sz w:val="20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B45AAE"/>
    <w:pPr>
      <w:keepNext/>
      <w:jc w:val="both"/>
      <w:outlineLvl w:val="5"/>
    </w:pPr>
    <w:rPr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B45AAE"/>
    <w:pPr>
      <w:keepNext/>
      <w:jc w:val="both"/>
      <w:outlineLvl w:val="6"/>
    </w:pPr>
    <w:rPr>
      <w:b/>
      <w:bCs/>
      <w:sz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46B01"/>
    <w:rPr>
      <w:rFonts w:ascii="Verdana" w:hAnsi="Verdana"/>
      <w:b/>
      <w:bCs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2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72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aliases w:val="uvlaka 3 Char,uvlaka 2 Char"/>
    <w:link w:val="BodyText"/>
    <w:locked/>
    <w:rsid w:val="00865072"/>
    <w:rPr>
      <w:color w:val="000000"/>
      <w:sz w:val="24"/>
      <w:szCs w:val="24"/>
    </w:rPr>
  </w:style>
  <w:style w:type="paragraph" w:styleId="BodyText">
    <w:name w:val="Body Text"/>
    <w:aliases w:val="uvlaka 3,uvlaka 2"/>
    <w:basedOn w:val="Normal"/>
    <w:link w:val="BodyTextChar"/>
    <w:rsid w:val="00865072"/>
    <w:pPr>
      <w:spacing w:after="120"/>
      <w:jc w:val="left"/>
    </w:pPr>
    <w:rPr>
      <w:color w:val="000000"/>
      <w:lang w:val="hr-HR" w:eastAsia="hr-HR"/>
    </w:rPr>
  </w:style>
  <w:style w:type="character" w:customStyle="1" w:styleId="TijelotekstaChar1">
    <w:name w:val="Tijelo teksta Char1"/>
    <w:basedOn w:val="DefaultParagraphFont"/>
    <w:uiPriority w:val="99"/>
    <w:semiHidden/>
    <w:rsid w:val="00865072"/>
    <w:rPr>
      <w:sz w:val="24"/>
      <w:szCs w:val="24"/>
      <w:lang w:val="en-GB" w:eastAsia="en-US"/>
    </w:rPr>
  </w:style>
  <w:style w:type="paragraph" w:styleId="NormalIndent">
    <w:name w:val="Normal Indent"/>
    <w:basedOn w:val="Normal"/>
    <w:unhideWhenUsed/>
    <w:rsid w:val="00865072"/>
    <w:pPr>
      <w:overflowPunct w:val="0"/>
      <w:autoSpaceDE w:val="0"/>
      <w:autoSpaceDN w:val="0"/>
      <w:adjustRightInd w:val="0"/>
      <w:ind w:left="720"/>
      <w:jc w:val="center"/>
    </w:pPr>
    <w:rPr>
      <w:rFonts w:ascii="HRTimes" w:hAnsi="HRTimes"/>
      <w:position w:val="-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3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3F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23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F0"/>
    <w:rPr>
      <w:sz w:val="24"/>
      <w:szCs w:val="24"/>
      <w:lang w:val="en-GB" w:eastAsia="en-US"/>
    </w:rPr>
  </w:style>
  <w:style w:type="paragraph" w:customStyle="1" w:styleId="Bezproreda1">
    <w:name w:val="Bez proreda1"/>
    <w:uiPriority w:val="1"/>
    <w:qFormat/>
    <w:rsid w:val="00CB2AED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uiPriority w:val="1"/>
    <w:qFormat/>
    <w:rsid w:val="00246B01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7E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61FF2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572C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2D35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E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258AE"/>
    <w:pPr>
      <w:spacing w:before="100" w:beforeAutospacing="1" w:after="100" w:afterAutospacing="1"/>
      <w:jc w:val="left"/>
    </w:pPr>
    <w:rPr>
      <w:rFonts w:eastAsia="SimSun"/>
      <w:lang w:val="hr-HR" w:eastAsia="zh-CN"/>
    </w:rPr>
  </w:style>
  <w:style w:type="character" w:styleId="Strong">
    <w:name w:val="Strong"/>
    <w:uiPriority w:val="22"/>
    <w:qFormat/>
    <w:rsid w:val="001258AE"/>
    <w:rPr>
      <w:b/>
      <w:bCs/>
    </w:rPr>
  </w:style>
  <w:style w:type="paragraph" w:styleId="BodyText2">
    <w:name w:val="Body Text 2"/>
    <w:basedOn w:val="Normal"/>
    <w:link w:val="BodyText2Char"/>
    <w:unhideWhenUsed/>
    <w:rsid w:val="00FD26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6D5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FD26D5"/>
  </w:style>
  <w:style w:type="character" w:customStyle="1" w:styleId="CommentTextChar">
    <w:name w:val="Comment Text Char"/>
    <w:basedOn w:val="DefaultParagraphFont"/>
    <w:link w:val="CommentText"/>
    <w:uiPriority w:val="99"/>
    <w:rsid w:val="00FD26D5"/>
  </w:style>
  <w:style w:type="paragraph" w:styleId="CommentText">
    <w:name w:val="annotation text"/>
    <w:basedOn w:val="Normal"/>
    <w:link w:val="CommentTextChar"/>
    <w:uiPriority w:val="99"/>
    <w:rsid w:val="00FD26D5"/>
    <w:pPr>
      <w:jc w:val="both"/>
    </w:pPr>
    <w:rPr>
      <w:sz w:val="20"/>
      <w:szCs w:val="20"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rsid w:val="00FD26D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D26D5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D26D5"/>
  </w:style>
  <w:style w:type="paragraph" w:styleId="FootnoteText">
    <w:name w:val="footnote text"/>
    <w:basedOn w:val="Normal"/>
    <w:link w:val="FootnoteTextChar"/>
    <w:semiHidden/>
    <w:rsid w:val="00FD26D5"/>
    <w:pPr>
      <w:jc w:val="both"/>
    </w:pPr>
    <w:rPr>
      <w:sz w:val="20"/>
      <w:szCs w:val="20"/>
      <w:lang w:val="hr-HR" w:eastAsia="hr-HR"/>
    </w:rPr>
  </w:style>
  <w:style w:type="character" w:styleId="FootnoteReference">
    <w:name w:val="footnote reference"/>
    <w:semiHidden/>
    <w:rsid w:val="00FD26D5"/>
    <w:rPr>
      <w:vertAlign w:val="superscript"/>
    </w:rPr>
  </w:style>
  <w:style w:type="paragraph" w:styleId="BodyTextIndent2">
    <w:name w:val="Body Text Indent 2"/>
    <w:aliases w:val="  uvlaka 2"/>
    <w:basedOn w:val="Normal"/>
    <w:link w:val="BodyTextIndent2Char"/>
    <w:rsid w:val="00FD26D5"/>
    <w:pPr>
      <w:spacing w:after="120" w:line="480" w:lineRule="auto"/>
      <w:ind w:left="283"/>
      <w:jc w:val="both"/>
    </w:pPr>
    <w:rPr>
      <w:sz w:val="22"/>
      <w:szCs w:val="20"/>
      <w:lang w:val="hr-HR"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FD26D5"/>
    <w:rPr>
      <w:sz w:val="22"/>
    </w:rPr>
  </w:style>
  <w:style w:type="paragraph" w:customStyle="1" w:styleId="t-9-8">
    <w:name w:val="t-9-8"/>
    <w:basedOn w:val="Normal"/>
    <w:rsid w:val="00FD26D5"/>
    <w:pPr>
      <w:spacing w:before="100" w:beforeAutospacing="1" w:after="100" w:afterAutospacing="1"/>
      <w:jc w:val="left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rsid w:val="00027B40"/>
    <w:pPr>
      <w:ind w:left="720"/>
    </w:pPr>
    <w:rPr>
      <w:rFonts w:ascii="Courier New" w:hAnsi="Courier New"/>
      <w:szCs w:val="20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027B40"/>
    <w:rPr>
      <w:rFonts w:ascii="Courier New" w:hAnsi="Courier New"/>
      <w:sz w:val="24"/>
    </w:rPr>
  </w:style>
  <w:style w:type="paragraph" w:styleId="DocumentMap">
    <w:name w:val="Document Map"/>
    <w:basedOn w:val="Normal"/>
    <w:link w:val="DocumentMapChar"/>
    <w:semiHidden/>
    <w:rsid w:val="00027B40"/>
    <w:pPr>
      <w:shd w:val="clear" w:color="auto" w:fill="000080"/>
      <w:jc w:val="left"/>
    </w:pPr>
    <w:rPr>
      <w:rFonts w:ascii="Tahoma" w:hAnsi="Tahoma"/>
      <w:szCs w:val="20"/>
      <w:lang w:val="en-AU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027B40"/>
    <w:rPr>
      <w:rFonts w:ascii="Tahoma" w:hAnsi="Tahoma"/>
      <w:sz w:val="24"/>
      <w:shd w:val="clear" w:color="auto" w:fill="000080"/>
      <w:lang w:val="en-AU"/>
    </w:rPr>
  </w:style>
  <w:style w:type="paragraph" w:styleId="BodyText3">
    <w:name w:val="Body Text 3"/>
    <w:basedOn w:val="Normal"/>
    <w:link w:val="BodyText3Char"/>
    <w:rsid w:val="00027B40"/>
    <w:pPr>
      <w:jc w:val="left"/>
    </w:pPr>
    <w:rPr>
      <w:rFonts w:ascii="Arial" w:hAnsi="Arial"/>
      <w:sz w:val="22"/>
      <w:szCs w:val="20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027B40"/>
    <w:rPr>
      <w:rFonts w:ascii="Arial" w:hAnsi="Arial"/>
      <w:sz w:val="22"/>
    </w:rPr>
  </w:style>
  <w:style w:type="character" w:styleId="Emphasis">
    <w:name w:val="Emphasis"/>
    <w:qFormat/>
    <w:rsid w:val="00027B40"/>
    <w:rPr>
      <w:i/>
      <w:iCs/>
    </w:rPr>
  </w:style>
  <w:style w:type="character" w:styleId="CommentReference">
    <w:name w:val="annotation reference"/>
    <w:uiPriority w:val="99"/>
    <w:rsid w:val="00027B40"/>
    <w:rPr>
      <w:sz w:val="16"/>
      <w:szCs w:val="16"/>
    </w:rPr>
  </w:style>
  <w:style w:type="paragraph" w:customStyle="1" w:styleId="box454532">
    <w:name w:val="box_454532"/>
    <w:basedOn w:val="Normal"/>
    <w:rsid w:val="00027B40"/>
    <w:pPr>
      <w:spacing w:before="100" w:beforeAutospacing="1" w:after="100" w:afterAutospacing="1"/>
      <w:jc w:val="left"/>
    </w:pPr>
    <w:rPr>
      <w:lang w:val="hr-HR" w:eastAsia="hr-HR"/>
    </w:rPr>
  </w:style>
  <w:style w:type="character" w:customStyle="1" w:styleId="Nerijeenospominjanje">
    <w:name w:val="Neriješeno spominjanje"/>
    <w:uiPriority w:val="99"/>
    <w:semiHidden/>
    <w:unhideWhenUsed/>
    <w:rsid w:val="00027B40"/>
    <w:rPr>
      <w:color w:val="808080"/>
      <w:shd w:val="clear" w:color="auto" w:fill="E6E6E6"/>
    </w:rPr>
  </w:style>
  <w:style w:type="table" w:styleId="MediumList2-Accent4">
    <w:name w:val="Medium List 2 Accent 4"/>
    <w:basedOn w:val="TableNormal"/>
    <w:uiPriority w:val="66"/>
    <w:rsid w:val="00AF5DF3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678B3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44F"/>
    <w:pPr>
      <w:spacing w:after="60" w:line="276" w:lineRule="auto"/>
      <w:jc w:val="center"/>
      <w:outlineLvl w:val="1"/>
    </w:pPr>
    <w:rPr>
      <w:rFonts w:ascii="Calibri Light" w:hAnsi="Calibri Light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005644F"/>
    <w:rPr>
      <w:rFonts w:ascii="Calibri Light" w:hAnsi="Calibri Light"/>
      <w:sz w:val="24"/>
      <w:szCs w:val="24"/>
      <w:lang w:eastAsia="en-US"/>
    </w:rPr>
  </w:style>
  <w:style w:type="table" w:customStyle="1" w:styleId="MediumList2-Accent41">
    <w:name w:val="Medium List 2 - Accent 41"/>
    <w:basedOn w:val="TableNormal"/>
    <w:next w:val="MediumList2-Accent4"/>
    <w:uiPriority w:val="66"/>
    <w:rsid w:val="004D3AC8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ox454509">
    <w:name w:val="box_454509"/>
    <w:basedOn w:val="Normal"/>
    <w:rsid w:val="00C81617"/>
    <w:pPr>
      <w:spacing w:before="100" w:beforeAutospacing="1" w:after="225"/>
      <w:jc w:val="left"/>
    </w:pPr>
    <w:rPr>
      <w:lang w:val="hr-HR" w:eastAsia="hr-HR"/>
    </w:rPr>
  </w:style>
  <w:style w:type="paragraph" w:customStyle="1" w:styleId="Style7">
    <w:name w:val="Style7"/>
    <w:basedOn w:val="Normal"/>
    <w:uiPriority w:val="99"/>
    <w:rsid w:val="00880492"/>
    <w:pPr>
      <w:widowControl w:val="0"/>
      <w:autoSpaceDE w:val="0"/>
      <w:autoSpaceDN w:val="0"/>
      <w:adjustRightInd w:val="0"/>
      <w:spacing w:line="278" w:lineRule="exact"/>
      <w:ind w:firstLine="480"/>
      <w:jc w:val="left"/>
    </w:pPr>
    <w:rPr>
      <w:rFonts w:eastAsiaTheme="minorEastAsia"/>
      <w:lang w:val="hr-HR" w:eastAsia="hr-HR"/>
    </w:rPr>
  </w:style>
  <w:style w:type="character" w:customStyle="1" w:styleId="FontStyle22">
    <w:name w:val="Font Style22"/>
    <w:basedOn w:val="DefaultParagraphFont"/>
    <w:uiPriority w:val="99"/>
    <w:rsid w:val="00880492"/>
    <w:rPr>
      <w:rFonts w:ascii="Times New Roman" w:hAnsi="Times New Roman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04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0492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45AAE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45AAE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45AAE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45AAE"/>
    <w:rPr>
      <w:b/>
      <w:bCs/>
      <w:szCs w:val="24"/>
    </w:rPr>
  </w:style>
  <w:style w:type="paragraph" w:customStyle="1" w:styleId="t-9-8-bez-uvl">
    <w:name w:val="t-9-8-bez-uvl"/>
    <w:basedOn w:val="Normal"/>
    <w:rsid w:val="00B45AAE"/>
    <w:pPr>
      <w:spacing w:before="100" w:beforeAutospacing="1" w:after="100" w:afterAutospacing="1"/>
      <w:jc w:val="left"/>
    </w:pPr>
    <w:rPr>
      <w:lang w:val="hr-HR" w:eastAsia="hr-HR"/>
    </w:rPr>
  </w:style>
  <w:style w:type="character" w:customStyle="1" w:styleId="bold1">
    <w:name w:val="bold1"/>
    <w:rsid w:val="00B45AAE"/>
    <w:rPr>
      <w:b/>
      <w:bCs/>
    </w:rPr>
  </w:style>
  <w:style w:type="paragraph" w:customStyle="1" w:styleId="Standardno">
    <w:name w:val="Standardno"/>
    <w:rsid w:val="00B45AAE"/>
    <w:pPr>
      <w:jc w:val="left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28E2"/>
    <w:rPr>
      <w:color w:val="954F72"/>
      <w:u w:val="single"/>
    </w:rPr>
  </w:style>
  <w:style w:type="paragraph" w:customStyle="1" w:styleId="xl65">
    <w:name w:val="xl65"/>
    <w:basedOn w:val="Normal"/>
    <w:rsid w:val="00C028E2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6">
    <w:name w:val="xl66"/>
    <w:basedOn w:val="Normal"/>
    <w:rsid w:val="00C028E2"/>
    <w:pPr>
      <w:spacing w:before="100" w:beforeAutospacing="1" w:after="100" w:afterAutospacing="1"/>
      <w:jc w:val="left"/>
    </w:pPr>
    <w:rPr>
      <w:b/>
      <w:bCs/>
      <w:sz w:val="40"/>
      <w:szCs w:val="40"/>
      <w:lang w:val="hr-HR" w:eastAsia="hr-HR"/>
    </w:rPr>
  </w:style>
  <w:style w:type="paragraph" w:customStyle="1" w:styleId="xl67">
    <w:name w:val="xl67"/>
    <w:basedOn w:val="Normal"/>
    <w:rsid w:val="00C028E2"/>
    <w:pPr>
      <w:spacing w:before="100" w:beforeAutospacing="1" w:after="100" w:afterAutospacing="1"/>
      <w:jc w:val="left"/>
    </w:pPr>
    <w:rPr>
      <w:b/>
      <w:bCs/>
      <w:sz w:val="32"/>
      <w:szCs w:val="32"/>
      <w:lang w:val="hr-HR" w:eastAsia="hr-HR"/>
    </w:rPr>
  </w:style>
  <w:style w:type="paragraph" w:customStyle="1" w:styleId="xl68">
    <w:name w:val="xl68"/>
    <w:basedOn w:val="Normal"/>
    <w:rsid w:val="00C028E2"/>
    <w:pPr>
      <w:shd w:val="clear" w:color="000000" w:fill="C0C0C0"/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9">
    <w:name w:val="xl69"/>
    <w:basedOn w:val="Normal"/>
    <w:rsid w:val="00C028E2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0">
    <w:name w:val="xl70"/>
    <w:basedOn w:val="Normal"/>
    <w:rsid w:val="00C028E2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1">
    <w:name w:val="xl71"/>
    <w:basedOn w:val="Normal"/>
    <w:rsid w:val="00C028E2"/>
    <w:pPr>
      <w:shd w:val="clear" w:color="000000" w:fill="50505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72">
    <w:name w:val="xl72"/>
    <w:basedOn w:val="Normal"/>
    <w:rsid w:val="00C028E2"/>
    <w:pPr>
      <w:shd w:val="clear" w:color="000000" w:fill="00008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73">
    <w:name w:val="xl73"/>
    <w:basedOn w:val="Normal"/>
    <w:rsid w:val="00C028E2"/>
    <w:pPr>
      <w:shd w:val="clear" w:color="000000" w:fill="00008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74">
    <w:name w:val="xl74"/>
    <w:basedOn w:val="Normal"/>
    <w:rsid w:val="00C028E2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5">
    <w:name w:val="xl75"/>
    <w:basedOn w:val="Normal"/>
    <w:rsid w:val="00C028E2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6">
    <w:name w:val="xl76"/>
    <w:basedOn w:val="Normal"/>
    <w:rsid w:val="00C028E2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7">
    <w:name w:val="xl77"/>
    <w:basedOn w:val="Normal"/>
    <w:rsid w:val="00C028E2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78">
    <w:name w:val="xl78"/>
    <w:basedOn w:val="Normal"/>
    <w:rsid w:val="00C028E2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79">
    <w:name w:val="xl79"/>
    <w:basedOn w:val="Normal"/>
    <w:rsid w:val="00C028E2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80">
    <w:name w:val="xl80"/>
    <w:basedOn w:val="Normal"/>
    <w:rsid w:val="00C028E2"/>
    <w:pPr>
      <w:spacing w:before="100" w:beforeAutospacing="1" w:after="100" w:afterAutospacing="1"/>
      <w:jc w:val="center"/>
    </w:pPr>
    <w:rPr>
      <w:b/>
      <w:bCs/>
      <w:sz w:val="32"/>
      <w:szCs w:val="32"/>
      <w:lang w:val="hr-HR" w:eastAsia="hr-HR"/>
    </w:rPr>
  </w:style>
  <w:style w:type="numbering" w:customStyle="1" w:styleId="Bezpopisa1">
    <w:name w:val="Bez popisa1"/>
    <w:next w:val="NoList"/>
    <w:uiPriority w:val="99"/>
    <w:semiHidden/>
    <w:unhideWhenUsed/>
    <w:rsid w:val="00C028E2"/>
  </w:style>
  <w:style w:type="numbering" w:customStyle="1" w:styleId="Bezpopisa2">
    <w:name w:val="Bez popisa2"/>
    <w:next w:val="NoList"/>
    <w:uiPriority w:val="99"/>
    <w:semiHidden/>
    <w:unhideWhenUsed/>
    <w:rsid w:val="00C028E2"/>
  </w:style>
  <w:style w:type="paragraph" w:customStyle="1" w:styleId="xl63">
    <w:name w:val="xl63"/>
    <w:basedOn w:val="Normal"/>
    <w:rsid w:val="00C028E2"/>
    <w:pPr>
      <w:shd w:val="clear" w:color="000000" w:fill="C0C0C0"/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4">
    <w:name w:val="xl64"/>
    <w:basedOn w:val="Normal"/>
    <w:rsid w:val="00C028E2"/>
    <w:pPr>
      <w:shd w:val="clear" w:color="000000" w:fill="50505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1">
    <w:name w:val="xl81"/>
    <w:basedOn w:val="Normal"/>
    <w:rsid w:val="00C028E2"/>
    <w:pPr>
      <w:shd w:val="clear" w:color="000000" w:fill="3C3C9E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2">
    <w:name w:val="xl82"/>
    <w:basedOn w:val="Normal"/>
    <w:rsid w:val="00C028E2"/>
    <w:pPr>
      <w:shd w:val="clear" w:color="000000" w:fill="3C3C9E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3">
    <w:name w:val="xl83"/>
    <w:basedOn w:val="Normal"/>
    <w:rsid w:val="00C028E2"/>
    <w:pPr>
      <w:shd w:val="clear" w:color="000000" w:fill="5050A8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4">
    <w:name w:val="xl84"/>
    <w:basedOn w:val="Normal"/>
    <w:rsid w:val="00C028E2"/>
    <w:pPr>
      <w:shd w:val="clear" w:color="000000" w:fill="5050A8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5">
    <w:name w:val="xl85"/>
    <w:basedOn w:val="Normal"/>
    <w:rsid w:val="00C028E2"/>
    <w:pPr>
      <w:shd w:val="clear" w:color="000000" w:fill="6464B2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6">
    <w:name w:val="xl86"/>
    <w:basedOn w:val="Normal"/>
    <w:rsid w:val="00C028E2"/>
    <w:pPr>
      <w:shd w:val="clear" w:color="000000" w:fill="6464B2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7">
    <w:name w:val="xl87"/>
    <w:basedOn w:val="Normal"/>
    <w:rsid w:val="00C028E2"/>
    <w:pPr>
      <w:shd w:val="clear" w:color="000000" w:fill="FFFF00"/>
      <w:spacing w:before="100" w:beforeAutospacing="1" w:after="100" w:afterAutospacing="1"/>
      <w:jc w:val="left"/>
    </w:pPr>
    <w:rPr>
      <w:lang w:val="hr-HR" w:eastAsia="hr-HR"/>
    </w:rPr>
  </w:style>
  <w:style w:type="numbering" w:customStyle="1" w:styleId="Bezpopisa3">
    <w:name w:val="Bez popisa3"/>
    <w:next w:val="NoList"/>
    <w:uiPriority w:val="99"/>
    <w:semiHidden/>
    <w:unhideWhenUsed/>
    <w:rsid w:val="00C028E2"/>
  </w:style>
  <w:style w:type="paragraph" w:customStyle="1" w:styleId="EMPTYCELLSTYLE">
    <w:name w:val="EMPTY_CELL_STYLE"/>
    <w:basedOn w:val="DefaultStyle"/>
    <w:qFormat/>
    <w:rsid w:val="00C028E2"/>
    <w:rPr>
      <w:sz w:val="1"/>
    </w:rPr>
  </w:style>
  <w:style w:type="paragraph" w:customStyle="1" w:styleId="glava">
    <w:name w:val="glava"/>
    <w:qFormat/>
    <w:rsid w:val="00C028E2"/>
    <w:pPr>
      <w:jc w:val="left"/>
    </w:pPr>
    <w:rPr>
      <w:rFonts w:ascii="Arimo" w:eastAsia="Arimo" w:hAnsi="Arimo" w:cs="Arimo"/>
      <w:b/>
      <w:color w:val="FFFFFF"/>
    </w:rPr>
  </w:style>
  <w:style w:type="paragraph" w:customStyle="1" w:styleId="rgp1">
    <w:name w:val="rgp1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rgp2">
    <w:name w:val="rgp2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rgp3">
    <w:name w:val="rgp3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prog1">
    <w:name w:val="prog1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prog2">
    <w:name w:val="prog2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prog3">
    <w:name w:val="prog3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odj1">
    <w:name w:val="odj1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odj2">
    <w:name w:val="odj2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odj3">
    <w:name w:val="odj3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fun1">
    <w:name w:val="fun1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fun2">
    <w:name w:val="fun2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fun3">
    <w:name w:val="fun3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izv1">
    <w:name w:val="izv1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izv2">
    <w:name w:val="izv2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izv3">
    <w:name w:val="izv3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lok1">
    <w:name w:val="lok1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lok2">
    <w:name w:val="lok2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lok3">
    <w:name w:val="lok3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kor1">
    <w:name w:val="kor1"/>
    <w:qFormat/>
    <w:rsid w:val="00C028E2"/>
    <w:pPr>
      <w:jc w:val="left"/>
    </w:pPr>
    <w:rPr>
      <w:rFonts w:ascii="Arimo" w:eastAsia="Arimo" w:hAnsi="Arimo" w:cs="Arimo"/>
    </w:rPr>
  </w:style>
  <w:style w:type="paragraph" w:customStyle="1" w:styleId="DefaultStyle">
    <w:name w:val="DefaultStyle"/>
    <w:qFormat/>
    <w:rsid w:val="00C028E2"/>
    <w:pPr>
      <w:jc w:val="left"/>
    </w:pPr>
    <w:rPr>
      <w:rFonts w:ascii="Arimo" w:eastAsia="Arimo" w:hAnsi="Arimo" w:cs="Arimo"/>
      <w:b/>
      <w:sz w:val="18"/>
    </w:rPr>
  </w:style>
  <w:style w:type="paragraph" w:customStyle="1" w:styleId="DefaultStyle1">
    <w:name w:val="DefaultStyle|1"/>
    <w:qFormat/>
    <w:rsid w:val="00C028E2"/>
    <w:pPr>
      <w:jc w:val="left"/>
    </w:pPr>
    <w:rPr>
      <w:rFonts w:ascii="Arimo" w:eastAsia="Arimo" w:hAnsi="Arimo" w:cs="Arimo"/>
      <w:sz w:val="16"/>
    </w:rPr>
  </w:style>
  <w:style w:type="numbering" w:customStyle="1" w:styleId="Bezpopisa4">
    <w:name w:val="Bez popisa4"/>
    <w:next w:val="NoList"/>
    <w:uiPriority w:val="99"/>
    <w:semiHidden/>
    <w:unhideWhenUsed/>
    <w:rsid w:val="00C028E2"/>
  </w:style>
  <w:style w:type="paragraph" w:customStyle="1" w:styleId="xl88">
    <w:name w:val="xl88"/>
    <w:basedOn w:val="Normal"/>
    <w:rsid w:val="00C028E2"/>
    <w:pPr>
      <w:shd w:val="clear" w:color="000000" w:fill="FFFF99"/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89">
    <w:name w:val="xl89"/>
    <w:basedOn w:val="Normal"/>
    <w:rsid w:val="00C028E2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90">
    <w:name w:val="xl90"/>
    <w:basedOn w:val="Normal"/>
    <w:rsid w:val="00C02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1">
    <w:name w:val="xl91"/>
    <w:basedOn w:val="Normal"/>
    <w:rsid w:val="00C02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2">
    <w:name w:val="xl92"/>
    <w:basedOn w:val="Normal"/>
    <w:rsid w:val="00C02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3">
    <w:name w:val="xl93"/>
    <w:basedOn w:val="Normal"/>
    <w:rsid w:val="00C02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4">
    <w:name w:val="xl94"/>
    <w:basedOn w:val="Normal"/>
    <w:rsid w:val="00C02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5">
    <w:name w:val="xl95"/>
    <w:basedOn w:val="Normal"/>
    <w:rsid w:val="00C02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msonormal0">
    <w:name w:val="msonormal"/>
    <w:basedOn w:val="Normal"/>
    <w:rsid w:val="00C028E2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font5">
    <w:name w:val="font5"/>
    <w:basedOn w:val="Normal"/>
    <w:rsid w:val="00E85054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hr-HR" w:eastAsia="hr-HR"/>
    </w:rPr>
  </w:style>
  <w:style w:type="paragraph" w:customStyle="1" w:styleId="font6">
    <w:name w:val="font6"/>
    <w:basedOn w:val="Normal"/>
    <w:rsid w:val="00E85054"/>
    <w:pPr>
      <w:spacing w:before="100" w:beforeAutospacing="1" w:after="100" w:afterAutospacing="1"/>
      <w:jc w:val="left"/>
    </w:pPr>
    <w:rPr>
      <w:rFonts w:ascii="Arial" w:hAnsi="Arial" w:cs="Arial"/>
      <w:color w:val="FF0000"/>
      <w:sz w:val="20"/>
      <w:szCs w:val="20"/>
      <w:lang w:val="hr-HR" w:eastAsia="hr-HR"/>
    </w:rPr>
  </w:style>
  <w:style w:type="paragraph" w:customStyle="1" w:styleId="font7">
    <w:name w:val="font7"/>
    <w:basedOn w:val="Normal"/>
    <w:rsid w:val="00E8505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hr-HR" w:eastAsia="hr-HR"/>
    </w:rPr>
  </w:style>
  <w:style w:type="paragraph" w:customStyle="1" w:styleId="font8">
    <w:name w:val="font8"/>
    <w:basedOn w:val="Normal"/>
    <w:rsid w:val="00E85054"/>
    <w:pPr>
      <w:spacing w:before="100" w:beforeAutospacing="1" w:after="100" w:afterAutospacing="1"/>
      <w:jc w:val="left"/>
    </w:pPr>
    <w:rPr>
      <w:rFonts w:ascii="Arial" w:hAnsi="Arial" w:cs="Arial"/>
      <w:color w:val="00B050"/>
      <w:sz w:val="20"/>
      <w:szCs w:val="20"/>
      <w:lang w:val="hr-HR" w:eastAsia="hr-HR"/>
    </w:rPr>
  </w:style>
  <w:style w:type="paragraph" w:customStyle="1" w:styleId="font9">
    <w:name w:val="font9"/>
    <w:basedOn w:val="Normal"/>
    <w:rsid w:val="00E85054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val="hr-HR" w:eastAsia="hr-HR"/>
    </w:rPr>
  </w:style>
  <w:style w:type="paragraph" w:customStyle="1" w:styleId="font10">
    <w:name w:val="font10"/>
    <w:basedOn w:val="Normal"/>
    <w:rsid w:val="00E85054"/>
    <w:pPr>
      <w:spacing w:before="100" w:beforeAutospacing="1" w:after="100" w:afterAutospacing="1"/>
      <w:jc w:val="left"/>
    </w:pPr>
    <w:rPr>
      <w:rFonts w:ascii="Arial" w:hAnsi="Arial" w:cs="Arial"/>
      <w:color w:val="00B050"/>
      <w:sz w:val="18"/>
      <w:szCs w:val="18"/>
      <w:lang w:val="hr-HR" w:eastAsia="hr-HR"/>
    </w:rPr>
  </w:style>
  <w:style w:type="paragraph" w:customStyle="1" w:styleId="font11">
    <w:name w:val="font11"/>
    <w:basedOn w:val="Normal"/>
    <w:rsid w:val="00E85054"/>
    <w:pPr>
      <w:spacing w:before="100" w:beforeAutospacing="1" w:after="100" w:afterAutospacing="1"/>
      <w:jc w:val="left"/>
    </w:pPr>
    <w:rPr>
      <w:rFonts w:ascii="Arial" w:hAnsi="Arial" w:cs="Arial"/>
      <w:color w:val="FF0000"/>
      <w:sz w:val="18"/>
      <w:szCs w:val="18"/>
      <w:lang w:val="hr-HR" w:eastAsia="hr-HR"/>
    </w:rPr>
  </w:style>
  <w:style w:type="paragraph" w:customStyle="1" w:styleId="xl96">
    <w:name w:val="xl96"/>
    <w:basedOn w:val="Normal"/>
    <w:rsid w:val="00E8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97">
    <w:name w:val="xl97"/>
    <w:basedOn w:val="Normal"/>
    <w:rsid w:val="00E8505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98">
    <w:name w:val="xl98"/>
    <w:basedOn w:val="Normal"/>
    <w:rsid w:val="00E8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99">
    <w:name w:val="xl99"/>
    <w:basedOn w:val="Normal"/>
    <w:rsid w:val="00E8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00">
    <w:name w:val="xl100"/>
    <w:basedOn w:val="Normal"/>
    <w:rsid w:val="00E8505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01">
    <w:name w:val="xl101"/>
    <w:basedOn w:val="Normal"/>
    <w:rsid w:val="00E850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02">
    <w:name w:val="xl102"/>
    <w:basedOn w:val="Normal"/>
    <w:rsid w:val="00E8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20"/>
      <w:szCs w:val="20"/>
      <w:lang w:val="hr-HR" w:eastAsia="hr-HR"/>
    </w:rPr>
  </w:style>
  <w:style w:type="paragraph" w:customStyle="1" w:styleId="xl103">
    <w:name w:val="xl103"/>
    <w:basedOn w:val="Normal"/>
    <w:rsid w:val="00E8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04">
    <w:name w:val="xl104"/>
    <w:basedOn w:val="Normal"/>
    <w:rsid w:val="00E85054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hr-HR" w:eastAsia="hr-HR"/>
    </w:rPr>
  </w:style>
  <w:style w:type="paragraph" w:customStyle="1" w:styleId="xl105">
    <w:name w:val="xl105"/>
    <w:basedOn w:val="Normal"/>
    <w:rsid w:val="00E850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val="hr-HR" w:eastAsia="hr-HR"/>
    </w:rPr>
  </w:style>
  <w:style w:type="paragraph" w:customStyle="1" w:styleId="xl106">
    <w:name w:val="xl106"/>
    <w:basedOn w:val="Normal"/>
    <w:rsid w:val="00E850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hr-HR" w:eastAsia="hr-HR"/>
    </w:rPr>
  </w:style>
  <w:style w:type="paragraph" w:customStyle="1" w:styleId="xl107">
    <w:name w:val="xl107"/>
    <w:basedOn w:val="Normal"/>
    <w:rsid w:val="00E8505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08">
    <w:name w:val="xl108"/>
    <w:basedOn w:val="Normal"/>
    <w:rsid w:val="00E850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09">
    <w:name w:val="xl109"/>
    <w:basedOn w:val="Normal"/>
    <w:rsid w:val="00E8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10">
    <w:name w:val="xl110"/>
    <w:basedOn w:val="Normal"/>
    <w:rsid w:val="00E8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11">
    <w:name w:val="xl111"/>
    <w:basedOn w:val="Normal"/>
    <w:rsid w:val="00E85054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12">
    <w:name w:val="xl112"/>
    <w:basedOn w:val="Normal"/>
    <w:rsid w:val="00E85054"/>
    <w:pPr>
      <w:pBdr>
        <w:left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13">
    <w:name w:val="xl113"/>
    <w:basedOn w:val="Normal"/>
    <w:rsid w:val="00E85054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14">
    <w:name w:val="xl114"/>
    <w:basedOn w:val="Normal"/>
    <w:rsid w:val="00E85054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  <w:lang w:val="hr-HR" w:eastAsia="hr-HR"/>
    </w:rPr>
  </w:style>
  <w:style w:type="paragraph" w:customStyle="1" w:styleId="xl115">
    <w:name w:val="xl115"/>
    <w:basedOn w:val="Normal"/>
    <w:rsid w:val="00E850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16">
    <w:name w:val="xl116"/>
    <w:basedOn w:val="Normal"/>
    <w:rsid w:val="00E850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17">
    <w:name w:val="xl117"/>
    <w:basedOn w:val="Normal"/>
    <w:rsid w:val="00E8505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18">
    <w:name w:val="xl118"/>
    <w:basedOn w:val="Normal"/>
    <w:rsid w:val="00E850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19">
    <w:name w:val="xl119"/>
    <w:basedOn w:val="Normal"/>
    <w:rsid w:val="00E8505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lang w:val="hr-HR" w:eastAsia="hr-HR"/>
    </w:rPr>
  </w:style>
  <w:style w:type="paragraph" w:customStyle="1" w:styleId="xl120">
    <w:name w:val="xl120"/>
    <w:basedOn w:val="Normal"/>
    <w:rsid w:val="00E8505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21">
    <w:name w:val="xl121"/>
    <w:basedOn w:val="Normal"/>
    <w:rsid w:val="00E8505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22">
    <w:name w:val="xl122"/>
    <w:basedOn w:val="Normal"/>
    <w:rsid w:val="00E8505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23">
    <w:name w:val="xl123"/>
    <w:basedOn w:val="Normal"/>
    <w:rsid w:val="00E8505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24">
    <w:name w:val="xl124"/>
    <w:basedOn w:val="Normal"/>
    <w:rsid w:val="00E8505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25">
    <w:name w:val="xl125"/>
    <w:basedOn w:val="Normal"/>
    <w:rsid w:val="00E8505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26">
    <w:name w:val="xl126"/>
    <w:basedOn w:val="Normal"/>
    <w:rsid w:val="00E85054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27">
    <w:name w:val="xl127"/>
    <w:basedOn w:val="Normal"/>
    <w:rsid w:val="00E8505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28">
    <w:name w:val="xl128"/>
    <w:basedOn w:val="Normal"/>
    <w:rsid w:val="00E8505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29">
    <w:name w:val="xl129"/>
    <w:basedOn w:val="Normal"/>
    <w:rsid w:val="00E8505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30">
    <w:name w:val="xl130"/>
    <w:basedOn w:val="Normal"/>
    <w:rsid w:val="00E8505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31">
    <w:name w:val="xl131"/>
    <w:basedOn w:val="Normal"/>
    <w:rsid w:val="00E8505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32">
    <w:name w:val="xl132"/>
    <w:basedOn w:val="Normal"/>
    <w:rsid w:val="00E850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33">
    <w:name w:val="xl133"/>
    <w:basedOn w:val="Normal"/>
    <w:rsid w:val="00E8505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34">
    <w:name w:val="xl134"/>
    <w:basedOn w:val="Normal"/>
    <w:rsid w:val="00E8505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35">
    <w:name w:val="xl135"/>
    <w:basedOn w:val="Normal"/>
    <w:rsid w:val="00E8505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36">
    <w:name w:val="xl136"/>
    <w:basedOn w:val="Normal"/>
    <w:rsid w:val="00E8505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37">
    <w:name w:val="xl137"/>
    <w:basedOn w:val="Normal"/>
    <w:rsid w:val="00E8505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38">
    <w:name w:val="xl138"/>
    <w:basedOn w:val="Normal"/>
    <w:rsid w:val="00E85054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lang w:val="hr-HR" w:eastAsia="hr-HR"/>
    </w:rPr>
  </w:style>
  <w:style w:type="paragraph" w:customStyle="1" w:styleId="xl139">
    <w:name w:val="xl139"/>
    <w:basedOn w:val="Normal"/>
    <w:rsid w:val="00E8505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E850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41">
    <w:name w:val="xl141"/>
    <w:basedOn w:val="Normal"/>
    <w:rsid w:val="00E8505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42">
    <w:name w:val="xl142"/>
    <w:basedOn w:val="Normal"/>
    <w:rsid w:val="00E850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hr-HR" w:eastAsia="hr-HR"/>
    </w:rPr>
  </w:style>
  <w:style w:type="paragraph" w:customStyle="1" w:styleId="xl143">
    <w:name w:val="xl143"/>
    <w:basedOn w:val="Normal"/>
    <w:rsid w:val="00E8505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val="hr-HR" w:eastAsia="hr-HR"/>
    </w:rPr>
  </w:style>
  <w:style w:type="paragraph" w:customStyle="1" w:styleId="xl144">
    <w:name w:val="xl144"/>
    <w:basedOn w:val="Normal"/>
    <w:rsid w:val="00E850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val="hr-HR" w:eastAsia="hr-HR"/>
    </w:rPr>
  </w:style>
  <w:style w:type="paragraph" w:customStyle="1" w:styleId="xl145">
    <w:name w:val="xl145"/>
    <w:basedOn w:val="Normal"/>
    <w:rsid w:val="00E8505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46">
    <w:name w:val="xl146"/>
    <w:basedOn w:val="Normal"/>
    <w:rsid w:val="00E8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47">
    <w:name w:val="xl147"/>
    <w:basedOn w:val="Normal"/>
    <w:rsid w:val="00E850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48">
    <w:name w:val="xl148"/>
    <w:basedOn w:val="Normal"/>
    <w:rsid w:val="00E8505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49">
    <w:name w:val="xl149"/>
    <w:basedOn w:val="Normal"/>
    <w:rsid w:val="00E8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hr-HR" w:eastAsia="hr-HR"/>
    </w:rPr>
  </w:style>
  <w:style w:type="paragraph" w:customStyle="1" w:styleId="xl150">
    <w:name w:val="xl150"/>
    <w:basedOn w:val="Normal"/>
    <w:rsid w:val="00E850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sinja.h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sinja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3F82E7DB248EB9767B35D02A6C9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28102B-0779-4336-92B1-972029A865F5}"/>
      </w:docPartPr>
      <w:docPartBody>
        <w:p w:rsidR="00777CF1" w:rsidRDefault="005667D5" w:rsidP="005667D5">
          <w:pPr>
            <w:pStyle w:val="2E83F82E7DB248EB9767B35D02A6C9DC"/>
          </w:pPr>
          <w:r>
            <w:t>[Upišite naslov dokumenta]</w:t>
          </w:r>
        </w:p>
      </w:docPartBody>
    </w:docPart>
    <w:docPart>
      <w:docPartPr>
        <w:name w:val="7F37CADA095B4AFC99F81EBF6A3438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23FA53-5942-40E8-87CF-B2C85C09050B}"/>
      </w:docPartPr>
      <w:docPartBody>
        <w:p w:rsidR="00777CF1" w:rsidRDefault="005667D5" w:rsidP="005667D5">
          <w:pPr>
            <w:pStyle w:val="7F37CADA095B4AFC99F81EBF6A34389B"/>
          </w:pPr>
          <w: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D5"/>
    <w:rsid w:val="000043A3"/>
    <w:rsid w:val="000C75BA"/>
    <w:rsid w:val="000D4C6C"/>
    <w:rsid w:val="000F3C89"/>
    <w:rsid w:val="00127A83"/>
    <w:rsid w:val="00153A69"/>
    <w:rsid w:val="001D21F2"/>
    <w:rsid w:val="002655D8"/>
    <w:rsid w:val="002D163A"/>
    <w:rsid w:val="002E4F71"/>
    <w:rsid w:val="0032265D"/>
    <w:rsid w:val="003249E1"/>
    <w:rsid w:val="00390ADB"/>
    <w:rsid w:val="003A0C0D"/>
    <w:rsid w:val="003D132E"/>
    <w:rsid w:val="004876FD"/>
    <w:rsid w:val="00496435"/>
    <w:rsid w:val="004A1263"/>
    <w:rsid w:val="004F4FD5"/>
    <w:rsid w:val="00507F2F"/>
    <w:rsid w:val="005667D5"/>
    <w:rsid w:val="0058259F"/>
    <w:rsid w:val="005B1CDC"/>
    <w:rsid w:val="00621EA9"/>
    <w:rsid w:val="006226CC"/>
    <w:rsid w:val="006848E5"/>
    <w:rsid w:val="006A5B60"/>
    <w:rsid w:val="0075719C"/>
    <w:rsid w:val="0076282E"/>
    <w:rsid w:val="00777CF1"/>
    <w:rsid w:val="00781C78"/>
    <w:rsid w:val="007B478F"/>
    <w:rsid w:val="007D5171"/>
    <w:rsid w:val="00800FA3"/>
    <w:rsid w:val="00864B90"/>
    <w:rsid w:val="008E7C5F"/>
    <w:rsid w:val="009065E5"/>
    <w:rsid w:val="00946F92"/>
    <w:rsid w:val="009A67C0"/>
    <w:rsid w:val="009E7FC5"/>
    <w:rsid w:val="00A33F0D"/>
    <w:rsid w:val="00AD4492"/>
    <w:rsid w:val="00AE3B64"/>
    <w:rsid w:val="00B1775F"/>
    <w:rsid w:val="00BC51DE"/>
    <w:rsid w:val="00BD203E"/>
    <w:rsid w:val="00BF5EE6"/>
    <w:rsid w:val="00BF7C2B"/>
    <w:rsid w:val="00C11215"/>
    <w:rsid w:val="00C60E3D"/>
    <w:rsid w:val="00C628B3"/>
    <w:rsid w:val="00CC7B74"/>
    <w:rsid w:val="00DA3654"/>
    <w:rsid w:val="00E14FE6"/>
    <w:rsid w:val="00E16A2F"/>
    <w:rsid w:val="00E36AEA"/>
    <w:rsid w:val="00E37812"/>
    <w:rsid w:val="00E72D72"/>
    <w:rsid w:val="00E835EF"/>
    <w:rsid w:val="00E86E30"/>
    <w:rsid w:val="00EA34A8"/>
    <w:rsid w:val="00EB4330"/>
    <w:rsid w:val="00ED2679"/>
    <w:rsid w:val="00EE7B84"/>
    <w:rsid w:val="00EF295B"/>
    <w:rsid w:val="00F14682"/>
    <w:rsid w:val="00F24D1B"/>
    <w:rsid w:val="00F8247F"/>
    <w:rsid w:val="00FE0675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3F82E7DB248EB9767B35D02A6C9DC">
    <w:name w:val="2E83F82E7DB248EB9767B35D02A6C9DC"/>
    <w:rsid w:val="005667D5"/>
  </w:style>
  <w:style w:type="paragraph" w:customStyle="1" w:styleId="7F37CADA095B4AFC99F81EBF6A34389B">
    <w:name w:val="7F37CADA095B4AFC99F81EBF6A34389B"/>
    <w:rsid w:val="00566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22. listopada 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F3664-4852-42EC-ABE9-732AF655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57</Pages>
  <Words>22702</Words>
  <Characters>129407</Characters>
  <Application>Microsoft Office Word</Application>
  <DocSecurity>0</DocSecurity>
  <Lines>1078</Lines>
  <Paragraphs>303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 11/2021                      Glasnik Općine Lasinja</vt:lpstr>
      <vt:lpstr>Broj 5/2018                       Glasnik Općine Lasinja</vt:lpstr>
    </vt:vector>
  </TitlesOfParts>
  <Company/>
  <LinksUpToDate>false</LinksUpToDate>
  <CharactersWithSpaces>151806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11/2021                      Glasnik Općine Lasinja</dc:title>
  <dc:creator>Nevenka</dc:creator>
  <cp:lastModifiedBy>Korisnik</cp:lastModifiedBy>
  <cp:revision>12</cp:revision>
  <cp:lastPrinted>2021-10-25T10:38:00Z</cp:lastPrinted>
  <dcterms:created xsi:type="dcterms:W3CDTF">2021-09-28T09:37:00Z</dcterms:created>
  <dcterms:modified xsi:type="dcterms:W3CDTF">2021-10-25T10:40:00Z</dcterms:modified>
</cp:coreProperties>
</file>