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C4394" w14:textId="75516E31" w:rsidR="00E05CC2" w:rsidRPr="00F10DA9" w:rsidRDefault="00FD595E" w:rsidP="00E05CC2">
      <w:pPr>
        <w:rPr>
          <w:rFonts w:ascii="Arial" w:hAnsi="Arial" w:cs="Arial"/>
          <w:sz w:val="22"/>
          <w:szCs w:val="22"/>
        </w:rPr>
      </w:pPr>
      <w:r>
        <w:rPr>
          <w:rFonts w:ascii="Arial" w:hAnsi="Arial" w:cs="Arial"/>
          <w:sz w:val="22"/>
          <w:szCs w:val="22"/>
        </w:rPr>
        <w:t xml:space="preserve">   </w:t>
      </w:r>
      <w:r w:rsidR="00E05CC2">
        <w:rPr>
          <w:rFonts w:ascii="Arial" w:hAnsi="Arial" w:cs="Arial"/>
          <w:sz w:val="22"/>
          <w:szCs w:val="22"/>
        </w:rPr>
        <w:t xml:space="preserve">       </w:t>
      </w:r>
      <w:r w:rsidR="009275B8">
        <w:rPr>
          <w:rFonts w:ascii="Arial" w:hAnsi="Arial" w:cs="Arial"/>
          <w:sz w:val="22"/>
          <w:szCs w:val="22"/>
        </w:rPr>
        <w:t xml:space="preserve">  </w:t>
      </w:r>
      <w:r w:rsidR="00E05CC2">
        <w:rPr>
          <w:rFonts w:ascii="Arial" w:hAnsi="Arial" w:cs="Arial"/>
          <w:sz w:val="22"/>
          <w:szCs w:val="22"/>
        </w:rPr>
        <w:t xml:space="preserve">       </w:t>
      </w:r>
      <w:r w:rsidR="00E05CC2" w:rsidRPr="00F10DA9">
        <w:rPr>
          <w:rFonts w:ascii="Arial" w:hAnsi="Arial" w:cs="Arial"/>
          <w:noProof/>
          <w:sz w:val="22"/>
          <w:szCs w:val="22"/>
        </w:rPr>
        <w:drawing>
          <wp:inline distT="0" distB="0" distL="0" distR="0" wp14:anchorId="7483BAD8" wp14:editId="79547FAB">
            <wp:extent cx="400050" cy="4667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466725"/>
                    </a:xfrm>
                    <a:prstGeom prst="rect">
                      <a:avLst/>
                    </a:prstGeom>
                    <a:noFill/>
                    <a:ln>
                      <a:noFill/>
                    </a:ln>
                  </pic:spPr>
                </pic:pic>
              </a:graphicData>
            </a:graphic>
          </wp:inline>
        </w:drawing>
      </w:r>
      <w:r w:rsidR="00E05CC2" w:rsidRPr="00F10DA9">
        <w:rPr>
          <w:rFonts w:ascii="Arial" w:hAnsi="Arial" w:cs="Arial"/>
          <w:sz w:val="22"/>
          <w:szCs w:val="22"/>
        </w:rPr>
        <w:t xml:space="preserve">          </w:t>
      </w:r>
    </w:p>
    <w:p w14:paraId="297943EF" w14:textId="77777777" w:rsidR="00E05CC2" w:rsidRPr="00394235" w:rsidRDefault="00E05CC2" w:rsidP="00E05CC2">
      <w:pPr>
        <w:rPr>
          <w:rFonts w:ascii="Verdana" w:hAnsi="Verdana" w:cs="Arial"/>
          <w:b/>
          <w:sz w:val="22"/>
          <w:szCs w:val="22"/>
          <w:lang w:val="de-DE"/>
        </w:rPr>
      </w:pPr>
      <w:r w:rsidRPr="00394235">
        <w:rPr>
          <w:rFonts w:ascii="Verdana" w:hAnsi="Verdana" w:cs="Arial"/>
          <w:b/>
          <w:sz w:val="22"/>
          <w:szCs w:val="22"/>
          <w:lang w:val="de-DE"/>
        </w:rPr>
        <w:t xml:space="preserve">REPUBLIKA HRVATSKA                                                                          </w:t>
      </w:r>
    </w:p>
    <w:p w14:paraId="2C2FE006" w14:textId="77777777" w:rsidR="00E05CC2" w:rsidRPr="00394235" w:rsidRDefault="00E05CC2" w:rsidP="00E05CC2">
      <w:pPr>
        <w:rPr>
          <w:rFonts w:ascii="Verdana" w:hAnsi="Verdana" w:cs="Arial"/>
          <w:b/>
          <w:sz w:val="22"/>
          <w:szCs w:val="22"/>
          <w:lang w:val="de-DE"/>
        </w:rPr>
      </w:pPr>
      <w:r w:rsidRPr="00394235">
        <w:rPr>
          <w:rFonts w:ascii="Verdana" w:hAnsi="Verdana" w:cs="Arial"/>
          <w:b/>
          <w:sz w:val="22"/>
          <w:szCs w:val="22"/>
          <w:lang w:val="de-DE"/>
        </w:rPr>
        <w:t xml:space="preserve">KARLOVAČKA ŽUPANIJA                                                                         </w:t>
      </w:r>
    </w:p>
    <w:p w14:paraId="43B2027F" w14:textId="32E57BE1" w:rsidR="00E05CC2" w:rsidRPr="00394235" w:rsidRDefault="00E05CC2" w:rsidP="00E05CC2">
      <w:pPr>
        <w:rPr>
          <w:rFonts w:ascii="Verdana" w:hAnsi="Verdana" w:cs="Arial"/>
          <w:b/>
          <w:sz w:val="22"/>
          <w:szCs w:val="22"/>
          <w:lang w:val="de-DE"/>
        </w:rPr>
      </w:pPr>
      <w:r w:rsidRPr="00394235">
        <w:rPr>
          <w:rFonts w:ascii="Verdana" w:hAnsi="Verdana" w:cs="Arial"/>
          <w:b/>
          <w:noProof/>
          <w:sz w:val="22"/>
          <w:szCs w:val="22"/>
        </w:rPr>
        <w:drawing>
          <wp:inline distT="0" distB="0" distL="0" distR="0" wp14:anchorId="7CA3F35D" wp14:editId="73CA4C7E">
            <wp:extent cx="257175" cy="314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394235">
        <w:rPr>
          <w:rFonts w:ascii="Verdana" w:hAnsi="Verdana" w:cs="Arial"/>
          <w:b/>
          <w:sz w:val="22"/>
          <w:szCs w:val="22"/>
          <w:lang w:val="de-DE"/>
        </w:rPr>
        <w:t xml:space="preserve"> OPĆINA LASINJA                                                        </w:t>
      </w:r>
      <w:r w:rsidRPr="00394235">
        <w:rPr>
          <w:rFonts w:ascii="Verdana" w:hAnsi="Verdana" w:cs="Arial"/>
          <w:b/>
          <w:sz w:val="22"/>
          <w:szCs w:val="22"/>
        </w:rPr>
        <w:t xml:space="preserve">                                                                                                                                                                                                                                                                                                                                                                                                                                                               </w:t>
      </w:r>
    </w:p>
    <w:p w14:paraId="1F16A472" w14:textId="76DC9F2C" w:rsidR="00E05CC2" w:rsidRPr="00394235" w:rsidRDefault="00E05CC2" w:rsidP="00E05CC2">
      <w:pPr>
        <w:pStyle w:val="Heading1"/>
        <w:rPr>
          <w:rFonts w:ascii="Verdana" w:hAnsi="Verdana" w:cs="Arial"/>
          <w:bCs/>
          <w:sz w:val="22"/>
          <w:szCs w:val="22"/>
        </w:rPr>
      </w:pPr>
      <w:r w:rsidRPr="00394235">
        <w:rPr>
          <w:rFonts w:ascii="Verdana" w:hAnsi="Verdana" w:cs="Arial"/>
          <w:bCs/>
          <w:sz w:val="22"/>
          <w:szCs w:val="22"/>
        </w:rPr>
        <w:t>OPĆINSKO VIJEĆE</w:t>
      </w:r>
    </w:p>
    <w:p w14:paraId="08D33F64" w14:textId="7562761A" w:rsidR="00394235" w:rsidRPr="00394235" w:rsidRDefault="009A641B" w:rsidP="009A641B">
      <w:pPr>
        <w:tabs>
          <w:tab w:val="left" w:pos="6210"/>
        </w:tabs>
        <w:rPr>
          <w:lang w:eastAsia="en-US"/>
        </w:rPr>
      </w:pPr>
      <w:r>
        <w:rPr>
          <w:lang w:eastAsia="en-US"/>
        </w:rPr>
        <w:tab/>
      </w:r>
    </w:p>
    <w:p w14:paraId="56292BF9" w14:textId="729C24D3" w:rsidR="00E05CC2" w:rsidRPr="00E05CC2" w:rsidRDefault="00E05CC2" w:rsidP="00E05CC2">
      <w:pPr>
        <w:jc w:val="both"/>
        <w:rPr>
          <w:rFonts w:ascii="Verdana" w:hAnsi="Verdana" w:cs="Arial"/>
          <w:color w:val="000000"/>
          <w:sz w:val="22"/>
          <w:szCs w:val="22"/>
        </w:rPr>
      </w:pPr>
      <w:r w:rsidRPr="00E05CC2">
        <w:rPr>
          <w:rFonts w:ascii="Verdana" w:hAnsi="Verdana" w:cs="Arial"/>
          <w:color w:val="000000"/>
          <w:sz w:val="22"/>
          <w:szCs w:val="22"/>
        </w:rPr>
        <w:t>KLASA:</w:t>
      </w:r>
      <w:r w:rsidR="003536F8">
        <w:rPr>
          <w:rFonts w:ascii="Verdana" w:hAnsi="Verdana" w:cs="Arial"/>
          <w:color w:val="000000"/>
          <w:sz w:val="22"/>
          <w:szCs w:val="22"/>
        </w:rPr>
        <w:t>021-05/21-02/3</w:t>
      </w:r>
      <w:r w:rsidR="00DF7798">
        <w:rPr>
          <w:rFonts w:ascii="Verdana" w:hAnsi="Verdana" w:cs="Arial"/>
          <w:color w:val="000000"/>
          <w:sz w:val="22"/>
          <w:szCs w:val="22"/>
        </w:rPr>
        <w:t>5</w:t>
      </w:r>
    </w:p>
    <w:p w14:paraId="0488CFAB" w14:textId="7C2B38D2" w:rsidR="00E05CC2" w:rsidRDefault="00E05CC2" w:rsidP="00E05CC2">
      <w:pPr>
        <w:jc w:val="both"/>
        <w:rPr>
          <w:rFonts w:ascii="Verdana" w:hAnsi="Verdana" w:cs="Arial"/>
          <w:color w:val="000000"/>
          <w:sz w:val="22"/>
          <w:szCs w:val="22"/>
        </w:rPr>
      </w:pPr>
      <w:r w:rsidRPr="00E05CC2">
        <w:rPr>
          <w:rFonts w:ascii="Verdana" w:hAnsi="Verdana" w:cs="Arial"/>
          <w:color w:val="000000"/>
          <w:sz w:val="22"/>
          <w:szCs w:val="22"/>
        </w:rPr>
        <w:t>URBROJ:</w:t>
      </w:r>
      <w:r w:rsidR="003536F8">
        <w:rPr>
          <w:rFonts w:ascii="Verdana" w:hAnsi="Verdana" w:cs="Arial"/>
          <w:color w:val="000000"/>
          <w:sz w:val="22"/>
          <w:szCs w:val="22"/>
        </w:rPr>
        <w:t>2133/19-01-21-1</w:t>
      </w:r>
    </w:p>
    <w:p w14:paraId="71644D53" w14:textId="77777777" w:rsidR="00394235" w:rsidRPr="00E05CC2" w:rsidRDefault="00394235" w:rsidP="00E05CC2">
      <w:pPr>
        <w:jc w:val="both"/>
        <w:rPr>
          <w:rFonts w:ascii="Verdana" w:hAnsi="Verdana" w:cs="Arial"/>
          <w:color w:val="000000"/>
          <w:sz w:val="22"/>
          <w:szCs w:val="22"/>
        </w:rPr>
      </w:pPr>
    </w:p>
    <w:p w14:paraId="0F938F4B" w14:textId="5066976C" w:rsidR="00E05CC2" w:rsidRPr="00E05CC2" w:rsidRDefault="00E05CC2" w:rsidP="00E05CC2">
      <w:pPr>
        <w:jc w:val="both"/>
        <w:rPr>
          <w:rFonts w:ascii="Verdana" w:hAnsi="Verdana" w:cs="Arial"/>
          <w:color w:val="000000"/>
          <w:sz w:val="22"/>
          <w:szCs w:val="22"/>
        </w:rPr>
      </w:pPr>
      <w:r w:rsidRPr="00E05CC2">
        <w:rPr>
          <w:rFonts w:ascii="Verdana" w:hAnsi="Verdana" w:cs="Arial"/>
          <w:color w:val="000000"/>
          <w:sz w:val="22"/>
          <w:szCs w:val="22"/>
        </w:rPr>
        <w:t>Lasinj</w:t>
      </w:r>
      <w:r w:rsidR="009A641B">
        <w:rPr>
          <w:rFonts w:ascii="Verdana" w:hAnsi="Verdana" w:cs="Arial"/>
          <w:color w:val="000000"/>
          <w:sz w:val="22"/>
          <w:szCs w:val="22"/>
        </w:rPr>
        <w:t>a</w:t>
      </w:r>
      <w:r w:rsidRPr="00E05CC2">
        <w:rPr>
          <w:rFonts w:ascii="Verdana" w:hAnsi="Verdana" w:cs="Arial"/>
          <w:color w:val="000000"/>
          <w:sz w:val="22"/>
          <w:szCs w:val="22"/>
        </w:rPr>
        <w:t xml:space="preserve">, </w:t>
      </w:r>
      <w:r w:rsidR="003536F8">
        <w:rPr>
          <w:rFonts w:ascii="Verdana" w:hAnsi="Verdana" w:cs="Arial"/>
          <w:color w:val="000000"/>
          <w:sz w:val="22"/>
          <w:szCs w:val="22"/>
        </w:rPr>
        <w:t>22. prosinca</w:t>
      </w:r>
      <w:r w:rsidRPr="00E05CC2">
        <w:rPr>
          <w:rFonts w:ascii="Verdana" w:hAnsi="Verdana" w:cs="Arial"/>
          <w:color w:val="000000"/>
          <w:sz w:val="22"/>
          <w:szCs w:val="22"/>
        </w:rPr>
        <w:t xml:space="preserve"> 202</w:t>
      </w:r>
      <w:r w:rsidR="009A641B">
        <w:rPr>
          <w:rFonts w:ascii="Verdana" w:hAnsi="Verdana" w:cs="Arial"/>
          <w:color w:val="000000"/>
          <w:sz w:val="22"/>
          <w:szCs w:val="22"/>
        </w:rPr>
        <w:t>1</w:t>
      </w:r>
      <w:r w:rsidRPr="00E05CC2">
        <w:rPr>
          <w:rFonts w:ascii="Verdana" w:hAnsi="Verdana" w:cs="Arial"/>
          <w:color w:val="000000"/>
          <w:sz w:val="22"/>
          <w:szCs w:val="22"/>
        </w:rPr>
        <w:t>. godine</w:t>
      </w:r>
    </w:p>
    <w:p w14:paraId="1CA5EF74" w14:textId="77777777" w:rsidR="00C21CB4" w:rsidRPr="00C62A9C" w:rsidRDefault="00C21CB4" w:rsidP="00685BF8">
      <w:pPr>
        <w:rPr>
          <w:rFonts w:ascii="Verdana" w:hAnsi="Verdana" w:cs="Arial"/>
          <w:b/>
          <w:bCs/>
          <w:sz w:val="22"/>
          <w:szCs w:val="22"/>
          <w:bdr w:val="none" w:sz="0" w:space="0" w:color="auto" w:frame="1"/>
          <w:shd w:val="clear" w:color="auto" w:fill="FFFFFF"/>
        </w:rPr>
      </w:pPr>
    </w:p>
    <w:p w14:paraId="71762C00" w14:textId="1E25ACD3" w:rsidR="00D674D0" w:rsidRPr="00C62A9C" w:rsidRDefault="00496BAE" w:rsidP="00D674D0">
      <w:pPr>
        <w:ind w:firstLine="708"/>
        <w:jc w:val="both"/>
        <w:rPr>
          <w:rFonts w:ascii="Verdana" w:hAnsi="Verdana" w:cs="Arial"/>
          <w:sz w:val="22"/>
          <w:szCs w:val="22"/>
        </w:rPr>
      </w:pPr>
      <w:r w:rsidRPr="00C62A9C">
        <w:rPr>
          <w:rFonts w:ascii="Verdana" w:hAnsi="Verdana" w:cs="Arial"/>
          <w:bCs/>
          <w:sz w:val="22"/>
          <w:szCs w:val="22"/>
        </w:rPr>
        <w:t>Na temelju članka 78. Zakona o koncesijama (''Narodne novine'', broj 69/17</w:t>
      </w:r>
      <w:r w:rsidR="00D674D0" w:rsidRPr="00C62A9C">
        <w:rPr>
          <w:rFonts w:ascii="Verdana" w:hAnsi="Verdana" w:cs="Arial"/>
          <w:bCs/>
          <w:sz w:val="22"/>
          <w:szCs w:val="22"/>
        </w:rPr>
        <w:t xml:space="preserve"> i 107/00</w:t>
      </w:r>
      <w:r w:rsidRPr="00C62A9C">
        <w:rPr>
          <w:rFonts w:ascii="Verdana" w:hAnsi="Verdana" w:cs="Arial"/>
          <w:bCs/>
          <w:sz w:val="22"/>
          <w:szCs w:val="22"/>
        </w:rPr>
        <w:t xml:space="preserve">), i članka </w:t>
      </w:r>
      <w:r w:rsidR="00D674D0" w:rsidRPr="00C62A9C">
        <w:rPr>
          <w:rFonts w:ascii="Verdana" w:hAnsi="Verdana" w:cs="Arial"/>
          <w:sz w:val="22"/>
          <w:szCs w:val="22"/>
        </w:rPr>
        <w:t xml:space="preserve">34. Statuta Općine Lasinja („Glasnik Općine Lasinja“ broj 1/18, 1/20 i 1/21), Općinsko vijeće Općine Lasinja, na </w:t>
      </w:r>
      <w:r w:rsidR="003536F8">
        <w:rPr>
          <w:rFonts w:ascii="Verdana" w:hAnsi="Verdana" w:cs="Arial"/>
          <w:sz w:val="22"/>
          <w:szCs w:val="22"/>
        </w:rPr>
        <w:t>6</w:t>
      </w:r>
      <w:r w:rsidR="00D674D0" w:rsidRPr="00C62A9C">
        <w:rPr>
          <w:rFonts w:ascii="Verdana" w:hAnsi="Verdana" w:cs="Arial"/>
          <w:sz w:val="22"/>
          <w:szCs w:val="22"/>
        </w:rPr>
        <w:t xml:space="preserve">. redovnoj sjednici održanoj dana </w:t>
      </w:r>
      <w:r w:rsidR="003536F8">
        <w:rPr>
          <w:rFonts w:ascii="Verdana" w:hAnsi="Verdana" w:cs="Arial"/>
          <w:sz w:val="22"/>
          <w:szCs w:val="22"/>
        </w:rPr>
        <w:t>22</w:t>
      </w:r>
      <w:r w:rsidR="00D674D0" w:rsidRPr="00C62A9C">
        <w:rPr>
          <w:rFonts w:ascii="Verdana" w:hAnsi="Verdana" w:cs="Arial"/>
          <w:sz w:val="22"/>
          <w:szCs w:val="22"/>
        </w:rPr>
        <w:t>. prosinca 2021. godine, donijelo je</w:t>
      </w:r>
    </w:p>
    <w:p w14:paraId="5372ECBF" w14:textId="72EE64E1" w:rsidR="00496BAE" w:rsidRDefault="00496BAE" w:rsidP="00496BAE">
      <w:pPr>
        <w:rPr>
          <w:rFonts w:ascii="Verdana" w:hAnsi="Verdana"/>
          <w:sz w:val="22"/>
          <w:szCs w:val="22"/>
        </w:rPr>
      </w:pPr>
    </w:p>
    <w:p w14:paraId="3EA102F3" w14:textId="77777777" w:rsidR="00C56F95" w:rsidRPr="00C62A9C" w:rsidRDefault="00C56F95" w:rsidP="00496BAE">
      <w:pPr>
        <w:rPr>
          <w:rFonts w:ascii="Verdana" w:hAnsi="Verdana"/>
          <w:sz w:val="22"/>
          <w:szCs w:val="22"/>
        </w:rPr>
      </w:pPr>
    </w:p>
    <w:p w14:paraId="7AF12B08" w14:textId="77777777" w:rsidR="00496BAE" w:rsidRPr="00C62A9C" w:rsidRDefault="00496BAE" w:rsidP="00496BAE">
      <w:pPr>
        <w:jc w:val="center"/>
        <w:rPr>
          <w:rFonts w:ascii="Verdana" w:hAnsi="Verdana"/>
          <w:b/>
          <w:bCs/>
          <w:sz w:val="22"/>
          <w:szCs w:val="22"/>
        </w:rPr>
      </w:pPr>
      <w:r w:rsidRPr="00C62A9C">
        <w:rPr>
          <w:rFonts w:ascii="Verdana" w:hAnsi="Verdana"/>
          <w:b/>
          <w:bCs/>
          <w:sz w:val="22"/>
          <w:szCs w:val="22"/>
        </w:rPr>
        <w:t>GODIŠNJI PLAN DAVANJA KONCESIJA</w:t>
      </w:r>
    </w:p>
    <w:p w14:paraId="110CD555" w14:textId="70A7CB07" w:rsidR="00496BAE" w:rsidRPr="00C62A9C" w:rsidRDefault="00496BAE" w:rsidP="00496BAE">
      <w:pPr>
        <w:jc w:val="center"/>
        <w:rPr>
          <w:rFonts w:ascii="Verdana" w:hAnsi="Verdana"/>
          <w:bCs/>
          <w:sz w:val="22"/>
          <w:szCs w:val="22"/>
        </w:rPr>
      </w:pPr>
      <w:r w:rsidRPr="00C62A9C">
        <w:rPr>
          <w:rFonts w:ascii="Verdana" w:hAnsi="Verdana"/>
          <w:bCs/>
          <w:sz w:val="22"/>
          <w:szCs w:val="22"/>
        </w:rPr>
        <w:t>za 202</w:t>
      </w:r>
      <w:r w:rsidR="00D674D0" w:rsidRPr="00C62A9C">
        <w:rPr>
          <w:rFonts w:ascii="Verdana" w:hAnsi="Verdana"/>
          <w:bCs/>
          <w:sz w:val="22"/>
          <w:szCs w:val="22"/>
        </w:rPr>
        <w:t>2</w:t>
      </w:r>
      <w:r w:rsidRPr="00C62A9C">
        <w:rPr>
          <w:rFonts w:ascii="Verdana" w:hAnsi="Verdana"/>
          <w:bCs/>
          <w:sz w:val="22"/>
          <w:szCs w:val="22"/>
        </w:rPr>
        <w:t>. godinu</w:t>
      </w:r>
    </w:p>
    <w:p w14:paraId="3460E86F" w14:textId="77777777" w:rsidR="00496BAE" w:rsidRPr="00C62A9C" w:rsidRDefault="00496BAE" w:rsidP="00496BAE">
      <w:pPr>
        <w:jc w:val="both"/>
        <w:rPr>
          <w:rFonts w:ascii="Verdana" w:hAnsi="Verdana"/>
          <w:bCs/>
          <w:sz w:val="22"/>
          <w:szCs w:val="22"/>
        </w:rPr>
      </w:pPr>
    </w:p>
    <w:p w14:paraId="04C1B9E7" w14:textId="77777777" w:rsidR="00496BAE" w:rsidRPr="00E5324B" w:rsidRDefault="00496BAE" w:rsidP="00496BAE">
      <w:pPr>
        <w:jc w:val="center"/>
        <w:rPr>
          <w:rFonts w:ascii="Verdana" w:hAnsi="Verdana"/>
          <w:b/>
          <w:sz w:val="22"/>
          <w:szCs w:val="22"/>
        </w:rPr>
      </w:pPr>
      <w:r w:rsidRPr="00E5324B">
        <w:rPr>
          <w:rFonts w:ascii="Verdana" w:hAnsi="Verdana"/>
          <w:b/>
          <w:sz w:val="22"/>
          <w:szCs w:val="22"/>
        </w:rPr>
        <w:t>I.</w:t>
      </w:r>
    </w:p>
    <w:p w14:paraId="1694026E" w14:textId="3B03307E" w:rsidR="00496BAE" w:rsidRDefault="00C62A9C" w:rsidP="00496BAE">
      <w:pPr>
        <w:jc w:val="both"/>
        <w:rPr>
          <w:rFonts w:ascii="Verdana" w:hAnsi="Verdana"/>
          <w:bCs/>
          <w:sz w:val="22"/>
          <w:szCs w:val="22"/>
        </w:rPr>
      </w:pPr>
      <w:r>
        <w:rPr>
          <w:rFonts w:ascii="Verdana" w:hAnsi="Verdana"/>
          <w:bCs/>
          <w:sz w:val="22"/>
          <w:szCs w:val="22"/>
        </w:rPr>
        <w:tab/>
        <w:t>Donosi se Godišnji plan davanja koncesija na području Općine Lasinja za 2022. godinu (dalje u tekstu: Plan).</w:t>
      </w:r>
    </w:p>
    <w:p w14:paraId="0468179C" w14:textId="1330DB01" w:rsidR="00C62A9C" w:rsidRDefault="00C62A9C" w:rsidP="00496BAE">
      <w:pPr>
        <w:jc w:val="both"/>
        <w:rPr>
          <w:rFonts w:ascii="Verdana" w:hAnsi="Verdana"/>
          <w:bCs/>
          <w:sz w:val="22"/>
          <w:szCs w:val="22"/>
        </w:rPr>
      </w:pPr>
      <w:r>
        <w:rPr>
          <w:rFonts w:ascii="Verdana" w:hAnsi="Verdana"/>
          <w:bCs/>
          <w:sz w:val="22"/>
          <w:szCs w:val="22"/>
        </w:rPr>
        <w:tab/>
        <w:t>Plan davanja koncesija za 2022. godinu objavljuje se na standardiziranom obrascu objavljenom na mrežnim stranicama ministarstva nadležnog za financije.</w:t>
      </w:r>
    </w:p>
    <w:p w14:paraId="544E6EC2" w14:textId="77777777" w:rsidR="00E5324B" w:rsidRPr="00C62A9C" w:rsidRDefault="00E5324B" w:rsidP="00496BAE">
      <w:pPr>
        <w:jc w:val="both"/>
        <w:rPr>
          <w:rFonts w:ascii="Verdana" w:hAnsi="Verdana"/>
          <w:bCs/>
          <w:sz w:val="22"/>
          <w:szCs w:val="22"/>
        </w:rPr>
      </w:pPr>
    </w:p>
    <w:p w14:paraId="472DF041" w14:textId="77777777" w:rsidR="00496BAE" w:rsidRPr="00E5324B" w:rsidRDefault="00496BAE" w:rsidP="00496BAE">
      <w:pPr>
        <w:jc w:val="center"/>
        <w:rPr>
          <w:rFonts w:ascii="Verdana" w:hAnsi="Verdana"/>
          <w:b/>
          <w:sz w:val="22"/>
          <w:szCs w:val="22"/>
        </w:rPr>
      </w:pPr>
      <w:r w:rsidRPr="00E5324B">
        <w:rPr>
          <w:rFonts w:ascii="Verdana" w:hAnsi="Verdana"/>
          <w:b/>
          <w:sz w:val="22"/>
          <w:szCs w:val="22"/>
        </w:rPr>
        <w:t>II.</w:t>
      </w:r>
    </w:p>
    <w:p w14:paraId="4866D397" w14:textId="2DD7DABB" w:rsidR="00496BAE" w:rsidRPr="00C62A9C" w:rsidRDefault="00E5324B" w:rsidP="00E5324B">
      <w:pPr>
        <w:jc w:val="both"/>
        <w:rPr>
          <w:rFonts w:ascii="Verdana" w:hAnsi="Verdana"/>
          <w:bCs/>
          <w:sz w:val="22"/>
          <w:szCs w:val="22"/>
        </w:rPr>
      </w:pPr>
      <w:r>
        <w:rPr>
          <w:rFonts w:ascii="Verdana" w:hAnsi="Verdana"/>
          <w:bCs/>
          <w:sz w:val="22"/>
          <w:szCs w:val="22"/>
        </w:rPr>
        <w:tab/>
        <w:t>U skladu s točkom I. ovog Plana, u 2022. godini Općina Lasinja ima namjeru započeti postupak davanja koncesije</w:t>
      </w:r>
      <w:r w:rsidR="00957A0C">
        <w:rPr>
          <w:rFonts w:ascii="Verdana" w:hAnsi="Verdana"/>
          <w:bCs/>
          <w:sz w:val="22"/>
          <w:szCs w:val="22"/>
        </w:rPr>
        <w:t xml:space="preserve"> za </w:t>
      </w:r>
      <w:r w:rsidR="00AD15B4">
        <w:rPr>
          <w:rFonts w:ascii="Verdana" w:hAnsi="Verdana"/>
          <w:bCs/>
          <w:sz w:val="22"/>
          <w:szCs w:val="22"/>
        </w:rPr>
        <w:t>komunalnu djelatnost – obavljanje dimnjačarskih poslova.</w:t>
      </w:r>
    </w:p>
    <w:p w14:paraId="6BE2CD3D" w14:textId="77777777" w:rsidR="00496BAE" w:rsidRPr="00C62A9C" w:rsidRDefault="00496BAE" w:rsidP="00496BAE">
      <w:pPr>
        <w:jc w:val="both"/>
        <w:rPr>
          <w:rFonts w:ascii="Verdana" w:hAnsi="Verdana"/>
          <w:bCs/>
          <w:sz w:val="22"/>
          <w:szCs w:val="22"/>
        </w:rPr>
      </w:pPr>
    </w:p>
    <w:p w14:paraId="76E881B6" w14:textId="77777777" w:rsidR="00496BAE" w:rsidRPr="00C62A9C" w:rsidRDefault="00496BAE" w:rsidP="00496BAE">
      <w:pPr>
        <w:numPr>
          <w:ilvl w:val="0"/>
          <w:numId w:val="6"/>
        </w:numPr>
        <w:jc w:val="both"/>
        <w:rPr>
          <w:rFonts w:ascii="Verdana" w:hAnsi="Verdana"/>
          <w:bCs/>
          <w:sz w:val="22"/>
          <w:szCs w:val="22"/>
        </w:rPr>
      </w:pPr>
      <w:r w:rsidRPr="00C62A9C">
        <w:rPr>
          <w:rFonts w:ascii="Verdana" w:hAnsi="Verdana"/>
          <w:bCs/>
          <w:sz w:val="22"/>
          <w:szCs w:val="22"/>
        </w:rPr>
        <w:t>DIMNJAČARSKI POSLOVI</w:t>
      </w:r>
    </w:p>
    <w:p w14:paraId="50C51A54" w14:textId="77777777" w:rsidR="00496BAE" w:rsidRPr="00C62A9C" w:rsidRDefault="00496BAE" w:rsidP="00496BAE">
      <w:pPr>
        <w:numPr>
          <w:ilvl w:val="0"/>
          <w:numId w:val="7"/>
        </w:numPr>
        <w:ind w:left="1208" w:hanging="357"/>
        <w:jc w:val="both"/>
        <w:rPr>
          <w:rFonts w:ascii="Verdana" w:hAnsi="Verdana"/>
          <w:bCs/>
          <w:sz w:val="22"/>
          <w:szCs w:val="22"/>
        </w:rPr>
      </w:pPr>
      <w:r w:rsidRPr="00C62A9C">
        <w:rPr>
          <w:rFonts w:ascii="Verdana" w:hAnsi="Verdana"/>
          <w:bCs/>
          <w:sz w:val="22"/>
          <w:szCs w:val="22"/>
        </w:rPr>
        <w:t>planirani broj koncesija: 1</w:t>
      </w:r>
    </w:p>
    <w:p w14:paraId="348FE20E" w14:textId="77777777" w:rsidR="00496BAE" w:rsidRPr="00C62A9C" w:rsidRDefault="00496BAE" w:rsidP="00496BAE">
      <w:pPr>
        <w:numPr>
          <w:ilvl w:val="0"/>
          <w:numId w:val="7"/>
        </w:numPr>
        <w:ind w:left="1208" w:hanging="357"/>
        <w:jc w:val="both"/>
        <w:rPr>
          <w:rFonts w:ascii="Verdana" w:hAnsi="Verdana"/>
          <w:bCs/>
          <w:sz w:val="22"/>
          <w:szCs w:val="22"/>
        </w:rPr>
      </w:pPr>
      <w:r w:rsidRPr="00C62A9C">
        <w:rPr>
          <w:rFonts w:ascii="Verdana" w:hAnsi="Verdana"/>
          <w:bCs/>
          <w:sz w:val="22"/>
          <w:szCs w:val="22"/>
        </w:rPr>
        <w:t>rok davanja koncesije: do 5 godina</w:t>
      </w:r>
    </w:p>
    <w:p w14:paraId="0EE00F40" w14:textId="77777777" w:rsidR="00496BAE" w:rsidRPr="00C62A9C" w:rsidRDefault="00496BAE" w:rsidP="00496BAE">
      <w:pPr>
        <w:numPr>
          <w:ilvl w:val="0"/>
          <w:numId w:val="7"/>
        </w:numPr>
        <w:ind w:left="1208" w:hanging="357"/>
        <w:jc w:val="both"/>
        <w:rPr>
          <w:rFonts w:ascii="Verdana" w:hAnsi="Verdana"/>
          <w:bCs/>
          <w:sz w:val="22"/>
          <w:szCs w:val="22"/>
        </w:rPr>
      </w:pPr>
      <w:r w:rsidRPr="00C62A9C">
        <w:rPr>
          <w:rFonts w:ascii="Verdana" w:hAnsi="Verdana"/>
          <w:bCs/>
          <w:sz w:val="22"/>
          <w:szCs w:val="22"/>
        </w:rPr>
        <w:t>planirana godišnja naknada za koncesiju: 2.000,00 kuna</w:t>
      </w:r>
    </w:p>
    <w:p w14:paraId="44B5CDC3" w14:textId="54E81716" w:rsidR="00496BAE" w:rsidRPr="00C62A9C" w:rsidRDefault="00496BAE" w:rsidP="00496BAE">
      <w:pPr>
        <w:numPr>
          <w:ilvl w:val="0"/>
          <w:numId w:val="7"/>
        </w:numPr>
        <w:ind w:left="1208" w:hanging="357"/>
        <w:jc w:val="both"/>
        <w:rPr>
          <w:rFonts w:ascii="Verdana" w:hAnsi="Verdana"/>
          <w:bCs/>
          <w:sz w:val="22"/>
          <w:szCs w:val="22"/>
        </w:rPr>
      </w:pPr>
      <w:r w:rsidRPr="00C62A9C">
        <w:rPr>
          <w:rFonts w:ascii="Verdana" w:hAnsi="Verdana"/>
          <w:bCs/>
          <w:sz w:val="22"/>
          <w:szCs w:val="22"/>
        </w:rPr>
        <w:t>godina davanja koncesija: 202</w:t>
      </w:r>
      <w:r w:rsidR="00C56F95">
        <w:rPr>
          <w:rFonts w:ascii="Verdana" w:hAnsi="Verdana"/>
          <w:bCs/>
          <w:sz w:val="22"/>
          <w:szCs w:val="22"/>
        </w:rPr>
        <w:t>3</w:t>
      </w:r>
      <w:r w:rsidRPr="00C62A9C">
        <w:rPr>
          <w:rFonts w:ascii="Verdana" w:hAnsi="Verdana"/>
          <w:bCs/>
          <w:sz w:val="22"/>
          <w:szCs w:val="22"/>
        </w:rPr>
        <w:t xml:space="preserve">. </w:t>
      </w:r>
    </w:p>
    <w:p w14:paraId="787FB134" w14:textId="77777777" w:rsidR="00496BAE" w:rsidRPr="00C62A9C" w:rsidRDefault="00496BAE" w:rsidP="00AD15B4">
      <w:pPr>
        <w:rPr>
          <w:rFonts w:ascii="Verdana" w:hAnsi="Verdana"/>
          <w:bCs/>
          <w:sz w:val="22"/>
          <w:szCs w:val="22"/>
        </w:rPr>
      </w:pPr>
    </w:p>
    <w:p w14:paraId="55BE1F23" w14:textId="77777777" w:rsidR="00496BAE" w:rsidRPr="00AD15B4" w:rsidRDefault="00496BAE" w:rsidP="00496BAE">
      <w:pPr>
        <w:jc w:val="center"/>
        <w:rPr>
          <w:rFonts w:ascii="Verdana" w:hAnsi="Verdana"/>
          <w:b/>
          <w:sz w:val="22"/>
          <w:szCs w:val="22"/>
        </w:rPr>
      </w:pPr>
      <w:r w:rsidRPr="00AD15B4">
        <w:rPr>
          <w:rFonts w:ascii="Verdana" w:hAnsi="Verdana"/>
          <w:b/>
          <w:sz w:val="22"/>
          <w:szCs w:val="22"/>
        </w:rPr>
        <w:t>III.</w:t>
      </w:r>
    </w:p>
    <w:p w14:paraId="79BD564E" w14:textId="77777777" w:rsidR="00496BAE" w:rsidRPr="00C62A9C" w:rsidRDefault="00496BAE" w:rsidP="00496BAE">
      <w:pPr>
        <w:jc w:val="center"/>
        <w:rPr>
          <w:rFonts w:ascii="Verdana" w:hAnsi="Verdana"/>
          <w:bCs/>
          <w:sz w:val="22"/>
          <w:szCs w:val="22"/>
        </w:rPr>
      </w:pPr>
    </w:p>
    <w:p w14:paraId="6FA4F14F" w14:textId="113981EB" w:rsidR="00496BAE" w:rsidRPr="00C62A9C" w:rsidRDefault="00496BAE" w:rsidP="00496BAE">
      <w:pPr>
        <w:ind w:firstLine="708"/>
        <w:jc w:val="both"/>
        <w:rPr>
          <w:rFonts w:ascii="Verdana" w:hAnsi="Verdana"/>
          <w:sz w:val="22"/>
          <w:szCs w:val="22"/>
        </w:rPr>
      </w:pPr>
      <w:r w:rsidRPr="00C62A9C">
        <w:rPr>
          <w:rFonts w:ascii="Verdana" w:hAnsi="Verdana"/>
          <w:sz w:val="22"/>
          <w:szCs w:val="22"/>
        </w:rPr>
        <w:t xml:space="preserve">Pravna osnova za davanje koncesija u smislu ovog Plana davanja koncesija sadržana je u članku </w:t>
      </w:r>
      <w:r w:rsidR="00AD15B4">
        <w:rPr>
          <w:rFonts w:ascii="Verdana" w:hAnsi="Verdana"/>
          <w:sz w:val="22"/>
          <w:szCs w:val="22"/>
        </w:rPr>
        <w:t>44</w:t>
      </w:r>
      <w:r w:rsidRPr="00C62A9C">
        <w:rPr>
          <w:rFonts w:ascii="Verdana" w:hAnsi="Verdana"/>
          <w:sz w:val="22"/>
          <w:szCs w:val="22"/>
        </w:rPr>
        <w:t>. Zakona o komunalnom gospodarstvu (''Narodne novine'', 68/18</w:t>
      </w:r>
      <w:r w:rsidR="00AD15B4">
        <w:rPr>
          <w:rFonts w:ascii="Verdana" w:hAnsi="Verdana"/>
          <w:sz w:val="22"/>
          <w:szCs w:val="22"/>
        </w:rPr>
        <w:t>, 110/18 i 32/20</w:t>
      </w:r>
      <w:r w:rsidRPr="00C62A9C">
        <w:rPr>
          <w:rFonts w:ascii="Verdana" w:hAnsi="Verdana"/>
          <w:sz w:val="22"/>
          <w:szCs w:val="22"/>
        </w:rPr>
        <w:t xml:space="preserve">), članku </w:t>
      </w:r>
      <w:r w:rsidR="00AD15B4">
        <w:rPr>
          <w:rFonts w:ascii="Verdana" w:hAnsi="Verdana"/>
          <w:sz w:val="22"/>
          <w:szCs w:val="22"/>
        </w:rPr>
        <w:t>8</w:t>
      </w:r>
      <w:r w:rsidRPr="00C62A9C">
        <w:rPr>
          <w:rFonts w:ascii="Verdana" w:hAnsi="Verdana"/>
          <w:sz w:val="22"/>
          <w:szCs w:val="22"/>
        </w:rPr>
        <w:t>. Zakona o koncesijama (''Narodne novine'', broj 69/17</w:t>
      </w:r>
      <w:r w:rsidR="00AD15B4">
        <w:rPr>
          <w:rFonts w:ascii="Verdana" w:hAnsi="Verdana"/>
          <w:sz w:val="22"/>
          <w:szCs w:val="22"/>
        </w:rPr>
        <w:t xml:space="preserve"> i 107/20</w:t>
      </w:r>
      <w:r w:rsidRPr="00C62A9C">
        <w:rPr>
          <w:rFonts w:ascii="Verdana" w:hAnsi="Verdana"/>
          <w:sz w:val="22"/>
          <w:szCs w:val="22"/>
        </w:rPr>
        <w:t>)</w:t>
      </w:r>
      <w:r w:rsidR="00AD15B4">
        <w:rPr>
          <w:rFonts w:ascii="Verdana" w:hAnsi="Verdana"/>
          <w:sz w:val="22"/>
          <w:szCs w:val="22"/>
        </w:rPr>
        <w:t xml:space="preserve"> </w:t>
      </w:r>
      <w:r w:rsidRPr="00C62A9C">
        <w:rPr>
          <w:rFonts w:ascii="Verdana" w:hAnsi="Verdana"/>
          <w:sz w:val="22"/>
          <w:szCs w:val="22"/>
        </w:rPr>
        <w:t xml:space="preserve">i Odluci </w:t>
      </w:r>
      <w:r w:rsidRPr="00C62A9C">
        <w:rPr>
          <w:rFonts w:ascii="Verdana" w:hAnsi="Verdana"/>
          <w:bCs/>
          <w:sz w:val="22"/>
          <w:szCs w:val="22"/>
        </w:rPr>
        <w:t xml:space="preserve">o komunalnim djelatnostima </w:t>
      </w:r>
      <w:r w:rsidR="00AD15B4">
        <w:rPr>
          <w:rFonts w:ascii="Verdana" w:hAnsi="Verdana"/>
          <w:bCs/>
          <w:sz w:val="22"/>
          <w:szCs w:val="22"/>
        </w:rPr>
        <w:t xml:space="preserve">na području Općine Lasinja </w:t>
      </w:r>
      <w:r w:rsidRPr="00C62A9C">
        <w:rPr>
          <w:rFonts w:ascii="Verdana" w:hAnsi="Verdana"/>
          <w:bCs/>
          <w:sz w:val="22"/>
          <w:szCs w:val="22"/>
        </w:rPr>
        <w:t>(</w:t>
      </w:r>
      <w:r w:rsidR="00AD15B4">
        <w:rPr>
          <w:rFonts w:ascii="Verdana" w:hAnsi="Verdana"/>
          <w:bCs/>
          <w:sz w:val="22"/>
          <w:szCs w:val="22"/>
        </w:rPr>
        <w:t>„Glasnik Općine Lasinja“</w:t>
      </w:r>
      <w:r w:rsidRPr="00C62A9C">
        <w:rPr>
          <w:rFonts w:ascii="Verdana" w:hAnsi="Verdana"/>
          <w:bCs/>
          <w:sz w:val="22"/>
          <w:szCs w:val="22"/>
        </w:rPr>
        <w:t xml:space="preserve"> broj </w:t>
      </w:r>
      <w:r w:rsidR="00AD15B4">
        <w:rPr>
          <w:rFonts w:ascii="Verdana" w:hAnsi="Verdana"/>
          <w:bCs/>
          <w:sz w:val="22"/>
          <w:szCs w:val="22"/>
        </w:rPr>
        <w:t>4</w:t>
      </w:r>
      <w:r w:rsidRPr="00C62A9C">
        <w:rPr>
          <w:rFonts w:ascii="Verdana" w:hAnsi="Verdana"/>
          <w:bCs/>
          <w:sz w:val="22"/>
          <w:szCs w:val="22"/>
        </w:rPr>
        <w:t>/1</w:t>
      </w:r>
      <w:r w:rsidR="00AD15B4">
        <w:rPr>
          <w:rFonts w:ascii="Verdana" w:hAnsi="Verdana"/>
          <w:bCs/>
          <w:sz w:val="22"/>
          <w:szCs w:val="22"/>
        </w:rPr>
        <w:t>9</w:t>
      </w:r>
      <w:r w:rsidRPr="00C62A9C">
        <w:rPr>
          <w:rFonts w:ascii="Verdana" w:hAnsi="Verdana"/>
          <w:bCs/>
          <w:sz w:val="22"/>
          <w:szCs w:val="22"/>
        </w:rPr>
        <w:t>).</w:t>
      </w:r>
    </w:p>
    <w:p w14:paraId="25CA5106" w14:textId="77777777" w:rsidR="00496BAE" w:rsidRPr="00C62A9C" w:rsidRDefault="00496BAE" w:rsidP="00496BAE">
      <w:pPr>
        <w:rPr>
          <w:rFonts w:ascii="Verdana" w:hAnsi="Verdana"/>
          <w:b/>
          <w:bCs/>
          <w:sz w:val="22"/>
          <w:szCs w:val="22"/>
        </w:rPr>
      </w:pPr>
    </w:p>
    <w:p w14:paraId="5D930741" w14:textId="77777777" w:rsidR="00496BAE" w:rsidRPr="00C62A9C" w:rsidRDefault="00496BAE" w:rsidP="00496BAE">
      <w:pPr>
        <w:jc w:val="center"/>
        <w:rPr>
          <w:rFonts w:ascii="Verdana" w:hAnsi="Verdana"/>
          <w:bCs/>
          <w:sz w:val="22"/>
          <w:szCs w:val="22"/>
        </w:rPr>
      </w:pPr>
      <w:r w:rsidRPr="00AD15B4">
        <w:rPr>
          <w:rFonts w:ascii="Verdana" w:hAnsi="Verdana"/>
          <w:b/>
          <w:sz w:val="22"/>
          <w:szCs w:val="22"/>
        </w:rPr>
        <w:t>IV</w:t>
      </w:r>
      <w:r w:rsidRPr="00C62A9C">
        <w:rPr>
          <w:rFonts w:ascii="Verdana" w:hAnsi="Verdana"/>
          <w:bCs/>
          <w:sz w:val="22"/>
          <w:szCs w:val="22"/>
        </w:rPr>
        <w:t>.</w:t>
      </w:r>
    </w:p>
    <w:p w14:paraId="6C8A2BAB" w14:textId="77777777" w:rsidR="00496BAE" w:rsidRPr="00C62A9C" w:rsidRDefault="00496BAE" w:rsidP="00496BAE">
      <w:pPr>
        <w:jc w:val="center"/>
        <w:rPr>
          <w:rFonts w:ascii="Verdana" w:hAnsi="Verdana"/>
          <w:bCs/>
          <w:sz w:val="22"/>
          <w:szCs w:val="22"/>
        </w:rPr>
      </w:pPr>
    </w:p>
    <w:p w14:paraId="0BBA1DE9" w14:textId="66CA90DD" w:rsidR="00496BAE" w:rsidRDefault="00496BAE" w:rsidP="00496BAE">
      <w:pPr>
        <w:ind w:firstLine="708"/>
        <w:jc w:val="both"/>
        <w:rPr>
          <w:rFonts w:ascii="Verdana" w:hAnsi="Verdana"/>
          <w:bCs/>
          <w:sz w:val="22"/>
          <w:szCs w:val="22"/>
        </w:rPr>
      </w:pPr>
      <w:r w:rsidRPr="00C62A9C">
        <w:rPr>
          <w:rFonts w:ascii="Verdana" w:hAnsi="Verdana"/>
          <w:bCs/>
          <w:sz w:val="22"/>
          <w:szCs w:val="22"/>
        </w:rPr>
        <w:t>Ovaj Plan koncesija dostavlja se Ministarstvu financija.</w:t>
      </w:r>
    </w:p>
    <w:p w14:paraId="04246161" w14:textId="02B879B8" w:rsidR="00C56F95" w:rsidRDefault="00C56F95" w:rsidP="00496BAE">
      <w:pPr>
        <w:ind w:firstLine="708"/>
        <w:jc w:val="both"/>
        <w:rPr>
          <w:rFonts w:ascii="Verdana" w:hAnsi="Verdana"/>
          <w:bCs/>
          <w:sz w:val="22"/>
          <w:szCs w:val="22"/>
        </w:rPr>
      </w:pPr>
    </w:p>
    <w:p w14:paraId="7A223326" w14:textId="0D113890" w:rsidR="00C56F95" w:rsidRDefault="00C56F95" w:rsidP="00496BAE">
      <w:pPr>
        <w:ind w:firstLine="708"/>
        <w:jc w:val="both"/>
        <w:rPr>
          <w:rFonts w:ascii="Verdana" w:hAnsi="Verdana"/>
          <w:bCs/>
          <w:sz w:val="22"/>
          <w:szCs w:val="22"/>
        </w:rPr>
      </w:pPr>
    </w:p>
    <w:p w14:paraId="68B3AB2D" w14:textId="77777777" w:rsidR="00C56F95" w:rsidRPr="00C62A9C" w:rsidRDefault="00C56F95" w:rsidP="00496BAE">
      <w:pPr>
        <w:ind w:firstLine="708"/>
        <w:jc w:val="both"/>
        <w:rPr>
          <w:rFonts w:ascii="Verdana" w:hAnsi="Verdana"/>
          <w:bCs/>
          <w:sz w:val="22"/>
          <w:szCs w:val="22"/>
        </w:rPr>
      </w:pPr>
    </w:p>
    <w:p w14:paraId="7E1A1E93" w14:textId="77777777" w:rsidR="00496BAE" w:rsidRPr="00C62A9C" w:rsidRDefault="00496BAE" w:rsidP="00496BAE">
      <w:pPr>
        <w:jc w:val="center"/>
        <w:rPr>
          <w:rFonts w:ascii="Verdana" w:hAnsi="Verdana"/>
          <w:bCs/>
          <w:sz w:val="22"/>
          <w:szCs w:val="22"/>
        </w:rPr>
      </w:pPr>
    </w:p>
    <w:p w14:paraId="4B13F0AD" w14:textId="77777777" w:rsidR="00496BAE" w:rsidRPr="00AD15B4" w:rsidRDefault="00496BAE" w:rsidP="00496BAE">
      <w:pPr>
        <w:jc w:val="center"/>
        <w:rPr>
          <w:rFonts w:ascii="Verdana" w:hAnsi="Verdana"/>
          <w:b/>
          <w:sz w:val="22"/>
          <w:szCs w:val="22"/>
        </w:rPr>
      </w:pPr>
      <w:r w:rsidRPr="00AD15B4">
        <w:rPr>
          <w:rFonts w:ascii="Verdana" w:hAnsi="Verdana"/>
          <w:b/>
          <w:sz w:val="22"/>
          <w:szCs w:val="22"/>
        </w:rPr>
        <w:lastRenderedPageBreak/>
        <w:t>V.</w:t>
      </w:r>
    </w:p>
    <w:p w14:paraId="5704FFAD" w14:textId="77777777" w:rsidR="00496BAE" w:rsidRPr="00C62A9C" w:rsidRDefault="00496BAE" w:rsidP="00496BAE">
      <w:pPr>
        <w:jc w:val="center"/>
        <w:rPr>
          <w:rFonts w:ascii="Verdana" w:hAnsi="Verdana"/>
          <w:bCs/>
          <w:sz w:val="22"/>
          <w:szCs w:val="22"/>
        </w:rPr>
      </w:pPr>
    </w:p>
    <w:p w14:paraId="75D18016" w14:textId="20123125" w:rsidR="00496BAE" w:rsidRPr="00C62A9C" w:rsidRDefault="00496BAE" w:rsidP="00496BAE">
      <w:pPr>
        <w:ind w:firstLine="708"/>
        <w:jc w:val="both"/>
        <w:rPr>
          <w:rFonts w:ascii="Verdana" w:hAnsi="Verdana"/>
          <w:bCs/>
          <w:sz w:val="22"/>
          <w:szCs w:val="22"/>
        </w:rPr>
      </w:pPr>
      <w:r w:rsidRPr="00C62A9C">
        <w:rPr>
          <w:rFonts w:ascii="Verdana" w:hAnsi="Verdana"/>
          <w:bCs/>
          <w:sz w:val="22"/>
          <w:szCs w:val="22"/>
        </w:rPr>
        <w:t xml:space="preserve">Ovaj Plan stupa na snagu osmog dana od dana objave u </w:t>
      </w:r>
      <w:r w:rsidR="00AD15B4">
        <w:rPr>
          <w:rFonts w:ascii="Verdana" w:hAnsi="Verdana"/>
          <w:bCs/>
          <w:sz w:val="22"/>
          <w:szCs w:val="22"/>
        </w:rPr>
        <w:t>Glasniku Općine Lasinja.</w:t>
      </w:r>
    </w:p>
    <w:p w14:paraId="012BCFF2" w14:textId="77777777" w:rsidR="00496BAE" w:rsidRPr="00C62A9C" w:rsidRDefault="00496BAE" w:rsidP="00496BAE">
      <w:pPr>
        <w:jc w:val="both"/>
        <w:rPr>
          <w:rFonts w:ascii="Verdana" w:hAnsi="Verdana"/>
          <w:bCs/>
          <w:sz w:val="22"/>
          <w:szCs w:val="22"/>
        </w:rPr>
      </w:pPr>
    </w:p>
    <w:p w14:paraId="7F1C19B7" w14:textId="77777777" w:rsidR="00496BAE" w:rsidRPr="00C62A9C" w:rsidRDefault="00496BAE" w:rsidP="00496BAE">
      <w:pPr>
        <w:jc w:val="center"/>
        <w:rPr>
          <w:rFonts w:ascii="Verdana" w:hAnsi="Verdana"/>
          <w:b/>
          <w:bCs/>
          <w:sz w:val="22"/>
          <w:szCs w:val="22"/>
        </w:rPr>
      </w:pPr>
    </w:p>
    <w:p w14:paraId="6DAC3180" w14:textId="77777777" w:rsidR="00AD15B4" w:rsidRPr="00C62A9C" w:rsidRDefault="00AD15B4" w:rsidP="00AD15B4">
      <w:pPr>
        <w:jc w:val="both"/>
        <w:rPr>
          <w:rFonts w:ascii="Verdana" w:hAnsi="Verdana" w:cs="Arial"/>
          <w:sz w:val="20"/>
          <w:szCs w:val="20"/>
        </w:rPr>
      </w:pPr>
    </w:p>
    <w:p w14:paraId="01F3EC1F" w14:textId="57E60067" w:rsidR="00AD15B4" w:rsidRPr="00C62A9C" w:rsidRDefault="00AD15B4" w:rsidP="00AD15B4">
      <w:pPr>
        <w:rPr>
          <w:rFonts w:ascii="Verdana" w:hAnsi="Verdana" w:cs="Arial"/>
          <w:b/>
          <w:bCs/>
          <w:sz w:val="22"/>
          <w:szCs w:val="22"/>
        </w:rPr>
      </w:pPr>
      <w:r w:rsidRPr="00C62A9C">
        <w:rPr>
          <w:rFonts w:ascii="Verdana" w:hAnsi="Verdana" w:cs="Arial"/>
          <w:b/>
          <w:bCs/>
          <w:sz w:val="22"/>
          <w:szCs w:val="22"/>
        </w:rPr>
        <w:t xml:space="preserve">                                                                              </w:t>
      </w:r>
      <w:r>
        <w:rPr>
          <w:rFonts w:ascii="Verdana" w:hAnsi="Verdana" w:cs="Arial"/>
          <w:b/>
          <w:bCs/>
          <w:sz w:val="22"/>
          <w:szCs w:val="22"/>
        </w:rPr>
        <w:t xml:space="preserve"> </w:t>
      </w:r>
      <w:r w:rsidRPr="00C62A9C">
        <w:rPr>
          <w:rFonts w:ascii="Verdana" w:hAnsi="Verdana" w:cs="Arial"/>
          <w:b/>
          <w:bCs/>
          <w:sz w:val="22"/>
          <w:szCs w:val="22"/>
        </w:rPr>
        <w:t xml:space="preserve">  PREDSJEDNK</w:t>
      </w:r>
    </w:p>
    <w:p w14:paraId="05B6150B" w14:textId="3EB53822" w:rsidR="00AD15B4" w:rsidRPr="00C62A9C" w:rsidRDefault="00AD15B4" w:rsidP="00AD15B4">
      <w:pPr>
        <w:rPr>
          <w:rFonts w:ascii="Verdana" w:hAnsi="Verdana" w:cs="Arial"/>
          <w:b/>
          <w:bCs/>
          <w:sz w:val="22"/>
          <w:szCs w:val="22"/>
        </w:rPr>
      </w:pPr>
      <w:r w:rsidRPr="00C62A9C">
        <w:rPr>
          <w:rFonts w:ascii="Verdana" w:hAnsi="Verdana" w:cs="Arial"/>
          <w:b/>
          <w:bCs/>
          <w:sz w:val="22"/>
          <w:szCs w:val="22"/>
        </w:rPr>
        <w:tab/>
      </w:r>
      <w:r w:rsidRPr="00C62A9C">
        <w:rPr>
          <w:rFonts w:ascii="Verdana" w:hAnsi="Verdana" w:cs="Arial"/>
          <w:b/>
          <w:bCs/>
          <w:sz w:val="22"/>
          <w:szCs w:val="22"/>
        </w:rPr>
        <w:tab/>
      </w:r>
      <w:r w:rsidRPr="00C62A9C">
        <w:rPr>
          <w:rFonts w:ascii="Verdana" w:hAnsi="Verdana" w:cs="Arial"/>
          <w:b/>
          <w:bCs/>
          <w:sz w:val="22"/>
          <w:szCs w:val="22"/>
        </w:rPr>
        <w:tab/>
      </w:r>
      <w:r w:rsidRPr="00C62A9C">
        <w:rPr>
          <w:rFonts w:ascii="Verdana" w:hAnsi="Verdana" w:cs="Arial"/>
          <w:b/>
          <w:bCs/>
          <w:sz w:val="22"/>
          <w:szCs w:val="22"/>
        </w:rPr>
        <w:tab/>
      </w:r>
      <w:r w:rsidRPr="00C62A9C">
        <w:rPr>
          <w:rFonts w:ascii="Verdana" w:hAnsi="Verdana" w:cs="Arial"/>
          <w:b/>
          <w:bCs/>
          <w:sz w:val="22"/>
          <w:szCs w:val="22"/>
        </w:rPr>
        <w:tab/>
      </w:r>
      <w:r w:rsidRPr="00C62A9C">
        <w:rPr>
          <w:rFonts w:ascii="Verdana" w:hAnsi="Verdana" w:cs="Arial"/>
          <w:b/>
          <w:bCs/>
          <w:sz w:val="22"/>
          <w:szCs w:val="22"/>
        </w:rPr>
        <w:tab/>
        <w:t xml:space="preserve">                  OPĆINSKOG VIJEĆA </w:t>
      </w:r>
    </w:p>
    <w:p w14:paraId="3551E7D1" w14:textId="77777777" w:rsidR="00AD15B4" w:rsidRPr="00C62A9C" w:rsidRDefault="00AD15B4" w:rsidP="00AD15B4">
      <w:pPr>
        <w:rPr>
          <w:rFonts w:ascii="Verdana" w:hAnsi="Verdana" w:cs="Arial"/>
          <w:b/>
          <w:bCs/>
          <w:sz w:val="22"/>
          <w:szCs w:val="22"/>
        </w:rPr>
      </w:pPr>
      <w:r w:rsidRPr="00C62A9C">
        <w:rPr>
          <w:rFonts w:ascii="Verdana" w:hAnsi="Verdana" w:cs="Arial"/>
          <w:b/>
          <w:bCs/>
          <w:sz w:val="22"/>
          <w:szCs w:val="22"/>
        </w:rPr>
        <w:tab/>
      </w:r>
      <w:r w:rsidRPr="00C62A9C">
        <w:rPr>
          <w:rFonts w:ascii="Verdana" w:hAnsi="Verdana" w:cs="Arial"/>
          <w:b/>
          <w:bCs/>
          <w:sz w:val="22"/>
          <w:szCs w:val="22"/>
        </w:rPr>
        <w:tab/>
      </w:r>
      <w:r w:rsidRPr="00C62A9C">
        <w:rPr>
          <w:rFonts w:ascii="Verdana" w:hAnsi="Verdana" w:cs="Arial"/>
          <w:b/>
          <w:bCs/>
          <w:sz w:val="22"/>
          <w:szCs w:val="22"/>
        </w:rPr>
        <w:tab/>
      </w:r>
      <w:r w:rsidRPr="00C62A9C">
        <w:rPr>
          <w:rFonts w:ascii="Verdana" w:hAnsi="Verdana" w:cs="Arial"/>
          <w:b/>
          <w:bCs/>
          <w:sz w:val="22"/>
          <w:szCs w:val="22"/>
        </w:rPr>
        <w:tab/>
      </w:r>
      <w:r w:rsidRPr="00C62A9C">
        <w:rPr>
          <w:rFonts w:ascii="Verdana" w:hAnsi="Verdana" w:cs="Arial"/>
          <w:b/>
          <w:bCs/>
          <w:sz w:val="22"/>
          <w:szCs w:val="22"/>
        </w:rPr>
        <w:tab/>
      </w:r>
      <w:r w:rsidRPr="00C62A9C">
        <w:rPr>
          <w:rFonts w:ascii="Verdana" w:hAnsi="Verdana" w:cs="Arial"/>
          <w:b/>
          <w:bCs/>
          <w:sz w:val="22"/>
          <w:szCs w:val="22"/>
        </w:rPr>
        <w:tab/>
      </w:r>
      <w:r w:rsidRPr="00C62A9C">
        <w:rPr>
          <w:rFonts w:ascii="Verdana" w:hAnsi="Verdana" w:cs="Arial"/>
          <w:b/>
          <w:bCs/>
          <w:sz w:val="22"/>
          <w:szCs w:val="22"/>
        </w:rPr>
        <w:tab/>
      </w:r>
      <w:r w:rsidRPr="00C62A9C">
        <w:rPr>
          <w:rFonts w:ascii="Verdana" w:hAnsi="Verdana" w:cs="Arial"/>
          <w:b/>
          <w:bCs/>
          <w:sz w:val="22"/>
          <w:szCs w:val="22"/>
        </w:rPr>
        <w:tab/>
      </w:r>
    </w:p>
    <w:p w14:paraId="22371CD4" w14:textId="7A368747" w:rsidR="00AD15B4" w:rsidRPr="00C62A9C" w:rsidRDefault="00AD15B4" w:rsidP="00AD15B4">
      <w:pPr>
        <w:rPr>
          <w:rFonts w:ascii="Verdana" w:hAnsi="Verdana" w:cs="Arial"/>
          <w:b/>
          <w:bCs/>
          <w:sz w:val="22"/>
          <w:szCs w:val="22"/>
        </w:rPr>
      </w:pPr>
      <w:r w:rsidRPr="00C62A9C">
        <w:rPr>
          <w:rFonts w:ascii="Verdana" w:hAnsi="Verdana" w:cs="Arial"/>
          <w:b/>
          <w:bCs/>
          <w:sz w:val="22"/>
          <w:szCs w:val="22"/>
        </w:rPr>
        <w:t xml:space="preserve">                                                                   Matija Prigorac, mag. educ. hist.</w:t>
      </w:r>
    </w:p>
    <w:p w14:paraId="74137D42" w14:textId="77777777" w:rsidR="00496BAE" w:rsidRPr="00C62A9C" w:rsidRDefault="00496BAE" w:rsidP="00496BAE">
      <w:pPr>
        <w:rPr>
          <w:rFonts w:ascii="Verdana" w:hAnsi="Verdana"/>
          <w:bCs/>
          <w:sz w:val="22"/>
          <w:szCs w:val="22"/>
        </w:rPr>
      </w:pPr>
    </w:p>
    <w:p w14:paraId="2AB94FE1" w14:textId="77777777" w:rsidR="00496BAE" w:rsidRPr="00C62A9C" w:rsidRDefault="00496BAE" w:rsidP="00496BAE">
      <w:pPr>
        <w:jc w:val="center"/>
        <w:rPr>
          <w:rFonts w:ascii="Verdana" w:hAnsi="Verdana"/>
          <w:b/>
          <w:bCs/>
          <w:sz w:val="22"/>
          <w:szCs w:val="22"/>
        </w:rPr>
      </w:pPr>
    </w:p>
    <w:p w14:paraId="223A2ACE" w14:textId="77777777" w:rsidR="00496BAE" w:rsidRPr="00C62A9C" w:rsidRDefault="00496BAE" w:rsidP="00496BAE">
      <w:pPr>
        <w:rPr>
          <w:rFonts w:ascii="Verdana" w:hAnsi="Verdana"/>
          <w:bCs/>
          <w:sz w:val="22"/>
          <w:szCs w:val="22"/>
        </w:rPr>
      </w:pPr>
      <w:r w:rsidRPr="00C62A9C">
        <w:rPr>
          <w:rFonts w:ascii="Verdana" w:hAnsi="Verdana"/>
          <w:bCs/>
          <w:sz w:val="22"/>
          <w:szCs w:val="22"/>
        </w:rPr>
        <w:t>Dostaviti:</w:t>
      </w:r>
    </w:p>
    <w:p w14:paraId="2C88DFED" w14:textId="77777777" w:rsidR="00496BAE" w:rsidRPr="00C62A9C" w:rsidRDefault="00496BAE" w:rsidP="00496BAE">
      <w:pPr>
        <w:numPr>
          <w:ilvl w:val="0"/>
          <w:numId w:val="8"/>
        </w:numPr>
        <w:rPr>
          <w:rFonts w:ascii="Verdana" w:hAnsi="Verdana"/>
          <w:bCs/>
          <w:sz w:val="22"/>
          <w:szCs w:val="22"/>
        </w:rPr>
      </w:pPr>
      <w:r w:rsidRPr="00C62A9C">
        <w:rPr>
          <w:rFonts w:ascii="Verdana" w:hAnsi="Verdana"/>
          <w:bCs/>
          <w:sz w:val="22"/>
          <w:szCs w:val="22"/>
        </w:rPr>
        <w:t>Ministarstvu financija, Registar koncesija, Katančićeva 5, Zagreb</w:t>
      </w:r>
    </w:p>
    <w:p w14:paraId="0E546CBE" w14:textId="77777777" w:rsidR="00496BAE" w:rsidRPr="00C62A9C" w:rsidRDefault="00496BAE" w:rsidP="00496BAE">
      <w:pPr>
        <w:numPr>
          <w:ilvl w:val="0"/>
          <w:numId w:val="8"/>
        </w:numPr>
        <w:rPr>
          <w:rFonts w:ascii="Verdana" w:hAnsi="Verdana"/>
          <w:bCs/>
          <w:sz w:val="22"/>
          <w:szCs w:val="22"/>
        </w:rPr>
      </w:pPr>
      <w:r w:rsidRPr="00C62A9C">
        <w:rPr>
          <w:rFonts w:ascii="Verdana" w:hAnsi="Verdana"/>
          <w:bCs/>
          <w:sz w:val="22"/>
          <w:szCs w:val="22"/>
        </w:rPr>
        <w:t>Pismohrana, ovdje</w:t>
      </w:r>
    </w:p>
    <w:p w14:paraId="57DC7097" w14:textId="77777777" w:rsidR="00496BAE" w:rsidRPr="00C62A9C" w:rsidRDefault="00496BAE" w:rsidP="00496BAE">
      <w:pPr>
        <w:ind w:right="3770"/>
        <w:rPr>
          <w:rFonts w:ascii="Verdana" w:hAnsi="Verdana"/>
          <w:sz w:val="22"/>
          <w:szCs w:val="22"/>
        </w:rPr>
      </w:pPr>
    </w:p>
    <w:p w14:paraId="3ED83A34" w14:textId="77777777" w:rsidR="00496BAE" w:rsidRPr="00C62A9C" w:rsidRDefault="00496BAE" w:rsidP="00496BAE">
      <w:pPr>
        <w:ind w:right="3770"/>
        <w:rPr>
          <w:rFonts w:ascii="Verdana" w:hAnsi="Verdana"/>
          <w:sz w:val="22"/>
          <w:szCs w:val="22"/>
        </w:rPr>
      </w:pPr>
    </w:p>
    <w:p w14:paraId="083DC592" w14:textId="4A6B51A6" w:rsidR="00496BAE" w:rsidRDefault="00496BAE" w:rsidP="00496BAE">
      <w:pPr>
        <w:jc w:val="center"/>
        <w:rPr>
          <w:rFonts w:ascii="Verdana" w:hAnsi="Verdana"/>
          <w:b/>
          <w:bCs/>
          <w:sz w:val="22"/>
          <w:szCs w:val="22"/>
        </w:rPr>
      </w:pPr>
    </w:p>
    <w:p w14:paraId="12282FD7" w14:textId="2ABFF91D" w:rsidR="005B5AFF" w:rsidRDefault="005B5AFF" w:rsidP="00496BAE">
      <w:pPr>
        <w:jc w:val="center"/>
        <w:rPr>
          <w:rFonts w:ascii="Verdana" w:hAnsi="Verdana"/>
          <w:b/>
          <w:bCs/>
          <w:sz w:val="22"/>
          <w:szCs w:val="22"/>
        </w:rPr>
      </w:pPr>
    </w:p>
    <w:p w14:paraId="21C4953E" w14:textId="0D9E3ED9" w:rsidR="005B5AFF" w:rsidRDefault="005B5AFF" w:rsidP="00496BAE">
      <w:pPr>
        <w:jc w:val="center"/>
        <w:rPr>
          <w:rFonts w:ascii="Verdana" w:hAnsi="Verdana"/>
          <w:b/>
          <w:bCs/>
          <w:sz w:val="22"/>
          <w:szCs w:val="22"/>
        </w:rPr>
      </w:pPr>
    </w:p>
    <w:p w14:paraId="0ADDBDB6" w14:textId="77C3AF67" w:rsidR="005B5AFF" w:rsidRDefault="005B5AFF" w:rsidP="00496BAE">
      <w:pPr>
        <w:jc w:val="center"/>
        <w:rPr>
          <w:rFonts w:ascii="Verdana" w:hAnsi="Verdana"/>
          <w:b/>
          <w:bCs/>
          <w:sz w:val="22"/>
          <w:szCs w:val="22"/>
        </w:rPr>
      </w:pPr>
    </w:p>
    <w:p w14:paraId="292CFCC7" w14:textId="3DEA2999" w:rsidR="005B5AFF" w:rsidRDefault="005B5AFF" w:rsidP="00496BAE">
      <w:pPr>
        <w:jc w:val="center"/>
        <w:rPr>
          <w:rFonts w:ascii="Verdana" w:hAnsi="Verdana"/>
          <w:b/>
          <w:bCs/>
          <w:sz w:val="22"/>
          <w:szCs w:val="22"/>
        </w:rPr>
      </w:pPr>
    </w:p>
    <w:p w14:paraId="5B4A9B1C" w14:textId="582D7AC8" w:rsidR="005B5AFF" w:rsidRDefault="005B5AFF" w:rsidP="00496BAE">
      <w:pPr>
        <w:jc w:val="center"/>
        <w:rPr>
          <w:rFonts w:ascii="Verdana" w:hAnsi="Verdana"/>
          <w:b/>
          <w:bCs/>
          <w:sz w:val="22"/>
          <w:szCs w:val="22"/>
        </w:rPr>
      </w:pPr>
    </w:p>
    <w:p w14:paraId="63CC1CED" w14:textId="287E9ADF" w:rsidR="005B5AFF" w:rsidRDefault="005B5AFF" w:rsidP="00496BAE">
      <w:pPr>
        <w:jc w:val="center"/>
        <w:rPr>
          <w:rFonts w:ascii="Verdana" w:hAnsi="Verdana"/>
          <w:b/>
          <w:bCs/>
          <w:sz w:val="22"/>
          <w:szCs w:val="22"/>
        </w:rPr>
      </w:pPr>
    </w:p>
    <w:p w14:paraId="1C0830A2" w14:textId="013E859B" w:rsidR="005B5AFF" w:rsidRDefault="005B5AFF" w:rsidP="00496BAE">
      <w:pPr>
        <w:jc w:val="center"/>
        <w:rPr>
          <w:rFonts w:ascii="Verdana" w:hAnsi="Verdana"/>
          <w:b/>
          <w:bCs/>
          <w:sz w:val="22"/>
          <w:szCs w:val="22"/>
        </w:rPr>
      </w:pPr>
    </w:p>
    <w:p w14:paraId="56983B1D" w14:textId="29209D08" w:rsidR="005B5AFF" w:rsidRDefault="005B5AFF" w:rsidP="00496BAE">
      <w:pPr>
        <w:jc w:val="center"/>
        <w:rPr>
          <w:rFonts w:ascii="Verdana" w:hAnsi="Verdana"/>
          <w:b/>
          <w:bCs/>
          <w:sz w:val="22"/>
          <w:szCs w:val="22"/>
        </w:rPr>
      </w:pPr>
    </w:p>
    <w:p w14:paraId="63350483" w14:textId="03FAEFCF" w:rsidR="005B5AFF" w:rsidRDefault="005B5AFF" w:rsidP="00496BAE">
      <w:pPr>
        <w:jc w:val="center"/>
        <w:rPr>
          <w:rFonts w:ascii="Verdana" w:hAnsi="Verdana"/>
          <w:b/>
          <w:bCs/>
          <w:sz w:val="22"/>
          <w:szCs w:val="22"/>
        </w:rPr>
      </w:pPr>
    </w:p>
    <w:p w14:paraId="4CCE7FFC" w14:textId="2910D1B2" w:rsidR="005B5AFF" w:rsidRDefault="005B5AFF" w:rsidP="00496BAE">
      <w:pPr>
        <w:jc w:val="center"/>
        <w:rPr>
          <w:rFonts w:ascii="Verdana" w:hAnsi="Verdana"/>
          <w:b/>
          <w:bCs/>
          <w:sz w:val="22"/>
          <w:szCs w:val="22"/>
        </w:rPr>
      </w:pPr>
    </w:p>
    <w:p w14:paraId="054969C4" w14:textId="6C6B3E58" w:rsidR="005B5AFF" w:rsidRDefault="005B5AFF" w:rsidP="00496BAE">
      <w:pPr>
        <w:jc w:val="center"/>
        <w:rPr>
          <w:rFonts w:ascii="Verdana" w:hAnsi="Verdana"/>
          <w:b/>
          <w:bCs/>
          <w:sz w:val="22"/>
          <w:szCs w:val="22"/>
        </w:rPr>
      </w:pPr>
    </w:p>
    <w:p w14:paraId="6943B45F" w14:textId="656B8AD5" w:rsidR="005B5AFF" w:rsidRDefault="005B5AFF" w:rsidP="00496BAE">
      <w:pPr>
        <w:jc w:val="center"/>
        <w:rPr>
          <w:rFonts w:ascii="Verdana" w:hAnsi="Verdana"/>
          <w:b/>
          <w:bCs/>
          <w:sz w:val="22"/>
          <w:szCs w:val="22"/>
        </w:rPr>
      </w:pPr>
    </w:p>
    <w:p w14:paraId="69BA03EA" w14:textId="20350F7C" w:rsidR="005B5AFF" w:rsidRDefault="005B5AFF" w:rsidP="00496BAE">
      <w:pPr>
        <w:jc w:val="center"/>
        <w:rPr>
          <w:rFonts w:ascii="Verdana" w:hAnsi="Verdana"/>
          <w:b/>
          <w:bCs/>
          <w:sz w:val="22"/>
          <w:szCs w:val="22"/>
        </w:rPr>
      </w:pPr>
    </w:p>
    <w:p w14:paraId="2E9FDBF8" w14:textId="45C67D5A" w:rsidR="005B5AFF" w:rsidRDefault="005B5AFF" w:rsidP="00496BAE">
      <w:pPr>
        <w:jc w:val="center"/>
        <w:rPr>
          <w:rFonts w:ascii="Verdana" w:hAnsi="Verdana"/>
          <w:b/>
          <w:bCs/>
          <w:sz w:val="22"/>
          <w:szCs w:val="22"/>
        </w:rPr>
      </w:pPr>
    </w:p>
    <w:p w14:paraId="6AC3D1BD" w14:textId="75523D03" w:rsidR="005B5AFF" w:rsidRDefault="005B5AFF" w:rsidP="00496BAE">
      <w:pPr>
        <w:jc w:val="center"/>
        <w:rPr>
          <w:rFonts w:ascii="Verdana" w:hAnsi="Verdana"/>
          <w:b/>
          <w:bCs/>
          <w:sz w:val="22"/>
          <w:szCs w:val="22"/>
        </w:rPr>
      </w:pPr>
    </w:p>
    <w:p w14:paraId="6EFB97DE" w14:textId="44FE228C" w:rsidR="005B5AFF" w:rsidRDefault="005B5AFF" w:rsidP="00496BAE">
      <w:pPr>
        <w:jc w:val="center"/>
        <w:rPr>
          <w:rFonts w:ascii="Verdana" w:hAnsi="Verdana"/>
          <w:b/>
          <w:bCs/>
          <w:sz w:val="22"/>
          <w:szCs w:val="22"/>
        </w:rPr>
      </w:pPr>
    </w:p>
    <w:p w14:paraId="64803B49" w14:textId="266F44F9" w:rsidR="005B5AFF" w:rsidRDefault="005B5AFF" w:rsidP="00496BAE">
      <w:pPr>
        <w:jc w:val="center"/>
        <w:rPr>
          <w:rFonts w:ascii="Verdana" w:hAnsi="Verdana"/>
          <w:b/>
          <w:bCs/>
          <w:sz w:val="22"/>
          <w:szCs w:val="22"/>
        </w:rPr>
      </w:pPr>
    </w:p>
    <w:p w14:paraId="15B5DC0D" w14:textId="7CC79F28" w:rsidR="005B5AFF" w:rsidRDefault="005B5AFF" w:rsidP="00496BAE">
      <w:pPr>
        <w:jc w:val="center"/>
        <w:rPr>
          <w:rFonts w:ascii="Verdana" w:hAnsi="Verdana"/>
          <w:b/>
          <w:bCs/>
          <w:sz w:val="22"/>
          <w:szCs w:val="22"/>
        </w:rPr>
      </w:pPr>
    </w:p>
    <w:p w14:paraId="1131C9D4" w14:textId="3E188D14" w:rsidR="005B5AFF" w:rsidRDefault="005B5AFF" w:rsidP="00496BAE">
      <w:pPr>
        <w:jc w:val="center"/>
        <w:rPr>
          <w:rFonts w:ascii="Verdana" w:hAnsi="Verdana"/>
          <w:b/>
          <w:bCs/>
          <w:sz w:val="22"/>
          <w:szCs w:val="22"/>
        </w:rPr>
      </w:pPr>
    </w:p>
    <w:p w14:paraId="4EE9018B" w14:textId="5BED240F" w:rsidR="005B5AFF" w:rsidRDefault="005B5AFF" w:rsidP="00496BAE">
      <w:pPr>
        <w:jc w:val="center"/>
        <w:rPr>
          <w:rFonts w:ascii="Verdana" w:hAnsi="Verdana"/>
          <w:b/>
          <w:bCs/>
          <w:sz w:val="22"/>
          <w:szCs w:val="22"/>
        </w:rPr>
      </w:pPr>
    </w:p>
    <w:p w14:paraId="338D493D" w14:textId="4E3F7151" w:rsidR="005B5AFF" w:rsidRDefault="005B5AFF" w:rsidP="00496BAE">
      <w:pPr>
        <w:jc w:val="center"/>
        <w:rPr>
          <w:rFonts w:ascii="Verdana" w:hAnsi="Verdana"/>
          <w:b/>
          <w:bCs/>
          <w:sz w:val="22"/>
          <w:szCs w:val="22"/>
        </w:rPr>
      </w:pPr>
    </w:p>
    <w:p w14:paraId="72EB0731" w14:textId="3D7FC9AE" w:rsidR="005B5AFF" w:rsidRDefault="005B5AFF" w:rsidP="00496BAE">
      <w:pPr>
        <w:jc w:val="center"/>
        <w:rPr>
          <w:rFonts w:ascii="Verdana" w:hAnsi="Verdana"/>
          <w:b/>
          <w:bCs/>
          <w:sz w:val="22"/>
          <w:szCs w:val="22"/>
        </w:rPr>
      </w:pPr>
    </w:p>
    <w:p w14:paraId="6A68DAD2" w14:textId="539F967C" w:rsidR="005B5AFF" w:rsidRDefault="005B5AFF" w:rsidP="00496BAE">
      <w:pPr>
        <w:jc w:val="center"/>
        <w:rPr>
          <w:rFonts w:ascii="Verdana" w:hAnsi="Verdana"/>
          <w:b/>
          <w:bCs/>
          <w:sz w:val="22"/>
          <w:szCs w:val="22"/>
        </w:rPr>
      </w:pPr>
    </w:p>
    <w:p w14:paraId="2C5CF7FA" w14:textId="05A1FF00" w:rsidR="005B5AFF" w:rsidRDefault="005B5AFF" w:rsidP="00496BAE">
      <w:pPr>
        <w:jc w:val="center"/>
        <w:rPr>
          <w:rFonts w:ascii="Verdana" w:hAnsi="Verdana"/>
          <w:b/>
          <w:bCs/>
          <w:sz w:val="22"/>
          <w:szCs w:val="22"/>
        </w:rPr>
      </w:pPr>
    </w:p>
    <w:p w14:paraId="32C059EC" w14:textId="1846920C" w:rsidR="005B5AFF" w:rsidRDefault="005B5AFF" w:rsidP="00496BAE">
      <w:pPr>
        <w:jc w:val="center"/>
        <w:rPr>
          <w:rFonts w:ascii="Verdana" w:hAnsi="Verdana"/>
          <w:b/>
          <w:bCs/>
          <w:sz w:val="22"/>
          <w:szCs w:val="22"/>
        </w:rPr>
      </w:pPr>
    </w:p>
    <w:p w14:paraId="665D8BA2" w14:textId="2DC2A550" w:rsidR="005B5AFF" w:rsidRDefault="005B5AFF" w:rsidP="00496BAE">
      <w:pPr>
        <w:jc w:val="center"/>
        <w:rPr>
          <w:rFonts w:ascii="Verdana" w:hAnsi="Verdana"/>
          <w:b/>
          <w:bCs/>
          <w:sz w:val="22"/>
          <w:szCs w:val="22"/>
        </w:rPr>
      </w:pPr>
    </w:p>
    <w:p w14:paraId="1F4CB147" w14:textId="5C39A1A5" w:rsidR="005B5AFF" w:rsidRDefault="005B5AFF" w:rsidP="00496BAE">
      <w:pPr>
        <w:jc w:val="center"/>
        <w:rPr>
          <w:rFonts w:ascii="Verdana" w:hAnsi="Verdana"/>
          <w:b/>
          <w:bCs/>
          <w:sz w:val="22"/>
          <w:szCs w:val="22"/>
        </w:rPr>
      </w:pPr>
    </w:p>
    <w:p w14:paraId="29FB2144" w14:textId="2237FDE1" w:rsidR="005B5AFF" w:rsidRDefault="005B5AFF" w:rsidP="00496BAE">
      <w:pPr>
        <w:jc w:val="center"/>
        <w:rPr>
          <w:rFonts w:ascii="Verdana" w:hAnsi="Verdana"/>
          <w:b/>
          <w:bCs/>
          <w:sz w:val="22"/>
          <w:szCs w:val="22"/>
        </w:rPr>
      </w:pPr>
    </w:p>
    <w:p w14:paraId="591361DA" w14:textId="579DBC1D" w:rsidR="005B5AFF" w:rsidRDefault="005B5AFF" w:rsidP="00496BAE">
      <w:pPr>
        <w:jc w:val="center"/>
        <w:rPr>
          <w:rFonts w:ascii="Verdana" w:hAnsi="Verdana"/>
          <w:b/>
          <w:bCs/>
          <w:sz w:val="22"/>
          <w:szCs w:val="22"/>
        </w:rPr>
      </w:pPr>
    </w:p>
    <w:p w14:paraId="59468F28" w14:textId="02EEDD95" w:rsidR="005B5AFF" w:rsidRDefault="005B5AFF" w:rsidP="00496BAE">
      <w:pPr>
        <w:jc w:val="center"/>
        <w:rPr>
          <w:rFonts w:ascii="Verdana" w:hAnsi="Verdana"/>
          <w:b/>
          <w:bCs/>
          <w:sz w:val="22"/>
          <w:szCs w:val="22"/>
        </w:rPr>
      </w:pPr>
    </w:p>
    <w:p w14:paraId="20B74DC2" w14:textId="332EE0E6" w:rsidR="005B5AFF" w:rsidRDefault="005B5AFF" w:rsidP="00496BAE">
      <w:pPr>
        <w:jc w:val="center"/>
        <w:rPr>
          <w:rFonts w:ascii="Verdana" w:hAnsi="Verdana"/>
          <w:b/>
          <w:bCs/>
          <w:sz w:val="22"/>
          <w:szCs w:val="22"/>
        </w:rPr>
      </w:pPr>
    </w:p>
    <w:p w14:paraId="2876A4BC" w14:textId="6A9A7738" w:rsidR="005B5AFF" w:rsidRDefault="005B5AFF" w:rsidP="00496BAE">
      <w:pPr>
        <w:jc w:val="center"/>
        <w:rPr>
          <w:rFonts w:ascii="Verdana" w:hAnsi="Verdana"/>
          <w:b/>
          <w:bCs/>
          <w:sz w:val="22"/>
          <w:szCs w:val="22"/>
        </w:rPr>
      </w:pPr>
    </w:p>
    <w:p w14:paraId="42DC7EA7" w14:textId="1FF3A84F" w:rsidR="005B5AFF" w:rsidRDefault="005B5AFF" w:rsidP="00496BAE">
      <w:pPr>
        <w:jc w:val="center"/>
        <w:rPr>
          <w:rFonts w:ascii="Verdana" w:hAnsi="Verdana"/>
          <w:b/>
          <w:bCs/>
          <w:sz w:val="22"/>
          <w:szCs w:val="22"/>
        </w:rPr>
      </w:pPr>
    </w:p>
    <w:p w14:paraId="618C97CB" w14:textId="69A83051" w:rsidR="005B5AFF" w:rsidRDefault="005B5AFF" w:rsidP="00496BAE">
      <w:pPr>
        <w:jc w:val="center"/>
        <w:rPr>
          <w:rFonts w:ascii="Verdana" w:hAnsi="Verdana"/>
          <w:b/>
          <w:bCs/>
          <w:sz w:val="22"/>
          <w:szCs w:val="22"/>
        </w:rPr>
      </w:pPr>
    </w:p>
    <w:p w14:paraId="74529101" w14:textId="1E91BDB0" w:rsidR="005B5AFF" w:rsidRDefault="005B5AFF" w:rsidP="00496BAE">
      <w:pPr>
        <w:jc w:val="center"/>
        <w:rPr>
          <w:rFonts w:ascii="Verdana" w:hAnsi="Verdana"/>
          <w:b/>
          <w:bCs/>
          <w:sz w:val="22"/>
          <w:szCs w:val="22"/>
        </w:rPr>
      </w:pPr>
    </w:p>
    <w:p w14:paraId="5826D92F" w14:textId="6566CE84" w:rsidR="005B5AFF" w:rsidRDefault="005B5AFF" w:rsidP="00496BAE">
      <w:pPr>
        <w:jc w:val="center"/>
        <w:rPr>
          <w:rFonts w:ascii="Verdana" w:hAnsi="Verdana"/>
          <w:b/>
          <w:bCs/>
          <w:sz w:val="22"/>
          <w:szCs w:val="22"/>
        </w:rPr>
      </w:pPr>
    </w:p>
    <w:p w14:paraId="340D941E" w14:textId="07F80789" w:rsidR="005B5AFF" w:rsidRDefault="005B5AFF" w:rsidP="00496BAE">
      <w:pPr>
        <w:jc w:val="center"/>
        <w:rPr>
          <w:rFonts w:ascii="Verdana" w:hAnsi="Verdana"/>
          <w:b/>
          <w:bCs/>
          <w:sz w:val="22"/>
          <w:szCs w:val="22"/>
        </w:rPr>
      </w:pPr>
    </w:p>
    <w:p w14:paraId="5145D4EE" w14:textId="77777777" w:rsidR="005B5AFF" w:rsidRPr="00C62A9C" w:rsidRDefault="005B5AFF" w:rsidP="00496BAE">
      <w:pPr>
        <w:jc w:val="center"/>
        <w:rPr>
          <w:rFonts w:ascii="Verdana" w:hAnsi="Verdana"/>
          <w:b/>
          <w:bCs/>
          <w:sz w:val="22"/>
          <w:szCs w:val="22"/>
        </w:rPr>
      </w:pPr>
    </w:p>
    <w:p w14:paraId="44D11C00" w14:textId="77777777" w:rsidR="00496BAE" w:rsidRPr="00C62A9C" w:rsidRDefault="00496BAE" w:rsidP="00496BAE">
      <w:pPr>
        <w:jc w:val="center"/>
        <w:rPr>
          <w:rFonts w:ascii="Verdana" w:hAnsi="Verdana"/>
          <w:b/>
          <w:bCs/>
          <w:sz w:val="22"/>
          <w:szCs w:val="22"/>
        </w:rPr>
      </w:pPr>
      <w:r w:rsidRPr="00C62A9C">
        <w:rPr>
          <w:rFonts w:ascii="Verdana" w:hAnsi="Verdana"/>
          <w:b/>
          <w:bCs/>
          <w:sz w:val="22"/>
          <w:szCs w:val="22"/>
        </w:rPr>
        <w:t>O B R A Z L O Ž E N J E</w:t>
      </w:r>
    </w:p>
    <w:p w14:paraId="252BFB0D" w14:textId="77777777" w:rsidR="00496BAE" w:rsidRPr="00C62A9C" w:rsidRDefault="00496BAE" w:rsidP="00496BAE">
      <w:pPr>
        <w:jc w:val="both"/>
        <w:rPr>
          <w:rFonts w:ascii="Verdana" w:hAnsi="Verdana"/>
          <w:bCs/>
          <w:sz w:val="22"/>
          <w:szCs w:val="22"/>
        </w:rPr>
      </w:pPr>
    </w:p>
    <w:p w14:paraId="234AED67" w14:textId="4CE45948" w:rsidR="00496BAE" w:rsidRPr="00C62A9C" w:rsidRDefault="00496BAE" w:rsidP="00496BAE">
      <w:pPr>
        <w:spacing w:line="360" w:lineRule="auto"/>
        <w:jc w:val="both"/>
        <w:rPr>
          <w:rFonts w:ascii="Verdana" w:hAnsi="Verdana"/>
          <w:bCs/>
          <w:sz w:val="22"/>
          <w:szCs w:val="22"/>
        </w:rPr>
      </w:pPr>
      <w:r w:rsidRPr="00C62A9C">
        <w:rPr>
          <w:rFonts w:ascii="Verdana" w:hAnsi="Verdana"/>
          <w:bCs/>
          <w:sz w:val="22"/>
          <w:szCs w:val="22"/>
        </w:rPr>
        <w:tab/>
        <w:t>Zakonom o koncesijama („Narodne novine“, broj 69/17</w:t>
      </w:r>
      <w:r w:rsidR="005B5AFF">
        <w:rPr>
          <w:rFonts w:ascii="Verdana" w:hAnsi="Verdana"/>
          <w:bCs/>
          <w:sz w:val="22"/>
          <w:szCs w:val="22"/>
        </w:rPr>
        <w:t xml:space="preserve"> i 107/20</w:t>
      </w:r>
      <w:r w:rsidRPr="00C62A9C">
        <w:rPr>
          <w:rFonts w:ascii="Verdana" w:hAnsi="Verdana"/>
          <w:bCs/>
          <w:sz w:val="22"/>
          <w:szCs w:val="22"/>
        </w:rPr>
        <w:t>) člankom 78., propisana je obveza izrade godišnjih i trogodišnjih planova davanja koncesija koji se dostavljaju ministarstvu nadležnom za financije.</w:t>
      </w:r>
    </w:p>
    <w:p w14:paraId="0C824D6E" w14:textId="3529DF7A" w:rsidR="00496BAE" w:rsidRDefault="00496BAE" w:rsidP="00496BAE">
      <w:pPr>
        <w:spacing w:line="360" w:lineRule="auto"/>
        <w:jc w:val="both"/>
        <w:rPr>
          <w:rFonts w:ascii="Verdana" w:hAnsi="Verdana"/>
          <w:bCs/>
          <w:sz w:val="22"/>
          <w:szCs w:val="22"/>
        </w:rPr>
      </w:pPr>
      <w:r w:rsidRPr="00C62A9C">
        <w:rPr>
          <w:rFonts w:ascii="Verdana" w:hAnsi="Verdana"/>
          <w:bCs/>
          <w:sz w:val="22"/>
          <w:szCs w:val="22"/>
        </w:rPr>
        <w:tab/>
        <w:t xml:space="preserve">Općina je </w:t>
      </w:r>
      <w:r w:rsidR="00521E03">
        <w:rPr>
          <w:rFonts w:ascii="Verdana" w:hAnsi="Verdana"/>
          <w:bCs/>
          <w:sz w:val="22"/>
          <w:szCs w:val="22"/>
        </w:rPr>
        <w:t>sklopila Ugovor o koncesiji za obavljanje komunalne djelatnosti dimnjačarskih poslova na području Općine Lasinja 22.siječnja 2018. godine na razdoblje od 5 godina s DIMNJAČAR-OBRT, vl. Muhamed Husić, Školska 25, Rakitje, Bestovje.</w:t>
      </w:r>
    </w:p>
    <w:p w14:paraId="74DECA6E" w14:textId="7E4E33BD" w:rsidR="00521E03" w:rsidRPr="00C62A9C" w:rsidRDefault="00521E03" w:rsidP="00496BAE">
      <w:pPr>
        <w:spacing w:line="360" w:lineRule="auto"/>
        <w:jc w:val="both"/>
        <w:rPr>
          <w:rFonts w:ascii="Verdana" w:hAnsi="Verdana"/>
          <w:bCs/>
          <w:sz w:val="22"/>
          <w:szCs w:val="22"/>
        </w:rPr>
      </w:pPr>
      <w:r>
        <w:rPr>
          <w:rFonts w:ascii="Verdana" w:hAnsi="Verdana"/>
          <w:bCs/>
          <w:sz w:val="22"/>
          <w:szCs w:val="22"/>
        </w:rPr>
        <w:tab/>
        <w:t>Člankom 17. stavak 7. Zakona o koncesijama propisano je da kad postoji potreba za osiguravanjem neprekinutog obavljanja djelatnosti koncesije za usluge, da davatelj koncesije mora najmanje 12 mjeseci prije isteka roka na koji je koncesija dana pokrenuti novi postupak davanja koncesije za istu djelatnos</w:t>
      </w:r>
      <w:r w:rsidR="00AD7EEA">
        <w:rPr>
          <w:rFonts w:ascii="Verdana" w:hAnsi="Verdana"/>
          <w:bCs/>
          <w:sz w:val="22"/>
          <w:szCs w:val="22"/>
        </w:rPr>
        <w:t>t</w:t>
      </w:r>
      <w:r>
        <w:rPr>
          <w:rFonts w:ascii="Verdana" w:hAnsi="Verdana"/>
          <w:bCs/>
          <w:sz w:val="22"/>
          <w:szCs w:val="22"/>
        </w:rPr>
        <w:t>.</w:t>
      </w:r>
    </w:p>
    <w:p w14:paraId="7DE13399" w14:textId="6F41F386" w:rsidR="00496BAE" w:rsidRPr="00C62A9C" w:rsidRDefault="00496BAE" w:rsidP="00496BAE">
      <w:pPr>
        <w:spacing w:line="360" w:lineRule="auto"/>
        <w:jc w:val="both"/>
        <w:rPr>
          <w:rFonts w:ascii="Verdana" w:hAnsi="Verdana"/>
          <w:bCs/>
          <w:sz w:val="22"/>
          <w:szCs w:val="22"/>
        </w:rPr>
      </w:pPr>
      <w:r w:rsidRPr="00C62A9C">
        <w:rPr>
          <w:rFonts w:ascii="Verdana" w:hAnsi="Verdana"/>
          <w:bCs/>
          <w:sz w:val="22"/>
          <w:szCs w:val="22"/>
        </w:rPr>
        <w:tab/>
      </w:r>
    </w:p>
    <w:p w14:paraId="32E813DF" w14:textId="34A21E25" w:rsidR="00496BAE" w:rsidRPr="00C62A9C" w:rsidRDefault="00496BAE" w:rsidP="00496BAE">
      <w:pPr>
        <w:spacing w:line="360" w:lineRule="auto"/>
        <w:ind w:firstLine="708"/>
        <w:jc w:val="both"/>
        <w:rPr>
          <w:rFonts w:ascii="Verdana" w:hAnsi="Verdana"/>
          <w:bCs/>
          <w:sz w:val="22"/>
          <w:szCs w:val="22"/>
        </w:rPr>
      </w:pPr>
      <w:r w:rsidRPr="00C62A9C">
        <w:rPr>
          <w:rFonts w:ascii="Verdana" w:hAnsi="Verdana"/>
          <w:bCs/>
          <w:sz w:val="22"/>
          <w:szCs w:val="22"/>
        </w:rPr>
        <w:t>Donošenje Godišnjeg plana koncesija u nadležnosti je predstavničkog tijela kao davatelja koncesije, pa se predlaže Općinskom vijeću da, sukladno članku 44. i 45. Zakona o komunalnom gospodarstvu (''Narodne novine'', broj 68/18), kao ovlašteno tijelo za dodjelu koncesija, a temeljem članka 78. Zakona o koncesijama, donese Godišnji plan davanja koncesija za 202</w:t>
      </w:r>
      <w:r w:rsidR="005B5AFF">
        <w:rPr>
          <w:rFonts w:ascii="Verdana" w:hAnsi="Verdana"/>
          <w:bCs/>
          <w:sz w:val="22"/>
          <w:szCs w:val="22"/>
        </w:rPr>
        <w:t>2</w:t>
      </w:r>
      <w:r w:rsidRPr="00C62A9C">
        <w:rPr>
          <w:rFonts w:ascii="Verdana" w:hAnsi="Verdana"/>
          <w:bCs/>
          <w:sz w:val="22"/>
          <w:szCs w:val="22"/>
        </w:rPr>
        <w:t>. godinu.</w:t>
      </w:r>
    </w:p>
    <w:p w14:paraId="0C4F2629" w14:textId="77777777" w:rsidR="00496BAE" w:rsidRPr="00C62A9C" w:rsidRDefault="00496BAE" w:rsidP="00496BAE">
      <w:pPr>
        <w:ind w:right="3770"/>
        <w:rPr>
          <w:rFonts w:ascii="Verdana" w:hAnsi="Verdana"/>
          <w:sz w:val="22"/>
          <w:szCs w:val="22"/>
        </w:rPr>
      </w:pPr>
    </w:p>
    <w:p w14:paraId="5377A5B2" w14:textId="77777777" w:rsidR="00496BAE" w:rsidRPr="00C62A9C" w:rsidRDefault="00496BAE" w:rsidP="00496BAE">
      <w:pPr>
        <w:ind w:right="3770"/>
        <w:rPr>
          <w:rFonts w:ascii="Verdana" w:hAnsi="Verdana"/>
        </w:rPr>
      </w:pPr>
    </w:p>
    <w:p w14:paraId="301C7D59" w14:textId="77777777" w:rsidR="00496BAE" w:rsidRPr="00C62A9C" w:rsidRDefault="00496BAE" w:rsidP="00496BAE">
      <w:pPr>
        <w:ind w:right="3770"/>
        <w:rPr>
          <w:rFonts w:ascii="Verdana" w:hAnsi="Verdana"/>
        </w:rPr>
      </w:pPr>
    </w:p>
    <w:p w14:paraId="09E4B991" w14:textId="77777777" w:rsidR="002C0F6B" w:rsidRPr="00C62A9C" w:rsidRDefault="002C0F6B" w:rsidP="0039209A">
      <w:pPr>
        <w:jc w:val="both"/>
        <w:rPr>
          <w:rFonts w:ascii="Verdana" w:hAnsi="Verdana" w:cs="Arial"/>
          <w:sz w:val="20"/>
          <w:szCs w:val="20"/>
        </w:rPr>
      </w:pPr>
    </w:p>
    <w:p w14:paraId="449C2B75" w14:textId="77777777" w:rsidR="002C0F6B" w:rsidRPr="00C62A9C" w:rsidRDefault="002C0F6B" w:rsidP="0039209A">
      <w:pPr>
        <w:jc w:val="both"/>
        <w:rPr>
          <w:rFonts w:ascii="Verdana" w:hAnsi="Verdana" w:cs="Arial"/>
          <w:sz w:val="20"/>
          <w:szCs w:val="20"/>
        </w:rPr>
      </w:pPr>
    </w:p>
    <w:p w14:paraId="3DA80318" w14:textId="77777777" w:rsidR="002C0F6B" w:rsidRPr="00C62A9C" w:rsidRDefault="002C0F6B" w:rsidP="0039209A">
      <w:pPr>
        <w:jc w:val="both"/>
        <w:rPr>
          <w:rFonts w:ascii="Verdana" w:hAnsi="Verdana" w:cs="Arial"/>
          <w:sz w:val="20"/>
          <w:szCs w:val="20"/>
        </w:rPr>
      </w:pPr>
    </w:p>
    <w:p w14:paraId="5A34D908" w14:textId="77777777" w:rsidR="00ED671B" w:rsidRPr="00C62A9C" w:rsidRDefault="00ED671B" w:rsidP="0039209A">
      <w:pPr>
        <w:ind w:firstLine="567"/>
        <w:jc w:val="both"/>
        <w:rPr>
          <w:rFonts w:ascii="Verdana" w:hAnsi="Verdana" w:cs="Arial"/>
          <w:i/>
          <w:sz w:val="22"/>
          <w:szCs w:val="22"/>
          <w:lang w:eastAsia="sl-SI"/>
        </w:rPr>
      </w:pPr>
    </w:p>
    <w:p w14:paraId="0AA058ED" w14:textId="77777777" w:rsidR="009275B8" w:rsidRPr="00C62A9C" w:rsidRDefault="009275B8" w:rsidP="0039209A">
      <w:pPr>
        <w:ind w:firstLine="567"/>
        <w:jc w:val="both"/>
        <w:rPr>
          <w:rFonts w:ascii="Verdana" w:hAnsi="Verdana" w:cs="Arial"/>
          <w:i/>
          <w:sz w:val="22"/>
          <w:szCs w:val="22"/>
          <w:lang w:eastAsia="sl-SI"/>
        </w:rPr>
      </w:pPr>
    </w:p>
    <w:p w14:paraId="448033FF" w14:textId="77777777" w:rsidR="009275B8" w:rsidRDefault="009275B8" w:rsidP="0039209A">
      <w:pPr>
        <w:ind w:firstLine="567"/>
        <w:jc w:val="both"/>
        <w:rPr>
          <w:rFonts w:ascii="Verdana" w:hAnsi="Verdana" w:cs="Arial"/>
          <w:i/>
          <w:sz w:val="22"/>
          <w:szCs w:val="22"/>
          <w:lang w:eastAsia="sl-SI"/>
        </w:rPr>
      </w:pPr>
    </w:p>
    <w:p w14:paraId="05578473" w14:textId="77777777" w:rsidR="009275B8" w:rsidRDefault="009275B8" w:rsidP="0039209A">
      <w:pPr>
        <w:ind w:firstLine="567"/>
        <w:jc w:val="both"/>
        <w:rPr>
          <w:rFonts w:ascii="Verdana" w:hAnsi="Verdana" w:cs="Arial"/>
          <w:i/>
          <w:sz w:val="22"/>
          <w:szCs w:val="22"/>
          <w:lang w:eastAsia="sl-SI"/>
        </w:rPr>
      </w:pPr>
    </w:p>
    <w:p w14:paraId="37515B8A" w14:textId="77777777" w:rsidR="002C0F6B" w:rsidRDefault="002C0F6B" w:rsidP="0039209A">
      <w:pPr>
        <w:ind w:firstLine="567"/>
        <w:jc w:val="both"/>
        <w:rPr>
          <w:rFonts w:ascii="Verdana" w:hAnsi="Verdana" w:cs="Arial"/>
          <w:i/>
          <w:sz w:val="22"/>
          <w:szCs w:val="22"/>
          <w:lang w:eastAsia="sl-SI"/>
        </w:rPr>
      </w:pPr>
    </w:p>
    <w:p w14:paraId="47318058" w14:textId="77777777" w:rsidR="002C0F6B" w:rsidRDefault="002C0F6B" w:rsidP="0039209A">
      <w:pPr>
        <w:ind w:firstLine="567"/>
        <w:jc w:val="both"/>
        <w:rPr>
          <w:rFonts w:ascii="Verdana" w:hAnsi="Verdana" w:cs="Arial"/>
          <w:i/>
          <w:sz w:val="22"/>
          <w:szCs w:val="22"/>
          <w:lang w:eastAsia="sl-SI"/>
        </w:rPr>
      </w:pPr>
    </w:p>
    <w:p w14:paraId="5115872F" w14:textId="77777777" w:rsidR="002C0F6B" w:rsidRDefault="002C0F6B" w:rsidP="0039209A">
      <w:pPr>
        <w:ind w:firstLine="567"/>
        <w:jc w:val="both"/>
        <w:rPr>
          <w:rFonts w:ascii="Verdana" w:hAnsi="Verdana" w:cs="Arial"/>
          <w:i/>
          <w:sz w:val="22"/>
          <w:szCs w:val="22"/>
          <w:lang w:eastAsia="sl-SI"/>
        </w:rPr>
      </w:pPr>
    </w:p>
    <w:p w14:paraId="41F00066" w14:textId="77777777" w:rsidR="002C0F6B" w:rsidRDefault="002C0F6B" w:rsidP="0039209A">
      <w:pPr>
        <w:ind w:firstLine="567"/>
        <w:jc w:val="both"/>
        <w:rPr>
          <w:rFonts w:ascii="Verdana" w:hAnsi="Verdana" w:cs="Arial"/>
          <w:i/>
          <w:sz w:val="22"/>
          <w:szCs w:val="22"/>
          <w:lang w:eastAsia="sl-SI"/>
        </w:rPr>
      </w:pPr>
    </w:p>
    <w:p w14:paraId="5435F59F" w14:textId="77777777" w:rsidR="004006B6" w:rsidRDefault="004006B6" w:rsidP="0039209A">
      <w:pPr>
        <w:ind w:firstLine="567"/>
        <w:jc w:val="both"/>
        <w:rPr>
          <w:rFonts w:ascii="Verdana" w:hAnsi="Verdana" w:cs="Arial"/>
          <w:i/>
          <w:sz w:val="22"/>
          <w:szCs w:val="22"/>
          <w:lang w:eastAsia="sl-SI"/>
        </w:rPr>
      </w:pPr>
    </w:p>
    <w:p w14:paraId="351CBC63" w14:textId="77777777" w:rsidR="004006B6" w:rsidRDefault="004006B6" w:rsidP="0039209A">
      <w:pPr>
        <w:ind w:firstLine="567"/>
        <w:jc w:val="both"/>
        <w:rPr>
          <w:rFonts w:ascii="Verdana" w:hAnsi="Verdana" w:cs="Arial"/>
          <w:i/>
          <w:sz w:val="22"/>
          <w:szCs w:val="22"/>
          <w:lang w:eastAsia="sl-SI"/>
        </w:rPr>
      </w:pPr>
    </w:p>
    <w:p w14:paraId="2A7403D3" w14:textId="77777777" w:rsidR="004006B6" w:rsidRDefault="004006B6" w:rsidP="0039209A">
      <w:pPr>
        <w:ind w:firstLine="567"/>
        <w:jc w:val="both"/>
        <w:rPr>
          <w:rFonts w:ascii="Verdana" w:hAnsi="Verdana" w:cs="Arial"/>
          <w:i/>
          <w:sz w:val="22"/>
          <w:szCs w:val="22"/>
          <w:lang w:eastAsia="sl-SI"/>
        </w:rPr>
      </w:pPr>
    </w:p>
    <w:p w14:paraId="3FC371AC" w14:textId="77777777" w:rsidR="004006B6" w:rsidRDefault="004006B6" w:rsidP="0039209A">
      <w:pPr>
        <w:ind w:firstLine="567"/>
        <w:jc w:val="both"/>
        <w:rPr>
          <w:rFonts w:ascii="Verdana" w:hAnsi="Verdana" w:cs="Arial"/>
          <w:i/>
          <w:sz w:val="22"/>
          <w:szCs w:val="22"/>
          <w:lang w:eastAsia="sl-SI"/>
        </w:rPr>
      </w:pPr>
    </w:p>
    <w:p w14:paraId="2F4C193B" w14:textId="77777777" w:rsidR="002C0F6B" w:rsidRDefault="002C0F6B" w:rsidP="0039209A">
      <w:pPr>
        <w:ind w:firstLine="567"/>
        <w:jc w:val="both"/>
        <w:rPr>
          <w:rFonts w:ascii="Verdana" w:hAnsi="Verdana" w:cs="Arial"/>
          <w:i/>
          <w:sz w:val="22"/>
          <w:szCs w:val="22"/>
          <w:lang w:eastAsia="sl-SI"/>
        </w:rPr>
      </w:pPr>
    </w:p>
    <w:sectPr w:rsidR="002C0F6B" w:rsidSect="00C21CB4">
      <w:footerReference w:type="default" r:id="rId10"/>
      <w:pgSz w:w="11906" w:h="16838"/>
      <w:pgMar w:top="720" w:right="1558" w:bottom="72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1AA03" w14:textId="77777777" w:rsidR="00992C6C" w:rsidRDefault="00992C6C" w:rsidP="00BD63A8">
      <w:r>
        <w:separator/>
      </w:r>
    </w:p>
  </w:endnote>
  <w:endnote w:type="continuationSeparator" w:id="0">
    <w:p w14:paraId="76B39CAA" w14:textId="77777777" w:rsidR="00992C6C" w:rsidRDefault="00992C6C" w:rsidP="00BD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706821"/>
      <w:docPartObj>
        <w:docPartGallery w:val="Page Numbers (Bottom of Page)"/>
        <w:docPartUnique/>
      </w:docPartObj>
    </w:sdtPr>
    <w:sdtEndPr/>
    <w:sdtContent>
      <w:p w14:paraId="5D959415" w14:textId="77777777" w:rsidR="00BD63A8" w:rsidRDefault="00BD63A8">
        <w:pPr>
          <w:pStyle w:val="Footer"/>
          <w:jc w:val="right"/>
        </w:pPr>
        <w:r>
          <w:fldChar w:fldCharType="begin"/>
        </w:r>
        <w:r>
          <w:instrText>PAGE   \* MERGEFORMAT</w:instrText>
        </w:r>
        <w:r>
          <w:fldChar w:fldCharType="separate"/>
        </w:r>
        <w:r w:rsidR="004006B6">
          <w:rPr>
            <w:noProof/>
          </w:rPr>
          <w:t>1</w:t>
        </w:r>
        <w:r>
          <w:fldChar w:fldCharType="end"/>
        </w:r>
      </w:p>
    </w:sdtContent>
  </w:sdt>
  <w:p w14:paraId="4E5EDBF8" w14:textId="77777777" w:rsidR="00BD63A8" w:rsidRDefault="00BD6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7E9DA" w14:textId="77777777" w:rsidR="00992C6C" w:rsidRDefault="00992C6C" w:rsidP="00BD63A8">
      <w:r>
        <w:separator/>
      </w:r>
    </w:p>
  </w:footnote>
  <w:footnote w:type="continuationSeparator" w:id="0">
    <w:p w14:paraId="5C876DCE" w14:textId="77777777" w:rsidR="00992C6C" w:rsidRDefault="00992C6C" w:rsidP="00BD63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51443"/>
    <w:multiLevelType w:val="hybridMultilevel"/>
    <w:tmpl w:val="15BC4108"/>
    <w:lvl w:ilvl="0" w:tplc="1A6AACF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190182D"/>
    <w:multiLevelType w:val="hybridMultilevel"/>
    <w:tmpl w:val="960CF6FA"/>
    <w:lvl w:ilvl="0" w:tplc="143EF124">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 w15:restartNumberingAfterBreak="0">
    <w:nsid w:val="3B137676"/>
    <w:multiLevelType w:val="hybridMultilevel"/>
    <w:tmpl w:val="9FE0E5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09A77F4"/>
    <w:multiLevelType w:val="hybridMultilevel"/>
    <w:tmpl w:val="32C62672"/>
    <w:lvl w:ilvl="0" w:tplc="041A0001">
      <w:start w:val="1"/>
      <w:numFmt w:val="bullet"/>
      <w:lvlText w:val=""/>
      <w:lvlJc w:val="left"/>
      <w:pPr>
        <w:ind w:left="1340" w:hanging="360"/>
      </w:pPr>
      <w:rPr>
        <w:rFonts w:ascii="Symbol" w:hAnsi="Symbol" w:hint="default"/>
      </w:rPr>
    </w:lvl>
    <w:lvl w:ilvl="1" w:tplc="041A0003" w:tentative="1">
      <w:start w:val="1"/>
      <w:numFmt w:val="bullet"/>
      <w:lvlText w:val="o"/>
      <w:lvlJc w:val="left"/>
      <w:pPr>
        <w:ind w:left="2060" w:hanging="360"/>
      </w:pPr>
      <w:rPr>
        <w:rFonts w:ascii="Courier New" w:hAnsi="Courier New" w:cs="Courier New" w:hint="default"/>
      </w:rPr>
    </w:lvl>
    <w:lvl w:ilvl="2" w:tplc="041A0005" w:tentative="1">
      <w:start w:val="1"/>
      <w:numFmt w:val="bullet"/>
      <w:lvlText w:val=""/>
      <w:lvlJc w:val="left"/>
      <w:pPr>
        <w:ind w:left="2780" w:hanging="360"/>
      </w:pPr>
      <w:rPr>
        <w:rFonts w:ascii="Wingdings" w:hAnsi="Wingdings" w:hint="default"/>
      </w:rPr>
    </w:lvl>
    <w:lvl w:ilvl="3" w:tplc="041A0001" w:tentative="1">
      <w:start w:val="1"/>
      <w:numFmt w:val="bullet"/>
      <w:lvlText w:val=""/>
      <w:lvlJc w:val="left"/>
      <w:pPr>
        <w:ind w:left="3500" w:hanging="360"/>
      </w:pPr>
      <w:rPr>
        <w:rFonts w:ascii="Symbol" w:hAnsi="Symbol" w:hint="default"/>
      </w:rPr>
    </w:lvl>
    <w:lvl w:ilvl="4" w:tplc="041A0003" w:tentative="1">
      <w:start w:val="1"/>
      <w:numFmt w:val="bullet"/>
      <w:lvlText w:val="o"/>
      <w:lvlJc w:val="left"/>
      <w:pPr>
        <w:ind w:left="4220" w:hanging="360"/>
      </w:pPr>
      <w:rPr>
        <w:rFonts w:ascii="Courier New" w:hAnsi="Courier New" w:cs="Courier New" w:hint="default"/>
      </w:rPr>
    </w:lvl>
    <w:lvl w:ilvl="5" w:tplc="041A0005" w:tentative="1">
      <w:start w:val="1"/>
      <w:numFmt w:val="bullet"/>
      <w:lvlText w:val=""/>
      <w:lvlJc w:val="left"/>
      <w:pPr>
        <w:ind w:left="4940" w:hanging="360"/>
      </w:pPr>
      <w:rPr>
        <w:rFonts w:ascii="Wingdings" w:hAnsi="Wingdings" w:hint="default"/>
      </w:rPr>
    </w:lvl>
    <w:lvl w:ilvl="6" w:tplc="041A0001" w:tentative="1">
      <w:start w:val="1"/>
      <w:numFmt w:val="bullet"/>
      <w:lvlText w:val=""/>
      <w:lvlJc w:val="left"/>
      <w:pPr>
        <w:ind w:left="5660" w:hanging="360"/>
      </w:pPr>
      <w:rPr>
        <w:rFonts w:ascii="Symbol" w:hAnsi="Symbol" w:hint="default"/>
      </w:rPr>
    </w:lvl>
    <w:lvl w:ilvl="7" w:tplc="041A0003" w:tentative="1">
      <w:start w:val="1"/>
      <w:numFmt w:val="bullet"/>
      <w:lvlText w:val="o"/>
      <w:lvlJc w:val="left"/>
      <w:pPr>
        <w:ind w:left="6380" w:hanging="360"/>
      </w:pPr>
      <w:rPr>
        <w:rFonts w:ascii="Courier New" w:hAnsi="Courier New" w:cs="Courier New" w:hint="default"/>
      </w:rPr>
    </w:lvl>
    <w:lvl w:ilvl="8" w:tplc="041A0005" w:tentative="1">
      <w:start w:val="1"/>
      <w:numFmt w:val="bullet"/>
      <w:lvlText w:val=""/>
      <w:lvlJc w:val="left"/>
      <w:pPr>
        <w:ind w:left="7100" w:hanging="360"/>
      </w:pPr>
      <w:rPr>
        <w:rFonts w:ascii="Wingdings" w:hAnsi="Wingdings" w:hint="default"/>
      </w:rPr>
    </w:lvl>
  </w:abstractNum>
  <w:abstractNum w:abstractNumId="4" w15:restartNumberingAfterBreak="0">
    <w:nsid w:val="521F2A57"/>
    <w:multiLevelType w:val="hybridMultilevel"/>
    <w:tmpl w:val="72A47C0E"/>
    <w:lvl w:ilvl="0" w:tplc="A934D4D4">
      <w:start w:val="6"/>
      <w:numFmt w:val="bullet"/>
      <w:lvlText w:val="-"/>
      <w:lvlJc w:val="left"/>
      <w:pPr>
        <w:ind w:left="6750" w:hanging="360"/>
      </w:pPr>
      <w:rPr>
        <w:rFonts w:ascii="Verdana" w:eastAsia="Times New Roman" w:hAnsi="Verdana" w:cs="Arial" w:hint="default"/>
      </w:rPr>
    </w:lvl>
    <w:lvl w:ilvl="1" w:tplc="041A0003" w:tentative="1">
      <w:start w:val="1"/>
      <w:numFmt w:val="bullet"/>
      <w:lvlText w:val="o"/>
      <w:lvlJc w:val="left"/>
      <w:pPr>
        <w:ind w:left="7470" w:hanging="360"/>
      </w:pPr>
      <w:rPr>
        <w:rFonts w:ascii="Courier New" w:hAnsi="Courier New" w:cs="Courier New" w:hint="default"/>
      </w:rPr>
    </w:lvl>
    <w:lvl w:ilvl="2" w:tplc="041A0005" w:tentative="1">
      <w:start w:val="1"/>
      <w:numFmt w:val="bullet"/>
      <w:lvlText w:val=""/>
      <w:lvlJc w:val="left"/>
      <w:pPr>
        <w:ind w:left="8190" w:hanging="360"/>
      </w:pPr>
      <w:rPr>
        <w:rFonts w:ascii="Wingdings" w:hAnsi="Wingdings" w:hint="default"/>
      </w:rPr>
    </w:lvl>
    <w:lvl w:ilvl="3" w:tplc="041A0001" w:tentative="1">
      <w:start w:val="1"/>
      <w:numFmt w:val="bullet"/>
      <w:lvlText w:val=""/>
      <w:lvlJc w:val="left"/>
      <w:pPr>
        <w:ind w:left="8910" w:hanging="360"/>
      </w:pPr>
      <w:rPr>
        <w:rFonts w:ascii="Symbol" w:hAnsi="Symbol" w:hint="default"/>
      </w:rPr>
    </w:lvl>
    <w:lvl w:ilvl="4" w:tplc="041A0003" w:tentative="1">
      <w:start w:val="1"/>
      <w:numFmt w:val="bullet"/>
      <w:lvlText w:val="o"/>
      <w:lvlJc w:val="left"/>
      <w:pPr>
        <w:ind w:left="9630" w:hanging="360"/>
      </w:pPr>
      <w:rPr>
        <w:rFonts w:ascii="Courier New" w:hAnsi="Courier New" w:cs="Courier New" w:hint="default"/>
      </w:rPr>
    </w:lvl>
    <w:lvl w:ilvl="5" w:tplc="041A0005" w:tentative="1">
      <w:start w:val="1"/>
      <w:numFmt w:val="bullet"/>
      <w:lvlText w:val=""/>
      <w:lvlJc w:val="left"/>
      <w:pPr>
        <w:ind w:left="10350" w:hanging="360"/>
      </w:pPr>
      <w:rPr>
        <w:rFonts w:ascii="Wingdings" w:hAnsi="Wingdings" w:hint="default"/>
      </w:rPr>
    </w:lvl>
    <w:lvl w:ilvl="6" w:tplc="041A0001" w:tentative="1">
      <w:start w:val="1"/>
      <w:numFmt w:val="bullet"/>
      <w:lvlText w:val=""/>
      <w:lvlJc w:val="left"/>
      <w:pPr>
        <w:ind w:left="11070" w:hanging="360"/>
      </w:pPr>
      <w:rPr>
        <w:rFonts w:ascii="Symbol" w:hAnsi="Symbol" w:hint="default"/>
      </w:rPr>
    </w:lvl>
    <w:lvl w:ilvl="7" w:tplc="041A0003" w:tentative="1">
      <w:start w:val="1"/>
      <w:numFmt w:val="bullet"/>
      <w:lvlText w:val="o"/>
      <w:lvlJc w:val="left"/>
      <w:pPr>
        <w:ind w:left="11790" w:hanging="360"/>
      </w:pPr>
      <w:rPr>
        <w:rFonts w:ascii="Courier New" w:hAnsi="Courier New" w:cs="Courier New" w:hint="default"/>
      </w:rPr>
    </w:lvl>
    <w:lvl w:ilvl="8" w:tplc="041A0005" w:tentative="1">
      <w:start w:val="1"/>
      <w:numFmt w:val="bullet"/>
      <w:lvlText w:val=""/>
      <w:lvlJc w:val="left"/>
      <w:pPr>
        <w:ind w:left="12510" w:hanging="360"/>
      </w:pPr>
      <w:rPr>
        <w:rFonts w:ascii="Wingdings" w:hAnsi="Wingdings" w:hint="default"/>
      </w:rPr>
    </w:lvl>
  </w:abstractNum>
  <w:abstractNum w:abstractNumId="5" w15:restartNumberingAfterBreak="0">
    <w:nsid w:val="59A305FF"/>
    <w:multiLevelType w:val="hybridMultilevel"/>
    <w:tmpl w:val="ED72B544"/>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6" w15:restartNumberingAfterBreak="0">
    <w:nsid w:val="5A9F3D00"/>
    <w:multiLevelType w:val="hybridMultilevel"/>
    <w:tmpl w:val="CEA2C7B0"/>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7" w15:restartNumberingAfterBreak="0">
    <w:nsid w:val="7A4E6474"/>
    <w:multiLevelType w:val="hybridMultilevel"/>
    <w:tmpl w:val="84A4EAEE"/>
    <w:lvl w:ilvl="0" w:tplc="19D21388">
      <w:start w:val="2"/>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396"/>
    <w:rsid w:val="000329B7"/>
    <w:rsid w:val="00040B77"/>
    <w:rsid w:val="00044AD6"/>
    <w:rsid w:val="00046FBA"/>
    <w:rsid w:val="00060D7B"/>
    <w:rsid w:val="000624E2"/>
    <w:rsid w:val="00071569"/>
    <w:rsid w:val="00071C86"/>
    <w:rsid w:val="000803DF"/>
    <w:rsid w:val="00084314"/>
    <w:rsid w:val="00091C22"/>
    <w:rsid w:val="000953D7"/>
    <w:rsid w:val="000B35CD"/>
    <w:rsid w:val="000D7942"/>
    <w:rsid w:val="00103F39"/>
    <w:rsid w:val="00107B40"/>
    <w:rsid w:val="0011578B"/>
    <w:rsid w:val="00126668"/>
    <w:rsid w:val="0013097D"/>
    <w:rsid w:val="00145874"/>
    <w:rsid w:val="00150399"/>
    <w:rsid w:val="00156846"/>
    <w:rsid w:val="001C0AAD"/>
    <w:rsid w:val="001C76BE"/>
    <w:rsid w:val="001D6579"/>
    <w:rsid w:val="001F1173"/>
    <w:rsid w:val="00217010"/>
    <w:rsid w:val="00223CE8"/>
    <w:rsid w:val="002311CF"/>
    <w:rsid w:val="0025218A"/>
    <w:rsid w:val="0029161A"/>
    <w:rsid w:val="0029188E"/>
    <w:rsid w:val="002A1F8F"/>
    <w:rsid w:val="002C0F6B"/>
    <w:rsid w:val="002D345E"/>
    <w:rsid w:val="002D6439"/>
    <w:rsid w:val="002E5DFD"/>
    <w:rsid w:val="002E75FA"/>
    <w:rsid w:val="002E75FC"/>
    <w:rsid w:val="00334BA7"/>
    <w:rsid w:val="00341FD3"/>
    <w:rsid w:val="00353193"/>
    <w:rsid w:val="003536F8"/>
    <w:rsid w:val="00381629"/>
    <w:rsid w:val="0039209A"/>
    <w:rsid w:val="00394235"/>
    <w:rsid w:val="003A6A7B"/>
    <w:rsid w:val="003C7878"/>
    <w:rsid w:val="003F3432"/>
    <w:rsid w:val="004006B6"/>
    <w:rsid w:val="00401B4C"/>
    <w:rsid w:val="004041A1"/>
    <w:rsid w:val="00410BAA"/>
    <w:rsid w:val="00427232"/>
    <w:rsid w:val="00465A7A"/>
    <w:rsid w:val="00481467"/>
    <w:rsid w:val="004916F9"/>
    <w:rsid w:val="00491BD5"/>
    <w:rsid w:val="00496BAE"/>
    <w:rsid w:val="00496F8A"/>
    <w:rsid w:val="004B4939"/>
    <w:rsid w:val="004B4D57"/>
    <w:rsid w:val="004B6677"/>
    <w:rsid w:val="005138ED"/>
    <w:rsid w:val="00520D33"/>
    <w:rsid w:val="0052145D"/>
    <w:rsid w:val="00521E03"/>
    <w:rsid w:val="00526727"/>
    <w:rsid w:val="00551A6E"/>
    <w:rsid w:val="00557DC9"/>
    <w:rsid w:val="005638C5"/>
    <w:rsid w:val="005741C5"/>
    <w:rsid w:val="005836F9"/>
    <w:rsid w:val="005B5AFF"/>
    <w:rsid w:val="005C3B75"/>
    <w:rsid w:val="005D5A4D"/>
    <w:rsid w:val="00603FBB"/>
    <w:rsid w:val="00606257"/>
    <w:rsid w:val="00606C6D"/>
    <w:rsid w:val="00627F40"/>
    <w:rsid w:val="00661BFB"/>
    <w:rsid w:val="00671343"/>
    <w:rsid w:val="006808D2"/>
    <w:rsid w:val="00685BF8"/>
    <w:rsid w:val="0068711D"/>
    <w:rsid w:val="006A3A52"/>
    <w:rsid w:val="006C1B60"/>
    <w:rsid w:val="006C2B64"/>
    <w:rsid w:val="006D607C"/>
    <w:rsid w:val="006E1B58"/>
    <w:rsid w:val="006E53C4"/>
    <w:rsid w:val="006E5972"/>
    <w:rsid w:val="006F45D2"/>
    <w:rsid w:val="00724257"/>
    <w:rsid w:val="007403DC"/>
    <w:rsid w:val="00786B2C"/>
    <w:rsid w:val="007B41B5"/>
    <w:rsid w:val="007C30AD"/>
    <w:rsid w:val="007C378D"/>
    <w:rsid w:val="007F5634"/>
    <w:rsid w:val="008202D2"/>
    <w:rsid w:val="008221A0"/>
    <w:rsid w:val="00844254"/>
    <w:rsid w:val="00855626"/>
    <w:rsid w:val="00893116"/>
    <w:rsid w:val="008D2346"/>
    <w:rsid w:val="00911328"/>
    <w:rsid w:val="009275B8"/>
    <w:rsid w:val="00927ACD"/>
    <w:rsid w:val="009338E4"/>
    <w:rsid w:val="00957A0C"/>
    <w:rsid w:val="0099078C"/>
    <w:rsid w:val="00992C6C"/>
    <w:rsid w:val="009A641B"/>
    <w:rsid w:val="009B0E16"/>
    <w:rsid w:val="009C4CEC"/>
    <w:rsid w:val="009D1068"/>
    <w:rsid w:val="009D54DB"/>
    <w:rsid w:val="009F3D3E"/>
    <w:rsid w:val="00A07DFE"/>
    <w:rsid w:val="00A33DCA"/>
    <w:rsid w:val="00A50456"/>
    <w:rsid w:val="00AD15B4"/>
    <w:rsid w:val="00AD7EEA"/>
    <w:rsid w:val="00AF0CE5"/>
    <w:rsid w:val="00B256EA"/>
    <w:rsid w:val="00B30F04"/>
    <w:rsid w:val="00B60C27"/>
    <w:rsid w:val="00B674E5"/>
    <w:rsid w:val="00BB6165"/>
    <w:rsid w:val="00BC037D"/>
    <w:rsid w:val="00BD63A8"/>
    <w:rsid w:val="00BF4FF9"/>
    <w:rsid w:val="00C21CB4"/>
    <w:rsid w:val="00C23EA5"/>
    <w:rsid w:val="00C272DA"/>
    <w:rsid w:val="00C34D2C"/>
    <w:rsid w:val="00C56F95"/>
    <w:rsid w:val="00C60691"/>
    <w:rsid w:val="00C62A9C"/>
    <w:rsid w:val="00C8226A"/>
    <w:rsid w:val="00CD275C"/>
    <w:rsid w:val="00CD3ED3"/>
    <w:rsid w:val="00CE61A7"/>
    <w:rsid w:val="00CF3EB9"/>
    <w:rsid w:val="00CF6BA6"/>
    <w:rsid w:val="00D042EB"/>
    <w:rsid w:val="00D16396"/>
    <w:rsid w:val="00D1782F"/>
    <w:rsid w:val="00D216DF"/>
    <w:rsid w:val="00D301A6"/>
    <w:rsid w:val="00D53679"/>
    <w:rsid w:val="00D560F0"/>
    <w:rsid w:val="00D674D0"/>
    <w:rsid w:val="00D90DF0"/>
    <w:rsid w:val="00D9613E"/>
    <w:rsid w:val="00DA16E7"/>
    <w:rsid w:val="00DB6D93"/>
    <w:rsid w:val="00DD16AB"/>
    <w:rsid w:val="00DF7798"/>
    <w:rsid w:val="00E05CC2"/>
    <w:rsid w:val="00E120E2"/>
    <w:rsid w:val="00E16339"/>
    <w:rsid w:val="00E43A4B"/>
    <w:rsid w:val="00E5324B"/>
    <w:rsid w:val="00E55E01"/>
    <w:rsid w:val="00E65F1E"/>
    <w:rsid w:val="00E7198B"/>
    <w:rsid w:val="00E94CCE"/>
    <w:rsid w:val="00EC2682"/>
    <w:rsid w:val="00ED671B"/>
    <w:rsid w:val="00EF3255"/>
    <w:rsid w:val="00EF7F7D"/>
    <w:rsid w:val="00F351FC"/>
    <w:rsid w:val="00F63166"/>
    <w:rsid w:val="00F71B58"/>
    <w:rsid w:val="00F750F5"/>
    <w:rsid w:val="00F83C5C"/>
    <w:rsid w:val="00F85960"/>
    <w:rsid w:val="00F9687B"/>
    <w:rsid w:val="00FC4544"/>
    <w:rsid w:val="00FD595E"/>
    <w:rsid w:val="00FD68A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4555"/>
  <w15:docId w15:val="{91DD439C-F739-443C-B0C3-8F42C58A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396"/>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E05CC2"/>
    <w:pPr>
      <w:keepNext/>
      <w:outlineLvl w:val="0"/>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D16396"/>
    <w:pPr>
      <w:overflowPunct w:val="0"/>
      <w:autoSpaceDE w:val="0"/>
      <w:autoSpaceDN w:val="0"/>
      <w:adjustRightInd w:val="0"/>
      <w:spacing w:before="120"/>
      <w:jc w:val="both"/>
      <w:textAlignment w:val="baseline"/>
    </w:pPr>
    <w:rPr>
      <w:szCs w:val="20"/>
      <w:lang w:val="en-GB" w:eastAsia="en-US"/>
    </w:rPr>
  </w:style>
  <w:style w:type="character" w:styleId="Hyperlink">
    <w:name w:val="Hyperlink"/>
    <w:basedOn w:val="DefaultParagraphFont"/>
    <w:uiPriority w:val="99"/>
    <w:rsid w:val="00D16396"/>
    <w:rPr>
      <w:rFonts w:cs="Times New Roman"/>
      <w:color w:val="0000FF"/>
      <w:u w:val="single"/>
    </w:rPr>
  </w:style>
  <w:style w:type="paragraph" w:styleId="BalloonText">
    <w:name w:val="Balloon Text"/>
    <w:basedOn w:val="Normal"/>
    <w:link w:val="BalloonTextChar"/>
    <w:uiPriority w:val="99"/>
    <w:semiHidden/>
    <w:unhideWhenUsed/>
    <w:rsid w:val="00D16396"/>
    <w:rPr>
      <w:rFonts w:ascii="Tahoma" w:hAnsi="Tahoma" w:cs="Tahoma"/>
      <w:sz w:val="16"/>
      <w:szCs w:val="16"/>
    </w:rPr>
  </w:style>
  <w:style w:type="character" w:customStyle="1" w:styleId="BalloonTextChar">
    <w:name w:val="Balloon Text Char"/>
    <w:basedOn w:val="DefaultParagraphFont"/>
    <w:link w:val="BalloonText"/>
    <w:uiPriority w:val="99"/>
    <w:semiHidden/>
    <w:rsid w:val="00D16396"/>
    <w:rPr>
      <w:rFonts w:ascii="Tahoma" w:eastAsia="Times New Roman" w:hAnsi="Tahoma" w:cs="Tahoma"/>
      <w:sz w:val="16"/>
      <w:szCs w:val="16"/>
      <w:lang w:eastAsia="hr-HR"/>
    </w:rPr>
  </w:style>
  <w:style w:type="paragraph" w:customStyle="1" w:styleId="t-9-8-bez-uvl">
    <w:name w:val="t-9-8-bez-uvl"/>
    <w:basedOn w:val="Normal"/>
    <w:rsid w:val="001C0AAD"/>
    <w:pPr>
      <w:spacing w:before="100" w:beforeAutospacing="1" w:after="100" w:afterAutospacing="1"/>
    </w:pPr>
  </w:style>
  <w:style w:type="paragraph" w:styleId="ListParagraph">
    <w:name w:val="List Paragraph"/>
    <w:basedOn w:val="Normal"/>
    <w:uiPriority w:val="34"/>
    <w:qFormat/>
    <w:rsid w:val="007C378D"/>
    <w:pPr>
      <w:ind w:left="720"/>
      <w:contextualSpacing/>
    </w:pPr>
  </w:style>
  <w:style w:type="character" w:styleId="FollowedHyperlink">
    <w:name w:val="FollowedHyperlink"/>
    <w:basedOn w:val="DefaultParagraphFont"/>
    <w:uiPriority w:val="99"/>
    <w:semiHidden/>
    <w:unhideWhenUsed/>
    <w:rsid w:val="006E1B58"/>
    <w:rPr>
      <w:color w:val="800080" w:themeColor="followedHyperlink"/>
      <w:u w:val="single"/>
    </w:rPr>
  </w:style>
  <w:style w:type="paragraph" w:customStyle="1" w:styleId="t-9-8">
    <w:name w:val="t-9-8"/>
    <w:basedOn w:val="Normal"/>
    <w:rsid w:val="004B6677"/>
    <w:pPr>
      <w:spacing w:before="100" w:beforeAutospacing="1" w:after="100" w:afterAutospacing="1"/>
    </w:pPr>
  </w:style>
  <w:style w:type="paragraph" w:styleId="Header">
    <w:name w:val="header"/>
    <w:basedOn w:val="Normal"/>
    <w:link w:val="HeaderChar"/>
    <w:uiPriority w:val="99"/>
    <w:unhideWhenUsed/>
    <w:rsid w:val="00BD63A8"/>
    <w:pPr>
      <w:tabs>
        <w:tab w:val="center" w:pos="4536"/>
        <w:tab w:val="right" w:pos="9072"/>
      </w:tabs>
    </w:pPr>
  </w:style>
  <w:style w:type="character" w:customStyle="1" w:styleId="HeaderChar">
    <w:name w:val="Header Char"/>
    <w:basedOn w:val="DefaultParagraphFont"/>
    <w:link w:val="Header"/>
    <w:uiPriority w:val="99"/>
    <w:rsid w:val="00BD63A8"/>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BD63A8"/>
    <w:pPr>
      <w:tabs>
        <w:tab w:val="center" w:pos="4536"/>
        <w:tab w:val="right" w:pos="9072"/>
      </w:tabs>
    </w:pPr>
  </w:style>
  <w:style w:type="character" w:customStyle="1" w:styleId="FooterChar">
    <w:name w:val="Footer Char"/>
    <w:basedOn w:val="DefaultParagraphFont"/>
    <w:link w:val="Footer"/>
    <w:uiPriority w:val="99"/>
    <w:rsid w:val="00BD63A8"/>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rsid w:val="00E05CC2"/>
    <w:rPr>
      <w:rFonts w:ascii="Times New Roman" w:eastAsia="Times New Roman" w:hAnsi="Times New Roman" w:cs="Times New Roman"/>
      <w:b/>
      <w:sz w:val="24"/>
      <w:szCs w:val="20"/>
    </w:rPr>
  </w:style>
  <w:style w:type="paragraph" w:styleId="NoSpacing">
    <w:name w:val="No Spacing"/>
    <w:link w:val="NoSpacingChar"/>
    <w:uiPriority w:val="1"/>
    <w:qFormat/>
    <w:rsid w:val="0039209A"/>
    <w:pPr>
      <w:spacing w:after="0" w:line="240" w:lineRule="auto"/>
    </w:pPr>
    <w:rPr>
      <w:rFonts w:ascii="Calibri" w:eastAsia="Calibri" w:hAnsi="Calibri" w:cs="Times New Roman"/>
    </w:rPr>
  </w:style>
  <w:style w:type="character" w:customStyle="1" w:styleId="NoSpacingChar">
    <w:name w:val="No Spacing Char"/>
    <w:link w:val="NoSpacing"/>
    <w:uiPriority w:val="1"/>
    <w:rsid w:val="0039209A"/>
    <w:rPr>
      <w:rFonts w:ascii="Calibri" w:eastAsia="Calibri" w:hAnsi="Calibri" w:cs="Times New Roman"/>
    </w:rPr>
  </w:style>
  <w:style w:type="paragraph" w:customStyle="1" w:styleId="Bezproreda1">
    <w:name w:val="Bez proreda1"/>
    <w:uiPriority w:val="1"/>
    <w:qFormat/>
    <w:rsid w:val="004006B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750566">
      <w:bodyDiv w:val="1"/>
      <w:marLeft w:val="0"/>
      <w:marRight w:val="0"/>
      <w:marTop w:val="0"/>
      <w:marBottom w:val="0"/>
      <w:divBdr>
        <w:top w:val="none" w:sz="0" w:space="0" w:color="auto"/>
        <w:left w:val="none" w:sz="0" w:space="0" w:color="auto"/>
        <w:bottom w:val="none" w:sz="0" w:space="0" w:color="auto"/>
        <w:right w:val="none" w:sz="0" w:space="0" w:color="auto"/>
      </w:divBdr>
    </w:div>
    <w:div w:id="139211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551F5-E236-4252-8AB6-C584D57EF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3</Pages>
  <Words>575</Words>
  <Characters>3280</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10</cp:revision>
  <cp:lastPrinted>2021-12-24T07:28:00Z</cp:lastPrinted>
  <dcterms:created xsi:type="dcterms:W3CDTF">2021-12-14T06:45:00Z</dcterms:created>
  <dcterms:modified xsi:type="dcterms:W3CDTF">2021-12-24T07:28:00Z</dcterms:modified>
</cp:coreProperties>
</file>