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70" w:rsidRPr="00746670" w:rsidRDefault="00746670" w:rsidP="00746670">
      <w:pPr>
        <w:jc w:val="both"/>
        <w:rPr>
          <w:b/>
          <w:sz w:val="24"/>
          <w:szCs w:val="24"/>
        </w:rPr>
      </w:pPr>
      <w:r w:rsidRPr="00746670">
        <w:rPr>
          <w:b/>
          <w:sz w:val="24"/>
          <w:szCs w:val="24"/>
        </w:rPr>
        <w:t>UPUTE I OBAVIJESTI ZA PROVJERU ZNANJA I SPOSOBNOSTI KANDIDATIMA / KANDIDATKINJAMA KOJI PODNOSE PRIJAVU NA JAVNI NATJEČAJ ZA IMENOVANJE PROČELNIKA/</w:t>
      </w:r>
      <w:r>
        <w:rPr>
          <w:b/>
          <w:sz w:val="24"/>
          <w:szCs w:val="24"/>
        </w:rPr>
        <w:t>PROČELN</w:t>
      </w:r>
      <w:r w:rsidRPr="00746670">
        <w:rPr>
          <w:b/>
          <w:sz w:val="24"/>
          <w:szCs w:val="24"/>
        </w:rPr>
        <w:t>ICE JEDINSTVENOG UPRAVNOG ODJELA NA NEODREĐENO VRIJEME</w:t>
      </w:r>
    </w:p>
    <w:p w:rsidR="00746670" w:rsidRDefault="00746670" w:rsidP="00746670">
      <w:r>
        <w:t>na radno mjesto:</w:t>
      </w:r>
    </w:p>
    <w:p w:rsidR="00746670" w:rsidRDefault="00746670" w:rsidP="00746670">
      <w:r>
        <w:t>Pročelnik/pročelnica Jedinstvenog upravnog odjela: 1 izvršitelj / izvršiteljica</w:t>
      </w:r>
    </w:p>
    <w:p w:rsidR="00746670" w:rsidRDefault="00746670" w:rsidP="00746670">
      <w:pPr>
        <w:jc w:val="both"/>
      </w:pPr>
      <w:r>
        <w:t>Za kandidate prijavljene na natječaj koji ispunjavaju formalne uvjete natječaja i koji dobiju poseban pisani poziv na adresu navedenu u prijavi provest će se testiranje i intervju radi prethodne provjere znanja i sposobnosti.</w:t>
      </w:r>
    </w:p>
    <w:p w:rsidR="00746670" w:rsidRDefault="00746670" w:rsidP="00746670">
      <w:pPr>
        <w:jc w:val="both"/>
      </w:pPr>
      <w:r>
        <w:t>Po dolasku na prethodnu provjeru znanja i sposobnosti, od kandidata / kandidatkinja će biti zatraženo predočavanje odgovarajuće identifikacijske isprave radi utvrđivanja identiteta. Osobe koje ne mogu dokazati svoj identitet, kao i osobe koje nisu podnijele pravodobne i/ili uredne prijave i/ili za koje je utvrđeno da ne ispunjavaju formalne uvjete Javnog natječaja, kao i osobe koje nisu podnijele prijavu na javni natječaj za radno mjesto za koje se provodi prethodna provjera znanja i sposobnosti, ne mogu pristupiti provjeri.</w:t>
      </w:r>
    </w:p>
    <w:p w:rsidR="00746670" w:rsidRDefault="00746670" w:rsidP="00746670">
      <w:pPr>
        <w:jc w:val="both"/>
      </w:pPr>
      <w:r>
        <w:t>Za kandidata / kandidatkinju koji / koja formalno ispunjava uvjete, a ne pristupi provjeri, uopće ili u zakazano vrijeme, ili tijekom njena trajanja odustane od iste, smatrati će se da je povukao / povukla prijavu na Javni natječaj.</w:t>
      </w:r>
    </w:p>
    <w:p w:rsidR="00746670" w:rsidRPr="00746670" w:rsidRDefault="00746670" w:rsidP="00746670">
      <w:pPr>
        <w:rPr>
          <w:b/>
          <w:sz w:val="24"/>
          <w:szCs w:val="24"/>
        </w:rPr>
      </w:pPr>
      <w:r w:rsidRPr="00746670">
        <w:rPr>
          <w:b/>
          <w:sz w:val="24"/>
          <w:szCs w:val="24"/>
        </w:rPr>
        <w:t>I. PRAVNI I DRUGI IZVORI ZA PRIP</w:t>
      </w:r>
      <w:r>
        <w:rPr>
          <w:b/>
          <w:sz w:val="24"/>
          <w:szCs w:val="24"/>
        </w:rPr>
        <w:t>REMANJE KANDIDATA ZA TESTIRANJE</w:t>
      </w:r>
    </w:p>
    <w:p w:rsidR="00746670" w:rsidRDefault="00746670" w:rsidP="00746670">
      <w:pPr>
        <w:ind w:left="284" w:hanging="284"/>
        <w:jc w:val="both"/>
      </w:pPr>
      <w:r>
        <w:t>Poznavanje općeg zakonodavstva Republike Hrvatske i osnova lokalne i područne (regionalne)   samouprave:</w:t>
      </w:r>
    </w:p>
    <w:p w:rsidR="00746670" w:rsidRDefault="00746670" w:rsidP="00746670">
      <w:pPr>
        <w:pStyle w:val="Odlomakpopisa"/>
        <w:numPr>
          <w:ilvl w:val="0"/>
          <w:numId w:val="2"/>
        </w:numPr>
        <w:jc w:val="both"/>
      </w:pPr>
      <w:r>
        <w:t>Ustav Republike Hrvatske (NN 56/90, 135/97, 8/98, 113/00, 124/00, 28/01, 41/01, 55/01, 76/10, 85/10, 05/14)</w:t>
      </w:r>
    </w:p>
    <w:p w:rsidR="00746670" w:rsidRDefault="00746670" w:rsidP="00746670">
      <w:pPr>
        <w:pStyle w:val="Odlomakpopisa"/>
        <w:numPr>
          <w:ilvl w:val="0"/>
          <w:numId w:val="2"/>
        </w:numPr>
        <w:jc w:val="both"/>
      </w:pPr>
      <w:r>
        <w:t>Zakon o lokalnoj i područnoj (regionalnoj) samoupravi (NN 33/01, 60/01, 129/05, 109/07, 125/08, 36/09, 36/09, 150/11, 144/12, 19/13, 137/15, 123/17)</w:t>
      </w:r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Zakon o financiranju jedinica lokalne i područne (regionalne) samouprave (NN 127/17)</w:t>
      </w:r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Zakon o općem upravnom postupku (NN 47/09)</w:t>
      </w:r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Zakon o upravnim sporovima (NN 20/10, 143/12, 152/14, 94/16, 29/17)</w:t>
      </w:r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Zakon o komunalnom gospod</w:t>
      </w:r>
      <w:r w:rsidR="00283083">
        <w:t>arstvu (NN 68/18</w:t>
      </w:r>
      <w:r>
        <w:t>)</w:t>
      </w:r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Zakon o službenicima i namještenicima u lokalnoj i područnoj (regionalnoj) samoupravi (NN 86/08, 61/11, 04/18)</w:t>
      </w:r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Ovršni zakon (NN 112/12, 25/13, 93/14, 55/16, 73/17)</w:t>
      </w:r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Zakon o provedbi ovrhe na novča</w:t>
      </w:r>
      <w:r w:rsidR="00886A00">
        <w:t>nim sredstvima (NN 68/18</w:t>
      </w:r>
      <w:r>
        <w:t>)</w:t>
      </w:r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Zakon o parničnom postupku (NN 53/91, 91/92, 58/93, 112/99, 88/01, 117/03, 88/05, 02/07, 84/08, 123/08, 57/11, 148/11, 25/13, 89/14)</w:t>
      </w:r>
    </w:p>
    <w:p w:rsidR="00746670" w:rsidRDefault="00746670" w:rsidP="001C7AEA">
      <w:pPr>
        <w:pStyle w:val="Odlomakpopisa"/>
        <w:numPr>
          <w:ilvl w:val="0"/>
          <w:numId w:val="2"/>
        </w:numPr>
      </w:pPr>
      <w:r>
        <w:t>Zakon o vlasništvu i drugim stvarnim pravima (NN 91/96, 68/98, 137/99, 22/00, 73/00, 129/00, 114/01, 79/06, 141/06, 146/08, 38/09, 153/09, 143/12, 152/14)</w:t>
      </w:r>
    </w:p>
    <w:p w:rsidR="00746670" w:rsidRDefault="00746670" w:rsidP="001C7AEA">
      <w:pPr>
        <w:pStyle w:val="Odlomakpopisa"/>
        <w:numPr>
          <w:ilvl w:val="0"/>
          <w:numId w:val="2"/>
        </w:numPr>
      </w:pPr>
      <w:r>
        <w:t>Zakon o lokalnim izborima (NN 144/12, 121/16)</w:t>
      </w:r>
    </w:p>
    <w:p w:rsidR="00746670" w:rsidRDefault="000D2160" w:rsidP="001C7AEA">
      <w:pPr>
        <w:pStyle w:val="Odlomakpopisa"/>
        <w:numPr>
          <w:ilvl w:val="0"/>
          <w:numId w:val="2"/>
        </w:numPr>
      </w:pPr>
      <w:r>
        <w:t>Zakon o udrugama</w:t>
      </w:r>
      <w:r w:rsidR="00746670">
        <w:t xml:space="preserve"> (NN </w:t>
      </w:r>
      <w:r>
        <w:t>74/14 i 70/17</w:t>
      </w:r>
      <w:r w:rsidR="00746670">
        <w:t>)</w:t>
      </w:r>
    </w:p>
    <w:p w:rsidR="00746670" w:rsidRDefault="00746670" w:rsidP="001C7AEA">
      <w:pPr>
        <w:pStyle w:val="Odlomakpopisa"/>
        <w:numPr>
          <w:ilvl w:val="0"/>
          <w:numId w:val="2"/>
        </w:numPr>
      </w:pPr>
      <w:r>
        <w:t>Zakon o najmu stanova (NN 91/96, 48/98, 66/98, 22/06</w:t>
      </w:r>
      <w:r w:rsidR="00D04A26">
        <w:t>, 68/18</w:t>
      </w:r>
      <w:r>
        <w:t>)</w:t>
      </w:r>
    </w:p>
    <w:p w:rsidR="00746670" w:rsidRDefault="00746670" w:rsidP="001C7AEA">
      <w:pPr>
        <w:pStyle w:val="Odlomakpopisa"/>
        <w:numPr>
          <w:ilvl w:val="0"/>
          <w:numId w:val="2"/>
        </w:numPr>
      </w:pPr>
      <w:r>
        <w:t>Zakon o zakupu i kupoprodaji poslovnog prostora (NN 125/11, 64/15)</w:t>
      </w:r>
    </w:p>
    <w:p w:rsidR="00746670" w:rsidRDefault="000D2160" w:rsidP="001C7AEA">
      <w:pPr>
        <w:pStyle w:val="Odlomakpopisa"/>
        <w:numPr>
          <w:ilvl w:val="0"/>
          <w:numId w:val="2"/>
        </w:numPr>
      </w:pPr>
      <w:r>
        <w:t>Zakon o proračunu (NN 87/108, 136/12 i 15/15)</w:t>
      </w:r>
    </w:p>
    <w:p w:rsidR="000D2160" w:rsidRDefault="000D2160" w:rsidP="001C7AEA">
      <w:pPr>
        <w:pStyle w:val="Odlomakpopisa"/>
        <w:numPr>
          <w:ilvl w:val="0"/>
          <w:numId w:val="2"/>
        </w:numPr>
      </w:pPr>
      <w:r>
        <w:t>Zakon o lokalnim porezima (NN 115/16 i 101/17)</w:t>
      </w:r>
    </w:p>
    <w:p w:rsidR="000D2160" w:rsidRDefault="000D2160" w:rsidP="001C7AEA">
      <w:pPr>
        <w:pStyle w:val="Odlomakpopisa"/>
        <w:numPr>
          <w:ilvl w:val="0"/>
          <w:numId w:val="2"/>
        </w:numPr>
      </w:pPr>
      <w:r>
        <w:t>Zakon o javnoj nabavi (NN 120/16)</w:t>
      </w:r>
    </w:p>
    <w:p w:rsidR="00746670" w:rsidRDefault="00746670" w:rsidP="001C7AEA">
      <w:pPr>
        <w:pStyle w:val="Odlomakpopisa"/>
        <w:numPr>
          <w:ilvl w:val="0"/>
          <w:numId w:val="2"/>
        </w:numPr>
      </w:pPr>
      <w:r>
        <w:t>Opći porezni zakon (NN 115/16)</w:t>
      </w:r>
    </w:p>
    <w:p w:rsidR="00746670" w:rsidRDefault="00746670" w:rsidP="001C7AEA">
      <w:pPr>
        <w:pStyle w:val="Odlomakpopisa"/>
        <w:numPr>
          <w:ilvl w:val="0"/>
          <w:numId w:val="2"/>
        </w:numPr>
      </w:pPr>
      <w:r>
        <w:t>Stečajni zakon (NN 71/15, 104/17)</w:t>
      </w:r>
    </w:p>
    <w:p w:rsidR="00746670" w:rsidRDefault="00746670" w:rsidP="001C7AEA">
      <w:pPr>
        <w:pStyle w:val="Odlomakpopisa"/>
        <w:numPr>
          <w:ilvl w:val="0"/>
          <w:numId w:val="2"/>
        </w:numPr>
      </w:pPr>
      <w:r>
        <w:t>Zakon o ustanovama (NN 76/93, 29/97, 47/99, 35/08)</w:t>
      </w:r>
      <w:bookmarkStart w:id="0" w:name="_GoBack"/>
      <w:bookmarkEnd w:id="0"/>
    </w:p>
    <w:p w:rsidR="00746670" w:rsidRDefault="00746670" w:rsidP="00746670">
      <w:pPr>
        <w:pStyle w:val="Odlomakpopisa"/>
        <w:numPr>
          <w:ilvl w:val="0"/>
          <w:numId w:val="2"/>
        </w:numPr>
      </w:pPr>
      <w:r>
        <w:t>Zakon o obveznim odnosima (NN 35/05, 41/08, 125/11, 78/15, 29/18)</w:t>
      </w:r>
    </w:p>
    <w:p w:rsidR="00283083" w:rsidRDefault="00283083" w:rsidP="00283083"/>
    <w:p w:rsidR="00746670" w:rsidRPr="001C7AEA" w:rsidRDefault="001C7AEA" w:rsidP="00746670">
      <w:pPr>
        <w:rPr>
          <w:b/>
          <w:sz w:val="24"/>
          <w:szCs w:val="24"/>
        </w:rPr>
      </w:pPr>
      <w:r>
        <w:rPr>
          <w:b/>
          <w:sz w:val="24"/>
          <w:szCs w:val="24"/>
        </w:rPr>
        <w:t>II. PRAVILA TESTIRANJA</w:t>
      </w:r>
    </w:p>
    <w:p w:rsidR="00746670" w:rsidRDefault="00746670" w:rsidP="00746670">
      <w:r>
        <w:t>Za vrijeme pisanog testiranja kandidatima / kandidatkinjama nije dopušteno:</w:t>
      </w:r>
    </w:p>
    <w:p w:rsidR="00746670" w:rsidRDefault="00746670" w:rsidP="001C7AEA">
      <w:pPr>
        <w:pStyle w:val="Odlomakpopisa"/>
        <w:numPr>
          <w:ilvl w:val="0"/>
          <w:numId w:val="4"/>
        </w:numPr>
      </w:pPr>
      <w:r>
        <w:t>koristiti se bilo kakvom literaturom odnosno bilješkama,</w:t>
      </w:r>
    </w:p>
    <w:p w:rsidR="00746670" w:rsidRDefault="00746670" w:rsidP="001C7AEA">
      <w:pPr>
        <w:pStyle w:val="Odlomakpopisa"/>
        <w:numPr>
          <w:ilvl w:val="0"/>
          <w:numId w:val="4"/>
        </w:numPr>
      </w:pPr>
      <w:r>
        <w:t>koristiti mobitel ili druga komunikacijska sredstva,</w:t>
      </w:r>
    </w:p>
    <w:p w:rsidR="00746670" w:rsidRDefault="00746670" w:rsidP="001C7AEA">
      <w:pPr>
        <w:pStyle w:val="Odlomakpopisa"/>
        <w:numPr>
          <w:ilvl w:val="0"/>
          <w:numId w:val="4"/>
        </w:numPr>
      </w:pPr>
      <w:r>
        <w:t>napuštati prostoriju u kojoj se provodi provjera,</w:t>
      </w:r>
    </w:p>
    <w:p w:rsidR="00746670" w:rsidRDefault="00746670" w:rsidP="00746670">
      <w:pPr>
        <w:pStyle w:val="Odlomakpopisa"/>
        <w:numPr>
          <w:ilvl w:val="0"/>
          <w:numId w:val="4"/>
        </w:numPr>
      </w:pPr>
      <w:r>
        <w:t>razgovarati s ostalim kandidatima / kandidatkinjama ili na drugi način remetiti mir i red.</w:t>
      </w:r>
    </w:p>
    <w:p w:rsidR="00746670" w:rsidRDefault="00746670" w:rsidP="001C7AEA">
      <w:pPr>
        <w:jc w:val="both"/>
      </w:pPr>
      <w:r>
        <w:t>Ukoliko se kandidat / kandidatkinja ponaša neprimjereno i/ili prekrši neko od prethodno opisanih pravila, biti će zamoljen / zamoljena da se udalji sa testiranja, a njegov / njezin rezultat i rad Povjerenstvo za provedbu Javnog natječaja neće bodovati.</w:t>
      </w:r>
    </w:p>
    <w:p w:rsidR="00746670" w:rsidRDefault="00746670" w:rsidP="001C7AEA">
      <w:pPr>
        <w:jc w:val="both"/>
      </w:pPr>
      <w:r>
        <w:t>Pisani test se sastoji od ukupno 20 pitanja, a maksimal</w:t>
      </w:r>
      <w:r w:rsidR="001C7AEA">
        <w:t xml:space="preserve">an broj bodova koji kandidati / </w:t>
      </w:r>
      <w:r>
        <w:t>kandidatkinje mogu ostvariti je 10 bodova. Smatra se da su kandidati / kandidatkinje položili pisani test ako su ostvarili najmanje ili više od 50 % bodova na provedenom testiranju.</w:t>
      </w:r>
    </w:p>
    <w:p w:rsidR="00746670" w:rsidRDefault="00746670" w:rsidP="001C7AEA">
      <w:pPr>
        <w:jc w:val="both"/>
      </w:pPr>
      <w:r>
        <w:t>Sa kandidatima / kandidatkinjama koji na pisanom testi</w:t>
      </w:r>
      <w:r w:rsidR="001C7AEA">
        <w:t xml:space="preserve">ranju ostvare najmanje ili više </w:t>
      </w:r>
      <w:r>
        <w:t>od 50 % ukupnog mogućeg broja bodova, Povjerenstvo za provedbu Javnog natječaja provesti će intervju. Povjerenstvo kroz intervju s kandidatima / kandidatkinjama utvrđuje interese, profesionalne ciljeve i motivaciju kandidata / kandidatkinja za rad na radnom mjestu za koje je podnio prijavu.</w:t>
      </w:r>
    </w:p>
    <w:p w:rsidR="00746670" w:rsidRDefault="00746670" w:rsidP="001C7AEA">
      <w:pPr>
        <w:jc w:val="both"/>
      </w:pPr>
      <w:r>
        <w:t>Intervju se boduje na način kao i pisano testiranje, tj. svakom kandidatu / kandidatkinji se dodjeljuje određeni broj bodova od 1 do 10.</w:t>
      </w:r>
    </w:p>
    <w:p w:rsidR="00746670" w:rsidRDefault="00746670" w:rsidP="001C7AEA">
      <w:pPr>
        <w:jc w:val="both"/>
      </w:pPr>
      <w:r>
        <w:t>Kandidati / kandidatkinje koji su pristupili prethodnoj provjeri znanja i sposobnosti imaju pravo uvida u rezultate provedenog postupka.</w:t>
      </w:r>
    </w:p>
    <w:p w:rsidR="00746670" w:rsidRDefault="00746670" w:rsidP="001C7AEA">
      <w:pPr>
        <w:jc w:val="both"/>
      </w:pPr>
      <w:r>
        <w:t>Nakon provedenog postupka prethodne provjere zna</w:t>
      </w:r>
      <w:r w:rsidR="001C7AEA">
        <w:t xml:space="preserve">nja i sposobnosti, Povjerenstvo </w:t>
      </w:r>
      <w:r>
        <w:t>za provedbu javnog natječaja utvrđuje rang listu kandidata / kandidatkinja prema ukupnom broju bodova ostvarenog na pisanom testiranju i intervjuu.</w:t>
      </w:r>
    </w:p>
    <w:p w:rsidR="00746670" w:rsidRPr="001C7AEA" w:rsidRDefault="00746670" w:rsidP="00746670">
      <w:pPr>
        <w:rPr>
          <w:b/>
          <w:sz w:val="24"/>
          <w:szCs w:val="24"/>
        </w:rPr>
      </w:pPr>
      <w:r w:rsidRPr="001C7AEA">
        <w:rPr>
          <w:b/>
          <w:sz w:val="24"/>
          <w:szCs w:val="24"/>
        </w:rPr>
        <w:t>III. MJESTO I VRIJEME ODRŽAVANJA TESTIRANJA</w:t>
      </w:r>
    </w:p>
    <w:p w:rsidR="00746670" w:rsidRDefault="00746670" w:rsidP="001C7AEA">
      <w:pPr>
        <w:jc w:val="both"/>
      </w:pPr>
      <w:r>
        <w:t xml:space="preserve">Mjesto i vrijeme održavanja testiranja biti će objavljeno na </w:t>
      </w:r>
      <w:r w:rsidR="001C7AEA">
        <w:t>web stranici Općine Lasinja www.lasinja</w:t>
      </w:r>
      <w:r>
        <w:t>j.</w:t>
      </w:r>
      <w:r w:rsidR="001C7AEA">
        <w:t>hr, te na oglasnoj ploči općinske</w:t>
      </w:r>
      <w:r>
        <w:t xml:space="preserve"> </w:t>
      </w:r>
      <w:r w:rsidR="001C7AEA">
        <w:t xml:space="preserve">uprave, </w:t>
      </w:r>
      <w:proofErr w:type="spellStart"/>
      <w:r w:rsidR="001C7AEA">
        <w:t>Lasinjska</w:t>
      </w:r>
      <w:proofErr w:type="spellEnd"/>
      <w:r w:rsidR="001C7AEA">
        <w:t xml:space="preserve"> cesta 19, I</w:t>
      </w:r>
      <w:r w:rsidR="005E5095">
        <w:t>.</w:t>
      </w:r>
      <w:r w:rsidR="001C7AEA">
        <w:t xml:space="preserve"> kat</w:t>
      </w:r>
      <w:r>
        <w:t>, najmanje 5 dana prije testiranja.</w:t>
      </w:r>
    </w:p>
    <w:p w:rsidR="00746670" w:rsidRDefault="00746670" w:rsidP="00746670">
      <w:r>
        <w:t>Predsjednik Povjerenst</w:t>
      </w:r>
      <w:r w:rsidR="001C7AEA">
        <w:t xml:space="preserve">va za provedbu javnog natječaja </w:t>
      </w:r>
      <w:r>
        <w:t>za imenovanje pročelnika/</w:t>
      </w:r>
      <w:r w:rsidR="001C7AEA">
        <w:t xml:space="preserve">pročelnice Jedinstvenog upravnog odjela </w:t>
      </w:r>
      <w:r w:rsidR="00283083">
        <w:t xml:space="preserve">je </w:t>
      </w:r>
      <w:r w:rsidR="001C7AEA">
        <w:t>Josip Erega.</w:t>
      </w:r>
    </w:p>
    <w:p w:rsidR="00746670" w:rsidRDefault="00283083" w:rsidP="001C7AEA">
      <w:pPr>
        <w:spacing w:after="0" w:line="240" w:lineRule="auto"/>
      </w:pPr>
      <w:r>
        <w:t>KLASA: 112-02/18-01/01</w:t>
      </w:r>
    </w:p>
    <w:p w:rsidR="00746670" w:rsidRDefault="001C7AEA" w:rsidP="001C7AEA">
      <w:pPr>
        <w:spacing w:after="0" w:line="240" w:lineRule="auto"/>
      </w:pPr>
      <w:r>
        <w:t>URBROJ: 2</w:t>
      </w:r>
      <w:r w:rsidR="00746670">
        <w:t>13</w:t>
      </w:r>
      <w:r>
        <w:t>3/19</w:t>
      </w:r>
      <w:r w:rsidR="00283083">
        <w:t>-01-18-01</w:t>
      </w:r>
    </w:p>
    <w:p w:rsidR="00746670" w:rsidRDefault="001C7AEA" w:rsidP="001C7AEA">
      <w:pPr>
        <w:spacing w:after="0" w:line="240" w:lineRule="auto"/>
      </w:pPr>
      <w:r>
        <w:t>Lasinja, 06.11</w:t>
      </w:r>
      <w:r w:rsidR="00746670">
        <w:t>.2018.</w:t>
      </w:r>
    </w:p>
    <w:p w:rsidR="00746670" w:rsidRDefault="00746670" w:rsidP="00746670"/>
    <w:p w:rsidR="00746670" w:rsidRPr="00EE18A3" w:rsidRDefault="00EE18A3" w:rsidP="00746670">
      <w:pPr>
        <w:rPr>
          <w:b/>
          <w:sz w:val="24"/>
          <w:szCs w:val="24"/>
        </w:rPr>
      </w:pPr>
      <w:r>
        <w:rPr>
          <w:b/>
          <w:sz w:val="24"/>
          <w:szCs w:val="24"/>
        </w:rPr>
        <w:t>IV. OPIS POSLOVA I PODACI O PLAĆI</w:t>
      </w:r>
    </w:p>
    <w:p w:rsidR="00746670" w:rsidRDefault="00746670" w:rsidP="00746670">
      <w:r>
        <w:t>za kandidate/kandid</w:t>
      </w:r>
      <w:r w:rsidR="00EE18A3">
        <w:t>atkinje koji podnose prijavu na</w:t>
      </w:r>
    </w:p>
    <w:p w:rsidR="00746670" w:rsidRDefault="00EE18A3" w:rsidP="00746670">
      <w:r>
        <w:t>JAVNI NATJEČAJ</w:t>
      </w:r>
    </w:p>
    <w:p w:rsidR="00746670" w:rsidRDefault="00746670" w:rsidP="00EE18A3">
      <w:pPr>
        <w:jc w:val="both"/>
      </w:pPr>
      <w:r>
        <w:t>za imenovanje pročelnika/</w:t>
      </w:r>
      <w:r w:rsidR="00EE18A3">
        <w:t>pročelni</w:t>
      </w:r>
      <w:r>
        <w:t>ce Jedinstvenog upravn</w:t>
      </w:r>
      <w:r w:rsidR="00EE18A3">
        <w:t xml:space="preserve">og odjela na neodređeno vrijeme </w:t>
      </w:r>
      <w:r>
        <w:t>na radno mjesto:</w:t>
      </w:r>
    </w:p>
    <w:p w:rsidR="00746670" w:rsidRDefault="00746670" w:rsidP="00746670">
      <w:r>
        <w:t>Pročelnik/</w:t>
      </w:r>
      <w:r w:rsidR="00EE18A3">
        <w:t>pročelnica: 1 izvršitelj/izvršiteljica</w:t>
      </w:r>
    </w:p>
    <w:p w:rsidR="005E5095" w:rsidRDefault="005E5095" w:rsidP="00746670">
      <w:pPr>
        <w:rPr>
          <w:b/>
        </w:rPr>
      </w:pPr>
    </w:p>
    <w:p w:rsidR="005E5095" w:rsidRDefault="005E5095" w:rsidP="00746670">
      <w:pPr>
        <w:rPr>
          <w:b/>
        </w:rPr>
      </w:pPr>
    </w:p>
    <w:p w:rsidR="00746670" w:rsidRPr="00EE18A3" w:rsidRDefault="00746670" w:rsidP="00746670">
      <w:pPr>
        <w:rPr>
          <w:b/>
        </w:rPr>
      </w:pPr>
      <w:r w:rsidRPr="00EE18A3">
        <w:rPr>
          <w:b/>
        </w:rPr>
        <w:t>OPIS POSLOVA:</w:t>
      </w:r>
    </w:p>
    <w:p w:rsidR="00B3699F" w:rsidRDefault="00B3699F" w:rsidP="00B3699F">
      <w:pPr>
        <w:jc w:val="both"/>
      </w:pPr>
      <w:r>
        <w:lastRenderedPageBreak/>
        <w:t>upravlja, organizira i koordinira rad Jedinstvenog upravnog odjela, brine o zakonitom i pravovremenom obavljanju poslova iz nadležnosti odjela i poduzima mjere za efikasno poslovanje odjela</w:t>
      </w:r>
    </w:p>
    <w:p w:rsidR="00B3699F" w:rsidRDefault="00B3699F" w:rsidP="00B3699F">
      <w:pPr>
        <w:jc w:val="both"/>
      </w:pPr>
      <w:r>
        <w:t>brine o zakonitom i učinkovitom radu Jedinstvenog upravnog odjela u odnosu na obveze načelnika, zamjenika načelnika i Općinsko vijeće, priprema nacrte odluka i drugih općih akata iz nadležnosti Jedinstvenog upravnog odjela za načelnika i zamjenika načelnika i Općinsko vijeće i zaštita osobnih podataka</w:t>
      </w:r>
    </w:p>
    <w:p w:rsidR="00B3699F" w:rsidRDefault="00B3699F" w:rsidP="00B3699F">
      <w:pPr>
        <w:jc w:val="both"/>
      </w:pPr>
      <w:r>
        <w:t>obavlja operativne i stručne poslove na izradi nacrta i prijedloga proračuna Općine, izmjena i dopuna proračuna, te izrađuje prateću dokumentaciju, u skladu sa zakonskim propisima organizira administrativni rad i čuvanje arhivske građe u Općini, sudjeluje u izradi i osigurava provedbu socijalnog programa, programa raspolaganja poljoprivrednim zemljištem, programa kulture, školstva, religije, športa i vatrogastva</w:t>
      </w:r>
    </w:p>
    <w:p w:rsidR="00B3699F" w:rsidRDefault="00B3699F" w:rsidP="00B3699F">
      <w:pPr>
        <w:jc w:val="both"/>
      </w:pPr>
      <w:r>
        <w:t>sukladno Zakonu samostalno vodi postupak i rješava upravne i neupravne predmete u prvom stupnju iz djelokruga Jedinstvenog upravnog odjela, vodi brigu i donosi rješenje za utvrđivanje općinskih poreza, naknada i ostalih prihoda iz djelokruga Jedinstvenog upravnog odjela, te zajedno sa službenicima nadzire i prati tijek naplate potraživanja, izvornih prihoda Općine, te na temelju dostavljenih podataka izrađuje rješenja i provodi postupke naplate</w:t>
      </w:r>
    </w:p>
    <w:p w:rsidR="00B3699F" w:rsidRDefault="00B3699F" w:rsidP="00B3699F">
      <w:pPr>
        <w:jc w:val="both"/>
      </w:pPr>
      <w:r>
        <w:t>obavlja poslove u svezi pripremanja sjednica općinskog vijeća, poslove stručne pomoći i izrade prijedloga akata za mjesne odbore, imovinsko pravne poslove, te organizira izvršenje poslova vezano uz društvene djelatnosti (kultura, sport, školski i predškolski odgoj, socijalna skrb, tehnička kultura), turizam, ugostiteljstvo i informiranje te obavlja i druge poslove po nalogu načelnika, zamjenika načelnika i predsjednika Općinskog vijeća.</w:t>
      </w:r>
    </w:p>
    <w:p w:rsidR="00B3699F" w:rsidRDefault="00B3699F" w:rsidP="00B3699F">
      <w:pPr>
        <w:jc w:val="both"/>
      </w:pPr>
      <w:r>
        <w:t>prati i primjenjuje propise iz djelokruga lokalne i područne (regionalne) samouprave, vodi brigu o pravodobnom i zakonitom donošenju i usklađenju općih akata s novim odnosno s izmjenama i dopunama važećih propisa, sudjeluje u pripremi i izradi akata koje donose tijela Općine, vodi brigu o otpremanju općih akata na nadzor</w:t>
      </w:r>
    </w:p>
    <w:p w:rsidR="00B3699F" w:rsidRDefault="00B3699F" w:rsidP="00B3699F">
      <w:pPr>
        <w:jc w:val="both"/>
      </w:pPr>
      <w:r>
        <w:t>stručno komunicira izvan Odjela s tijelima državne uprave, tijelima jedinice lokalne i područne (regionalne) samouprave i drugim institucijama u svrhu prikupljanja i razmjene informacija</w:t>
      </w:r>
    </w:p>
    <w:p w:rsidR="00B3699F" w:rsidRDefault="00B3699F" w:rsidP="00B3699F">
      <w:pPr>
        <w:jc w:val="both"/>
      </w:pPr>
      <w:r>
        <w:t>upravlja i vodi postupke javne nabave, vodi evidencije javne nabave te priprema i predlaže sklapanje Ugovora</w:t>
      </w:r>
    </w:p>
    <w:p w:rsidR="00B3699F" w:rsidRDefault="00B3699F" w:rsidP="00B3699F">
      <w:pPr>
        <w:jc w:val="both"/>
      </w:pPr>
      <w:r>
        <w:t>poduzima mjere za utvrđivanje odgovornosti za povrede službene dužnosti</w:t>
      </w:r>
    </w:p>
    <w:p w:rsidR="00B3699F" w:rsidRDefault="00B3699F" w:rsidP="00B3699F">
      <w:pPr>
        <w:jc w:val="both"/>
      </w:pPr>
      <w:r>
        <w:t>prati mogućnosti i surađuje na poslovima vezanima s kandidiranjem projekata i programa  financiranih od fondova EU i drugih izvora financiranja</w:t>
      </w:r>
    </w:p>
    <w:p w:rsidR="00B3699F" w:rsidRDefault="00B3699F" w:rsidP="00B3699F">
      <w:pPr>
        <w:jc w:val="both"/>
      </w:pPr>
      <w:r>
        <w:t>obavlja i druge poslove u skladu s</w:t>
      </w:r>
      <w:r w:rsidR="005E5095">
        <w:t>a</w:t>
      </w:r>
      <w:r>
        <w:t xml:space="preserve"> zakonom i Statutom Općine, odlukama Općinskog vijeća te po nalogu općinskog načelnika i zamjenika načelnika</w:t>
      </w:r>
    </w:p>
    <w:p w:rsidR="00746670" w:rsidRPr="00EE18A3" w:rsidRDefault="00746670" w:rsidP="00B3699F">
      <w:pPr>
        <w:rPr>
          <w:b/>
        </w:rPr>
      </w:pPr>
      <w:r w:rsidRPr="00EE18A3">
        <w:rPr>
          <w:b/>
        </w:rPr>
        <w:t>PODACI O PLAĆI:</w:t>
      </w:r>
    </w:p>
    <w:p w:rsidR="00746670" w:rsidRDefault="00746670" w:rsidP="00EE18A3">
      <w:pPr>
        <w:jc w:val="both"/>
      </w:pPr>
      <w:r>
        <w:t>Plaća je utvrđena Odlukom o koeficijentima za obračun plaća službenika i namještenika u Jedinstvenom upr</w:t>
      </w:r>
      <w:r w:rsidR="00EE18A3">
        <w:t>avnom odjelu Općine Lasinja</w:t>
      </w:r>
      <w:r>
        <w:t xml:space="preserve">, KLASA: </w:t>
      </w:r>
      <w:r w:rsidR="00FF7079">
        <w:t>021-05/14-02/03</w:t>
      </w:r>
      <w:r>
        <w:t xml:space="preserve">, URBROJ: </w:t>
      </w:r>
      <w:r w:rsidR="00FF7079">
        <w:t xml:space="preserve">2133/19-02/14-01 </w:t>
      </w:r>
      <w:r>
        <w:t xml:space="preserve">od </w:t>
      </w:r>
      <w:r w:rsidR="00FF7079">
        <w:t>21. veljače 2014</w:t>
      </w:r>
      <w:r>
        <w:t xml:space="preserve">. </w:t>
      </w:r>
      <w:r w:rsidR="00EE18A3">
        <w:t>godine.</w:t>
      </w:r>
    </w:p>
    <w:p w:rsidR="00746670" w:rsidRDefault="00746670" w:rsidP="00EE18A3">
      <w:pPr>
        <w:jc w:val="both"/>
      </w:pPr>
      <w:r>
        <w:t>Osnovnu plaću službenika raspoređenog na radno mjesto Pročelnik/</w:t>
      </w:r>
      <w:r w:rsidR="00EE18A3">
        <w:t>pročelni</w:t>
      </w:r>
      <w:r>
        <w:t>ca Jedinstvenog upravnog odjela čini umnožak koeficijenta složenosti pos</w:t>
      </w:r>
      <w:r w:rsidR="00FF7079">
        <w:t>lova radnog mjesta koji iznosi 2,4</w:t>
      </w:r>
      <w:r>
        <w:t>0 i osnovice za obračun plaće, uvećan za 0,5% za svaku navršenu godinu radnog</w:t>
      </w:r>
      <w:r w:rsidR="00EE18A3">
        <w:t xml:space="preserve"> staža.</w:t>
      </w:r>
    </w:p>
    <w:p w:rsidR="00007478" w:rsidRDefault="00746670" w:rsidP="00EE18A3">
      <w:pPr>
        <w:jc w:val="both"/>
      </w:pPr>
      <w:r>
        <w:t>Osnovica za obračun plaće službenika i namještenika u Jedinstvenom upr</w:t>
      </w:r>
      <w:r w:rsidR="00EE18A3">
        <w:t>avnom odjelu Općine Lasinja</w:t>
      </w:r>
      <w:r>
        <w:t xml:space="preserve"> ut</w:t>
      </w:r>
      <w:r w:rsidR="00EE18A3">
        <w:t>vrđena je Odlukom općinskog načelnika</w:t>
      </w:r>
      <w:r>
        <w:t xml:space="preserve"> KLA</w:t>
      </w:r>
      <w:r w:rsidR="00EE18A3">
        <w:t xml:space="preserve">SA: </w:t>
      </w:r>
      <w:r w:rsidR="00FF7079" w:rsidRPr="00FF7079">
        <w:t>022-05/14-02/14</w:t>
      </w:r>
      <w:r w:rsidR="00EE18A3">
        <w:t xml:space="preserve">, URBROJ: </w:t>
      </w:r>
      <w:r w:rsidR="00FF7079" w:rsidRPr="00FF7079">
        <w:t>2133/19-01/14-01</w:t>
      </w:r>
      <w:r w:rsidR="00FF7079">
        <w:t xml:space="preserve"> od </w:t>
      </w:r>
      <w:r w:rsidR="00FF7079" w:rsidRPr="00FF7079">
        <w:t>05. svibnja 2014</w:t>
      </w:r>
      <w:r>
        <w:t xml:space="preserve">. godine i iznosi </w:t>
      </w:r>
      <w:r w:rsidR="00FF7079" w:rsidRPr="00FF7079">
        <w:t>3.179,18</w:t>
      </w:r>
      <w:r w:rsidR="00FF7079">
        <w:t xml:space="preserve"> </w:t>
      </w:r>
      <w:r>
        <w:t>k</w:t>
      </w:r>
      <w:r w:rsidR="00FF7079">
        <w:t>u</w:t>
      </w:r>
      <w:r>
        <w:t>n</w:t>
      </w:r>
      <w:r w:rsidR="00FF7079">
        <w:t>a</w:t>
      </w:r>
    </w:p>
    <w:sectPr w:rsidR="00007478" w:rsidSect="001C7AEA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A3E"/>
    <w:multiLevelType w:val="hybridMultilevel"/>
    <w:tmpl w:val="873A5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67F0F"/>
    <w:multiLevelType w:val="hybridMultilevel"/>
    <w:tmpl w:val="8BF48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86109"/>
    <w:multiLevelType w:val="hybridMultilevel"/>
    <w:tmpl w:val="82AC98A8"/>
    <w:lvl w:ilvl="0" w:tplc="444EF92E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C6A89"/>
    <w:multiLevelType w:val="hybridMultilevel"/>
    <w:tmpl w:val="8EA24C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670"/>
    <w:rsid w:val="00007478"/>
    <w:rsid w:val="000D2160"/>
    <w:rsid w:val="001C7AEA"/>
    <w:rsid w:val="00283083"/>
    <w:rsid w:val="005E5095"/>
    <w:rsid w:val="00746670"/>
    <w:rsid w:val="00886A00"/>
    <w:rsid w:val="00B3699F"/>
    <w:rsid w:val="00CC4B6C"/>
    <w:rsid w:val="00D04A26"/>
    <w:rsid w:val="00EE18A3"/>
    <w:rsid w:val="00FF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6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1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6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Prigorac</dc:creator>
  <cp:keywords/>
  <dc:description/>
  <cp:lastModifiedBy>Nevenka</cp:lastModifiedBy>
  <cp:revision>5</cp:revision>
  <cp:lastPrinted>2018-11-09T09:48:00Z</cp:lastPrinted>
  <dcterms:created xsi:type="dcterms:W3CDTF">2018-11-08T16:45:00Z</dcterms:created>
  <dcterms:modified xsi:type="dcterms:W3CDTF">2018-11-14T06:24:00Z</dcterms:modified>
</cp:coreProperties>
</file>